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11A1" w:rsidRPr="007B11A1" w:rsidRDefault="007B11A1" w:rsidP="007B11A1">
      <w:pPr>
        <w:suppressAutoHyphens/>
        <w:spacing w:after="0" w:line="276" w:lineRule="auto"/>
        <w:jc w:val="center"/>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Одеський нац</w:t>
      </w:r>
      <w:r w:rsidRPr="007B11A1">
        <w:rPr>
          <w:rFonts w:ascii="Times New Roman" w:eastAsia="Calibri" w:hAnsi="Times New Roman" w:cs="Times New Roman"/>
          <w:sz w:val="28"/>
          <w:szCs w:val="28"/>
          <w:lang w:val="uk-UA"/>
        </w:rPr>
        <w:t>і</w:t>
      </w:r>
      <w:r w:rsidRPr="007B11A1">
        <w:rPr>
          <w:rFonts w:ascii="Times New Roman" w:eastAsia="Calibri" w:hAnsi="Times New Roman" w:cs="Times New Roman"/>
          <w:sz w:val="28"/>
          <w:szCs w:val="28"/>
        </w:rPr>
        <w:t>ональний ун</w:t>
      </w:r>
      <w:r w:rsidRPr="007B11A1">
        <w:rPr>
          <w:rFonts w:ascii="Times New Roman" w:eastAsia="Calibri" w:hAnsi="Times New Roman" w:cs="Times New Roman"/>
          <w:sz w:val="28"/>
          <w:szCs w:val="28"/>
          <w:lang w:val="uk-UA"/>
        </w:rPr>
        <w:t>і</w:t>
      </w:r>
      <w:r w:rsidRPr="007B11A1">
        <w:rPr>
          <w:rFonts w:ascii="Times New Roman" w:eastAsia="Calibri" w:hAnsi="Times New Roman" w:cs="Times New Roman"/>
          <w:sz w:val="28"/>
          <w:szCs w:val="28"/>
        </w:rPr>
        <w:t xml:space="preserve">верситет </w:t>
      </w:r>
      <w:r w:rsidRPr="007B11A1">
        <w:rPr>
          <w:rFonts w:ascii="Times New Roman" w:eastAsia="Calibri" w:hAnsi="Times New Roman" w:cs="Times New Roman"/>
          <w:sz w:val="28"/>
          <w:szCs w:val="28"/>
          <w:lang w:val="uk-UA"/>
        </w:rPr>
        <w:t>імені І.І. Мечникова</w:t>
      </w:r>
    </w:p>
    <w:p w:rsidR="007B11A1" w:rsidRPr="007B11A1" w:rsidRDefault="007B11A1" w:rsidP="007B11A1">
      <w:pPr>
        <w:suppressAutoHyphens/>
        <w:spacing w:after="0" w:line="276" w:lineRule="auto"/>
        <w:jc w:val="center"/>
        <w:rPr>
          <w:rFonts w:ascii="Times New Roman" w:eastAsia="Calibri" w:hAnsi="Times New Roman" w:cs="Times New Roman"/>
          <w:sz w:val="28"/>
          <w:szCs w:val="28"/>
          <w:lang w:val="uk-UA"/>
        </w:rPr>
      </w:pPr>
    </w:p>
    <w:p w:rsidR="007B11A1" w:rsidRPr="007B11A1" w:rsidRDefault="007B11A1" w:rsidP="007B11A1">
      <w:pPr>
        <w:suppressAutoHyphens/>
        <w:spacing w:after="0" w:line="276" w:lineRule="auto"/>
        <w:jc w:val="center"/>
        <w:rPr>
          <w:rFonts w:ascii="Times New Roman" w:eastAsia="Calibri" w:hAnsi="Times New Roman" w:cs="Times New Roman"/>
          <w:sz w:val="28"/>
          <w:szCs w:val="28"/>
        </w:rPr>
      </w:pPr>
      <w:r w:rsidRPr="007B11A1">
        <w:rPr>
          <w:rFonts w:ascii="Times New Roman" w:eastAsia="Calibri" w:hAnsi="Times New Roman" w:cs="Times New Roman"/>
          <w:sz w:val="28"/>
          <w:szCs w:val="28"/>
        </w:rPr>
        <w:t>Е</w:t>
      </w:r>
      <w:r w:rsidRPr="007B11A1">
        <w:rPr>
          <w:rFonts w:ascii="Times New Roman" w:eastAsia="Calibri" w:hAnsi="Times New Roman" w:cs="Times New Roman"/>
          <w:sz w:val="28"/>
          <w:szCs w:val="28"/>
          <w:lang w:val="uk-UA"/>
        </w:rPr>
        <w:t xml:space="preserve">кономіко-правовий факультет </w:t>
      </w:r>
    </w:p>
    <w:p w:rsidR="007B11A1" w:rsidRPr="007B11A1" w:rsidRDefault="007B11A1" w:rsidP="007B11A1">
      <w:pPr>
        <w:suppressAutoHyphens/>
        <w:spacing w:after="0" w:line="276" w:lineRule="auto"/>
        <w:jc w:val="center"/>
        <w:rPr>
          <w:rFonts w:ascii="Times New Roman" w:eastAsia="Calibri" w:hAnsi="Times New Roman" w:cs="Times New Roman"/>
          <w:sz w:val="28"/>
          <w:szCs w:val="28"/>
        </w:rPr>
      </w:pPr>
    </w:p>
    <w:p w:rsidR="007B11A1" w:rsidRPr="007B11A1" w:rsidRDefault="007B11A1" w:rsidP="007B11A1">
      <w:pPr>
        <w:suppressAutoHyphens/>
        <w:spacing w:after="0" w:line="276" w:lineRule="auto"/>
        <w:jc w:val="center"/>
        <w:rPr>
          <w:rFonts w:ascii="Times New Roman" w:eastAsia="Calibri" w:hAnsi="Times New Roman" w:cs="Times New Roman"/>
          <w:sz w:val="28"/>
          <w:szCs w:val="28"/>
        </w:rPr>
      </w:pPr>
      <w:r w:rsidRPr="007B11A1">
        <w:rPr>
          <w:rFonts w:ascii="Times New Roman" w:eastAsia="Calibri" w:hAnsi="Times New Roman" w:cs="Times New Roman"/>
          <w:sz w:val="28"/>
          <w:szCs w:val="28"/>
        </w:rPr>
        <w:t>К</w:t>
      </w:r>
      <w:r w:rsidRPr="007B11A1">
        <w:rPr>
          <w:rFonts w:ascii="Times New Roman" w:eastAsia="Calibri" w:hAnsi="Times New Roman" w:cs="Times New Roman"/>
          <w:sz w:val="28"/>
          <w:szCs w:val="28"/>
          <w:lang w:val="uk-UA"/>
        </w:rPr>
        <w:t>афедра адміністративного та господарського права</w:t>
      </w:r>
    </w:p>
    <w:p w:rsidR="007B11A1" w:rsidRPr="007B11A1" w:rsidRDefault="007B11A1" w:rsidP="007B11A1">
      <w:pPr>
        <w:suppressAutoHyphens/>
        <w:spacing w:after="0" w:line="276" w:lineRule="auto"/>
        <w:jc w:val="center"/>
        <w:rPr>
          <w:rFonts w:ascii="Times New Roman" w:eastAsia="Calibri" w:hAnsi="Times New Roman" w:cs="Times New Roman"/>
          <w:sz w:val="28"/>
          <w:szCs w:val="28"/>
        </w:rPr>
      </w:pPr>
    </w:p>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p>
    <w:p w:rsidR="007B11A1" w:rsidRPr="007B11A1" w:rsidRDefault="007B11A1" w:rsidP="007B11A1">
      <w:pPr>
        <w:suppressAutoHyphens/>
        <w:spacing w:after="0" w:line="276" w:lineRule="auto"/>
        <w:jc w:val="center"/>
        <w:rPr>
          <w:rFonts w:ascii="Times New Roman" w:eastAsia="Calibri" w:hAnsi="Times New Roman" w:cs="Times New Roman"/>
          <w:sz w:val="28"/>
          <w:szCs w:val="28"/>
          <w:lang w:val="uk-UA"/>
        </w:rPr>
      </w:pPr>
    </w:p>
    <w:p w:rsidR="007B11A1" w:rsidRPr="007B11A1" w:rsidRDefault="007B11A1" w:rsidP="007B11A1">
      <w:pPr>
        <w:spacing w:after="0" w:line="276" w:lineRule="auto"/>
        <w:jc w:val="center"/>
        <w:rPr>
          <w:rFonts w:ascii="Times New Roman" w:eastAsia="Calibri" w:hAnsi="Times New Roman" w:cs="Times New Roman"/>
          <w:b/>
          <w:spacing w:val="60"/>
          <w:sz w:val="28"/>
          <w:szCs w:val="28"/>
        </w:rPr>
      </w:pPr>
      <w:r w:rsidRPr="007B11A1">
        <w:rPr>
          <w:rFonts w:ascii="Times New Roman" w:eastAsia="Calibri" w:hAnsi="Times New Roman" w:cs="Times New Roman"/>
          <w:b/>
          <w:spacing w:val="60"/>
          <w:sz w:val="28"/>
          <w:szCs w:val="28"/>
        </w:rPr>
        <w:t>Дипломна робота</w:t>
      </w:r>
    </w:p>
    <w:p w:rsidR="007B11A1" w:rsidRPr="007B11A1" w:rsidRDefault="007B11A1" w:rsidP="007B11A1">
      <w:pPr>
        <w:suppressAutoHyphens/>
        <w:spacing w:after="0" w:line="276" w:lineRule="auto"/>
        <w:jc w:val="center"/>
        <w:rPr>
          <w:rFonts w:ascii="Times New Roman" w:eastAsia="Calibri" w:hAnsi="Times New Roman" w:cs="Times New Roman"/>
          <w:b/>
          <w:sz w:val="10"/>
          <w:szCs w:val="10"/>
          <w:lang w:val="uk-UA"/>
        </w:rPr>
      </w:pPr>
    </w:p>
    <w:p w:rsidR="007B11A1" w:rsidRPr="007B11A1" w:rsidRDefault="007B11A1" w:rsidP="007B11A1">
      <w:pPr>
        <w:spacing w:after="0" w:line="360" w:lineRule="auto"/>
        <w:jc w:val="center"/>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Освітньо-кваліфікаційного рівня  магістра</w:t>
      </w:r>
    </w:p>
    <w:p w:rsidR="007B11A1" w:rsidRPr="007B11A1" w:rsidRDefault="007B11A1" w:rsidP="007B11A1">
      <w:pPr>
        <w:suppressAutoHyphens/>
        <w:spacing w:after="0" w:line="276" w:lineRule="auto"/>
        <w:jc w:val="center"/>
        <w:rPr>
          <w:rFonts w:ascii="Times New Roman" w:eastAsia="Calibri" w:hAnsi="Times New Roman" w:cs="Times New Roman"/>
          <w:b/>
          <w:sz w:val="28"/>
          <w:szCs w:val="28"/>
          <w:lang w:val="uk-UA"/>
        </w:rPr>
      </w:pPr>
      <w:r w:rsidRPr="007B11A1">
        <w:rPr>
          <w:rFonts w:ascii="Times New Roman" w:eastAsia="Calibri" w:hAnsi="Times New Roman" w:cs="Times New Roman"/>
          <w:sz w:val="28"/>
          <w:szCs w:val="28"/>
          <w:lang w:val="uk-UA"/>
        </w:rPr>
        <w:t>на тему:</w:t>
      </w:r>
      <w:r w:rsidRPr="007B11A1">
        <w:rPr>
          <w:rFonts w:ascii="Times New Roman" w:eastAsia="Calibri" w:hAnsi="Times New Roman" w:cs="Times New Roman"/>
          <w:b/>
          <w:sz w:val="28"/>
          <w:szCs w:val="28"/>
          <w:lang w:val="uk-UA"/>
        </w:rPr>
        <w:t xml:space="preserve"> «Правосвідомість та правова культура учасників господарського процесу як гарантія прийняття законного рішення»</w:t>
      </w:r>
    </w:p>
    <w:p w:rsidR="007B11A1" w:rsidRPr="007B11A1" w:rsidRDefault="007B11A1" w:rsidP="007B11A1">
      <w:pPr>
        <w:suppressAutoHyphens/>
        <w:spacing w:after="0" w:line="276" w:lineRule="auto"/>
        <w:jc w:val="center"/>
        <w:rPr>
          <w:rFonts w:ascii="Times New Roman" w:eastAsia="Calibri" w:hAnsi="Times New Roman" w:cs="Times New Roman"/>
          <w:b/>
          <w:sz w:val="28"/>
          <w:szCs w:val="28"/>
          <w:lang w:val="uk-UA"/>
        </w:rPr>
      </w:pPr>
    </w:p>
    <w:p w:rsidR="007B11A1" w:rsidRPr="007B11A1" w:rsidRDefault="007B11A1" w:rsidP="007B11A1">
      <w:pPr>
        <w:tabs>
          <w:tab w:val="right" w:pos="9355"/>
        </w:tabs>
        <w:spacing w:after="0" w:line="276" w:lineRule="auto"/>
        <w:jc w:val="center"/>
        <w:rPr>
          <w:rFonts w:ascii="Times New Roman" w:eastAsia="Calibri" w:hAnsi="Times New Roman" w:cs="Times New Roman"/>
          <w:sz w:val="24"/>
          <w:szCs w:val="24"/>
          <w:lang w:val="en-US"/>
        </w:rPr>
      </w:pPr>
      <w:r w:rsidRPr="007B11A1">
        <w:rPr>
          <w:rFonts w:ascii="Times New Roman" w:eastAsia="Calibri" w:hAnsi="Times New Roman" w:cs="Times New Roman"/>
          <w:sz w:val="24"/>
          <w:szCs w:val="24"/>
          <w:lang w:val="en-US"/>
        </w:rPr>
        <w:t>«</w:t>
      </w:r>
      <w:r w:rsidRPr="007B11A1">
        <w:rPr>
          <w:rFonts w:ascii="Times New Roman" w:eastAsia="Calibri" w:hAnsi="Times New Roman" w:cs="Times New Roman"/>
          <w:sz w:val="24"/>
          <w:szCs w:val="24"/>
          <w:lang w:val="uk-UA"/>
        </w:rPr>
        <w:t>Legal awareness and legal culture of participants in the economic process as a guarantee of a legitimate decision</w:t>
      </w:r>
      <w:r w:rsidRPr="007B11A1">
        <w:rPr>
          <w:rFonts w:ascii="Times New Roman" w:eastAsia="Calibri" w:hAnsi="Times New Roman" w:cs="Times New Roman"/>
          <w:sz w:val="24"/>
          <w:szCs w:val="24"/>
          <w:lang w:val="en-US"/>
        </w:rPr>
        <w:t>»</w:t>
      </w:r>
    </w:p>
    <w:p w:rsidR="007B11A1" w:rsidRPr="007B11A1" w:rsidRDefault="007B11A1" w:rsidP="007B11A1">
      <w:pPr>
        <w:suppressAutoHyphens/>
        <w:spacing w:after="0" w:line="240" w:lineRule="auto"/>
        <w:jc w:val="center"/>
        <w:rPr>
          <w:rFonts w:ascii="Times New Roman" w:eastAsia="Calibri" w:hAnsi="Times New Roman" w:cs="Times New Roman"/>
          <w:sz w:val="28"/>
          <w:szCs w:val="28"/>
          <w:lang w:val="uk-UA"/>
        </w:rPr>
      </w:pPr>
    </w:p>
    <w:p w:rsidR="007B11A1" w:rsidRPr="007B11A1" w:rsidRDefault="007B11A1" w:rsidP="007B11A1">
      <w:pPr>
        <w:suppressAutoHyphens/>
        <w:spacing w:after="0" w:line="240" w:lineRule="auto"/>
        <w:jc w:val="center"/>
        <w:rPr>
          <w:rFonts w:ascii="Times New Roman" w:eastAsia="Calibri" w:hAnsi="Times New Roman" w:cs="Times New Roman"/>
          <w:sz w:val="28"/>
          <w:szCs w:val="28"/>
          <w:lang w:val="uk-UA"/>
        </w:rPr>
      </w:pPr>
    </w:p>
    <w:p w:rsidR="007B11A1" w:rsidRPr="007B11A1" w:rsidRDefault="007B11A1" w:rsidP="007B11A1">
      <w:pPr>
        <w:tabs>
          <w:tab w:val="left" w:pos="3960"/>
        </w:tabs>
        <w:suppressAutoHyphens/>
        <w:spacing w:after="0" w:line="240" w:lineRule="auto"/>
        <w:ind w:firstLine="3780"/>
        <w:jc w:val="center"/>
        <w:rPr>
          <w:rFonts w:ascii="Times New Roman" w:eastAsia="Calibri" w:hAnsi="Times New Roman" w:cs="Times New Roman"/>
          <w:sz w:val="28"/>
          <w:szCs w:val="28"/>
          <w:lang w:val="uk-UA"/>
        </w:rPr>
      </w:pPr>
    </w:p>
    <w:p w:rsidR="007B11A1" w:rsidRPr="007B11A1" w:rsidRDefault="007B11A1" w:rsidP="007B11A1">
      <w:pPr>
        <w:tabs>
          <w:tab w:val="left" w:pos="3960"/>
        </w:tabs>
        <w:suppressAutoHyphens/>
        <w:spacing w:after="0" w:line="240" w:lineRule="auto"/>
        <w:ind w:firstLine="3780"/>
        <w:jc w:val="center"/>
        <w:rPr>
          <w:rFonts w:ascii="Times New Roman" w:eastAsia="Calibri" w:hAnsi="Times New Roman" w:cs="Times New Roman"/>
          <w:sz w:val="20"/>
          <w:szCs w:val="20"/>
          <w:lang w:val="uk-UA"/>
        </w:rPr>
      </w:pPr>
    </w:p>
    <w:p w:rsidR="007B11A1" w:rsidRPr="007B11A1" w:rsidRDefault="007B11A1" w:rsidP="007B11A1">
      <w:pPr>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lang w:val="uk-UA"/>
        </w:rPr>
        <w:tab/>
      </w:r>
      <w:r w:rsidRPr="007B11A1">
        <w:rPr>
          <w:rFonts w:ascii="Times New Roman" w:eastAsia="Calibri" w:hAnsi="Times New Roman" w:cs="Times New Roman"/>
          <w:sz w:val="28"/>
          <w:szCs w:val="28"/>
          <w:lang w:val="uk-UA"/>
        </w:rPr>
        <w:tab/>
        <w:t xml:space="preserve">           </w:t>
      </w:r>
      <w:r w:rsidRPr="007B11A1">
        <w:rPr>
          <w:rFonts w:ascii="Times New Roman" w:eastAsia="Calibri" w:hAnsi="Times New Roman" w:cs="Times New Roman"/>
          <w:sz w:val="28"/>
          <w:szCs w:val="28"/>
        </w:rPr>
        <w:t>Викона</w:t>
      </w:r>
      <w:r w:rsidRPr="007B11A1">
        <w:rPr>
          <w:rFonts w:ascii="Times New Roman" w:eastAsia="Calibri" w:hAnsi="Times New Roman" w:cs="Times New Roman"/>
          <w:sz w:val="28"/>
          <w:szCs w:val="28"/>
          <w:lang w:val="uk-UA"/>
        </w:rPr>
        <w:t xml:space="preserve">ла </w:t>
      </w:r>
      <w:r w:rsidRPr="007B11A1">
        <w:rPr>
          <w:rFonts w:ascii="Times New Roman" w:eastAsia="Calibri" w:hAnsi="Times New Roman" w:cs="Times New Roman"/>
          <w:sz w:val="28"/>
          <w:szCs w:val="28"/>
        </w:rPr>
        <w:t>студент</w:t>
      </w:r>
      <w:r w:rsidRPr="007B11A1">
        <w:rPr>
          <w:rFonts w:ascii="Times New Roman" w:eastAsia="Calibri" w:hAnsi="Times New Roman" w:cs="Times New Roman"/>
          <w:sz w:val="28"/>
          <w:szCs w:val="28"/>
          <w:lang w:val="uk-UA"/>
        </w:rPr>
        <w:t>ка денної</w:t>
      </w:r>
      <w:r w:rsidRPr="007B11A1">
        <w:rPr>
          <w:rFonts w:ascii="Times New Roman" w:eastAsia="Calibri" w:hAnsi="Times New Roman" w:cs="Times New Roman"/>
          <w:sz w:val="28"/>
          <w:szCs w:val="28"/>
        </w:rPr>
        <w:t xml:space="preserve"> форми навчання,</w:t>
      </w:r>
    </w:p>
    <w:p w:rsidR="007B11A1" w:rsidRPr="007B11A1" w:rsidRDefault="007B11A1" w:rsidP="007B11A1">
      <w:pPr>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rPr>
        <w:tab/>
      </w:r>
      <w:r w:rsidRPr="007B11A1">
        <w:rPr>
          <w:rFonts w:ascii="Times New Roman" w:eastAsia="Calibri" w:hAnsi="Times New Roman" w:cs="Times New Roman"/>
          <w:sz w:val="28"/>
          <w:szCs w:val="28"/>
        </w:rPr>
        <w:tab/>
        <w:t xml:space="preserve">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 спец</w:t>
      </w:r>
      <w:r w:rsidRPr="007B11A1">
        <w:rPr>
          <w:rFonts w:ascii="Times New Roman" w:eastAsia="Calibri" w:hAnsi="Times New Roman" w:cs="Times New Roman"/>
          <w:sz w:val="28"/>
          <w:szCs w:val="28"/>
          <w:lang w:val="uk-UA"/>
        </w:rPr>
        <w:t>і</w:t>
      </w:r>
      <w:r w:rsidRPr="007B11A1">
        <w:rPr>
          <w:rFonts w:ascii="Times New Roman" w:eastAsia="Calibri" w:hAnsi="Times New Roman" w:cs="Times New Roman"/>
          <w:sz w:val="28"/>
          <w:szCs w:val="28"/>
        </w:rPr>
        <w:t>альн</w:t>
      </w:r>
      <w:r w:rsidRPr="007B11A1">
        <w:rPr>
          <w:rFonts w:ascii="Times New Roman" w:eastAsia="Calibri" w:hAnsi="Times New Roman" w:cs="Times New Roman"/>
          <w:sz w:val="28"/>
          <w:szCs w:val="28"/>
          <w:lang w:val="uk-UA"/>
        </w:rPr>
        <w:t>і</w:t>
      </w:r>
      <w:r w:rsidRPr="007B11A1">
        <w:rPr>
          <w:rFonts w:ascii="Times New Roman" w:eastAsia="Calibri" w:hAnsi="Times New Roman" w:cs="Times New Roman"/>
          <w:sz w:val="28"/>
          <w:szCs w:val="28"/>
        </w:rPr>
        <w:t xml:space="preserve">сть  </w:t>
      </w:r>
      <w:r w:rsidRPr="007B11A1">
        <w:rPr>
          <w:rFonts w:ascii="Times New Roman" w:eastAsia="Calibri" w:hAnsi="Times New Roman" w:cs="Times New Roman"/>
          <w:sz w:val="28"/>
          <w:szCs w:val="28"/>
          <w:lang w:val="uk-UA"/>
        </w:rPr>
        <w:t>8.03040101 «</w:t>
      </w:r>
      <w:r w:rsidRPr="007B11A1">
        <w:rPr>
          <w:rFonts w:ascii="Times New Roman" w:eastAsia="Calibri" w:hAnsi="Times New Roman" w:cs="Times New Roman"/>
          <w:sz w:val="28"/>
          <w:szCs w:val="28"/>
        </w:rPr>
        <w:t>Правознавство</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w:t>
      </w:r>
    </w:p>
    <w:p w:rsidR="007B11A1" w:rsidRPr="007B11A1" w:rsidRDefault="007B11A1" w:rsidP="007B11A1">
      <w:pPr>
        <w:spacing w:after="20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Олексієнко Марія Сергіївна</w:t>
      </w:r>
    </w:p>
    <w:p w:rsidR="007B11A1" w:rsidRPr="007B11A1" w:rsidRDefault="007B11A1" w:rsidP="007B11A1">
      <w:pPr>
        <w:spacing w:after="0" w:line="276" w:lineRule="auto"/>
        <w:rPr>
          <w:rFonts w:ascii="Times New Roman" w:eastAsia="Calibri" w:hAnsi="Times New Roman" w:cs="Times New Roman"/>
          <w:sz w:val="28"/>
          <w:szCs w:val="28"/>
          <w:lang w:val="uk-UA"/>
        </w:rPr>
      </w:pPr>
    </w:p>
    <w:p w:rsidR="007B11A1" w:rsidRPr="007B11A1" w:rsidRDefault="007B11A1" w:rsidP="007B11A1">
      <w:pPr>
        <w:tabs>
          <w:tab w:val="left" w:pos="5245"/>
          <w:tab w:val="right" w:pos="9355"/>
        </w:tabs>
        <w:spacing w:after="0" w:line="276" w:lineRule="auto"/>
        <w:ind w:left="3540"/>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  Науковий к</w:t>
      </w:r>
      <w:r w:rsidRPr="007B11A1">
        <w:rPr>
          <w:rFonts w:ascii="Times New Roman" w:eastAsia="Calibri" w:hAnsi="Times New Roman" w:cs="Times New Roman"/>
          <w:sz w:val="28"/>
          <w:szCs w:val="28"/>
        </w:rPr>
        <w:t>ерівник</w:t>
      </w:r>
      <w:r w:rsidRPr="007B11A1">
        <w:rPr>
          <w:rFonts w:ascii="Times New Roman" w:eastAsia="Calibri" w:hAnsi="Times New Roman" w:cs="Times New Roman"/>
          <w:sz w:val="28"/>
          <w:szCs w:val="28"/>
          <w:lang w:val="uk-UA"/>
        </w:rPr>
        <w:t xml:space="preserve">: кандидат юридичних </w:t>
      </w:r>
    </w:p>
    <w:p w:rsidR="007B11A1" w:rsidRPr="007B11A1" w:rsidRDefault="007B11A1" w:rsidP="007B11A1">
      <w:pPr>
        <w:tabs>
          <w:tab w:val="left" w:pos="5245"/>
          <w:tab w:val="right" w:pos="9355"/>
        </w:tabs>
        <w:spacing w:after="0" w:line="276" w:lineRule="auto"/>
        <w:ind w:left="3540"/>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  наук,</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доцент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Степанова Т.В.</w:t>
      </w:r>
    </w:p>
    <w:p w:rsidR="007B11A1" w:rsidRPr="007B11A1" w:rsidRDefault="007B11A1" w:rsidP="007B11A1">
      <w:pPr>
        <w:tabs>
          <w:tab w:val="left" w:pos="5245"/>
          <w:tab w:val="right" w:pos="9355"/>
        </w:tabs>
        <w:spacing w:after="0" w:line="276" w:lineRule="auto"/>
        <w:ind w:left="3540"/>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Рецензент</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доктор юридичних наук,</w:t>
      </w:r>
    </w:p>
    <w:p w:rsidR="007B11A1" w:rsidRPr="007B11A1" w:rsidRDefault="007B11A1" w:rsidP="007B11A1">
      <w:pPr>
        <w:tabs>
          <w:tab w:val="left" w:pos="5245"/>
          <w:tab w:val="right" w:pos="9355"/>
        </w:tabs>
        <w:spacing w:after="0" w:line="276" w:lineRule="auto"/>
        <w:ind w:left="3540"/>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 xml:space="preserve">  професор Миколенко О.І.</w:t>
      </w:r>
    </w:p>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p>
    <w:p w:rsidR="007B11A1" w:rsidRPr="007B11A1" w:rsidRDefault="007B11A1" w:rsidP="007B11A1">
      <w:pPr>
        <w:suppressAutoHyphens/>
        <w:spacing w:after="0" w:line="276" w:lineRule="auto"/>
        <w:jc w:val="center"/>
        <w:rPr>
          <w:rFonts w:ascii="Times New Roman" w:eastAsia="Calibri" w:hAnsi="Times New Roman" w:cs="Times New Roman"/>
          <w:sz w:val="28"/>
          <w:szCs w:val="28"/>
          <w:lang w:val="uk-UA"/>
        </w:rPr>
      </w:pPr>
    </w:p>
    <w:tbl>
      <w:tblPr>
        <w:tblpPr w:leftFromText="180" w:rightFromText="180" w:vertAnchor="text" w:horzAnchor="margin" w:tblpYSpec="center"/>
        <w:tblW w:w="9515" w:type="dxa"/>
        <w:tblLook w:val="00A0" w:firstRow="1" w:lastRow="0" w:firstColumn="1" w:lastColumn="0" w:noHBand="0" w:noVBand="0"/>
      </w:tblPr>
      <w:tblGrid>
        <w:gridCol w:w="4757"/>
        <w:gridCol w:w="4758"/>
      </w:tblGrid>
      <w:tr w:rsidR="007B11A1" w:rsidRPr="007B11A1" w:rsidTr="009E5C11">
        <w:trPr>
          <w:trHeight w:val="1411"/>
        </w:trPr>
        <w:tc>
          <w:tcPr>
            <w:tcW w:w="4757" w:type="dxa"/>
          </w:tcPr>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Рекомендовано до захисту</w:t>
            </w:r>
            <w:r w:rsidRPr="007B11A1">
              <w:rPr>
                <w:rFonts w:ascii="Times New Roman" w:eastAsia="Calibri" w:hAnsi="Times New Roman" w:cs="Times New Roman"/>
                <w:sz w:val="28"/>
                <w:szCs w:val="28"/>
                <w:lang w:val="uk-UA"/>
              </w:rPr>
              <w:t xml:space="preserve"> на</w:t>
            </w:r>
            <w:r w:rsidRPr="007B11A1">
              <w:rPr>
                <w:rFonts w:ascii="Times New Roman" w:eastAsia="Calibri" w:hAnsi="Times New Roman" w:cs="Times New Roman"/>
                <w:sz w:val="28"/>
                <w:szCs w:val="28"/>
              </w:rPr>
              <w:t xml:space="preserve"> засіданн</w:t>
            </w:r>
            <w:r w:rsidRPr="007B11A1">
              <w:rPr>
                <w:rFonts w:ascii="Times New Roman" w:eastAsia="Calibri" w:hAnsi="Times New Roman" w:cs="Times New Roman"/>
                <w:sz w:val="28"/>
                <w:szCs w:val="28"/>
                <w:lang w:val="uk-UA"/>
              </w:rPr>
              <w:t xml:space="preserve">і </w:t>
            </w:r>
            <w:r w:rsidRPr="007B11A1">
              <w:rPr>
                <w:rFonts w:ascii="Times New Roman" w:eastAsia="Calibri" w:hAnsi="Times New Roman" w:cs="Times New Roman"/>
                <w:sz w:val="28"/>
                <w:szCs w:val="28"/>
              </w:rPr>
              <w:t>кафедри</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«___»_____201</w:t>
            </w:r>
            <w:r w:rsidRPr="007B11A1">
              <w:rPr>
                <w:rFonts w:ascii="Times New Roman" w:eastAsia="Calibri" w:hAnsi="Times New Roman" w:cs="Times New Roman"/>
                <w:sz w:val="28"/>
                <w:szCs w:val="28"/>
                <w:lang w:val="uk-UA"/>
              </w:rPr>
              <w:t xml:space="preserve">7 </w:t>
            </w:r>
            <w:r w:rsidRPr="007B11A1">
              <w:rPr>
                <w:rFonts w:ascii="Times New Roman" w:eastAsia="Calibri" w:hAnsi="Times New Roman" w:cs="Times New Roman"/>
                <w:sz w:val="28"/>
                <w:szCs w:val="28"/>
              </w:rPr>
              <w:t>р.</w:t>
            </w:r>
            <w:r w:rsidRPr="007B11A1">
              <w:rPr>
                <w:rFonts w:ascii="Times New Roman" w:eastAsia="Calibri" w:hAnsi="Times New Roman" w:cs="Times New Roman"/>
                <w:sz w:val="28"/>
                <w:szCs w:val="28"/>
                <w:lang w:val="uk-UA"/>
              </w:rPr>
              <w:t>,</w:t>
            </w:r>
          </w:p>
          <w:p w:rsidR="007B11A1" w:rsidRPr="007B11A1" w:rsidRDefault="007B11A1" w:rsidP="007B11A1">
            <w:pPr>
              <w:suppressAutoHyphens/>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 xml:space="preserve">протокол </w:t>
            </w:r>
            <w:r w:rsidRPr="007B11A1">
              <w:rPr>
                <w:rFonts w:ascii="Times New Roman" w:eastAsia="Calibri" w:hAnsi="Times New Roman" w:cs="Times New Roman"/>
                <w:sz w:val="28"/>
                <w:szCs w:val="28"/>
              </w:rPr>
              <w:t xml:space="preserve">№___ </w:t>
            </w:r>
          </w:p>
          <w:p w:rsidR="007B11A1" w:rsidRPr="007B11A1" w:rsidRDefault="007B11A1" w:rsidP="007B11A1">
            <w:pPr>
              <w:suppressAutoHyphens/>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rPr>
              <w:t>Завідувач кафедри</w:t>
            </w:r>
          </w:p>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д.ю.н., проф.</w:t>
            </w:r>
            <w:r w:rsidRPr="007B11A1">
              <w:rPr>
                <w:rFonts w:ascii="Times New Roman" w:eastAsia="Calibri" w:hAnsi="Times New Roman" w:cs="Times New Roman"/>
                <w:sz w:val="28"/>
                <w:szCs w:val="28"/>
              </w:rPr>
              <w:t>_______</w:t>
            </w:r>
            <w:r w:rsidRPr="007B11A1">
              <w:rPr>
                <w:rFonts w:ascii="Times New Roman" w:eastAsia="Calibri" w:hAnsi="Times New Roman" w:cs="Times New Roman"/>
                <w:sz w:val="28"/>
                <w:szCs w:val="28"/>
                <w:lang w:val="uk-UA"/>
              </w:rPr>
              <w:t xml:space="preserve"> Миколенко О.І.</w:t>
            </w:r>
          </w:p>
          <w:p w:rsidR="007B11A1" w:rsidRPr="007B11A1" w:rsidRDefault="007B11A1" w:rsidP="007B11A1">
            <w:pPr>
              <w:suppressAutoHyphens/>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rPr>
              <w:t xml:space="preserve">                 </w:t>
            </w:r>
          </w:p>
        </w:tc>
        <w:tc>
          <w:tcPr>
            <w:tcW w:w="4758" w:type="dxa"/>
          </w:tcPr>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 xml:space="preserve">Захищено на засіданні ЕК № </w:t>
            </w:r>
            <w:r w:rsidRPr="007B11A1">
              <w:rPr>
                <w:rFonts w:ascii="Times New Roman" w:eastAsia="Calibri" w:hAnsi="Times New Roman" w:cs="Times New Roman"/>
                <w:sz w:val="28"/>
                <w:szCs w:val="28"/>
                <w:lang w:val="uk-UA"/>
              </w:rPr>
              <w:t>2</w:t>
            </w:r>
          </w:p>
          <w:p w:rsidR="007B11A1" w:rsidRPr="007B11A1" w:rsidRDefault="007B11A1" w:rsidP="007B11A1">
            <w:pPr>
              <w:suppressAutoHyphens/>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rPr>
              <w:t>«__»_____201</w:t>
            </w:r>
            <w:r w:rsidRPr="007B11A1">
              <w:rPr>
                <w:rFonts w:ascii="Times New Roman" w:eastAsia="Calibri" w:hAnsi="Times New Roman" w:cs="Times New Roman"/>
                <w:sz w:val="28"/>
                <w:szCs w:val="28"/>
                <w:lang w:val="uk-UA"/>
              </w:rPr>
              <w:t xml:space="preserve">7 </w:t>
            </w:r>
            <w:r w:rsidRPr="007B11A1">
              <w:rPr>
                <w:rFonts w:ascii="Times New Roman" w:eastAsia="Calibri" w:hAnsi="Times New Roman" w:cs="Times New Roman"/>
                <w:sz w:val="28"/>
                <w:szCs w:val="28"/>
              </w:rPr>
              <w:t>р.</w:t>
            </w:r>
            <w:r w:rsidRPr="007B11A1">
              <w:rPr>
                <w:rFonts w:ascii="Times New Roman" w:eastAsia="Calibri" w:hAnsi="Times New Roman" w:cs="Times New Roman"/>
                <w:sz w:val="28"/>
                <w:szCs w:val="28"/>
                <w:lang w:val="uk-UA"/>
              </w:rPr>
              <w:t>, п</w:t>
            </w:r>
            <w:r w:rsidRPr="007B11A1">
              <w:rPr>
                <w:rFonts w:ascii="Times New Roman" w:eastAsia="Calibri" w:hAnsi="Times New Roman" w:cs="Times New Roman"/>
                <w:sz w:val="28"/>
                <w:szCs w:val="28"/>
              </w:rPr>
              <w:t xml:space="preserve">ротокол № ___ </w:t>
            </w:r>
          </w:p>
          <w:p w:rsidR="007B11A1" w:rsidRPr="007B11A1" w:rsidRDefault="007B11A1" w:rsidP="007B11A1">
            <w:pPr>
              <w:suppressAutoHyphens/>
              <w:spacing w:after="0" w:line="276" w:lineRule="auto"/>
              <w:rPr>
                <w:rFonts w:ascii="Times New Roman" w:eastAsia="Calibri" w:hAnsi="Times New Roman" w:cs="Times New Roman"/>
                <w:sz w:val="28"/>
                <w:szCs w:val="28"/>
              </w:rPr>
            </w:pPr>
            <w:r w:rsidRPr="007B11A1">
              <w:rPr>
                <w:rFonts w:ascii="Times New Roman" w:eastAsia="Calibri" w:hAnsi="Times New Roman" w:cs="Times New Roman"/>
                <w:sz w:val="28"/>
                <w:szCs w:val="28"/>
              </w:rPr>
              <w:t>Оцінка_______/__________/________</w:t>
            </w:r>
          </w:p>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Голова ЕК</w:t>
            </w:r>
          </w:p>
          <w:p w:rsidR="007B11A1" w:rsidRPr="007B11A1" w:rsidRDefault="007B11A1" w:rsidP="007B11A1">
            <w:pPr>
              <w:suppressAutoHyphens/>
              <w:spacing w:after="0" w:line="276" w:lineRule="auto"/>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д.ю.н., проф.________Прієшкіна О.В.</w:t>
            </w:r>
          </w:p>
        </w:tc>
      </w:tr>
    </w:tbl>
    <w:p w:rsidR="007B11A1" w:rsidRPr="007B11A1" w:rsidRDefault="007B11A1" w:rsidP="007B11A1">
      <w:pPr>
        <w:suppressAutoHyphens/>
        <w:spacing w:after="0" w:line="276" w:lineRule="auto"/>
        <w:jc w:val="center"/>
        <w:rPr>
          <w:rFonts w:ascii="Times New Roman" w:eastAsia="Calibri" w:hAnsi="Times New Roman" w:cs="Times New Roman"/>
          <w:b/>
          <w:sz w:val="28"/>
          <w:szCs w:val="28"/>
          <w:lang w:val="uk-UA"/>
        </w:rPr>
      </w:pPr>
      <w:r w:rsidRPr="007B11A1">
        <w:rPr>
          <w:rFonts w:ascii="Times New Roman" w:eastAsia="Calibri" w:hAnsi="Times New Roman" w:cs="Times New Roman"/>
          <w:b/>
          <w:sz w:val="28"/>
          <w:szCs w:val="28"/>
        </w:rPr>
        <w:t>Одеса – 201</w:t>
      </w:r>
      <w:r w:rsidRPr="007B11A1">
        <w:rPr>
          <w:rFonts w:ascii="Times New Roman" w:eastAsia="Calibri" w:hAnsi="Times New Roman" w:cs="Times New Roman"/>
          <w:b/>
          <w:sz w:val="28"/>
          <w:szCs w:val="28"/>
          <w:lang w:val="uk-UA"/>
        </w:rPr>
        <w:t>7</w:t>
      </w:r>
    </w:p>
    <w:p w:rsidR="007B11A1" w:rsidRPr="007B11A1" w:rsidRDefault="007B11A1" w:rsidP="007B11A1">
      <w:pPr>
        <w:spacing w:after="0" w:line="360" w:lineRule="auto"/>
        <w:ind w:firstLine="709"/>
        <w:jc w:val="center"/>
        <w:rPr>
          <w:rFonts w:ascii="Times New Roman" w:eastAsia="Calibri" w:hAnsi="Times New Roman" w:cs="Times New Roman"/>
          <w:b/>
          <w:sz w:val="28"/>
          <w:szCs w:val="28"/>
          <w:lang w:val="uk-UA"/>
        </w:rPr>
      </w:pPr>
      <w:r w:rsidRPr="007B11A1">
        <w:rPr>
          <w:rFonts w:ascii="Times New Roman" w:eastAsia="Calibri" w:hAnsi="Times New Roman" w:cs="Times New Roman"/>
          <w:b/>
          <w:sz w:val="28"/>
          <w:szCs w:val="28"/>
          <w:lang w:val="uk-UA"/>
        </w:rPr>
        <w:br w:type="page"/>
      </w:r>
      <w:r w:rsidRPr="007B11A1">
        <w:rPr>
          <w:rFonts w:ascii="Times New Roman" w:eastAsia="Calibri" w:hAnsi="Times New Roman" w:cs="Times New Roman"/>
          <w:b/>
          <w:sz w:val="28"/>
          <w:szCs w:val="28"/>
        </w:rPr>
        <w:lastRenderedPageBreak/>
        <w:t>ЗМІСТ</w:t>
      </w:r>
    </w:p>
    <w:tbl>
      <w:tblPr>
        <w:tblW w:w="9742" w:type="dxa"/>
        <w:tblInd w:w="-34" w:type="dxa"/>
        <w:tblLayout w:type="fixed"/>
        <w:tblLook w:val="0000" w:firstRow="0" w:lastRow="0" w:firstColumn="0" w:lastColumn="0" w:noHBand="0" w:noVBand="0"/>
      </w:tblPr>
      <w:tblGrid>
        <w:gridCol w:w="8902"/>
        <w:gridCol w:w="840"/>
      </w:tblGrid>
      <w:tr w:rsidR="007B11A1" w:rsidRPr="007B11A1" w:rsidTr="009E5C11">
        <w:trPr>
          <w:trHeight w:val="472"/>
        </w:trPr>
        <w:tc>
          <w:tcPr>
            <w:tcW w:w="8902" w:type="dxa"/>
          </w:tcPr>
          <w:p w:rsidR="007B11A1" w:rsidRPr="007B11A1" w:rsidRDefault="007B11A1" w:rsidP="007B11A1">
            <w:pPr>
              <w:tabs>
                <w:tab w:val="left" w:pos="284"/>
              </w:tabs>
              <w:spacing w:after="0" w:line="360" w:lineRule="auto"/>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ВСТУП ………………………………………………………………………</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uk-UA" w:eastAsia="uk-UA"/>
              </w:rPr>
            </w:pPr>
            <w:r w:rsidRPr="007B11A1">
              <w:rPr>
                <w:rFonts w:ascii="Times New Roman" w:eastAsia="Calibri" w:hAnsi="Times New Roman" w:cs="Times New Roman"/>
                <w:sz w:val="28"/>
                <w:szCs w:val="28"/>
                <w:lang w:val="uk-UA" w:eastAsia="uk-UA"/>
              </w:rPr>
              <w:t>3</w:t>
            </w:r>
          </w:p>
        </w:tc>
      </w:tr>
      <w:tr w:rsidR="007B11A1" w:rsidRPr="007B11A1" w:rsidTr="009E5C11">
        <w:trPr>
          <w:trHeight w:val="757"/>
        </w:trPr>
        <w:tc>
          <w:tcPr>
            <w:tcW w:w="8902" w:type="dxa"/>
          </w:tcPr>
          <w:p w:rsidR="007B11A1" w:rsidRPr="007B11A1" w:rsidRDefault="007B11A1" w:rsidP="007B11A1">
            <w:pPr>
              <w:spacing w:after="0" w:line="360" w:lineRule="auto"/>
              <w:ind w:left="1474" w:hanging="1474"/>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 xml:space="preserve">РОЗДІЛ 1. </w:t>
            </w:r>
            <w:r w:rsidRPr="007B11A1">
              <w:rPr>
                <w:rFonts w:ascii="Times New Roman" w:eastAsia="Calibri" w:hAnsi="Times New Roman" w:cs="Times New Roman"/>
                <w:sz w:val="28"/>
                <w:szCs w:val="28"/>
                <w:lang w:val="uk-UA"/>
              </w:rPr>
              <w:t>ЗАГАЛЬНА ХАРАКТЕРИСТИКА ПРАВОСВІДОМОСТІ УЧАСНИКІВ ГОСПОДАРСЬКОГО ПРОЦЕСУ</w:t>
            </w:r>
            <w:r w:rsidRPr="007B11A1">
              <w:rPr>
                <w:rFonts w:ascii="Times New Roman" w:eastAsia="Calibri" w:hAnsi="Times New Roman" w:cs="Times New Roman"/>
                <w:spacing w:val="-4"/>
                <w:sz w:val="28"/>
                <w:szCs w:val="28"/>
              </w:rPr>
              <w:t xml:space="preserve"> </w:t>
            </w:r>
            <w:r w:rsidRPr="007B11A1">
              <w:rPr>
                <w:rFonts w:ascii="Times New Roman" w:eastAsia="Calibri" w:hAnsi="Times New Roman" w:cs="Times New Roman"/>
                <w:spacing w:val="-4"/>
                <w:sz w:val="28"/>
                <w:szCs w:val="28"/>
                <w:lang w:val="uk-UA"/>
              </w:rPr>
              <w:t>…</w:t>
            </w:r>
            <w:r w:rsidRPr="007B11A1">
              <w:rPr>
                <w:rFonts w:ascii="Times New Roman" w:eastAsia="Calibri" w:hAnsi="Times New Roman" w:cs="Times New Roman"/>
                <w:spacing w:val="-4"/>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uk-UA" w:eastAsia="uk-UA"/>
              </w:rPr>
            </w:pPr>
            <w:r w:rsidRPr="007B11A1">
              <w:rPr>
                <w:rFonts w:ascii="Times New Roman" w:eastAsia="Calibri" w:hAnsi="Times New Roman" w:cs="Times New Roman"/>
                <w:sz w:val="28"/>
                <w:szCs w:val="28"/>
                <w:lang w:val="uk-UA" w:eastAsia="uk-UA"/>
              </w:rPr>
              <w:t>6</w:t>
            </w:r>
          </w:p>
        </w:tc>
      </w:tr>
      <w:tr w:rsidR="007B11A1" w:rsidRPr="007B11A1" w:rsidTr="009E5C11">
        <w:trPr>
          <w:trHeight w:val="584"/>
        </w:trPr>
        <w:tc>
          <w:tcPr>
            <w:tcW w:w="8902" w:type="dxa"/>
          </w:tcPr>
          <w:p w:rsidR="007B11A1" w:rsidRPr="007B11A1" w:rsidRDefault="007B11A1" w:rsidP="007B11A1">
            <w:pPr>
              <w:numPr>
                <w:ilvl w:val="1"/>
                <w:numId w:val="1"/>
              </w:numPr>
              <w:tabs>
                <w:tab w:val="left" w:pos="284"/>
                <w:tab w:val="num" w:pos="885"/>
              </w:tabs>
              <w:spacing w:after="0" w:line="360" w:lineRule="auto"/>
              <w:ind w:left="1452" w:hanging="732"/>
              <w:jc w:val="both"/>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Поняття та ознаки правосвідомості учасників господарського процесу ..........................................................</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eastAsia="uk-UA"/>
              </w:rPr>
            </w:pPr>
            <w:r w:rsidRPr="007B11A1">
              <w:rPr>
                <w:rFonts w:ascii="Times New Roman" w:eastAsia="Calibri" w:hAnsi="Times New Roman" w:cs="Times New Roman"/>
                <w:sz w:val="28"/>
                <w:szCs w:val="28"/>
                <w:lang w:eastAsia="uk-UA"/>
              </w:rPr>
              <w:t>6</w:t>
            </w:r>
          </w:p>
        </w:tc>
      </w:tr>
      <w:tr w:rsidR="007B11A1" w:rsidRPr="007B11A1" w:rsidTr="009E5C11">
        <w:trPr>
          <w:trHeight w:val="584"/>
        </w:trPr>
        <w:tc>
          <w:tcPr>
            <w:tcW w:w="8902" w:type="dxa"/>
          </w:tcPr>
          <w:p w:rsidR="007B11A1" w:rsidRPr="007B11A1" w:rsidRDefault="007B11A1" w:rsidP="007B11A1">
            <w:pPr>
              <w:numPr>
                <w:ilvl w:val="1"/>
                <w:numId w:val="1"/>
              </w:numPr>
              <w:tabs>
                <w:tab w:val="left" w:pos="284"/>
                <w:tab w:val="num" w:pos="885"/>
              </w:tabs>
              <w:spacing w:after="0" w:line="360" w:lineRule="auto"/>
              <w:ind w:left="1452" w:hanging="732"/>
              <w:jc w:val="both"/>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Класифікація правосвідомості учасників господарського процесу</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uk-UA" w:eastAsia="uk-UA"/>
              </w:rPr>
            </w:pPr>
            <w:r w:rsidRPr="007B11A1">
              <w:rPr>
                <w:rFonts w:ascii="Times New Roman" w:eastAsia="Calibri" w:hAnsi="Times New Roman" w:cs="Times New Roman"/>
                <w:sz w:val="28"/>
                <w:szCs w:val="28"/>
                <w:lang w:eastAsia="uk-UA"/>
              </w:rPr>
              <w:t>2</w:t>
            </w:r>
            <w:r w:rsidRPr="007B11A1">
              <w:rPr>
                <w:rFonts w:ascii="Times New Roman" w:eastAsia="Calibri" w:hAnsi="Times New Roman" w:cs="Times New Roman"/>
                <w:sz w:val="28"/>
                <w:szCs w:val="28"/>
                <w:lang w:val="uk-UA" w:eastAsia="uk-UA"/>
              </w:rPr>
              <w:t>7</w:t>
            </w:r>
          </w:p>
        </w:tc>
      </w:tr>
      <w:tr w:rsidR="007B11A1" w:rsidRPr="007B11A1" w:rsidTr="009E5C11">
        <w:trPr>
          <w:trHeight w:val="503"/>
        </w:trPr>
        <w:tc>
          <w:tcPr>
            <w:tcW w:w="8902" w:type="dxa"/>
          </w:tcPr>
          <w:p w:rsidR="007B11A1" w:rsidRPr="007B11A1" w:rsidRDefault="007B11A1" w:rsidP="007B11A1">
            <w:pPr>
              <w:tabs>
                <w:tab w:val="left" w:pos="284"/>
              </w:tabs>
              <w:spacing w:after="0" w:line="360" w:lineRule="auto"/>
              <w:ind w:firstLine="743"/>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Висновки до розділу 1 …………….....……………………….</w:t>
            </w:r>
            <w:r w:rsidRPr="007B11A1">
              <w:rPr>
                <w:rFonts w:ascii="Times New Roman" w:eastAsia="Calibri" w:hAnsi="Times New Roman" w:cs="Times New Roman"/>
                <w:sz w:val="28"/>
                <w:szCs w:val="28"/>
                <w:lang w:val="uk-UA"/>
              </w:rPr>
              <w:t>...........</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4</w:t>
            </w:r>
            <w:r w:rsidRPr="007B11A1">
              <w:rPr>
                <w:rFonts w:ascii="Times New Roman" w:eastAsia="Calibri" w:hAnsi="Times New Roman" w:cs="Times New Roman"/>
                <w:sz w:val="28"/>
                <w:szCs w:val="28"/>
                <w:lang w:val="en-US" w:eastAsia="uk-UA"/>
              </w:rPr>
              <w:t>4</w:t>
            </w:r>
          </w:p>
        </w:tc>
      </w:tr>
      <w:tr w:rsidR="007B11A1" w:rsidRPr="007B11A1" w:rsidTr="009E5C11">
        <w:trPr>
          <w:trHeight w:val="635"/>
        </w:trPr>
        <w:tc>
          <w:tcPr>
            <w:tcW w:w="8902" w:type="dxa"/>
          </w:tcPr>
          <w:p w:rsidR="007B11A1" w:rsidRPr="007B11A1" w:rsidRDefault="007B11A1" w:rsidP="007B11A1">
            <w:pPr>
              <w:tabs>
                <w:tab w:val="left" w:pos="1594"/>
              </w:tabs>
              <w:spacing w:after="0" w:line="360" w:lineRule="auto"/>
              <w:ind w:left="1474" w:hanging="1474"/>
              <w:jc w:val="both"/>
              <w:rPr>
                <w:rFonts w:ascii="Times New Roman" w:eastAsia="Calibri" w:hAnsi="Times New Roman" w:cs="Times New Roman"/>
                <w:b/>
                <w:spacing w:val="-2"/>
                <w:sz w:val="28"/>
                <w:szCs w:val="28"/>
              </w:rPr>
            </w:pPr>
            <w:r w:rsidRPr="007B11A1">
              <w:rPr>
                <w:rFonts w:ascii="Times New Roman" w:eastAsia="Calibri" w:hAnsi="Times New Roman" w:cs="Times New Roman"/>
                <w:spacing w:val="-2"/>
                <w:sz w:val="28"/>
                <w:szCs w:val="28"/>
              </w:rPr>
              <w:t>РОЗДІЛ 2.</w:t>
            </w:r>
            <w:r w:rsidRPr="007B11A1">
              <w:rPr>
                <w:rFonts w:ascii="Times New Roman" w:eastAsia="Calibri" w:hAnsi="Times New Roman" w:cs="Times New Roman"/>
                <w:b/>
                <w:spacing w:val="-2"/>
                <w:sz w:val="28"/>
                <w:szCs w:val="28"/>
              </w:rPr>
              <w:t xml:space="preserve"> </w:t>
            </w:r>
            <w:r w:rsidRPr="007B11A1">
              <w:rPr>
                <w:rFonts w:ascii="Times New Roman" w:eastAsia="Calibri" w:hAnsi="Times New Roman" w:cs="Times New Roman"/>
                <w:sz w:val="28"/>
                <w:szCs w:val="28"/>
                <w:lang w:val="uk-UA"/>
              </w:rPr>
              <w:t>ЗАГАЛЬНА ХАРАКТЕРИСТИКА ПРАВОВОЇ КУЛЬТУРИ</w:t>
            </w:r>
            <w:r w:rsidRPr="007B11A1">
              <w:rPr>
                <w:rFonts w:ascii="Times New Roman" w:eastAsia="Calibri" w:hAnsi="Times New Roman" w:cs="Times New Roman"/>
                <w:spacing w:val="-2"/>
                <w:sz w:val="28"/>
                <w:szCs w:val="28"/>
              </w:rPr>
              <w:t xml:space="preserve"> </w:t>
            </w:r>
            <w:r w:rsidRPr="007B11A1">
              <w:rPr>
                <w:rFonts w:ascii="Times New Roman" w:eastAsia="Calibri" w:hAnsi="Times New Roman" w:cs="Times New Roman"/>
                <w:sz w:val="28"/>
                <w:szCs w:val="28"/>
                <w:lang w:val="uk-UA"/>
              </w:rPr>
              <w:t>УЧАСНИКІВ ГОСПОДАРСЬКОГО ПРОЦЕСУ</w:t>
            </w:r>
            <w:r w:rsidRPr="007B11A1">
              <w:rPr>
                <w:rFonts w:ascii="Times New Roman" w:eastAsia="Calibri" w:hAnsi="Times New Roman" w:cs="Times New Roman"/>
                <w:spacing w:val="-4"/>
                <w:sz w:val="28"/>
                <w:szCs w:val="28"/>
              </w:rPr>
              <w:t xml:space="preserve"> </w:t>
            </w:r>
            <w:r w:rsidRPr="007B11A1">
              <w:rPr>
                <w:rFonts w:ascii="Times New Roman" w:eastAsia="Calibri" w:hAnsi="Times New Roman" w:cs="Times New Roman"/>
                <w:spacing w:val="-4"/>
                <w:sz w:val="28"/>
                <w:szCs w:val="28"/>
                <w:lang w:val="uk-UA"/>
              </w:rPr>
              <w:t>....</w:t>
            </w:r>
            <w:r w:rsidRPr="007B11A1">
              <w:rPr>
                <w:rFonts w:ascii="Times New Roman" w:eastAsia="Calibri" w:hAnsi="Times New Roman" w:cs="Times New Roman"/>
                <w:spacing w:val="-2"/>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4</w:t>
            </w:r>
            <w:r w:rsidRPr="007B11A1">
              <w:rPr>
                <w:rFonts w:ascii="Times New Roman" w:eastAsia="Calibri" w:hAnsi="Times New Roman" w:cs="Times New Roman"/>
                <w:sz w:val="28"/>
                <w:szCs w:val="28"/>
                <w:lang w:val="en-US" w:eastAsia="uk-UA"/>
              </w:rPr>
              <w:t>7</w:t>
            </w:r>
          </w:p>
        </w:tc>
      </w:tr>
      <w:tr w:rsidR="007B11A1" w:rsidRPr="007B11A1" w:rsidTr="009E5C11">
        <w:tc>
          <w:tcPr>
            <w:tcW w:w="8902" w:type="dxa"/>
          </w:tcPr>
          <w:p w:rsidR="007B11A1" w:rsidRPr="007B11A1" w:rsidRDefault="007B11A1" w:rsidP="007B11A1">
            <w:pPr>
              <w:numPr>
                <w:ilvl w:val="1"/>
                <w:numId w:val="2"/>
              </w:numPr>
              <w:tabs>
                <w:tab w:val="left" w:pos="284"/>
                <w:tab w:val="num" w:pos="885"/>
              </w:tabs>
              <w:spacing w:after="0" w:line="360" w:lineRule="auto"/>
              <w:ind w:left="1452" w:hanging="732"/>
              <w:jc w:val="both"/>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Поняття та ознаки правової культури учасників господарського процесу.....................................................</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4</w:t>
            </w:r>
            <w:r w:rsidRPr="007B11A1">
              <w:rPr>
                <w:rFonts w:ascii="Times New Roman" w:eastAsia="Calibri" w:hAnsi="Times New Roman" w:cs="Times New Roman"/>
                <w:sz w:val="28"/>
                <w:szCs w:val="28"/>
                <w:lang w:val="en-US" w:eastAsia="uk-UA"/>
              </w:rPr>
              <w:t>7</w:t>
            </w:r>
          </w:p>
        </w:tc>
      </w:tr>
      <w:tr w:rsidR="007B11A1" w:rsidRPr="007B11A1" w:rsidTr="009E5C11">
        <w:tc>
          <w:tcPr>
            <w:tcW w:w="8902" w:type="dxa"/>
          </w:tcPr>
          <w:p w:rsidR="007B11A1" w:rsidRPr="007B11A1" w:rsidRDefault="007B11A1" w:rsidP="007B11A1">
            <w:pPr>
              <w:numPr>
                <w:ilvl w:val="1"/>
                <w:numId w:val="2"/>
              </w:numPr>
              <w:tabs>
                <w:tab w:val="left" w:pos="284"/>
                <w:tab w:val="num" w:pos="885"/>
              </w:tabs>
              <w:spacing w:after="0" w:line="360" w:lineRule="auto"/>
              <w:ind w:left="1452" w:hanging="732"/>
              <w:jc w:val="both"/>
              <w:rPr>
                <w:rFonts w:ascii="Times New Roman" w:eastAsia="Calibri" w:hAnsi="Times New Roman" w:cs="Times New Roman"/>
                <w:sz w:val="28"/>
                <w:szCs w:val="28"/>
              </w:rPr>
            </w:pPr>
            <w:r w:rsidRPr="007B11A1">
              <w:rPr>
                <w:rFonts w:ascii="Times New Roman" w:eastAsia="Calibri" w:hAnsi="Times New Roman" w:cs="Times New Roman"/>
                <w:sz w:val="28"/>
                <w:szCs w:val="28"/>
                <w:lang w:val="uk-UA"/>
              </w:rPr>
              <w:t>Класифікація правової культури</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учасників господарського процесу</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val="en-US" w:eastAsia="uk-UA"/>
              </w:rPr>
              <w:t>68</w:t>
            </w:r>
          </w:p>
        </w:tc>
      </w:tr>
      <w:tr w:rsidR="007B11A1" w:rsidRPr="007B11A1" w:rsidTr="009E5C11">
        <w:trPr>
          <w:trHeight w:val="521"/>
        </w:trPr>
        <w:tc>
          <w:tcPr>
            <w:tcW w:w="8902" w:type="dxa"/>
          </w:tcPr>
          <w:p w:rsidR="007B11A1" w:rsidRPr="007B11A1" w:rsidRDefault="007B11A1" w:rsidP="007B11A1">
            <w:pPr>
              <w:tabs>
                <w:tab w:val="left" w:pos="284"/>
              </w:tabs>
              <w:spacing w:after="0" w:line="360" w:lineRule="auto"/>
              <w:ind w:firstLine="743"/>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Висновки до розділу 2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val="en-US" w:eastAsia="uk-UA"/>
              </w:rPr>
              <w:t>77</w:t>
            </w:r>
          </w:p>
        </w:tc>
      </w:tr>
      <w:tr w:rsidR="007B11A1" w:rsidRPr="007B11A1" w:rsidTr="009E5C11">
        <w:trPr>
          <w:trHeight w:val="814"/>
        </w:trPr>
        <w:tc>
          <w:tcPr>
            <w:tcW w:w="8902" w:type="dxa"/>
          </w:tcPr>
          <w:p w:rsidR="007B11A1" w:rsidRPr="007B11A1" w:rsidRDefault="007B11A1" w:rsidP="007B11A1">
            <w:pPr>
              <w:tabs>
                <w:tab w:val="left" w:pos="284"/>
              </w:tabs>
              <w:spacing w:after="0" w:line="360" w:lineRule="auto"/>
              <w:ind w:left="1474" w:hanging="1474"/>
              <w:jc w:val="both"/>
              <w:rPr>
                <w:rFonts w:ascii="Times New Roman" w:eastAsia="Calibri" w:hAnsi="Times New Roman" w:cs="Times New Roman"/>
                <w:b/>
                <w:sz w:val="28"/>
                <w:szCs w:val="28"/>
              </w:rPr>
            </w:pPr>
            <w:r w:rsidRPr="007B11A1">
              <w:rPr>
                <w:rFonts w:ascii="Times New Roman" w:eastAsia="Calibri" w:hAnsi="Times New Roman" w:cs="Times New Roman"/>
                <w:sz w:val="28"/>
                <w:szCs w:val="28"/>
              </w:rPr>
              <w:t>РОЗДІЛ 3.</w:t>
            </w:r>
            <w:r w:rsidRPr="007B11A1">
              <w:rPr>
                <w:rFonts w:ascii="Times New Roman" w:eastAsia="Calibri" w:hAnsi="Times New Roman" w:cs="Times New Roman"/>
                <w:b/>
                <w:sz w:val="28"/>
                <w:szCs w:val="28"/>
              </w:rPr>
              <w:t xml:space="preserve"> </w:t>
            </w:r>
            <w:r w:rsidRPr="007B11A1">
              <w:rPr>
                <w:rFonts w:ascii="Times New Roman" w:eastAsia="Calibri" w:hAnsi="Times New Roman" w:cs="Times New Roman"/>
                <w:sz w:val="28"/>
                <w:szCs w:val="28"/>
                <w:lang w:val="uk-UA"/>
              </w:rPr>
              <w:t>ПРАВОСВІДОМІСТЬ ТА ПРАВОВА КУЛЬТУРА УЧАСНИКІВ ГОСПОДАРСЬКОГО ПРОЦЕСУ</w:t>
            </w:r>
            <w:r w:rsidRPr="007B11A1">
              <w:rPr>
                <w:rFonts w:ascii="Times New Roman" w:eastAsia="Calibri" w:hAnsi="Times New Roman" w:cs="Times New Roman"/>
                <w:spacing w:val="-4"/>
                <w:sz w:val="28"/>
                <w:szCs w:val="28"/>
              </w:rPr>
              <w:t xml:space="preserve"> </w:t>
            </w:r>
            <w:r w:rsidRPr="007B11A1">
              <w:rPr>
                <w:rFonts w:ascii="Times New Roman" w:eastAsia="Calibri" w:hAnsi="Times New Roman" w:cs="Times New Roman"/>
                <w:sz w:val="28"/>
                <w:szCs w:val="28"/>
                <w:lang w:val="uk-UA"/>
              </w:rPr>
              <w:t>ПРИ ВИНЕСЕННІ СУДОВОГО РІШЕННЯ В ГОСПОДАРСЬКОМУ ПРОЦЕСІ</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8</w:t>
            </w:r>
            <w:r w:rsidRPr="007B11A1">
              <w:rPr>
                <w:rFonts w:ascii="Times New Roman" w:eastAsia="Calibri" w:hAnsi="Times New Roman" w:cs="Times New Roman"/>
                <w:sz w:val="28"/>
                <w:szCs w:val="28"/>
                <w:lang w:val="en-US" w:eastAsia="uk-UA"/>
              </w:rPr>
              <w:t>0</w:t>
            </w:r>
          </w:p>
        </w:tc>
      </w:tr>
      <w:tr w:rsidR="007B11A1" w:rsidRPr="007B11A1" w:rsidTr="009E5C11">
        <w:tc>
          <w:tcPr>
            <w:tcW w:w="8902" w:type="dxa"/>
          </w:tcPr>
          <w:p w:rsidR="007B11A1" w:rsidRPr="007B11A1" w:rsidRDefault="007B11A1" w:rsidP="007B11A1">
            <w:pPr>
              <w:numPr>
                <w:ilvl w:val="1"/>
                <w:numId w:val="3"/>
              </w:numPr>
              <w:tabs>
                <w:tab w:val="left" w:pos="284"/>
                <w:tab w:val="num" w:pos="1452"/>
              </w:tabs>
              <w:spacing w:after="0" w:line="360" w:lineRule="auto"/>
              <w:ind w:left="1452" w:hanging="709"/>
              <w:jc w:val="both"/>
              <w:rPr>
                <w:rFonts w:ascii="Times New Roman" w:eastAsia="Calibri" w:hAnsi="Times New Roman" w:cs="Times New Roman"/>
                <w:sz w:val="28"/>
                <w:szCs w:val="28"/>
              </w:rPr>
            </w:pPr>
            <w:r w:rsidRPr="007B11A1">
              <w:rPr>
                <w:rFonts w:ascii="Times New Roman" w:eastAsia="Calibri" w:hAnsi="Times New Roman" w:cs="Times New Roman"/>
                <w:color w:val="000000"/>
                <w:sz w:val="28"/>
                <w:szCs w:val="28"/>
                <w:shd w:val="clear" w:color="auto" w:fill="FFFFFF"/>
              </w:rPr>
              <w:t>Взаємозв'язок правової культури учасників господарського процесу та їхньої  правосвідомості</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8</w:t>
            </w:r>
            <w:r w:rsidRPr="007B11A1">
              <w:rPr>
                <w:rFonts w:ascii="Times New Roman" w:eastAsia="Calibri" w:hAnsi="Times New Roman" w:cs="Times New Roman"/>
                <w:sz w:val="28"/>
                <w:szCs w:val="28"/>
                <w:lang w:val="en-US" w:eastAsia="uk-UA"/>
              </w:rPr>
              <w:t>0</w:t>
            </w:r>
          </w:p>
        </w:tc>
      </w:tr>
      <w:tr w:rsidR="007B11A1" w:rsidRPr="007B11A1" w:rsidTr="009E5C11">
        <w:tc>
          <w:tcPr>
            <w:tcW w:w="8902" w:type="dxa"/>
          </w:tcPr>
          <w:p w:rsidR="007B11A1" w:rsidRPr="007B11A1" w:rsidRDefault="007B11A1" w:rsidP="007B11A1">
            <w:pPr>
              <w:numPr>
                <w:ilvl w:val="1"/>
                <w:numId w:val="3"/>
              </w:numPr>
              <w:tabs>
                <w:tab w:val="left" w:pos="284"/>
                <w:tab w:val="num" w:pos="1452"/>
              </w:tabs>
              <w:spacing w:after="0" w:line="360" w:lineRule="auto"/>
              <w:ind w:left="1452" w:hanging="709"/>
              <w:jc w:val="both"/>
              <w:rPr>
                <w:rFonts w:ascii="Times New Roman" w:eastAsia="Calibri" w:hAnsi="Times New Roman" w:cs="Times New Roman"/>
                <w:sz w:val="28"/>
                <w:szCs w:val="28"/>
              </w:rPr>
            </w:pPr>
            <w:r w:rsidRPr="007B11A1">
              <w:rPr>
                <w:rFonts w:ascii="Times New Roman" w:eastAsia="Calibri" w:hAnsi="Times New Roman" w:cs="Times New Roman"/>
                <w:color w:val="000000"/>
                <w:sz w:val="28"/>
                <w:szCs w:val="28"/>
                <w:shd w:val="clear" w:color="auto" w:fill="FFFFFF"/>
              </w:rPr>
              <w:t>Правова культура та правосвідомість</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color w:val="000000"/>
                <w:sz w:val="28"/>
                <w:szCs w:val="28"/>
                <w:shd w:val="clear" w:color="auto" w:fill="FFFFFF"/>
              </w:rPr>
              <w:t>учасників господарського процесу,</w:t>
            </w:r>
            <w:r w:rsidRPr="007B11A1">
              <w:rPr>
                <w:rFonts w:ascii="Times New Roman" w:eastAsia="Calibri" w:hAnsi="Times New Roman" w:cs="Times New Roman"/>
                <w:sz w:val="28"/>
                <w:szCs w:val="28"/>
                <w:lang w:val="uk-UA"/>
              </w:rPr>
              <w:t xml:space="preserve"> як </w:t>
            </w:r>
            <w:r w:rsidRPr="007B11A1">
              <w:rPr>
                <w:rFonts w:ascii="Times New Roman" w:eastAsia="Calibri" w:hAnsi="Times New Roman" w:cs="Times New Roman"/>
                <w:color w:val="000000"/>
                <w:sz w:val="28"/>
                <w:szCs w:val="28"/>
                <w:shd w:val="clear" w:color="auto" w:fill="FFFFFF"/>
              </w:rPr>
              <w:t xml:space="preserve">передумови прийняття законного рішення </w:t>
            </w:r>
            <w:r w:rsidRPr="007B11A1">
              <w:rPr>
                <w:rFonts w:ascii="Times New Roman" w:eastAsia="Calibri" w:hAnsi="Times New Roman" w:cs="Times New Roman"/>
                <w:sz w:val="28"/>
                <w:szCs w:val="28"/>
              </w:rPr>
              <w:t>…………………………………….……….</w:t>
            </w:r>
          </w:p>
        </w:tc>
        <w:tc>
          <w:tcPr>
            <w:tcW w:w="840" w:type="dxa"/>
            <w:vAlign w:val="bottom"/>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8</w:t>
            </w:r>
            <w:r w:rsidRPr="007B11A1">
              <w:rPr>
                <w:rFonts w:ascii="Times New Roman" w:eastAsia="Calibri" w:hAnsi="Times New Roman" w:cs="Times New Roman"/>
                <w:sz w:val="28"/>
                <w:szCs w:val="28"/>
                <w:lang w:val="en-US" w:eastAsia="uk-UA"/>
              </w:rPr>
              <w:t>5</w:t>
            </w:r>
          </w:p>
        </w:tc>
      </w:tr>
      <w:tr w:rsidR="007B11A1" w:rsidRPr="007B11A1" w:rsidTr="009E5C11">
        <w:trPr>
          <w:trHeight w:val="509"/>
        </w:trPr>
        <w:tc>
          <w:tcPr>
            <w:tcW w:w="8902" w:type="dxa"/>
          </w:tcPr>
          <w:p w:rsidR="007B11A1" w:rsidRPr="007B11A1" w:rsidRDefault="007B11A1" w:rsidP="007B11A1">
            <w:pPr>
              <w:tabs>
                <w:tab w:val="left" w:pos="284"/>
              </w:tabs>
              <w:spacing w:after="0" w:line="360" w:lineRule="auto"/>
              <w:ind w:firstLine="743"/>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Висновки до розділу 3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val="en-US" w:eastAsia="uk-UA"/>
              </w:rPr>
              <w:t>95</w:t>
            </w:r>
          </w:p>
        </w:tc>
      </w:tr>
      <w:tr w:rsidR="007B11A1" w:rsidRPr="007B11A1" w:rsidTr="009E5C11">
        <w:tc>
          <w:tcPr>
            <w:tcW w:w="8902" w:type="dxa"/>
          </w:tcPr>
          <w:p w:rsidR="007B11A1" w:rsidRPr="007B11A1" w:rsidRDefault="007B11A1" w:rsidP="007B11A1">
            <w:pPr>
              <w:tabs>
                <w:tab w:val="left" w:pos="284"/>
              </w:tabs>
              <w:spacing w:after="0" w:line="360" w:lineRule="auto"/>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ВИСНОВКИ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val="en-US" w:eastAsia="uk-UA"/>
              </w:rPr>
              <w:t>99</w:t>
            </w:r>
          </w:p>
        </w:tc>
      </w:tr>
      <w:tr w:rsidR="007B11A1" w:rsidRPr="007B11A1" w:rsidTr="009E5C11">
        <w:tc>
          <w:tcPr>
            <w:tcW w:w="8902" w:type="dxa"/>
          </w:tcPr>
          <w:p w:rsidR="007B11A1" w:rsidRPr="007B11A1" w:rsidRDefault="007B11A1" w:rsidP="007B11A1">
            <w:pPr>
              <w:tabs>
                <w:tab w:val="left" w:pos="284"/>
              </w:tabs>
              <w:spacing w:after="0" w:line="360" w:lineRule="auto"/>
              <w:jc w:val="both"/>
              <w:rPr>
                <w:rFonts w:ascii="Times New Roman" w:eastAsia="Calibri" w:hAnsi="Times New Roman" w:cs="Times New Roman"/>
                <w:sz w:val="28"/>
                <w:szCs w:val="28"/>
              </w:rPr>
            </w:pPr>
            <w:r w:rsidRPr="007B11A1">
              <w:rPr>
                <w:rFonts w:ascii="Times New Roman" w:eastAsia="Calibri" w:hAnsi="Times New Roman" w:cs="Times New Roman"/>
                <w:sz w:val="28"/>
                <w:szCs w:val="28"/>
              </w:rPr>
              <w:t>СПИСОК ВИКОРИСТАНИХ ДЖЕРЕЛ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w:t>
            </w:r>
          </w:p>
        </w:tc>
        <w:tc>
          <w:tcPr>
            <w:tcW w:w="840" w:type="dxa"/>
          </w:tcPr>
          <w:p w:rsidR="007B11A1" w:rsidRPr="007B11A1" w:rsidRDefault="007B11A1" w:rsidP="007B11A1">
            <w:pPr>
              <w:tabs>
                <w:tab w:val="left" w:pos="284"/>
                <w:tab w:val="center" w:pos="4677"/>
                <w:tab w:val="right" w:pos="9355"/>
              </w:tabs>
              <w:spacing w:after="0" w:line="360" w:lineRule="auto"/>
              <w:ind w:firstLine="34"/>
              <w:jc w:val="center"/>
              <w:rPr>
                <w:rFonts w:ascii="Times New Roman" w:eastAsia="Calibri" w:hAnsi="Times New Roman" w:cs="Times New Roman"/>
                <w:sz w:val="28"/>
                <w:szCs w:val="28"/>
                <w:lang w:val="en-US" w:eastAsia="uk-UA"/>
              </w:rPr>
            </w:pPr>
            <w:r w:rsidRPr="007B11A1">
              <w:rPr>
                <w:rFonts w:ascii="Times New Roman" w:eastAsia="Calibri" w:hAnsi="Times New Roman" w:cs="Times New Roman"/>
                <w:sz w:val="28"/>
                <w:szCs w:val="28"/>
                <w:lang w:eastAsia="uk-UA"/>
              </w:rPr>
              <w:t>10</w:t>
            </w:r>
            <w:r w:rsidRPr="007B11A1">
              <w:rPr>
                <w:rFonts w:ascii="Times New Roman" w:eastAsia="Calibri" w:hAnsi="Times New Roman" w:cs="Times New Roman"/>
                <w:sz w:val="28"/>
                <w:szCs w:val="28"/>
                <w:lang w:val="en-US" w:eastAsia="uk-UA"/>
              </w:rPr>
              <w:t>5</w:t>
            </w:r>
          </w:p>
        </w:tc>
      </w:tr>
    </w:tbl>
    <w:p w:rsidR="007B11A1" w:rsidRPr="007B11A1" w:rsidRDefault="007B11A1" w:rsidP="007B11A1">
      <w:pPr>
        <w:spacing w:after="0" w:line="360" w:lineRule="auto"/>
        <w:ind w:firstLine="709"/>
        <w:jc w:val="center"/>
        <w:rPr>
          <w:rFonts w:ascii="Times New Roman" w:eastAsia="Calibri" w:hAnsi="Times New Roman" w:cs="Times New Roman"/>
          <w:b/>
          <w:sz w:val="28"/>
          <w:szCs w:val="28"/>
        </w:rPr>
      </w:pPr>
      <w:r w:rsidRPr="007B11A1">
        <w:rPr>
          <w:rFonts w:ascii="Times New Roman" w:eastAsia="Calibri" w:hAnsi="Times New Roman" w:cs="Times New Roman"/>
          <w:b/>
          <w:sz w:val="28"/>
          <w:szCs w:val="28"/>
          <w:lang w:val="uk-UA"/>
        </w:rPr>
        <w:br w:type="page"/>
      </w:r>
      <w:r w:rsidRPr="007B11A1">
        <w:rPr>
          <w:rFonts w:ascii="Times New Roman" w:eastAsia="Calibri" w:hAnsi="Times New Roman" w:cs="Times New Roman"/>
          <w:b/>
          <w:sz w:val="28"/>
          <w:szCs w:val="28"/>
        </w:rPr>
        <w:lastRenderedPageBreak/>
        <w:t>ВСТУП</w:t>
      </w:r>
    </w:p>
    <w:p w:rsidR="007B11A1" w:rsidRPr="007B11A1" w:rsidRDefault="007B11A1" w:rsidP="007B11A1">
      <w:pPr>
        <w:spacing w:after="0" w:line="360" w:lineRule="auto"/>
        <w:ind w:firstLine="709"/>
        <w:jc w:val="center"/>
        <w:rPr>
          <w:rFonts w:ascii="Times New Roman" w:eastAsia="Calibri" w:hAnsi="Times New Roman" w:cs="Times New Roman"/>
          <w:b/>
          <w:sz w:val="28"/>
          <w:szCs w:val="28"/>
          <w:lang w:val="uk-UA"/>
        </w:rPr>
      </w:pP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Правосвідомість та правова культура займають значне місце у теорії права як правові категорії, а також як необхідні складові для розвиненого, дисциплінованого, обізнаного у праві та правових явищах суспільства. Свідомість людини, відображаючи об'єктивні потреби суспільного розвитку, є передумовою та регулятором поведінки людини. Саме свідомість надає цілеспрямованого характеру людській діяльності. Правосвідомість є специфічною формою суспільної свідомості. Однією з форм прояву правосвідомості є правова культура, яка являє собою особливий різновид загальної культури народу. </w:t>
      </w:r>
      <w:r w:rsidRPr="007B11A1">
        <w:rPr>
          <w:rFonts w:ascii="Times New Roman" w:eastAsia="Calibri" w:hAnsi="Times New Roman" w:cs="Times New Roman"/>
          <w:sz w:val="28"/>
          <w:szCs w:val="28"/>
        </w:rPr>
        <w:t>Правова культура складається з духовних і матеріальних цінностей, які належать до правової дійсності. Формування правової культури не є відокремленим процесом від розвитку інших видів культури</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Вона обумовлюється історичними, соціально</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економічними, політичними умовами, які об'єктивно складаються у суспільстві, ступенем гарантованості державою та громадянським суспільством прав і свобод людини.</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lang w:val="uk-UA"/>
        </w:rPr>
        <w:t>Актуальність обраної теми магістерської роботи</w:t>
      </w:r>
      <w:r w:rsidRPr="007B11A1">
        <w:rPr>
          <w:rFonts w:ascii="Times New Roman" w:eastAsia="Calibri" w:hAnsi="Times New Roman" w:cs="Times New Roman"/>
          <w:sz w:val="28"/>
          <w:szCs w:val="28"/>
          <w:lang w:val="uk-UA"/>
        </w:rPr>
        <w:t xml:space="preserve"> полягає у тому, що правосвідомість та правова культура учасників господарського процесу займають значуще місце у теорії права, а також виступають вагомими частинами суспільства. Правосвідомість та правова культура учасників господарського процесу, окрім того, виступають гарантом правильного, дисциплінованого проведення господарського провадження, а також вищий рівень правосвідомості та правової культури учасників господарського процесу являє собою гарантію та чинник винесення судового рішення, що відповідатиме чинному законодавству, а також принципу справедливості.</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Категорії «правосвідомість» та «правова культура» на сьогоднішній день зазнають масштабного теоретичного розгляду, оскільки є невід’ємною частиною сучасного суспільства, зокрема, у частині його правового виховання. Необхідність у високій правовій обізнаності постає з кожним </w:t>
      </w:r>
      <w:r w:rsidRPr="007B11A1">
        <w:rPr>
          <w:rFonts w:ascii="Times New Roman" w:eastAsia="Calibri" w:hAnsi="Times New Roman" w:cs="Times New Roman"/>
          <w:sz w:val="28"/>
          <w:szCs w:val="28"/>
          <w:lang w:val="uk-UA"/>
        </w:rPr>
        <w:lastRenderedPageBreak/>
        <w:t>періодом часу все важливішою та актуальнішою. Правосвідомість та правова культура учасників господарського процесу є нерозривною частиною у фаховій підготовці юристів, що виступають учасниками процесу, оскільки саме достатньо розвинуті ці дві правові категорії виступають гарантом для правильної реалізації чинного законодавства на практиці, а також для дійсного усвідомлення правових явищ та правовідносин, що виникають у цій сфері, їх сутності та природи.</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lang w:val="uk-UA"/>
        </w:rPr>
        <w:t xml:space="preserve">Мета магістерської роботи </w:t>
      </w:r>
      <w:r w:rsidRPr="007B11A1">
        <w:rPr>
          <w:rFonts w:ascii="Times New Roman" w:eastAsia="Calibri" w:hAnsi="Times New Roman" w:cs="Times New Roman"/>
          <w:sz w:val="28"/>
          <w:szCs w:val="28"/>
          <w:lang w:val="uk-UA"/>
        </w:rPr>
        <w:t>полягає у визначенні суті та значення правосвідомості та правової культури учасників господарського процесу, як необхідних складових для гарантування прийняття законного рішення при розгляді господарських справ.</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lang w:val="uk-UA"/>
        </w:rPr>
        <w:t>Завданнями магістерської роботи є</w:t>
      </w:r>
      <w:r w:rsidRPr="007B11A1">
        <w:rPr>
          <w:rFonts w:ascii="Times New Roman" w:eastAsia="Calibri" w:hAnsi="Times New Roman" w:cs="Times New Roman"/>
          <w:sz w:val="28"/>
          <w:szCs w:val="28"/>
          <w:lang w:val="uk-UA"/>
        </w:rPr>
        <w:t>:</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аналіз поняття та ознак правосвідомості учасників господарського процесу;</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обґрунтування</w:t>
      </w:r>
      <w:r w:rsidRPr="007B11A1">
        <w:rPr>
          <w:rFonts w:ascii="Calibri" w:eastAsia="Calibri" w:hAnsi="Calibri" w:cs="Times New Roman"/>
          <w:lang w:val="uk-UA"/>
        </w:rPr>
        <w:t xml:space="preserve"> </w:t>
      </w:r>
      <w:r w:rsidRPr="007B11A1">
        <w:rPr>
          <w:rFonts w:ascii="Times New Roman" w:eastAsia="Calibri" w:hAnsi="Times New Roman" w:cs="Times New Roman"/>
          <w:sz w:val="28"/>
          <w:szCs w:val="28"/>
          <w:lang w:val="uk-UA"/>
        </w:rPr>
        <w:t>класифікації правосвідомості учасників господарського процесу;</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аналіз поняття та ознак правової культури учасників господарського процесу;</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обґрунтування</w:t>
      </w:r>
      <w:r w:rsidRPr="007B11A1">
        <w:rPr>
          <w:rFonts w:ascii="Times New Roman" w:eastAsia="Calibri" w:hAnsi="Times New Roman" w:cs="Times New Roman"/>
          <w:sz w:val="28"/>
          <w:szCs w:val="28"/>
          <w:lang w:val="uk-UA"/>
        </w:rPr>
        <w:t xml:space="preserve"> класифікації правової культури</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учасників господарського процесу;</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розгляд та конкретизація</w:t>
      </w:r>
      <w:r w:rsidRPr="007B11A1">
        <w:rPr>
          <w:rFonts w:ascii="Times New Roman" w:eastAsia="Calibri" w:hAnsi="Times New Roman" w:cs="Times New Roman"/>
          <w:color w:val="000000"/>
          <w:sz w:val="28"/>
          <w:szCs w:val="28"/>
          <w:shd w:val="clear" w:color="auto" w:fill="FFFFFF"/>
        </w:rPr>
        <w:t xml:space="preserve"> взаємозв'язк</w:t>
      </w:r>
      <w:r w:rsidRPr="007B11A1">
        <w:rPr>
          <w:rFonts w:ascii="Times New Roman" w:eastAsia="Calibri" w:hAnsi="Times New Roman" w:cs="Times New Roman"/>
          <w:color w:val="000000"/>
          <w:sz w:val="28"/>
          <w:szCs w:val="28"/>
          <w:shd w:val="clear" w:color="auto" w:fill="FFFFFF"/>
          <w:lang w:val="uk-UA"/>
        </w:rPr>
        <w:t>у</w:t>
      </w:r>
      <w:r w:rsidRPr="007B11A1">
        <w:rPr>
          <w:rFonts w:ascii="Times New Roman" w:eastAsia="Calibri" w:hAnsi="Times New Roman" w:cs="Times New Roman"/>
          <w:color w:val="000000"/>
          <w:sz w:val="28"/>
          <w:szCs w:val="28"/>
          <w:shd w:val="clear" w:color="auto" w:fill="FFFFFF"/>
        </w:rPr>
        <w:t xml:space="preserve"> правової культури учасників господарського процесу та їхньої правосвідомості</w:t>
      </w:r>
      <w:r w:rsidRPr="007B11A1">
        <w:rPr>
          <w:rFonts w:ascii="Times New Roman" w:eastAsia="Calibri" w:hAnsi="Times New Roman" w:cs="Times New Roman"/>
          <w:color w:val="000000"/>
          <w:sz w:val="28"/>
          <w:szCs w:val="28"/>
          <w:shd w:val="clear" w:color="auto" w:fill="FFFFFF"/>
          <w:lang w:val="uk-UA"/>
        </w:rPr>
        <w:t>;</w:t>
      </w:r>
    </w:p>
    <w:p w:rsidR="007B11A1" w:rsidRPr="007B11A1" w:rsidRDefault="007B11A1" w:rsidP="007B11A1">
      <w:pPr>
        <w:numPr>
          <w:ilvl w:val="0"/>
          <w:numId w:val="4"/>
        </w:numPr>
        <w:tabs>
          <w:tab w:val="left" w:pos="1080"/>
        </w:tabs>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дослідження</w:t>
      </w:r>
      <w:r w:rsidRPr="007B11A1">
        <w:rPr>
          <w:rFonts w:ascii="Calibri" w:eastAsia="Calibri" w:hAnsi="Calibri" w:cs="Times New Roman"/>
          <w:lang w:val="uk-UA"/>
        </w:rPr>
        <w:t xml:space="preserve"> </w:t>
      </w:r>
      <w:r w:rsidRPr="007B11A1">
        <w:rPr>
          <w:rFonts w:ascii="Times New Roman" w:eastAsia="Calibri" w:hAnsi="Times New Roman" w:cs="Times New Roman"/>
          <w:color w:val="000000"/>
          <w:sz w:val="28"/>
          <w:szCs w:val="28"/>
          <w:shd w:val="clear" w:color="auto" w:fill="FFFFFF"/>
        </w:rPr>
        <w:t>правов</w:t>
      </w:r>
      <w:r w:rsidRPr="007B11A1">
        <w:rPr>
          <w:rFonts w:ascii="Times New Roman" w:eastAsia="Calibri" w:hAnsi="Times New Roman" w:cs="Times New Roman"/>
          <w:color w:val="000000"/>
          <w:sz w:val="28"/>
          <w:szCs w:val="28"/>
          <w:shd w:val="clear" w:color="auto" w:fill="FFFFFF"/>
          <w:lang w:val="uk-UA"/>
        </w:rPr>
        <w:t>ої</w:t>
      </w:r>
      <w:r w:rsidRPr="007B11A1">
        <w:rPr>
          <w:rFonts w:ascii="Times New Roman" w:eastAsia="Calibri" w:hAnsi="Times New Roman" w:cs="Times New Roman"/>
          <w:color w:val="000000"/>
          <w:sz w:val="28"/>
          <w:szCs w:val="28"/>
          <w:shd w:val="clear" w:color="auto" w:fill="FFFFFF"/>
        </w:rPr>
        <w:t xml:space="preserve"> культур</w:t>
      </w:r>
      <w:r w:rsidRPr="007B11A1">
        <w:rPr>
          <w:rFonts w:ascii="Times New Roman" w:eastAsia="Calibri" w:hAnsi="Times New Roman" w:cs="Times New Roman"/>
          <w:color w:val="000000"/>
          <w:sz w:val="28"/>
          <w:szCs w:val="28"/>
          <w:shd w:val="clear" w:color="auto" w:fill="FFFFFF"/>
          <w:lang w:val="uk-UA"/>
        </w:rPr>
        <w:t>и</w:t>
      </w:r>
      <w:r w:rsidRPr="007B11A1">
        <w:rPr>
          <w:rFonts w:ascii="Times New Roman" w:eastAsia="Calibri" w:hAnsi="Times New Roman" w:cs="Times New Roman"/>
          <w:color w:val="000000"/>
          <w:sz w:val="28"/>
          <w:szCs w:val="28"/>
          <w:shd w:val="clear" w:color="auto" w:fill="FFFFFF"/>
        </w:rPr>
        <w:t xml:space="preserve"> та правосвідом</w:t>
      </w:r>
      <w:r w:rsidRPr="007B11A1">
        <w:rPr>
          <w:rFonts w:ascii="Times New Roman" w:eastAsia="Calibri" w:hAnsi="Times New Roman" w:cs="Times New Roman"/>
          <w:color w:val="000000"/>
          <w:sz w:val="28"/>
          <w:szCs w:val="28"/>
          <w:shd w:val="clear" w:color="auto" w:fill="FFFFFF"/>
          <w:lang w:val="uk-UA"/>
        </w:rPr>
        <w:t>о</w:t>
      </w:r>
      <w:r w:rsidRPr="007B11A1">
        <w:rPr>
          <w:rFonts w:ascii="Times New Roman" w:eastAsia="Calibri" w:hAnsi="Times New Roman" w:cs="Times New Roman"/>
          <w:color w:val="000000"/>
          <w:sz w:val="28"/>
          <w:szCs w:val="28"/>
          <w:shd w:val="clear" w:color="auto" w:fill="FFFFFF"/>
        </w:rPr>
        <w:t>ст</w:t>
      </w:r>
      <w:r w:rsidRPr="007B11A1">
        <w:rPr>
          <w:rFonts w:ascii="Times New Roman" w:eastAsia="Calibri" w:hAnsi="Times New Roman" w:cs="Times New Roman"/>
          <w:color w:val="000000"/>
          <w:sz w:val="28"/>
          <w:szCs w:val="28"/>
          <w:shd w:val="clear" w:color="auto" w:fill="FFFFFF"/>
          <w:lang w:val="uk-UA"/>
        </w:rPr>
        <w:t>і</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color w:val="000000"/>
          <w:sz w:val="28"/>
          <w:szCs w:val="28"/>
          <w:shd w:val="clear" w:color="auto" w:fill="FFFFFF"/>
        </w:rPr>
        <w:t>учасників господарського процесу,</w:t>
      </w:r>
      <w:r w:rsidRPr="007B11A1">
        <w:rPr>
          <w:rFonts w:ascii="Times New Roman" w:eastAsia="Calibri" w:hAnsi="Times New Roman" w:cs="Times New Roman"/>
          <w:sz w:val="28"/>
          <w:szCs w:val="28"/>
          <w:lang w:val="uk-UA"/>
        </w:rPr>
        <w:t xml:space="preserve"> як </w:t>
      </w:r>
      <w:r w:rsidRPr="007B11A1">
        <w:rPr>
          <w:rFonts w:ascii="Times New Roman" w:eastAsia="Calibri" w:hAnsi="Times New Roman" w:cs="Times New Roman"/>
          <w:color w:val="000000"/>
          <w:sz w:val="28"/>
          <w:szCs w:val="28"/>
          <w:shd w:val="clear" w:color="auto" w:fill="FFFFFF"/>
        </w:rPr>
        <w:t>передумов прийняття законного рішення</w:t>
      </w:r>
      <w:r w:rsidRPr="007B11A1">
        <w:rPr>
          <w:rFonts w:ascii="Times New Roman" w:eastAsia="Calibri" w:hAnsi="Times New Roman" w:cs="Times New Roman"/>
          <w:color w:val="000000"/>
          <w:sz w:val="28"/>
          <w:szCs w:val="28"/>
          <w:shd w:val="clear" w:color="auto" w:fill="FFFFFF"/>
          <w:lang w:val="uk-UA"/>
        </w:rPr>
        <w:t>.</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lang w:val="uk-UA"/>
        </w:rPr>
        <w:t>Об’єктом дослідження</w:t>
      </w:r>
      <w:r w:rsidRPr="007B11A1">
        <w:rPr>
          <w:rFonts w:ascii="Times New Roman" w:eastAsia="Calibri" w:hAnsi="Times New Roman" w:cs="Times New Roman"/>
          <w:sz w:val="28"/>
          <w:szCs w:val="28"/>
          <w:lang w:val="uk-UA"/>
        </w:rPr>
        <w:t xml:space="preserve"> виступають суспільні відносини, які виникають під час впливу правосвідомості та правової культури учасників господарського процесу на прийняття законного рішення у господарському судочинстві.</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lang w:val="uk-UA"/>
        </w:rPr>
        <w:lastRenderedPageBreak/>
        <w:t>Предметом даної роботи</w:t>
      </w:r>
      <w:r w:rsidRPr="007B11A1">
        <w:rPr>
          <w:rFonts w:ascii="Times New Roman" w:eastAsia="Calibri" w:hAnsi="Times New Roman" w:cs="Times New Roman"/>
          <w:sz w:val="28"/>
          <w:szCs w:val="28"/>
          <w:lang w:val="uk-UA"/>
        </w:rPr>
        <w:t xml:space="preserve"> є правосвідомість та правова культура учасників господарського процесу як гарантія прийняття законного рішення.</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z w:val="28"/>
          <w:szCs w:val="28"/>
        </w:rPr>
        <w:t>Методи дослідження.</w:t>
      </w:r>
      <w:r w:rsidRPr="007B11A1">
        <w:rPr>
          <w:rFonts w:ascii="Times New Roman" w:eastAsia="Calibri" w:hAnsi="Times New Roman" w:cs="Times New Roman"/>
          <w:sz w:val="28"/>
          <w:szCs w:val="28"/>
        </w:rPr>
        <w:t xml:space="preserve"> Методологічну основу дослідження склали загальнонаукові та спеціальні методи.</w:t>
      </w:r>
      <w:r w:rsidRPr="007B11A1">
        <w:rPr>
          <w:rFonts w:ascii="Times New Roman" w:eastAsia="Calibri" w:hAnsi="Times New Roman" w:cs="Times New Roman"/>
          <w:sz w:val="28"/>
          <w:szCs w:val="28"/>
          <w:lang w:val="uk-UA"/>
        </w:rPr>
        <w:t xml:space="preserve"> При дослідженні наявного матеріалу були використані методи аналізу, опису, синтезу, порівняння, аналогії, а також формально-правовий метод. </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b/>
          <w:spacing w:val="-2"/>
          <w:sz w:val="28"/>
          <w:szCs w:val="28"/>
          <w:lang w:val="uk-UA"/>
        </w:rPr>
        <w:t>Теоретичну основу дослідження</w:t>
      </w:r>
      <w:r w:rsidRPr="007B11A1">
        <w:rPr>
          <w:rFonts w:ascii="Times New Roman" w:eastAsia="Calibri" w:hAnsi="Times New Roman" w:cs="Times New Roman"/>
          <w:spacing w:val="-2"/>
          <w:sz w:val="28"/>
          <w:szCs w:val="28"/>
          <w:lang w:val="uk-UA"/>
        </w:rPr>
        <w:t xml:space="preserve"> склали роботи таких вітчизняних і зарубіжних вчених:</w:t>
      </w:r>
      <w:r w:rsidRPr="007B11A1">
        <w:rPr>
          <w:rFonts w:ascii="Times New Roman" w:eastAsia="Calibri" w:hAnsi="Times New Roman" w:cs="Times New Roman"/>
          <w:sz w:val="28"/>
          <w:szCs w:val="28"/>
          <w:lang w:val="uk-UA"/>
        </w:rPr>
        <w:t xml:space="preserve"> С.С.Алєксєєва, О.П.Віхрова, К.Г.Волинки, Н.Н.Вопленко, Ю.М.Грошевого, О.І.Деменка, І.А.Ільїна, В.В.Копєйчикова, М.Н.Марченко, Л.О.Морозової, В.В.Мухіна, В.С.Нерсесянца, А.Ю.Олійника, І.О.Панчук, А.В.Петрова, Р.С.Притченка, А.М.Прохорова, О.Ф.Скакун, Т.В.Степанової, М.В.Цвіка та інших. </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p>
    <w:p w:rsidR="00DE56E5" w:rsidRDefault="00DE56E5">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Default="007B11A1">
      <w:pPr>
        <w:rPr>
          <w:lang w:val="uk-UA"/>
        </w:rPr>
      </w:pPr>
    </w:p>
    <w:p w:rsidR="007B11A1" w:rsidRPr="007B11A1" w:rsidRDefault="007B11A1" w:rsidP="007B11A1">
      <w:pPr>
        <w:spacing w:after="0" w:line="360" w:lineRule="auto"/>
        <w:ind w:firstLine="709"/>
        <w:jc w:val="center"/>
        <w:rPr>
          <w:rFonts w:ascii="Times New Roman" w:eastAsia="Calibri" w:hAnsi="Times New Roman" w:cs="Times New Roman"/>
          <w:b/>
          <w:sz w:val="28"/>
          <w:szCs w:val="28"/>
        </w:rPr>
      </w:pPr>
      <w:r w:rsidRPr="007B11A1">
        <w:rPr>
          <w:rFonts w:ascii="Times New Roman" w:eastAsia="Calibri" w:hAnsi="Times New Roman" w:cs="Times New Roman"/>
          <w:b/>
          <w:sz w:val="28"/>
          <w:szCs w:val="28"/>
        </w:rPr>
        <w:lastRenderedPageBreak/>
        <w:t>ВИСНОВКИ</w:t>
      </w:r>
    </w:p>
    <w:p w:rsidR="007B11A1" w:rsidRPr="007B11A1" w:rsidRDefault="007B11A1" w:rsidP="007B11A1">
      <w:pPr>
        <w:spacing w:after="0" w:line="360" w:lineRule="auto"/>
        <w:ind w:firstLine="709"/>
        <w:jc w:val="center"/>
        <w:rPr>
          <w:rFonts w:ascii="Times New Roman" w:eastAsia="Calibri" w:hAnsi="Times New Roman" w:cs="Times New Roman"/>
          <w:sz w:val="28"/>
          <w:szCs w:val="28"/>
          <w:lang w:val="uk-UA"/>
        </w:rPr>
      </w:pP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Актуальність дослідженої теми полягає у тому, що правосвідомість та правова культура учасників господарського процесу у своєму вищому та досконалому рівні стають тими гарантами для здійснення господарського процесу згідно встановлених строків, порядків і правил. Володіння високим рівнем правосвідомості та правової культури дозволяє учасникам господарського процесу правильно розуміти наявні в них господарські процесуальні права та покладені на них обов’язки. Правова культура та правосвідомість учасників господарського процесу складає невід’ємну частину у правовому вихованні осіб-учасників. Достатньо високий рівень правової культури та правосвідомості учасників господарського процесу, а особливо судді, стає чинником для прийняття справедливого, законного, обґрунтованого та мотивованого судового рішення.</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Таким чином, за підсумками проведеного дослідження доречно зробити наступні висновки:</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1. Правосвідомість учасників господарського процесу – це явище, яке виступає в якості різновиду правосвідомості взагалі, що направлене на використання набутих знань з господарського права, його розуміння, відношення до прав та обов</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язків, а також виникаючих правових явищ, господарських правовідносин між тими особами, які виступають учасниками господарського процесу.</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Правосвідомість учасників господарського процесу ми розуміємо як професійну правосвідомість, оскільки остання являє собою цілісний, системний, практично спрямований, нормативно детермінований спосіб пізнання правової дійсності й активного впливу на неї, що забезпечує функціонування й розвиток правопорядку, суб’єктом якого виступають особи, які мають спеціальну юридичну освіту і професійно займаються юридичною діяльністю. Тобто, в даному визначенні присутні ті властивості, які притаманні учасникам господарського процесу, а саме: наявність юридичної </w:t>
      </w:r>
      <w:r w:rsidRPr="007B11A1">
        <w:rPr>
          <w:rFonts w:ascii="Times New Roman" w:eastAsia="Calibri" w:hAnsi="Times New Roman" w:cs="Times New Roman"/>
          <w:sz w:val="28"/>
          <w:szCs w:val="28"/>
          <w:lang w:val="uk-UA"/>
        </w:rPr>
        <w:lastRenderedPageBreak/>
        <w:t>освіти, володіння правовими знаннями, певними правовими навичками, а також реалізація чинного законодаства на практиці. Правосвідомість, як окрема правова категорія, не втрачає своєї «популярності» серед вчених-правників так само, як і на початку теоретичного розвитку, який триває ще з 60-х років ХХ століття.</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Правосвідомості учасників господарського процесу властиві ознаки, до яких відносимо те, що вона виступає однією з форм суспільної свідомості; є системою почуттєвих психологічних та ідеологічних образів; пов'язана зі знанням права, слугує підставою для розвитку права і праворозуміння; виступає передумовою і регулятором (саморегулятором) юридично значущої поведінки людини; надає цілеспрямованого характеру діяльності посадових і службових осіб у межах права; є різновидом правосвідомості, як форми суспільної свідомості; властива особам, які реалізовують чинне законодавство на практиці.</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2. Розрізняють декілька різновидів правосвідомості, до яких доречно безпосередньо відносити правосвідомість суспільну, правосвідомість особи та професійну правосвідомість, до якої, як зазначалось, відносимо правосвідомість учасників господарського процесу, а також побутову та наукову.</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Правосвідомість суспільства характеризується тим, що притаманна певній правовій системі, в якій перебуває дане суспільство. Вона має здебільшого загальний характер, адже, виходячи з назви різновиду, зрозуміло, що вона притаманна народові, великому колу осіб.</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Правосвідомість особистості характеризується тим, що остання притаманна окремій особі, якій властиві індивідуальні переконання, якими вона, в свою чергу, керується при формуванні власної правосвідомості, власного емоційного ставлення до тих чи інших виникаючих правовідносин та правових явищ. Зрозуміло, що така правосвідомість відрізняється від інших наявністю ознаки індивідуальності, тобто для кожної особи передбачається </w:t>
      </w:r>
      <w:r w:rsidRPr="007B11A1">
        <w:rPr>
          <w:rFonts w:ascii="Times New Roman" w:eastAsia="Calibri" w:hAnsi="Times New Roman" w:cs="Times New Roman"/>
          <w:sz w:val="28"/>
          <w:szCs w:val="28"/>
          <w:lang w:val="uk-UA"/>
        </w:rPr>
        <w:lastRenderedPageBreak/>
        <w:t>різний рівень правосвідомості, а також різні емоційні прояви до виникаючих правових явищ та правовідносин.</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Професійна правосвідомість формується здебільшого у осіб, які професійно займаються юриспруденцією, тобто реалізують чинне законодавство та загально-прийнятні норми права на практиці, окрім того, володіють певними правовими знаннями, уміннями та навичками, а також, що не менш важливе – мають юридичну освіту. Таким чином, правосвідомість учасників господарського процесу слід відносити до професійної правосвідомості, як зазначалось вище. Окрім того, варто підкреслити й те, що учасниками виступає певне коло осіб, тому правосвідомість учасників господарського процесу відносимо до групової правосвідомості, яка деякими авторами (Р.С.Притченко, М.І.Матузов, А.С.Піголкін, А.Н.Головистикова, М.В.Цвік та ін.) виокремлюється як ще один різновид правосвідомості як форми суспільної свідомості.</w:t>
      </w:r>
    </w:p>
    <w:p w:rsidR="007B11A1" w:rsidRPr="007B11A1" w:rsidRDefault="007B11A1" w:rsidP="007B11A1">
      <w:pPr>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Деякими авторами виокремлювались такі різновиди правосвідомості, як побутова та наукова. Ми схильні до того, щоб віднести побутову правосвідомість до правосвідомості суспільства, або загальної правосвідомості, оскільки зрозуміло, що у суспільстві не всі особи займаються юридичною діяльністю, але всі користуються правосвідомістю на буденному рівні. Здебільшого, така правосвідомість не відрізняється високим рівнем, однак, на нашу думку, відіграє напевно одну з найважливіших ролей у суспільстві, оскільки розвинута побутова правосвідомість разом з правосвідомістю суспільства стане чинником для сильної правової системи, в якій існує дане суспільство. В свою чергу, наукову правосвідомість слід відносити до професійної, як підвид, оскільки теоретичну базу розробляють особи, що також мають вищу юридичну освіту та знання з права.</w:t>
      </w:r>
    </w:p>
    <w:p w:rsidR="007B11A1" w:rsidRPr="007B11A1" w:rsidRDefault="007B11A1" w:rsidP="007B11A1">
      <w:pPr>
        <w:shd w:val="clear" w:color="auto" w:fill="FFFFFF"/>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3. Правова культура учасників господарського процесу – це сукупність цінностей, які існують у сфері господарського права, господарського процесуального права, що виражаються у вчиненні певної сукупності дій учасників, розумінні чинного законодавства та суті правової системи, </w:t>
      </w:r>
      <w:r w:rsidRPr="007B11A1">
        <w:rPr>
          <w:rFonts w:ascii="Times New Roman" w:eastAsia="Calibri" w:hAnsi="Times New Roman" w:cs="Times New Roman"/>
          <w:sz w:val="28"/>
          <w:szCs w:val="28"/>
          <w:lang w:val="uk-UA"/>
        </w:rPr>
        <w:lastRenderedPageBreak/>
        <w:t>частиною якої є це законодавство та суспільство, а також додержання господарського та господарського процесуального законодавства. Вважаємо, що буде доцільним виділити такі характерні риси правової культури учасників господарського процесу: професійність учасників; колективність; певна правова поведінка.</w:t>
      </w:r>
    </w:p>
    <w:p w:rsidR="007B11A1" w:rsidRPr="007B11A1" w:rsidRDefault="007B11A1" w:rsidP="007B11A1">
      <w:pPr>
        <w:shd w:val="clear" w:color="auto" w:fill="FFFFFF"/>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Правова культура учасників господарського процесу характеризується високим рівнем, оскільки передбачається, що дане коло осіб володіє правовими знаннями, цікавиться правом, володіє певними правовими навичками та уміннями. Таким чином, до учасників господарського процесу неможливо застосувати термін «правовий нігілізм», який, у свою чергу, характеризується частковою відсутністю або повною відсутністю зацікавленості у праві, виникаючих правовідносинах та правових явищах, тобто несприйняття даних категорій та явищ. Правова культура – це сукупність суспільних цінностей, що існують у сфері права, які виражаються у вчиненні або не вчиненні відповідних дій, розумінні правової системи, у якій існує певне суспільство та особа окремо, а також у додержанні норм чинного законодавства.</w:t>
      </w:r>
    </w:p>
    <w:p w:rsidR="007B11A1" w:rsidRPr="007B11A1" w:rsidRDefault="007B11A1" w:rsidP="007B11A1">
      <w:pPr>
        <w:shd w:val="clear" w:color="auto" w:fill="FFFFFF"/>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4. Правова культура в теорії права розподіляється на правову культуру суспільства, правову культура особистості та правову культуру професійних груп. Правова культура учасників господарського процесу повинна бути віднесена до правової культури професійних груп, оскільки учасникам притаманні схожі до професійної групи ознаки, а саме: це є певне коло осіб, які мають юридичну освіту, володіють правовими знаннями, навичками, зацікавлені у праві (в даному випадку – у тому, якщо це сторони по справі, у результаті даної справи, а саме у позитивному судовому рішенні), а також володіють певними навичками та реалізують чинне законодавство на практиці.</w:t>
      </w:r>
    </w:p>
    <w:p w:rsidR="007B11A1" w:rsidRPr="007B11A1" w:rsidRDefault="007B11A1" w:rsidP="007B11A1">
      <w:pPr>
        <w:shd w:val="clear" w:color="auto" w:fill="FFFFFF"/>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5. Багато вчених (О.С.Бондарєв, Є.Скрипник, В.В.Лазарєв, Н.Н.Вопленко та ін.) дотримуються думки про те, що правосвідомість є структурним елементом правової культури, хоча нами була здійснена спроба </w:t>
      </w:r>
      <w:r w:rsidRPr="007B11A1">
        <w:rPr>
          <w:rFonts w:ascii="Times New Roman" w:eastAsia="Calibri" w:hAnsi="Times New Roman" w:cs="Times New Roman"/>
          <w:sz w:val="28"/>
          <w:szCs w:val="28"/>
          <w:lang w:val="uk-UA"/>
        </w:rPr>
        <w:lastRenderedPageBreak/>
        <w:t>висунути категорію «правосвідомість» до одного рівня разом із категорією «правова культура». Ми поділяємо думку М.І.Абдулаєва, що правосвідомість існує, розвивається і взаємодіє разом із правовою культурою, яка є відображенням правової поведінки особи.</w:t>
      </w:r>
    </w:p>
    <w:p w:rsidR="007B11A1" w:rsidRPr="007B11A1" w:rsidRDefault="007B11A1" w:rsidP="007B11A1">
      <w:pPr>
        <w:shd w:val="clear" w:color="auto" w:fill="FFFFFF"/>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Взаємозв’язок правосвідомості та правової культури учасників господарського процесу розуміється нами як те, що дані категорії пов’язані між собою тим, що виступають у своїй сукупності чинниками для формування дисциплінованого правового та професійного виховання учасників господарського процесу. Таким чином вважаємо, що категорія «правосвідомість учасників господарського процесу» та категорія «правова культура учасників господарського процесу» є взаємозалежними та не можуть існувати окремо одна від одної.</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6. Правова культура осіб-учасників господарського процесу, яка існує поряд з правосвідомістю, полягає у ступені обізнаності у праві, у ступені розуміння правових явищ та ставленні особи до цих категорій. Правова культура та правосвідомість учасників господарського процесу виступають гарантом прийняття законного і справедливого судового рішення з наступних причин.</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По-перше, у зв</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язку з тим, що єдиним учасником господарського процесу, який уповноважений приймати судові рішення, є безпосередньо суддя, то його правова культура неможлива без високого рівня його правосвідомості. Суддя повинен бути максимально обізнаний у сфері права, вдосконалювати вже набуті знання для підвищення рівня своєї правосвідомості та правової культури, а також, що є найважливішим та найобов’язковішим, знання чинного законодавства, що є саме тою вірною передумовою для прийняття законного судового рішення.</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По-друге, як відомо, учасниками господарського процесу, без яких також неможливе провадження, є сторони по справі. Усвідомлення суті та природи виникаючих правовідносин та правових явищ сторонами-учасниками господарського процесу на достатньо високому рівні є передумовою для </w:t>
      </w:r>
      <w:r w:rsidRPr="007B11A1">
        <w:rPr>
          <w:rFonts w:ascii="Times New Roman" w:eastAsia="Calibri" w:hAnsi="Times New Roman" w:cs="Times New Roman"/>
          <w:sz w:val="28"/>
          <w:szCs w:val="28"/>
          <w:lang w:val="uk-UA"/>
        </w:rPr>
        <w:lastRenderedPageBreak/>
        <w:t>прийняття законного та обґрунтованого судового рішення по справі, сторонами якої дані особи є, оскільки знання теорії та уміння реалізовувати норми права на практиці та, як наслідок, здобуття певних навичок у сфері права стають тими необхідними чинниками для досягнення мети – прийняти справедливе, правильне та законне судове рішення. Окрім того, досить важливим буде в даному випадку й те, яким чином сторони-учасники господарського процесу реалізують свої господарські процесуальні права та виконують покладені обов</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язки, а також те, якими саме ідеями вони керуються.</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По-третє, достатньо високий рівень правосвідомості та правової культури учасників господарського процесу, до яких належать перекладачі, судові експерти, посадові особи та інші працівники підприємств, установ, організацій, державних та інших органів, коли їх викликано для дачі пояснень з питань, що виникають під час розгляду справи, стає передумовою для прийняття законного справедливого судового рішення, оскільки інформація, що отримується або підтверджується за допомогою дій та свідчень вказаних осіб, набуває значимості для процесу вирішення спору.</w:t>
      </w:r>
    </w:p>
    <w:p w:rsidR="007B11A1" w:rsidRPr="007B11A1" w:rsidRDefault="007B11A1" w:rsidP="007B11A1">
      <w:pPr>
        <w:spacing w:after="0" w:line="360" w:lineRule="auto"/>
        <w:ind w:firstLine="709"/>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Таким чином, достатньо високий рівень усвідомлення та обізнаності у праві стає передумовою для прийняття законного рішення господарським судом. Варто зазначити, що у цьому випадку головним буде наявність такого високого рівня безпосередньо у судді, тобто у особи, яка здійснює правосуддя. Саме від достатньої обізнаності, розуміння права та правових явищ, якими характеризується правова культура, залежить прийняття гарантовано законного судового рішення.</w:t>
      </w:r>
    </w:p>
    <w:p w:rsidR="007B11A1" w:rsidRPr="007B11A1" w:rsidRDefault="007B11A1" w:rsidP="007B11A1">
      <w:pPr>
        <w:spacing w:after="0" w:line="360" w:lineRule="auto"/>
        <w:ind w:firstLine="709"/>
        <w:jc w:val="both"/>
        <w:rPr>
          <w:rFonts w:ascii="Times New Roman" w:eastAsia="Calibri" w:hAnsi="Times New Roman" w:cs="Times New Roman"/>
          <w:sz w:val="28"/>
          <w:szCs w:val="28"/>
          <w:highlight w:val="yellow"/>
          <w:lang w:val="uk-UA"/>
        </w:rPr>
      </w:pPr>
    </w:p>
    <w:p w:rsidR="007B11A1" w:rsidRPr="007B11A1" w:rsidRDefault="007B11A1" w:rsidP="007B11A1">
      <w:pPr>
        <w:spacing w:after="0" w:line="360" w:lineRule="auto"/>
        <w:ind w:firstLine="720"/>
        <w:jc w:val="center"/>
        <w:rPr>
          <w:rFonts w:ascii="Times New Roman" w:eastAsia="Calibri" w:hAnsi="Times New Roman" w:cs="Times New Roman"/>
          <w:b/>
          <w:sz w:val="28"/>
          <w:szCs w:val="28"/>
          <w:lang w:val="uk-UA"/>
        </w:rPr>
      </w:pPr>
      <w:r w:rsidRPr="007B11A1">
        <w:rPr>
          <w:rFonts w:ascii="Times New Roman" w:eastAsia="Calibri" w:hAnsi="Times New Roman" w:cs="Times New Roman"/>
          <w:b/>
          <w:sz w:val="28"/>
          <w:szCs w:val="28"/>
        </w:rPr>
        <w:br w:type="page"/>
      </w:r>
      <w:r w:rsidRPr="007B11A1">
        <w:rPr>
          <w:rFonts w:ascii="Times New Roman" w:eastAsia="Calibri" w:hAnsi="Times New Roman" w:cs="Times New Roman"/>
          <w:b/>
          <w:sz w:val="28"/>
          <w:szCs w:val="28"/>
          <w:lang w:val="en-US"/>
        </w:rPr>
        <w:lastRenderedPageBreak/>
        <w:t>C</w:t>
      </w:r>
      <w:r w:rsidRPr="007B11A1">
        <w:rPr>
          <w:rFonts w:ascii="Times New Roman" w:eastAsia="Calibri" w:hAnsi="Times New Roman" w:cs="Times New Roman"/>
          <w:b/>
          <w:sz w:val="28"/>
          <w:szCs w:val="28"/>
          <w:lang w:val="uk-UA"/>
        </w:rPr>
        <w:t>ПИСОК ВИКОРИСТАНИХ ДЖЕРЕЛ</w:t>
      </w:r>
    </w:p>
    <w:p w:rsidR="007B11A1" w:rsidRPr="007B11A1" w:rsidRDefault="007B11A1" w:rsidP="007B11A1">
      <w:pPr>
        <w:spacing w:after="0" w:line="360" w:lineRule="auto"/>
        <w:ind w:firstLine="720"/>
        <w:jc w:val="center"/>
        <w:rPr>
          <w:rFonts w:ascii="Times New Roman" w:eastAsia="Calibri" w:hAnsi="Times New Roman" w:cs="Times New Roman"/>
          <w:b/>
          <w:sz w:val="28"/>
          <w:szCs w:val="28"/>
          <w:lang w:val="uk-UA"/>
        </w:rPr>
      </w:pP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Новейший философский словарь</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 сост. А.А.Грицанов</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Мн.</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rPr>
        <w:t>: Изд-во В. М. Скакун, 1998. – 896 c.</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Алексеев С.С. Теория права [Э</w:t>
      </w:r>
      <w:r w:rsidRPr="007B11A1">
        <w:rPr>
          <w:rFonts w:ascii="Times New Roman" w:eastAsia="Calibri" w:hAnsi="Times New Roman" w:cs="Times New Roman"/>
          <w:sz w:val="28"/>
          <w:szCs w:val="28"/>
          <w:lang w:val="uk-UA"/>
        </w:rPr>
        <w:t>лектронный ресурс</w:t>
      </w:r>
      <w:r w:rsidRPr="007B11A1">
        <w:rPr>
          <w:rFonts w:ascii="Times New Roman" w:eastAsia="Calibri" w:hAnsi="Times New Roman" w:cs="Times New Roman"/>
          <w:sz w:val="28"/>
          <w:szCs w:val="28"/>
        </w:rPr>
        <w:t>] : учебник / С.С.Алексеев</w:t>
      </w:r>
      <w:r w:rsidRPr="007B11A1">
        <w:rPr>
          <w:rFonts w:ascii="Times New Roman" w:eastAsia="Calibri" w:hAnsi="Times New Roman" w:cs="Times New Roman"/>
          <w:sz w:val="28"/>
          <w:szCs w:val="28"/>
          <w:lang w:val="uk-UA"/>
        </w:rPr>
        <w:t>. – М. : Изд-во БЕК</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199</w:t>
      </w:r>
      <w:r w:rsidRPr="007B11A1">
        <w:rPr>
          <w:rFonts w:ascii="Times New Roman" w:eastAsia="Calibri" w:hAnsi="Times New Roman" w:cs="Times New Roman"/>
          <w:sz w:val="28"/>
          <w:szCs w:val="28"/>
          <w:lang w:val="uk-UA"/>
        </w:rPr>
        <w:t>5</w:t>
      </w:r>
      <w:r w:rsidRPr="007B11A1">
        <w:rPr>
          <w:rFonts w:ascii="Times New Roman" w:eastAsia="Calibri" w:hAnsi="Times New Roman" w:cs="Times New Roman"/>
          <w:sz w:val="28"/>
          <w:szCs w:val="28"/>
        </w:rPr>
        <w:t xml:space="preserve">. – </w:t>
      </w:r>
      <w:r w:rsidRPr="007B11A1">
        <w:rPr>
          <w:rFonts w:ascii="Times New Roman" w:eastAsia="Calibri" w:hAnsi="Times New Roman" w:cs="Times New Roman"/>
          <w:sz w:val="28"/>
          <w:szCs w:val="28"/>
          <w:lang w:val="uk-UA"/>
        </w:rPr>
        <w:t xml:space="preserve">320 с.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Режим доступа: </w:t>
      </w:r>
      <w:hyperlink r:id="rId5" w:history="1">
        <w:r w:rsidRPr="007B11A1">
          <w:rPr>
            <w:rFonts w:ascii="Times New Roman" w:eastAsia="Calibri" w:hAnsi="Times New Roman" w:cs="Times New Roman"/>
            <w:sz w:val="28"/>
            <w:szCs w:val="28"/>
          </w:rPr>
          <w:t>http://www.e-reading.club/bookreader.php/1566/Alekseev_-_Teoriya_gosudarstva_i_prava.html</w:t>
        </w:r>
      </w:hyperlink>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Название с экрана.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учебник для вузов / В.М.Корельский, В.Д.Перевалов. – 2-е изд. – М. : НОРМА : ИНФРА-М, </w:t>
      </w:r>
      <w:r w:rsidRPr="007B11A1">
        <w:rPr>
          <w:rFonts w:ascii="Times New Roman" w:eastAsia="Calibri" w:hAnsi="Times New Roman" w:cs="Times New Roman"/>
          <w:sz w:val="28"/>
          <w:szCs w:val="28"/>
        </w:rPr>
        <w:t>2002</w:t>
      </w:r>
      <w:r w:rsidRPr="007B11A1">
        <w:rPr>
          <w:rFonts w:ascii="Times New Roman" w:eastAsia="Calibri" w:hAnsi="Times New Roman" w:cs="Times New Roman"/>
          <w:sz w:val="28"/>
          <w:szCs w:val="28"/>
          <w:lang w:val="uk-UA"/>
        </w:rPr>
        <w:t>. – 616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Общая теория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 С.С.Алексеев, С.И.Архипов и др.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М.</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rPr>
        <w:t>: НОРМА, 2005. – 496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Морозова Л.А. 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учебник. –        </w:t>
      </w:r>
      <w:r w:rsidRPr="007B11A1">
        <w:rPr>
          <w:rFonts w:ascii="Times New Roman" w:eastAsia="Calibri" w:hAnsi="Times New Roman" w:cs="Times New Roman"/>
          <w:sz w:val="28"/>
          <w:szCs w:val="28"/>
        </w:rPr>
        <w:t>4-е издание / Л.А.Морозова</w:t>
      </w:r>
      <w:r w:rsidRPr="007B11A1">
        <w:rPr>
          <w:rFonts w:ascii="Times New Roman" w:eastAsia="Calibri" w:hAnsi="Times New Roman" w:cs="Times New Roman"/>
          <w:sz w:val="28"/>
          <w:szCs w:val="28"/>
          <w:lang w:val="uk-UA"/>
        </w:rPr>
        <w:t xml:space="preserve">. – М. : </w:t>
      </w:r>
      <w:r w:rsidRPr="007B11A1">
        <w:rPr>
          <w:rFonts w:ascii="Times New Roman" w:eastAsia="Calibri" w:hAnsi="Times New Roman" w:cs="Times New Roman"/>
          <w:sz w:val="28"/>
          <w:szCs w:val="28"/>
        </w:rPr>
        <w:t>«Эксмо»,</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2010. – 384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Нерсесянц В.С. Общая теория права и государства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учебник / В.С. Нерсесянц. – М. : Норма : ИНФРА–М, 2012. – 560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Матузов М.И. 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учеб. пособ. / М.И. Матузов, А.В.Малько. – М. : Юристъ, 2004. – 512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 xml:space="preserve">Скакун О.Ф. Теория государства и права </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 учебник / Пер. с рус. – Харьков : Консум, 2001. – 656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Ильин И.А. О сущности правосознания [</w:t>
      </w:r>
      <w:r w:rsidRPr="007B11A1">
        <w:rPr>
          <w:rFonts w:ascii="Times New Roman" w:eastAsia="Calibri" w:hAnsi="Times New Roman" w:cs="Times New Roman"/>
          <w:sz w:val="28"/>
          <w:szCs w:val="28"/>
        </w:rPr>
        <w:t>Э</w:t>
      </w:r>
      <w:r w:rsidRPr="007B11A1">
        <w:rPr>
          <w:rFonts w:ascii="Times New Roman" w:eastAsia="Calibri" w:hAnsi="Times New Roman" w:cs="Times New Roman"/>
          <w:sz w:val="28"/>
          <w:szCs w:val="28"/>
          <w:lang w:val="uk-UA"/>
        </w:rPr>
        <w:t xml:space="preserve">лектронный ресурс] / И.А.Ильин // Собрание сочинений : В 10 т. – Т. 4. – М. : Русская книга, 1994. – </w:t>
      </w:r>
      <w:r w:rsidRPr="007B11A1">
        <w:rPr>
          <w:rFonts w:ascii="Times New Roman" w:eastAsia="Calibri" w:hAnsi="Times New Roman" w:cs="Times New Roman"/>
          <w:sz w:val="28"/>
          <w:szCs w:val="28"/>
          <w:shd w:val="clear" w:color="auto" w:fill="FFFFFF"/>
        </w:rPr>
        <w:t>С. 149-414</w:t>
      </w:r>
      <w:r w:rsidRPr="007B11A1">
        <w:rPr>
          <w:rFonts w:ascii="Times New Roman" w:eastAsia="Calibri" w:hAnsi="Times New Roman" w:cs="Times New Roman"/>
          <w:sz w:val="28"/>
          <w:szCs w:val="28"/>
          <w:lang w:val="uk-UA"/>
        </w:rPr>
        <w:t xml:space="preserve">. – Режим доступа: </w:t>
      </w:r>
      <w:hyperlink r:id="rId6" w:history="1">
        <w:r w:rsidRPr="007B11A1">
          <w:rPr>
            <w:rFonts w:ascii="Times New Roman" w:eastAsia="Calibri" w:hAnsi="Times New Roman" w:cs="Times New Roman"/>
            <w:sz w:val="28"/>
            <w:szCs w:val="28"/>
            <w:lang w:val="uk-UA"/>
          </w:rPr>
          <w:t>http://detectivebooks.ru/book/11970518/?page=6</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Название с экрана.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Притченко Р.С. Правова свідомість і правова культура [Текст] / Борщевський І.В., Васильєв А.С., Іванов В.В. та ін. // Теорія права і держави : підруч. / За заг. ред. А.С. Васильєва. – Х. : ТОВ «Одісей», 2007. – 448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lastRenderedPageBreak/>
        <w:t xml:space="preserve">Вєрєдніков Ю.А. </w:t>
      </w:r>
      <w:r w:rsidRPr="007B11A1">
        <w:rPr>
          <w:rFonts w:ascii="Times New Roman" w:eastAsia="Calibri" w:hAnsi="Times New Roman" w:cs="Times New Roman"/>
          <w:sz w:val="28"/>
          <w:szCs w:val="28"/>
          <w:shd w:val="clear" w:color="auto" w:fill="FFFFFF"/>
          <w:lang w:val="uk-UA"/>
        </w:rPr>
        <w:t>Теорія держави і права</w:t>
      </w:r>
      <w:r w:rsidRPr="007B11A1">
        <w:rPr>
          <w:rFonts w:ascii="Times New Roman" w:eastAsia="Calibri" w:hAnsi="Times New Roman" w:cs="Times New Roman"/>
          <w:b/>
          <w:sz w:val="28"/>
          <w:szCs w:val="28"/>
          <w:shd w:val="clear" w:color="auto" w:fill="FFFFFF"/>
          <w:lang w:val="uk-UA"/>
        </w:rPr>
        <w:t xml:space="preserve"> </w:t>
      </w:r>
      <w:r w:rsidRPr="007B11A1">
        <w:rPr>
          <w:rFonts w:ascii="Times New Roman" w:eastAsia="Calibri" w:hAnsi="Times New Roman" w:cs="Times New Roman"/>
          <w:sz w:val="28"/>
          <w:szCs w:val="28"/>
          <w:shd w:val="clear" w:color="auto" w:fill="FFFFFF"/>
          <w:lang w:val="uk-UA"/>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shd w:val="clear" w:color="auto" w:fill="FFFFFF"/>
          <w:lang w:val="uk-UA"/>
        </w:rPr>
        <w:t xml:space="preserve">] : навч. посіб. / Ю.А.Ведєрніков, А.В. Папірна.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shd w:val="clear" w:color="auto" w:fill="FFFFFF"/>
          <w:lang w:val="uk-UA"/>
        </w:rPr>
        <w:t xml:space="preserve"> К., 2008. – 333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Фарбер И.Е. Правосознание как форма общественного сознания [Текст] / И.Е.Фарбер. – М. : Юрид. лит., 1963. – 206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Олійник А.Ю. Основи історії та теорії держави та права [Текст] : навч. посіб. / А.Ю. Олійник. – К. : Центр учбової літератури, 2015. – 200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Марченко М.Н. Теорія держави та права [Текст] : курс лекцій : В 2</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ч. / М.Н. Марченко. – М., 2011. – Т. 2. – 336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Волинка К.Г. Теорія держави і права [Електронний ресурс] : навч. посіб. / К.Г.Волинка. – К. : МАУП, 2003. – 240 с. – Режим доступу: </w:t>
      </w:r>
      <w:hyperlink r:id="rId7" w:history="1">
        <w:r w:rsidRPr="007B11A1">
          <w:rPr>
            <w:rFonts w:ascii="Times New Roman" w:eastAsia="Calibri" w:hAnsi="Times New Roman" w:cs="Times New Roman"/>
            <w:sz w:val="28"/>
            <w:szCs w:val="28"/>
            <w:lang w:val="uk-UA"/>
          </w:rPr>
          <w:t>http://uristinfo.net/2010-12-16-20-00-40/133-kg-volinka-teorija-derzhavi-i-prava.html</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bCs/>
          <w:sz w:val="28"/>
          <w:szCs w:val="28"/>
          <w:lang w:val="uk-UA"/>
        </w:rPr>
        <w:t>Соціологія права [Електронний ресурс] : підручник /</w:t>
      </w:r>
      <w:r w:rsidRPr="007B11A1">
        <w:rPr>
          <w:rFonts w:ascii="Times New Roman" w:eastAsia="Calibri" w:hAnsi="Times New Roman" w:cs="Times New Roman"/>
          <w:sz w:val="28"/>
          <w:szCs w:val="28"/>
        </w:rPr>
        <w:t xml:space="preserve"> М.І</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Панов [та ін.] ; ред. Н.П.Осипова</w:t>
      </w:r>
      <w:r w:rsidRPr="007B11A1">
        <w:rPr>
          <w:rFonts w:ascii="Times New Roman" w:eastAsia="Calibri" w:hAnsi="Times New Roman" w:cs="Times New Roman"/>
          <w:bCs/>
          <w:sz w:val="28"/>
          <w:szCs w:val="28"/>
          <w:lang w:val="uk-UA"/>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bCs/>
          <w:sz w:val="28"/>
          <w:szCs w:val="28"/>
          <w:lang w:val="uk-UA"/>
        </w:rPr>
        <w:t xml:space="preserve"> К. : </w:t>
      </w:r>
      <w:r w:rsidRPr="007B11A1">
        <w:rPr>
          <w:rFonts w:ascii="Times New Roman" w:eastAsia="Calibri" w:hAnsi="Times New Roman" w:cs="Times New Roman"/>
          <w:sz w:val="28"/>
          <w:szCs w:val="28"/>
          <w:shd w:val="clear" w:color="auto" w:fill="FFFFFF"/>
        </w:rPr>
        <w:t>Видавничий Дім «Ін Юре»</w:t>
      </w:r>
      <w:r w:rsidRPr="007B11A1">
        <w:rPr>
          <w:rFonts w:ascii="Times New Roman" w:eastAsia="Calibri" w:hAnsi="Times New Roman" w:cs="Times New Roman"/>
          <w:bCs/>
          <w:sz w:val="28"/>
          <w:szCs w:val="28"/>
          <w:lang w:val="uk-UA"/>
        </w:rPr>
        <w:t xml:space="preserve">, 2003. – 276 с.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bCs/>
          <w:sz w:val="28"/>
          <w:szCs w:val="28"/>
          <w:lang w:val="uk-UA"/>
        </w:rPr>
        <w:t xml:space="preserve">Режим доступу: </w:t>
      </w:r>
      <w:hyperlink r:id="rId8" w:history="1">
        <w:r w:rsidRPr="007B11A1">
          <w:rPr>
            <w:rFonts w:ascii="Times New Roman" w:eastAsia="Calibri" w:hAnsi="Times New Roman" w:cs="Times New Roman"/>
            <w:bCs/>
            <w:sz w:val="28"/>
            <w:szCs w:val="28"/>
            <w:lang w:val="uk-UA"/>
          </w:rPr>
          <w:t>http://radnuk.info/pidrychnuku/sotsiologiya/505-panova.html</w:t>
        </w:r>
      </w:hyperlink>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bCs/>
          <w:sz w:val="28"/>
          <w:szCs w:val="28"/>
          <w:lang w:val="uk-UA"/>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bCs/>
          <w:sz w:val="28"/>
          <w:szCs w:val="28"/>
          <w:lang w:val="uk-UA"/>
        </w:rPr>
        <w:t xml:space="preserve">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Комаров С.А. </w:t>
      </w:r>
      <w:r w:rsidRPr="007B11A1">
        <w:rPr>
          <w:rFonts w:ascii="Times New Roman" w:eastAsia="Calibri" w:hAnsi="Times New Roman" w:cs="Times New Roman"/>
          <w:sz w:val="28"/>
          <w:szCs w:val="28"/>
        </w:rPr>
        <w:t>Теория государства и права</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shd w:val="clear" w:color="auto" w:fill="FFFFFF"/>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shd w:val="clear" w:color="auto" w:fill="FFFFFF"/>
        </w:rPr>
        <w:t xml:space="preserve">] : </w:t>
      </w:r>
      <w:r w:rsidRPr="007B11A1">
        <w:rPr>
          <w:rFonts w:ascii="Times New Roman" w:eastAsia="Calibri" w:hAnsi="Times New Roman" w:cs="Times New Roman"/>
          <w:sz w:val="28"/>
          <w:szCs w:val="28"/>
          <w:shd w:val="clear" w:color="auto" w:fill="FFFFFF"/>
          <w:lang w:val="uk-UA"/>
        </w:rPr>
        <w:t>у</w:t>
      </w:r>
      <w:r w:rsidRPr="007B11A1">
        <w:rPr>
          <w:rFonts w:ascii="Times New Roman" w:eastAsia="Calibri" w:hAnsi="Times New Roman" w:cs="Times New Roman"/>
          <w:sz w:val="28"/>
          <w:szCs w:val="28"/>
          <w:shd w:val="clear" w:color="auto" w:fill="FFFFFF"/>
        </w:rPr>
        <w:t>ч.-метод. пособие. Краткий учебник для вузов / С.А.Комаров, А.В.Малько</w:t>
      </w:r>
      <w:r w:rsidRPr="007B11A1">
        <w:rPr>
          <w:rFonts w:ascii="Times New Roman" w:eastAsia="Calibri" w:hAnsi="Times New Roman" w:cs="Times New Roman"/>
          <w:sz w:val="28"/>
          <w:szCs w:val="28"/>
          <w:shd w:val="clear" w:color="auto" w:fill="FFFFFF"/>
          <w:lang w:val="uk-UA"/>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shd w:val="clear" w:color="auto" w:fill="FFFFFF"/>
        </w:rPr>
        <w:t xml:space="preserve"> </w:t>
      </w:r>
      <w:r w:rsidRPr="007B11A1">
        <w:rPr>
          <w:rFonts w:ascii="Times New Roman" w:eastAsia="Calibri" w:hAnsi="Times New Roman" w:cs="Times New Roman"/>
          <w:sz w:val="28"/>
          <w:szCs w:val="28"/>
        </w:rPr>
        <w:t>М. : НОРМА</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ИНФРА</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М, 1999. – 448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Демин А.В. Теория государства и права</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 </w:t>
      </w:r>
      <w:r w:rsidRPr="007B11A1">
        <w:rPr>
          <w:rFonts w:ascii="Times New Roman" w:eastAsia="Calibri" w:hAnsi="Times New Roman" w:cs="Times New Roman"/>
          <w:sz w:val="28"/>
          <w:szCs w:val="28"/>
          <w:lang w:val="uk-UA"/>
        </w:rPr>
        <w:t>к</w:t>
      </w:r>
      <w:r w:rsidRPr="007B11A1">
        <w:rPr>
          <w:rFonts w:ascii="Times New Roman" w:eastAsia="Calibri" w:hAnsi="Times New Roman" w:cs="Times New Roman"/>
          <w:sz w:val="28"/>
          <w:szCs w:val="28"/>
        </w:rPr>
        <w:t>урс лекций</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А.В.Демин</w:t>
      </w:r>
      <w:r w:rsidRPr="007B11A1">
        <w:rPr>
          <w:rFonts w:ascii="Times New Roman" w:eastAsia="Calibri" w:hAnsi="Times New Roman" w:cs="Times New Roman"/>
          <w:sz w:val="28"/>
          <w:szCs w:val="28"/>
          <w:lang w:val="uk-UA"/>
        </w:rPr>
        <w:t xml:space="preserve">. – </w:t>
      </w:r>
      <w:r w:rsidRPr="007B11A1">
        <w:rPr>
          <w:rFonts w:ascii="Times New Roman" w:eastAsia="Calibri" w:hAnsi="Times New Roman" w:cs="Times New Roman"/>
          <w:sz w:val="28"/>
          <w:szCs w:val="28"/>
        </w:rPr>
        <w:t>М. : ИНФРА-М, 2004</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184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Віхров О.П. Теорія держави та права [Текст] : курс лекцій / О.П.Віхров, І.О. Віхрова. – Чернігів : Десна Поліграф, 2015. – 303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Спірідонов Л.І. Теорія держави та права [Текст] : курс лекцій / Л.І.Спірідонов. – СПб., 1995. – 300 </w:t>
      </w:r>
      <w:r w:rsidRPr="007B11A1">
        <w:rPr>
          <w:rFonts w:ascii="Times New Roman" w:eastAsia="Calibri" w:hAnsi="Times New Roman" w:cs="Times New Roman"/>
          <w:sz w:val="28"/>
          <w:szCs w:val="28"/>
        </w:rPr>
        <w:t>c</w:t>
      </w:r>
      <w:r w:rsidRPr="007B11A1">
        <w:rPr>
          <w:rFonts w:ascii="Times New Roman" w:eastAsia="Calibri" w:hAnsi="Times New Roman" w:cs="Times New Roman"/>
          <w:sz w:val="28"/>
          <w:szCs w:val="28"/>
          <w:lang w:val="uk-UA"/>
        </w:rPr>
        <w:t>.</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Машков А.Д. Теорія держави та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А.Д.Машков. – К. : Дакор, 2015. – 492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lastRenderedPageBreak/>
        <w:t>Рябко И.Ф. Правосознание и правовое воспитание в советском обществе [Текст]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И.Ф.Рябко.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М., 1969.</w:t>
      </w:r>
      <w:r w:rsidRPr="007B11A1">
        <w:rPr>
          <w:rFonts w:ascii="Times New Roman" w:eastAsia="Calibri" w:hAnsi="Times New Roman" w:cs="Times New Roman"/>
          <w:sz w:val="28"/>
          <w:szCs w:val="28"/>
          <w:lang w:val="uk-UA"/>
        </w:rPr>
        <w:t xml:space="preserve"> – 191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 xml:space="preserve">Венгеров А.Б. Теория государства и права [Текст] : Учебник для юридических вузов </w:t>
      </w:r>
      <w:r w:rsidRPr="007B11A1">
        <w:rPr>
          <w:rFonts w:ascii="Times New Roman" w:eastAsia="Calibri" w:hAnsi="Times New Roman" w:cs="Times New Roman"/>
          <w:sz w:val="28"/>
          <w:szCs w:val="28"/>
          <w:lang w:val="uk-UA"/>
        </w:rPr>
        <w:t>/ А.Б. Венгеров. –</w:t>
      </w:r>
      <w:r w:rsidRPr="007B11A1">
        <w:rPr>
          <w:rFonts w:ascii="Times New Roman" w:eastAsia="Calibri" w:hAnsi="Times New Roman" w:cs="Times New Roman"/>
          <w:sz w:val="28"/>
          <w:szCs w:val="28"/>
        </w:rPr>
        <w:t xml:space="preserve"> 3-е издание. – М. : Юриспруденция, 2000. – 528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Голосніченко І.П. Правосвідомість і правова культура в розбудові Української держави [Текст] / І.П.Голосніченко // Право України. – 2005. – №</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4. – С. 24-25.</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Пиголкин А.С. Теория государства и права : учеб. пособ. [Текст] / А.С.Пиголкин, А.Н.Головистикова, Ю.А.Дмитриев, А.</w:t>
      </w:r>
      <w:r w:rsidRPr="007B11A1">
        <w:rPr>
          <w:rFonts w:ascii="Times New Roman" w:eastAsia="Calibri" w:hAnsi="Times New Roman" w:cs="Times New Roman"/>
          <w:sz w:val="28"/>
          <w:szCs w:val="28"/>
        </w:rPr>
        <w:t>Х.Саидов</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Под ред. Пиголкина А.С.</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 М. : Юрайт-Издат,</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2005</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616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Теорія держави та права [Електронний ресурс] </w:t>
      </w:r>
      <w:r w:rsidRPr="007B11A1">
        <w:rPr>
          <w:rFonts w:ascii="Times New Roman" w:eastAsia="Calibri" w:hAnsi="Times New Roman" w:cs="Times New Roman"/>
          <w:sz w:val="28"/>
          <w:szCs w:val="28"/>
          <w:lang w:val="uk-UA" w:eastAsia="ru-RU"/>
        </w:rPr>
        <w:t>: підручник / Є.О.</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Гіда, Є.В.</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Білозьоров, А.М.</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Завальний та ін.; за заг. ред. Є.О.</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Гіди. – К.</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 ФОП О.С.Ліпкан, 2011. – 576</w:t>
      </w:r>
      <w:r w:rsidRPr="007B11A1">
        <w:rPr>
          <w:rFonts w:ascii="Times New Roman" w:eastAsia="Calibri" w:hAnsi="Times New Roman" w:cs="Times New Roman"/>
          <w:sz w:val="28"/>
          <w:szCs w:val="28"/>
          <w:lang w:eastAsia="ru-RU"/>
        </w:rPr>
        <w:t> </w:t>
      </w:r>
      <w:r w:rsidRPr="007B11A1">
        <w:rPr>
          <w:rFonts w:ascii="Times New Roman" w:eastAsia="Calibri" w:hAnsi="Times New Roman" w:cs="Times New Roman"/>
          <w:sz w:val="28"/>
          <w:szCs w:val="28"/>
          <w:lang w:val="uk-UA" w:eastAsia="ru-RU"/>
        </w:rPr>
        <w:t>с.</w:t>
      </w:r>
      <w:r w:rsidRPr="007B11A1">
        <w:rPr>
          <w:rFonts w:ascii="Times New Roman" w:eastAsia="Calibri" w:hAnsi="Times New Roman" w:cs="Times New Roman"/>
          <w:sz w:val="28"/>
          <w:szCs w:val="28"/>
          <w:lang w:val="uk-UA"/>
        </w:rPr>
        <w:t xml:space="preserve"> – Режим доступу : </w:t>
      </w:r>
      <w:hyperlink r:id="rId9" w:history="1">
        <w:r w:rsidRPr="007B11A1">
          <w:rPr>
            <w:rFonts w:ascii="Times New Roman" w:eastAsia="Calibri" w:hAnsi="Times New Roman" w:cs="Times New Roman"/>
            <w:sz w:val="28"/>
            <w:szCs w:val="28"/>
            <w:lang w:val="uk-UA"/>
          </w:rPr>
          <w:t>http://pidruchniki.com/1584072045035/pravo/teoriya_derzhavi_ta_prava</w:t>
        </w:r>
      </w:hyperlink>
      <w:r w:rsidRPr="007B11A1">
        <w:rPr>
          <w:rFonts w:ascii="Times New Roman" w:eastAsia="Calibri" w:hAnsi="Times New Roman" w:cs="Times New Roman"/>
          <w:sz w:val="28"/>
          <w:szCs w:val="28"/>
          <w:lang w:val="uk-UA"/>
        </w:rPr>
        <w:t>.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bCs/>
          <w:sz w:val="28"/>
          <w:szCs w:val="28"/>
          <w:lang w:val="uk-UA"/>
        </w:rPr>
        <w:t xml:space="preserve">Загальна </w:t>
      </w:r>
      <w:r w:rsidRPr="007B11A1">
        <w:rPr>
          <w:rFonts w:ascii="Times New Roman" w:eastAsia="Calibri" w:hAnsi="Times New Roman" w:cs="Times New Roman"/>
          <w:sz w:val="28"/>
          <w:szCs w:val="28"/>
          <w:lang w:val="uk-UA"/>
        </w:rPr>
        <w:t>теорія держави і права [Текст] : підручник для студентів юридичних вищих навчальних закладів / М.В.Цвік, О.В.Петришин, Л.В.Авраменко [та ін.]. – Харків : Право, 2011. – 584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Темнов И.Е. Теория государства и права : учебное пособие [Текст] / И.Е.Темнов. – М. : Изд-во «Экзамен», 2003. – 3</w:t>
      </w:r>
      <w:r w:rsidRPr="007B11A1">
        <w:rPr>
          <w:rFonts w:ascii="Times New Roman" w:eastAsia="Calibri" w:hAnsi="Times New Roman" w:cs="Times New Roman"/>
          <w:sz w:val="28"/>
          <w:szCs w:val="28"/>
        </w:rPr>
        <w:t>20</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Скакун О.Ф. Правосознание в правовой системе Украины: эволюционные особенности, профессиональное и региональное измерения </w:t>
      </w:r>
      <w:r w:rsidRPr="007B11A1">
        <w:rPr>
          <w:rFonts w:ascii="Times New Roman" w:eastAsia="Calibri" w:hAnsi="Times New Roman" w:cs="Times New Roman"/>
          <w:sz w:val="28"/>
          <w:szCs w:val="28"/>
        </w:rPr>
        <w:t>[Текст]</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О.Ф. Скакун</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Право Украины</w:t>
      </w:r>
      <w:r w:rsidRPr="007B11A1">
        <w:rPr>
          <w:rFonts w:ascii="Times New Roman" w:eastAsia="Calibri" w:hAnsi="Times New Roman" w:cs="Times New Roman"/>
          <w:sz w:val="28"/>
          <w:szCs w:val="28"/>
          <w:lang w:val="uk-UA"/>
        </w:rPr>
        <w:t xml:space="preserve">. – </w:t>
      </w:r>
      <w:r w:rsidRPr="007B11A1">
        <w:rPr>
          <w:rFonts w:ascii="Times New Roman" w:eastAsia="Calibri" w:hAnsi="Times New Roman" w:cs="Times New Roman"/>
          <w:sz w:val="28"/>
          <w:szCs w:val="28"/>
        </w:rPr>
        <w:t>2013</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 1</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w:t>
      </w:r>
      <w:r w:rsidRPr="007B11A1">
        <w:rPr>
          <w:rFonts w:ascii="Times New Roman" w:eastAsia="Calibri" w:hAnsi="Times New Roman" w:cs="Times New Roman"/>
          <w:sz w:val="28"/>
          <w:szCs w:val="28"/>
          <w:lang w:val="uk-UA"/>
        </w:rPr>
        <w:t>С. 93-116</w:t>
      </w:r>
      <w:r w:rsidRPr="007B11A1">
        <w:rPr>
          <w:rFonts w:ascii="Times New Roman" w:eastAsia="Calibri" w:hAnsi="Times New Roman" w:cs="Times New Roman"/>
          <w:sz w:val="28"/>
          <w:szCs w:val="28"/>
        </w:rPr>
        <w:t>.</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Иванов А.А. 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учеб. пособ. / А.А.Иванов, В.П.Иванов. – М. : Юнити-Дана, 2007. – 303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Мазеина Ю.В. Проблем</w:t>
      </w:r>
      <w:r w:rsidRPr="007B11A1">
        <w:rPr>
          <w:rFonts w:ascii="Times New Roman" w:eastAsia="Calibri" w:hAnsi="Times New Roman" w:cs="Times New Roman"/>
          <w:sz w:val="28"/>
          <w:szCs w:val="28"/>
        </w:rPr>
        <w:t>ы профессионального правосознания юристов [Электронный ресурс] / Ю.В.Мазеина.</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 Режим </w:t>
      </w:r>
      <w:r w:rsidRPr="007B11A1">
        <w:rPr>
          <w:rFonts w:ascii="Times New Roman" w:eastAsia="Calibri" w:hAnsi="Times New Roman" w:cs="Times New Roman"/>
          <w:sz w:val="28"/>
          <w:szCs w:val="28"/>
        </w:rPr>
        <w:lastRenderedPageBreak/>
        <w:t xml:space="preserve">доступа: </w:t>
      </w:r>
      <w:hyperlink r:id="rId10" w:history="1">
        <w:r w:rsidRPr="007B11A1">
          <w:rPr>
            <w:rFonts w:ascii="Times New Roman" w:eastAsia="Calibri" w:hAnsi="Times New Roman" w:cs="Times New Roman"/>
            <w:sz w:val="28"/>
            <w:szCs w:val="28"/>
          </w:rPr>
          <w:t>http://shgpi.edu.ru/biblioteka/katfree/124.pdf</w:t>
        </w:r>
      </w:hyperlink>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Название с экрана</w:t>
      </w:r>
      <w:r w:rsidRPr="007B11A1">
        <w:rPr>
          <w:rFonts w:ascii="Times New Roman" w:eastAsia="Calibri" w:hAnsi="Times New Roman" w:cs="Times New Roman"/>
          <w:sz w:val="28"/>
          <w:szCs w:val="28"/>
          <w:lang w:val="uk-UA"/>
        </w:rPr>
        <w:t>.</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Гриб В.В. Факторы, влияющие на формирование профессионального правосознания российских юристов [Текст] / В.В.Гриб // История государства и права. – 2003. – № 6. – Ст. 17-19.</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Соколов Н.Я. Профессиональное сознание юристов [Текст] / Н.Я.Соколов. – М. : Наука, 1988. – 229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 xml:space="preserve">Котюк В.О. </w:t>
      </w:r>
      <w:r w:rsidRPr="007B11A1">
        <w:rPr>
          <w:rFonts w:ascii="Times New Roman" w:eastAsia="Calibri" w:hAnsi="Times New Roman" w:cs="Times New Roman"/>
          <w:sz w:val="28"/>
          <w:szCs w:val="28"/>
          <w:lang w:val="uk-UA"/>
        </w:rPr>
        <w:t>О</w:t>
      </w:r>
      <w:r w:rsidRPr="007B11A1">
        <w:rPr>
          <w:rFonts w:ascii="Times New Roman" w:eastAsia="Calibri" w:hAnsi="Times New Roman" w:cs="Times New Roman"/>
          <w:sz w:val="28"/>
          <w:szCs w:val="28"/>
        </w:rPr>
        <w:t>снови держави та права [</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 </w:t>
      </w:r>
      <w:r w:rsidRPr="007B11A1">
        <w:rPr>
          <w:rFonts w:ascii="Times New Roman" w:eastAsia="Calibri" w:hAnsi="Times New Roman" w:cs="Times New Roman"/>
          <w:sz w:val="28"/>
          <w:szCs w:val="28"/>
          <w:lang w:val="uk-UA"/>
        </w:rPr>
        <w:t>н</w:t>
      </w:r>
      <w:r w:rsidRPr="007B11A1">
        <w:rPr>
          <w:rFonts w:ascii="Times New Roman" w:eastAsia="Calibri" w:hAnsi="Times New Roman" w:cs="Times New Roman"/>
          <w:sz w:val="28"/>
          <w:szCs w:val="28"/>
        </w:rPr>
        <w:t>авч. по</w:t>
      </w:r>
      <w:r w:rsidRPr="007B11A1">
        <w:rPr>
          <w:rFonts w:ascii="Times New Roman" w:eastAsia="Calibri" w:hAnsi="Times New Roman" w:cs="Times New Roman"/>
          <w:sz w:val="28"/>
          <w:szCs w:val="28"/>
          <w:lang w:val="uk-UA"/>
        </w:rPr>
        <w:t>сіб. –             3-тє видання, доп. та перероб. / В.О. Котюк. – К. : Атіка, 2001. – 432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Мухін В.В. Професійна правосвідомість: поняття, особливості, функції [Текст] : автореф. дис. ... канд. юрид. наук : 12.00.01 / В.В.Мухін. – Х., 2007. – 20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Про внесення змін до Конституції України</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Закон України від 02.06.2016 року № 1401-</w:t>
      </w:r>
      <w:r w:rsidRPr="007B11A1">
        <w:rPr>
          <w:rFonts w:ascii="Times New Roman" w:eastAsia="Calibri" w:hAnsi="Times New Roman" w:cs="Times New Roman"/>
          <w:sz w:val="28"/>
          <w:szCs w:val="28"/>
          <w:lang w:val="en-US"/>
        </w:rPr>
        <w:t>VIII</w:t>
      </w:r>
      <w:r w:rsidRPr="007B11A1">
        <w:rPr>
          <w:rFonts w:ascii="Times New Roman" w:eastAsia="Calibri" w:hAnsi="Times New Roman" w:cs="Times New Roman"/>
          <w:sz w:val="28"/>
          <w:szCs w:val="28"/>
          <w:lang w:val="uk-UA"/>
        </w:rPr>
        <w:t xml:space="preserve"> // Відомості Верховної ради України – 2016. – № 28. – Ст. 532.</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Бондарев А.С. Правосознание – неотъемлемая и ведущая часть правовой культуры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 А.С.Бондарев // Вестник Пермского университета</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2016</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1(31)</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С. 6-12.</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Копєйчиков В.В. Загальна теорія держави і права [Текст] / В.В.Копєйчиков.</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 xml:space="preserve"> К. : Юрінком, 1997. – 140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Степанова Т.В. Правова культура учасників господарського процесу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Т.В. Степанова // Правова держава. – 2014. – № 17. – С. 50-54.</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Єгоров О.П. Правосвідомість і правова культура: поняття і особливості співвідношення [Текст] / О.П.Єгоров // Наше право. – 2012. – №</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1. – Ч.</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1. – С. 5-10.</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Петров А.В., Симканич О.М. Правовая культура: содержание и формы существования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 А.В.Петров, О.М.Симканич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Вестник Нижегородского университета им. Н.И. Лобачевского</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2009</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 2</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С.</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rPr>
        <w:t>186-191.</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lastRenderedPageBreak/>
        <w:t xml:space="preserve">Кельман М.С., Мурашин О.Г. Загальна теорія держави та права [Електронний ресурс] : </w:t>
      </w:r>
      <w:r w:rsidRPr="007B11A1">
        <w:rPr>
          <w:rFonts w:ascii="Times New Roman" w:eastAsia="Calibri" w:hAnsi="Times New Roman" w:cs="Times New Roman"/>
          <w:sz w:val="28"/>
          <w:szCs w:val="28"/>
          <w:shd w:val="clear" w:color="auto" w:fill="FFFFFF"/>
          <w:lang w:val="uk-UA"/>
        </w:rPr>
        <w:t>підручник</w:t>
      </w:r>
      <w:r w:rsidRPr="007B11A1">
        <w:rPr>
          <w:rFonts w:ascii="Times New Roman" w:eastAsia="Calibri" w:hAnsi="Times New Roman" w:cs="Times New Roman"/>
          <w:sz w:val="28"/>
          <w:szCs w:val="28"/>
          <w:lang w:val="uk-UA"/>
        </w:rPr>
        <w:t xml:space="preserve"> / М.С.Кельман, О.Г.Мурашин.</w:t>
      </w:r>
      <w:r w:rsidRPr="007B11A1">
        <w:rPr>
          <w:rFonts w:ascii="Times New Roman" w:eastAsia="Calibri" w:hAnsi="Times New Roman" w:cs="Times New Roman"/>
          <w:sz w:val="28"/>
          <w:szCs w:val="28"/>
          <w:shd w:val="clear" w:color="auto" w:fill="FFFFFF"/>
          <w:lang w:val="uk-UA"/>
        </w:rPr>
        <w:t xml:space="preserve">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shd w:val="clear" w:color="auto" w:fill="FFFFFF"/>
          <w:lang w:val="uk-UA"/>
        </w:rPr>
        <w:t xml:space="preserve">К. : Кондор, 2006.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shd w:val="clear" w:color="auto" w:fill="FFFFFF"/>
          <w:lang w:val="uk-UA"/>
        </w:rPr>
        <w:t xml:space="preserve"> 477 с.</w:t>
      </w:r>
      <w:r w:rsidRPr="007B11A1">
        <w:rPr>
          <w:rFonts w:ascii="Times New Roman" w:eastAsia="Calibri" w:hAnsi="Times New Roman" w:cs="Times New Roman"/>
          <w:sz w:val="28"/>
          <w:szCs w:val="28"/>
          <w:lang w:val="uk-UA"/>
        </w:rPr>
        <w:t xml:space="preserve"> – Режим доступу: </w:t>
      </w:r>
      <w:hyperlink r:id="rId11" w:history="1">
        <w:r w:rsidRPr="007B11A1">
          <w:rPr>
            <w:rFonts w:ascii="Times New Roman" w:eastAsia="Calibri" w:hAnsi="Times New Roman" w:cs="Times New Roman"/>
            <w:sz w:val="28"/>
            <w:szCs w:val="28"/>
            <w:lang w:val="uk-UA"/>
          </w:rPr>
          <w:t>http://uristinfo.net/2010-12-16-20-00-40/19-2011-01-17-12-39-56.html</w:t>
        </w:r>
      </w:hyperlink>
      <w:r w:rsidRPr="007B11A1">
        <w:rPr>
          <w:rFonts w:ascii="Times New Roman" w:eastAsia="Calibri" w:hAnsi="Times New Roman" w:cs="Times New Roman"/>
          <w:sz w:val="28"/>
          <w:szCs w:val="28"/>
          <w:lang w:val="uk-UA"/>
        </w:rPr>
        <w:t>.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Червонюк В.И. Теория государства и права [Текст] : учебник / В.М.Червонюк. – М. : ИНФРА-М, 2006. – 704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Сальников В.П. Правовая культура </w:t>
      </w:r>
      <w:r w:rsidRPr="007B11A1">
        <w:rPr>
          <w:rFonts w:ascii="Times New Roman" w:eastAsia="Calibri" w:hAnsi="Times New Roman" w:cs="Times New Roman"/>
          <w:sz w:val="28"/>
          <w:szCs w:val="28"/>
        </w:rPr>
        <w:t>[Э</w:t>
      </w:r>
      <w:r w:rsidRPr="007B11A1">
        <w:rPr>
          <w:rFonts w:ascii="Times New Roman" w:eastAsia="Calibri" w:hAnsi="Times New Roman" w:cs="Times New Roman"/>
          <w:sz w:val="28"/>
          <w:szCs w:val="28"/>
          <w:lang w:val="uk-UA"/>
        </w:rPr>
        <w:t>лектронный ресурс</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Теория государства и права </w:t>
      </w:r>
      <w:r w:rsidRPr="007B11A1">
        <w:rPr>
          <w:rFonts w:ascii="Times New Roman" w:eastAsia="Calibri" w:hAnsi="Times New Roman" w:cs="Times New Roman"/>
          <w:sz w:val="28"/>
          <w:szCs w:val="28"/>
        </w:rPr>
        <w:t>: конспект лекций</w:t>
      </w:r>
      <w:r w:rsidRPr="007B11A1">
        <w:rPr>
          <w:rFonts w:ascii="Times New Roman" w:eastAsia="Calibri" w:hAnsi="Times New Roman" w:cs="Times New Roman"/>
          <w:sz w:val="28"/>
          <w:szCs w:val="28"/>
          <w:lang w:val="uk-UA"/>
        </w:rPr>
        <w:t xml:space="preserve"> / под ред. В.М. Корельского та В.Д.Перевалова. – М.: Юрист, 1998. – 570 с. – Режим доступу: </w:t>
      </w:r>
      <w:hyperlink r:id="rId12" w:history="1">
        <w:r w:rsidRPr="007B11A1">
          <w:rPr>
            <w:rFonts w:ascii="Times New Roman" w:eastAsia="Calibri" w:hAnsi="Times New Roman" w:cs="Times New Roman"/>
            <w:sz w:val="28"/>
            <w:szCs w:val="28"/>
            <w:lang w:val="uk-UA"/>
          </w:rPr>
          <w:t>http://bookwu.net/book_teoriya-gosudarstva-i-prava_827/125_tema-29.-pravovaya-kultura-v.p.-salnikov</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Название с экрана.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Сырых В.М. Теория государства и права [Текст] : учебник для вузов / В.М.Сырых. – 7-е изд., стереотипное. – М., 2004. – 704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Семитко И.П. Развитие правовой культуры как правовой прогресс : Проблемы теории и методологии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дис. … д-ра юрид. наук : 12.00.01 / Семитко Алексей Павлович. – Екатеринбург, 1996. – 436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Каминская В.И., Ратинов А.Р. Правосознание как элемент правовой культуры [Текст] / А.Р. Ратинов, В.И. Каминская // Правовая культура и вопросы правового воспитания. – М., 1974. – С. 42-43.</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Вишневский А.Ф., Горбаток Н.А., Кучинский В.А. Общая теория государства и права [Текст] : учебник / Под общ. ред. В.А. Кучинского. – М., 2006. – 656 с.</w:t>
      </w:r>
      <w:r w:rsidRPr="007B11A1">
        <w:rPr>
          <w:rFonts w:ascii="Times New Roman" w:eastAsia="Calibri" w:hAnsi="Times New Roman" w:cs="Times New Roman"/>
          <w:sz w:val="28"/>
          <w:szCs w:val="28"/>
          <w:shd w:val="clear" w:color="auto" w:fill="F3F3ED"/>
        </w:rPr>
        <w:t xml:space="preserve"> </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Русинов Р.К., Семитко А.П. Правосознание и правовая культура [Текст] // Теория государства и права : учебник для юридических вузов и факультетов / Под ред. В.М. Корельского и В.Д. Перевалова. – М., 1997. – С.</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331-342.</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Петров А.В. Теория государства и права [Текст] : курс лекций / А.В.Петров. – Н.Новгород : Изд-во ННГУ, 2004. – 238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bCs/>
          <w:sz w:val="28"/>
          <w:szCs w:val="28"/>
        </w:rPr>
        <w:lastRenderedPageBreak/>
        <w:t>Крапивенский</w:t>
      </w:r>
      <w:r w:rsidRPr="007B11A1">
        <w:rPr>
          <w:rFonts w:ascii="Times New Roman" w:eastAsia="Calibri" w:hAnsi="Times New Roman" w:cs="Times New Roman"/>
          <w:sz w:val="28"/>
          <w:szCs w:val="28"/>
          <w:lang w:val="uk-UA"/>
        </w:rPr>
        <w:t xml:space="preserve"> С.</w:t>
      </w:r>
      <w:r w:rsidRPr="007B11A1">
        <w:rPr>
          <w:rFonts w:ascii="Times New Roman" w:eastAsia="Calibri" w:hAnsi="Times New Roman" w:cs="Times New Roman"/>
          <w:sz w:val="28"/>
          <w:szCs w:val="28"/>
          <w:shd w:val="clear" w:color="auto" w:fill="FFFFFF"/>
        </w:rPr>
        <w:t>Э</w:t>
      </w:r>
      <w:r w:rsidRPr="007B11A1">
        <w:rPr>
          <w:rFonts w:ascii="Times New Roman" w:eastAsia="Calibri" w:hAnsi="Times New Roman" w:cs="Times New Roman"/>
          <w:sz w:val="28"/>
          <w:szCs w:val="28"/>
          <w:lang w:val="uk-UA"/>
        </w:rPr>
        <w:t xml:space="preserve">. Социальная философия [Текст] / </w:t>
      </w:r>
      <w:r w:rsidRPr="007B11A1">
        <w:rPr>
          <w:rFonts w:ascii="Times New Roman" w:eastAsia="Calibri" w:hAnsi="Times New Roman" w:cs="Times New Roman"/>
          <w:sz w:val="28"/>
          <w:szCs w:val="28"/>
          <w:shd w:val="clear" w:color="auto" w:fill="FFFFFF"/>
        </w:rPr>
        <w:t>С.Э.</w:t>
      </w:r>
      <w:r w:rsidRPr="007B11A1">
        <w:rPr>
          <w:rFonts w:ascii="Times New Roman" w:eastAsia="Calibri" w:hAnsi="Times New Roman" w:cs="Times New Roman"/>
          <w:bCs/>
          <w:sz w:val="28"/>
          <w:szCs w:val="28"/>
        </w:rPr>
        <w:t>Крапивенский</w:t>
      </w:r>
      <w:r w:rsidRPr="007B11A1">
        <w:rPr>
          <w:rFonts w:ascii="Times New Roman" w:eastAsia="Calibri" w:hAnsi="Times New Roman" w:cs="Times New Roman"/>
          <w:sz w:val="28"/>
          <w:szCs w:val="28"/>
          <w:shd w:val="clear" w:color="auto" w:fill="FFFFFF"/>
        </w:rPr>
        <w:t>. –</w:t>
      </w:r>
      <w:r w:rsidRPr="007B11A1">
        <w:rPr>
          <w:rFonts w:ascii="Times New Roman" w:eastAsia="Calibri" w:hAnsi="Times New Roman" w:cs="Times New Roman"/>
          <w:sz w:val="28"/>
          <w:szCs w:val="28"/>
        </w:rPr>
        <w:t> </w:t>
      </w:r>
      <w:r w:rsidRPr="007B11A1">
        <w:rPr>
          <w:rFonts w:ascii="Times New Roman" w:eastAsia="Calibri" w:hAnsi="Times New Roman" w:cs="Times New Roman"/>
          <w:bCs/>
          <w:sz w:val="28"/>
          <w:szCs w:val="28"/>
        </w:rPr>
        <w:t>4</w:t>
      </w:r>
      <w:r w:rsidRPr="007B11A1">
        <w:rPr>
          <w:rFonts w:ascii="Times New Roman" w:eastAsia="Calibri" w:hAnsi="Times New Roman" w:cs="Times New Roman"/>
          <w:sz w:val="28"/>
          <w:szCs w:val="28"/>
          <w:shd w:val="clear" w:color="auto" w:fill="FFFFFF"/>
        </w:rPr>
        <w:t>-</w:t>
      </w:r>
      <w:r w:rsidRPr="007B11A1">
        <w:rPr>
          <w:rFonts w:ascii="Times New Roman" w:eastAsia="Calibri" w:hAnsi="Times New Roman" w:cs="Times New Roman"/>
          <w:bCs/>
          <w:sz w:val="28"/>
          <w:szCs w:val="28"/>
        </w:rPr>
        <w:t>е изд</w:t>
      </w:r>
      <w:r w:rsidRPr="007B11A1">
        <w:rPr>
          <w:rFonts w:ascii="Times New Roman" w:eastAsia="Calibri" w:hAnsi="Times New Roman" w:cs="Times New Roman"/>
          <w:sz w:val="28"/>
          <w:szCs w:val="28"/>
          <w:shd w:val="clear" w:color="auto" w:fill="FFFFFF"/>
        </w:rPr>
        <w:t>., испр. –</w:t>
      </w:r>
      <w:r w:rsidRPr="007B11A1">
        <w:rPr>
          <w:rFonts w:ascii="Times New Roman" w:eastAsia="Calibri" w:hAnsi="Times New Roman" w:cs="Times New Roman"/>
          <w:sz w:val="28"/>
          <w:szCs w:val="28"/>
        </w:rPr>
        <w:t> </w:t>
      </w:r>
      <w:r w:rsidRPr="007B11A1">
        <w:rPr>
          <w:rFonts w:ascii="Times New Roman" w:eastAsia="Calibri" w:hAnsi="Times New Roman" w:cs="Times New Roman"/>
          <w:bCs/>
          <w:sz w:val="28"/>
          <w:szCs w:val="28"/>
        </w:rPr>
        <w:t>М</w:t>
      </w:r>
      <w:r w:rsidRPr="007B11A1">
        <w:rPr>
          <w:rFonts w:ascii="Times New Roman" w:eastAsia="Calibri" w:hAnsi="Times New Roman" w:cs="Times New Roman"/>
          <w:sz w:val="28"/>
          <w:szCs w:val="28"/>
          <w:shd w:val="clear" w:color="auto" w:fill="FFFFFF"/>
        </w:rPr>
        <w:t>. :</w:t>
      </w:r>
      <w:r w:rsidRPr="007B11A1">
        <w:rPr>
          <w:rFonts w:ascii="Times New Roman" w:eastAsia="Calibri" w:hAnsi="Times New Roman" w:cs="Times New Roman"/>
          <w:sz w:val="28"/>
          <w:szCs w:val="28"/>
        </w:rPr>
        <w:t> </w:t>
      </w:r>
      <w:r w:rsidRPr="007B11A1">
        <w:rPr>
          <w:rFonts w:ascii="Times New Roman" w:eastAsia="Calibri" w:hAnsi="Times New Roman" w:cs="Times New Roman"/>
          <w:bCs/>
          <w:sz w:val="28"/>
          <w:szCs w:val="28"/>
        </w:rPr>
        <w:t>ВЛАДОС</w:t>
      </w:r>
      <w:r w:rsidRPr="007B11A1">
        <w:rPr>
          <w:rFonts w:ascii="Times New Roman" w:eastAsia="Calibri" w:hAnsi="Times New Roman" w:cs="Times New Roman"/>
          <w:sz w:val="28"/>
          <w:szCs w:val="28"/>
          <w:shd w:val="clear" w:color="auto" w:fill="FFFFFF"/>
        </w:rPr>
        <w:t>, 2003. – 416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Доржиєв Ж.Б. 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учеб. пособ. </w:t>
      </w:r>
      <w:r w:rsidRPr="007B11A1">
        <w:rPr>
          <w:rFonts w:ascii="Times New Roman" w:eastAsia="Calibri" w:hAnsi="Times New Roman" w:cs="Times New Roman"/>
          <w:sz w:val="28"/>
          <w:szCs w:val="28"/>
        </w:rPr>
        <w:t>/ Ж.Б. Доржиев</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Улан-Удэ : ВСГТУ, 2005. – 345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Протасов В.Н. Теория государства и права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 Вопросы и ответы / В.Н. Протасов</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М.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Новый Юрист, 1999</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166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Кушнир И.В. Теория государства и та права </w:t>
      </w:r>
      <w:r w:rsidRPr="007B11A1">
        <w:rPr>
          <w:rFonts w:ascii="Times New Roman" w:eastAsia="Calibri" w:hAnsi="Times New Roman" w:cs="Times New Roman"/>
          <w:sz w:val="28"/>
          <w:szCs w:val="28"/>
        </w:rPr>
        <w:t>[Э</w:t>
      </w:r>
      <w:r w:rsidRPr="007B11A1">
        <w:rPr>
          <w:rFonts w:ascii="Times New Roman" w:eastAsia="Calibri" w:hAnsi="Times New Roman" w:cs="Times New Roman"/>
          <w:sz w:val="28"/>
          <w:szCs w:val="28"/>
          <w:lang w:val="uk-UA"/>
        </w:rPr>
        <w:t>лектронный ресурс</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И.В.Кушнир. – Режим доступа: </w:t>
      </w:r>
      <w:hyperlink r:id="rId13" w:history="1">
        <w:r w:rsidRPr="007B11A1">
          <w:rPr>
            <w:rFonts w:ascii="Times New Roman" w:eastAsia="Calibri" w:hAnsi="Times New Roman" w:cs="Times New Roman"/>
            <w:sz w:val="28"/>
            <w:szCs w:val="28"/>
            <w:lang w:val="uk-UA"/>
          </w:rPr>
          <w:t>http://www.konspekt.biz/index.php?text=45787</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Про Національну Програму правової освіти населення України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Указ Президента України від 18.10.2001 року № 992/2001 // </w:t>
      </w:r>
      <w:r w:rsidRPr="007B11A1">
        <w:rPr>
          <w:rFonts w:ascii="Times New Roman" w:eastAsia="Calibri" w:hAnsi="Times New Roman" w:cs="Times New Roman"/>
          <w:sz w:val="28"/>
          <w:szCs w:val="28"/>
        </w:rPr>
        <w:t>Офіційний вісник України. –</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2001. – № 43. – Стор. 36. – Ст. 1921.</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Чепурнова Н.М. Теория государства и права [</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 Н.М.Чепурнова, А.В.Серёгин</w:t>
      </w:r>
      <w:r w:rsidRPr="007B11A1">
        <w:rPr>
          <w:rFonts w:ascii="Times New Roman" w:eastAsia="Calibri" w:hAnsi="Times New Roman" w:cs="Times New Roman"/>
          <w:sz w:val="28"/>
          <w:szCs w:val="28"/>
          <w:lang w:val="uk-UA"/>
        </w:rPr>
        <w:t>. –</w:t>
      </w:r>
      <w:r w:rsidRPr="007B11A1">
        <w:rPr>
          <w:rFonts w:ascii="Times New Roman" w:eastAsia="Calibri" w:hAnsi="Times New Roman" w:cs="Times New Roman"/>
          <w:sz w:val="28"/>
          <w:szCs w:val="28"/>
        </w:rPr>
        <w:t xml:space="preserve"> М. : ЕАОИ, 2007</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 465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Укиев Б. </w:t>
      </w:r>
      <w:r w:rsidRPr="007B11A1">
        <w:rPr>
          <w:rFonts w:ascii="Times New Roman" w:eastAsia="Calibri" w:hAnsi="Times New Roman" w:cs="Times New Roman"/>
          <w:sz w:val="28"/>
          <w:szCs w:val="28"/>
        </w:rPr>
        <w:t>Правовая культура и правосознание: соотношение и взаимосвязь</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[Э</w:t>
      </w:r>
      <w:r w:rsidRPr="007B11A1">
        <w:rPr>
          <w:rFonts w:ascii="Times New Roman" w:eastAsia="Calibri" w:hAnsi="Times New Roman" w:cs="Times New Roman"/>
          <w:sz w:val="28"/>
          <w:szCs w:val="28"/>
          <w:lang w:val="uk-UA"/>
        </w:rPr>
        <w:t>лектронный ресурс</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Б.Укиев // Вестник КазНУ, 2012. – Режим доступу: </w:t>
      </w:r>
      <w:hyperlink r:id="rId14" w:history="1">
        <w:r w:rsidRPr="007B11A1">
          <w:rPr>
            <w:rFonts w:ascii="Times New Roman" w:eastAsia="Calibri" w:hAnsi="Times New Roman" w:cs="Times New Roman"/>
            <w:sz w:val="28"/>
            <w:szCs w:val="28"/>
            <w:lang w:val="uk-UA"/>
          </w:rPr>
          <w:t>http://articlekz.com/article/9671</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Название с экрана.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Общая теория права и государства [Текст] : учеб. пособ. / Под ред. В.В.Лазарева. – Изд. 3-е. – М. : Юристъ, 2001. – 520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Вопленко Н.Н. Правосознание и правовая культура [Текст] : учеб. пособие / Н.Н.Вопленко. – В. : Изд-во ВолГУ, 2000. – 52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Скрипник Є. Правова культура та її значення в духовному розвитку особистості [Текст] / Є.Скрипник // Релігія та Соціум. </w:t>
      </w:r>
      <w:r w:rsidRPr="007B11A1">
        <w:rPr>
          <w:rFonts w:ascii="Times New Roman" w:eastAsia="Calibri" w:hAnsi="Times New Roman" w:cs="Times New Roman"/>
          <w:sz w:val="28"/>
          <w:szCs w:val="28"/>
        </w:rPr>
        <w:t>Міжнародний часопис. – Чернівці : Чернівецький нац. ун-т, 2016. –</w:t>
      </w:r>
      <w:r w:rsidRPr="007B11A1">
        <w:rPr>
          <w:rFonts w:ascii="Times New Roman" w:eastAsia="Calibri" w:hAnsi="Times New Roman" w:cs="Times New Roman"/>
          <w:sz w:val="28"/>
          <w:szCs w:val="28"/>
          <w:lang w:val="uk-UA"/>
        </w:rPr>
        <w:t xml:space="preserve"> № 1-2 (21-22).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С. 88-94.</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Каландаришвили З.Н. Правовая культура молодёжи современного российского общества: теоретико-правовой анализ [Текст] / З.Н.Каландаришвили. – СПб. : Знание, 2011. – 272 с. </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lastRenderedPageBreak/>
        <w:t>Абдулаев М.И.</w:t>
      </w:r>
      <w:r w:rsidRPr="007B11A1">
        <w:rPr>
          <w:rFonts w:ascii="Times New Roman" w:eastAsia="Calibri" w:hAnsi="Times New Roman" w:cs="Times New Roman"/>
          <w:sz w:val="28"/>
          <w:szCs w:val="28"/>
          <w:lang w:val="uk-UA"/>
        </w:rPr>
        <w:t xml:space="preserve"> </w:t>
      </w:r>
      <w:r w:rsidRPr="007B11A1">
        <w:rPr>
          <w:rFonts w:ascii="Times New Roman" w:eastAsia="Calibri" w:hAnsi="Times New Roman" w:cs="Times New Roman"/>
          <w:sz w:val="28"/>
          <w:szCs w:val="28"/>
        </w:rPr>
        <w:t>Проблемы теории государства и прав</w:t>
      </w:r>
      <w:r w:rsidRPr="007B11A1">
        <w:rPr>
          <w:rFonts w:ascii="Times New Roman" w:eastAsia="Calibri" w:hAnsi="Times New Roman" w:cs="Times New Roman"/>
          <w:sz w:val="28"/>
          <w:szCs w:val="28"/>
          <w:lang w:val="uk-UA"/>
        </w:rPr>
        <w:t xml:space="preserve">а </w:t>
      </w:r>
      <w:r w:rsidRPr="007B11A1">
        <w:rPr>
          <w:rFonts w:ascii="Times New Roman" w:eastAsia="Calibri" w:hAnsi="Times New Roman" w:cs="Times New Roman"/>
          <w:sz w:val="28"/>
          <w:szCs w:val="28"/>
        </w:rPr>
        <w:t>[Текст]</w:t>
      </w:r>
      <w:r w:rsidRPr="007B11A1">
        <w:rPr>
          <w:rFonts w:ascii="Times New Roman" w:eastAsia="Calibri" w:hAnsi="Times New Roman" w:cs="Times New Roman"/>
          <w:sz w:val="28"/>
          <w:szCs w:val="28"/>
          <w:lang w:val="uk-UA"/>
        </w:rPr>
        <w:t xml:space="preserve"> : </w:t>
      </w:r>
      <w:r w:rsidRPr="007B11A1">
        <w:rPr>
          <w:rFonts w:ascii="Times New Roman" w:eastAsia="Calibri" w:hAnsi="Times New Roman" w:cs="Times New Roman"/>
          <w:sz w:val="28"/>
          <w:szCs w:val="28"/>
        </w:rPr>
        <w:t>учебн.</w:t>
      </w:r>
      <w:r w:rsidRPr="007B11A1">
        <w:rPr>
          <w:rFonts w:ascii="Times New Roman" w:eastAsia="Calibri" w:hAnsi="Times New Roman" w:cs="Times New Roman"/>
          <w:sz w:val="28"/>
          <w:szCs w:val="28"/>
          <w:lang w:val="uk-UA"/>
        </w:rPr>
        <w:t xml:space="preserve"> пособие / И.М. Абдулаев, С.А. Комаров.</w:t>
      </w:r>
      <w:r w:rsidRPr="007B11A1">
        <w:rPr>
          <w:rFonts w:ascii="Times New Roman" w:eastAsia="Calibri" w:hAnsi="Times New Roman" w:cs="Times New Roman"/>
          <w:sz w:val="28"/>
          <w:szCs w:val="28"/>
        </w:rPr>
        <w:t xml:space="preserve"> – СПб. : Питер, 2003. – 497 </w:t>
      </w:r>
      <w:r w:rsidRPr="007B11A1">
        <w:rPr>
          <w:rFonts w:ascii="Times New Roman" w:eastAsia="Calibri" w:hAnsi="Times New Roman" w:cs="Times New Roman"/>
          <w:sz w:val="28"/>
          <w:szCs w:val="28"/>
          <w:lang w:val="en-US"/>
        </w:rPr>
        <w:t>c</w:t>
      </w:r>
      <w:r w:rsidRPr="007B11A1">
        <w:rPr>
          <w:rFonts w:ascii="Times New Roman" w:eastAsia="Calibri" w:hAnsi="Times New Roman" w:cs="Times New Roman"/>
          <w:sz w:val="28"/>
          <w:szCs w:val="28"/>
          <w:lang w:val="uk-UA"/>
        </w:rPr>
        <w:t>.</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Почтовий М. Про співвідношення понять «правосвідомість» та «правова культура»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Електронний ресурс</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xml:space="preserve">/ М.Почтовий // Юридична Україна. – 2009. – № 11. – С. 17-20. – Режим доступу: </w:t>
      </w:r>
      <w:hyperlink r:id="rId15" w:history="1">
        <w:r w:rsidRPr="007B11A1">
          <w:rPr>
            <w:rFonts w:ascii="Times New Roman" w:eastAsia="Calibri" w:hAnsi="Times New Roman" w:cs="Times New Roman"/>
            <w:sz w:val="28"/>
            <w:szCs w:val="28"/>
            <w:lang w:val="uk-UA"/>
          </w:rPr>
          <w:t>http://www.pravnuk.info/urukrain/1005-pro-spivvidnoshennya-ponyat-pravova-svidomist-ta-pravova-kultura.html</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Господарський процесуальний кодекс України [Електронний ресурс] : Закон України від 06.11.1991 року № 1798–ХІІ (зі змінами станом на 01.01.2017 року) // Відомості Верховної Ради України. – 1992. – № 6. – Ст.</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 xml:space="preserve">56. – Режим доступу: </w:t>
      </w:r>
      <w:hyperlink r:id="rId16" w:history="1">
        <w:r w:rsidRPr="007B11A1">
          <w:rPr>
            <w:rFonts w:ascii="Times New Roman" w:eastAsia="Calibri" w:hAnsi="Times New Roman" w:cs="Times New Roman"/>
            <w:sz w:val="28"/>
            <w:szCs w:val="28"/>
            <w:lang w:val="uk-UA"/>
          </w:rPr>
          <w:t>http://zakon.rada.gov.ua/go/1798-12</w:t>
        </w:r>
      </w:hyperlink>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 xml:space="preserve"> – Назва з екрана.</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Константий О.В. Щодо проблеми правової культури суддів як умови забезпечення прав і свобод особи в Україні </w:t>
      </w:r>
      <w:r w:rsidRPr="007B11A1">
        <w:rPr>
          <w:rFonts w:ascii="Times New Roman" w:eastAsia="Calibri" w:hAnsi="Times New Roman" w:cs="Times New Roman"/>
          <w:sz w:val="28"/>
          <w:szCs w:val="28"/>
        </w:rPr>
        <w:t xml:space="preserve">[Текст] </w:t>
      </w:r>
      <w:r w:rsidRPr="007B11A1">
        <w:rPr>
          <w:rFonts w:ascii="Times New Roman" w:eastAsia="Calibri" w:hAnsi="Times New Roman" w:cs="Times New Roman"/>
          <w:sz w:val="28"/>
          <w:szCs w:val="28"/>
          <w:lang w:val="uk-UA"/>
        </w:rPr>
        <w:t>/ О.В.Константий // Вісник Академії правових наук України. – 2008. – № 1. – С. 57-66.</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Прохоров А.М. Правовой нигилизм </w:t>
      </w:r>
      <w:r w:rsidRPr="007B11A1">
        <w:rPr>
          <w:rFonts w:ascii="Times New Roman" w:eastAsia="Calibri" w:hAnsi="Times New Roman" w:cs="Times New Roman"/>
          <w:sz w:val="28"/>
          <w:szCs w:val="28"/>
        </w:rPr>
        <w:t xml:space="preserve">[Текст] </w:t>
      </w:r>
      <w:r w:rsidRPr="007B11A1">
        <w:rPr>
          <w:rFonts w:ascii="Times New Roman" w:eastAsia="Calibri" w:hAnsi="Times New Roman" w:cs="Times New Roman"/>
          <w:sz w:val="28"/>
          <w:szCs w:val="28"/>
          <w:lang w:val="uk-UA"/>
        </w:rPr>
        <w:t>// Большая советская энциклопедия : в 30 т. / гл. ред. А.М.Прохоров. – 3-е изд. – М. : Советская энциклопедия, 1974. – Т. 17. – 616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Зрячкин А.Н. Правовой нигилизм: Причина и пути их преодоления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w:t>
      </w:r>
      <w:r w:rsidRPr="007B11A1">
        <w:rPr>
          <w:rFonts w:ascii="Times New Roman" w:eastAsia="Calibri" w:hAnsi="Times New Roman" w:cs="Times New Roman"/>
          <w:sz w:val="28"/>
          <w:szCs w:val="28"/>
          <w:lang w:val="uk-UA"/>
        </w:rPr>
        <w:t>: автореф. дис... канд. юрид. наук : 12.00.01 / А.Н.Зрячкин. – Саратов, 2007. – 26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Загальна теорія держави та права [Текст] : підруч. для студ. юрид. вищ. навч. закл. / [М.В. Цвік, О.В.Петришин, Л.В. Авраменко та ін.]; за ред. М.В. Цвіка, О.В. Петришина. – Х. : Право, 2009. – 584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Про судоустрій і статус суддів [Текст] : Закон України від 02.06.2016 року №</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1402–</w:t>
      </w:r>
      <w:r w:rsidRPr="007B11A1">
        <w:rPr>
          <w:rFonts w:ascii="Times New Roman" w:eastAsia="Calibri" w:hAnsi="Times New Roman" w:cs="Times New Roman"/>
          <w:sz w:val="28"/>
          <w:szCs w:val="28"/>
          <w:lang w:val="en-US"/>
        </w:rPr>
        <w:t>V</w:t>
      </w:r>
      <w:r w:rsidRPr="007B11A1">
        <w:rPr>
          <w:rFonts w:ascii="Times New Roman" w:eastAsia="Calibri" w:hAnsi="Times New Roman" w:cs="Times New Roman"/>
          <w:sz w:val="28"/>
          <w:szCs w:val="28"/>
          <w:lang w:val="uk-UA"/>
        </w:rPr>
        <w:t>ІІІ // Відомості Верховної Ради України. – 2016. – №</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31. – Ст. 545.</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lastRenderedPageBreak/>
        <w:t>Панчук І.О. Загальні риси професійної правосвідомості суддів [Текст] / І.О. Панчук // Часопис Національного університету «Острозька академія». Серія «Право». – 2013. – № 1(7). – С. 1-15.</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Панталієнко П.В. Деякі особливості правового статусу суддів України [Текст] / П.В.Панталієнко // Науковий вісник Національного університету біоресурсів і природокористування України. – 2011. – Вип. 165. – Ч. 2. – С. 268-273.</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rPr>
        <w:t>Грошевий Ю.М. Професійна правосвідомість судді та правоздатність рішень суду: кримінально-процесуальний аспект [Текст] / Ю.М.Грошевий // Університетські наукові записки. – 2005. –№ 4 (16). – С.</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rPr>
        <w:t>248- 255.</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Пивоварова А.А. Правосознание и усмотрение судьи [Текст] : автореф. дис... канд. юрид. наук : 12.00.08 / А.А.Пивоварова. – Самара, 2009. – 20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Деменко О.І. Класифікація форм та рівнів правосвідомості: дискусійні питання [Текст] / О.І.Деменко // Право і безпека : науковий журнал. – 2011. – №2. – С. 56-61.</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 xml:space="preserve">Демченко Г.В. Судебный прецедент </w:t>
      </w:r>
      <w:r w:rsidRPr="007B11A1">
        <w:rPr>
          <w:rFonts w:ascii="Times New Roman" w:eastAsia="Calibri" w:hAnsi="Times New Roman" w:cs="Times New Roman"/>
          <w:sz w:val="28"/>
          <w:szCs w:val="28"/>
        </w:rPr>
        <w:t>[</w:t>
      </w:r>
      <w:r w:rsidRPr="007B11A1">
        <w:rPr>
          <w:rFonts w:ascii="Times New Roman" w:eastAsia="Calibri" w:hAnsi="Times New Roman" w:cs="Times New Roman"/>
          <w:sz w:val="28"/>
          <w:szCs w:val="28"/>
          <w:lang w:val="uk-UA"/>
        </w:rPr>
        <w:t>Текст</w:t>
      </w:r>
      <w:r w:rsidRPr="007B11A1">
        <w:rPr>
          <w:rFonts w:ascii="Times New Roman" w:eastAsia="Calibri" w:hAnsi="Times New Roman" w:cs="Times New Roman"/>
          <w:sz w:val="28"/>
          <w:szCs w:val="28"/>
        </w:rPr>
        <w:t xml:space="preserve">] / Г.В.Демченко. </w:t>
      </w:r>
      <w:r w:rsidRPr="007B11A1">
        <w:rPr>
          <w:rFonts w:ascii="Times New Roman" w:eastAsia="Calibri" w:hAnsi="Times New Roman" w:cs="Times New Roman"/>
          <w:sz w:val="28"/>
          <w:szCs w:val="28"/>
          <w:lang w:val="uk-UA"/>
        </w:rPr>
        <w:t>–</w:t>
      </w:r>
      <w:r w:rsidRPr="007B11A1">
        <w:rPr>
          <w:rFonts w:ascii="Times New Roman" w:eastAsia="Calibri" w:hAnsi="Times New Roman" w:cs="Times New Roman"/>
          <w:sz w:val="28"/>
          <w:szCs w:val="28"/>
        </w:rPr>
        <w:t xml:space="preserve"> Варшава, 1903. – 249 с.</w:t>
      </w:r>
    </w:p>
    <w:p w:rsidR="007B11A1" w:rsidRPr="007B11A1" w:rsidRDefault="007B11A1" w:rsidP="007B11A1">
      <w:pPr>
        <w:numPr>
          <w:ilvl w:val="0"/>
          <w:numId w:val="5"/>
        </w:numPr>
        <w:tabs>
          <w:tab w:val="left" w:pos="1080"/>
        </w:tabs>
        <w:spacing w:after="0" w:line="360" w:lineRule="auto"/>
        <w:ind w:firstLine="720"/>
        <w:jc w:val="both"/>
        <w:rPr>
          <w:rFonts w:ascii="Times New Roman" w:eastAsia="Calibri" w:hAnsi="Times New Roman" w:cs="Times New Roman"/>
          <w:sz w:val="28"/>
          <w:szCs w:val="28"/>
          <w:lang w:val="uk-UA"/>
        </w:rPr>
      </w:pPr>
      <w:r w:rsidRPr="007B11A1">
        <w:rPr>
          <w:rFonts w:ascii="Times New Roman" w:eastAsia="Calibri" w:hAnsi="Times New Roman" w:cs="Times New Roman"/>
          <w:sz w:val="28"/>
          <w:szCs w:val="28"/>
          <w:lang w:val="uk-UA"/>
        </w:rPr>
        <w:t>Малишев Б.В. Судова правотворчість як засіб досягнення мети правосуддя [Текст] / Б.В.Малишев // Вісник Вищої ради юстиції. – 2011. – №</w:t>
      </w:r>
      <w:r w:rsidRPr="007B11A1">
        <w:rPr>
          <w:rFonts w:ascii="Calibri" w:eastAsia="Calibri" w:hAnsi="Calibri" w:cs="Times New Roman"/>
          <w:sz w:val="20"/>
          <w:szCs w:val="20"/>
          <w:lang w:val="uk-UA"/>
        </w:rPr>
        <w:t> </w:t>
      </w:r>
      <w:r w:rsidRPr="007B11A1">
        <w:rPr>
          <w:rFonts w:ascii="Times New Roman" w:eastAsia="Calibri" w:hAnsi="Times New Roman" w:cs="Times New Roman"/>
          <w:sz w:val="28"/>
          <w:szCs w:val="28"/>
          <w:lang w:val="uk-UA"/>
        </w:rPr>
        <w:t>1(5). – С. 48-62.</w:t>
      </w:r>
    </w:p>
    <w:p w:rsidR="007B11A1" w:rsidRPr="007B11A1" w:rsidRDefault="007B11A1">
      <w:pPr>
        <w:rPr>
          <w:lang w:val="uk-UA"/>
        </w:rPr>
      </w:pPr>
      <w:bookmarkStart w:id="0" w:name="_GoBack"/>
      <w:bookmarkEnd w:id="0"/>
    </w:p>
    <w:sectPr w:rsidR="007B11A1" w:rsidRPr="007B11A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4D1B33"/>
    <w:multiLevelType w:val="multilevel"/>
    <w:tmpl w:val="0EE02036"/>
    <w:lvl w:ilvl="0">
      <w:start w:val="1"/>
      <w:numFmt w:val="decimal"/>
      <w:lvlText w:val="%1."/>
      <w:lvlJc w:val="left"/>
      <w:pPr>
        <w:tabs>
          <w:tab w:val="num" w:pos="360"/>
        </w:tabs>
        <w:ind w:left="360" w:hanging="360"/>
      </w:pPr>
      <w:rPr>
        <w:rFonts w:cs="Times New Roman"/>
      </w:rPr>
    </w:lvl>
    <w:lvl w:ilvl="1">
      <w:start w:val="1"/>
      <w:numFmt w:val="decimal"/>
      <w:isLgl/>
      <w:lvlText w:val="%1.%2."/>
      <w:lvlJc w:val="left"/>
      <w:pPr>
        <w:tabs>
          <w:tab w:val="num" w:pos="720"/>
        </w:tabs>
        <w:ind w:left="720" w:hanging="720"/>
      </w:pPr>
      <w:rPr>
        <w:rFonts w:cs="Times New Roman"/>
      </w:rPr>
    </w:lvl>
    <w:lvl w:ilvl="2">
      <w:start w:val="1"/>
      <w:numFmt w:val="decimal"/>
      <w:isLgl/>
      <w:lvlText w:val="%1.%2.%3."/>
      <w:lvlJc w:val="left"/>
      <w:pPr>
        <w:tabs>
          <w:tab w:val="num" w:pos="720"/>
        </w:tabs>
        <w:ind w:left="720" w:hanging="720"/>
      </w:pPr>
      <w:rPr>
        <w:rFonts w:cs="Times New Roman"/>
      </w:rPr>
    </w:lvl>
    <w:lvl w:ilvl="3">
      <w:start w:val="1"/>
      <w:numFmt w:val="decimal"/>
      <w:isLgl/>
      <w:lvlText w:val="%1.%2.%3.%4."/>
      <w:lvlJc w:val="left"/>
      <w:pPr>
        <w:tabs>
          <w:tab w:val="num" w:pos="1080"/>
        </w:tabs>
        <w:ind w:left="1080" w:hanging="1080"/>
      </w:pPr>
      <w:rPr>
        <w:rFonts w:cs="Times New Roman"/>
      </w:rPr>
    </w:lvl>
    <w:lvl w:ilvl="4">
      <w:start w:val="1"/>
      <w:numFmt w:val="decimal"/>
      <w:isLgl/>
      <w:lvlText w:val="%1.%2.%3.%4.%5."/>
      <w:lvlJc w:val="left"/>
      <w:pPr>
        <w:tabs>
          <w:tab w:val="num" w:pos="1080"/>
        </w:tabs>
        <w:ind w:left="1080" w:hanging="1080"/>
      </w:pPr>
      <w:rPr>
        <w:rFonts w:cs="Times New Roman"/>
      </w:rPr>
    </w:lvl>
    <w:lvl w:ilvl="5">
      <w:start w:val="1"/>
      <w:numFmt w:val="decimal"/>
      <w:isLgl/>
      <w:lvlText w:val="%1.%2.%3.%4.%5.%6."/>
      <w:lvlJc w:val="left"/>
      <w:pPr>
        <w:tabs>
          <w:tab w:val="num" w:pos="1440"/>
        </w:tabs>
        <w:ind w:left="1440" w:hanging="1440"/>
      </w:pPr>
      <w:rPr>
        <w:rFonts w:cs="Times New Roman"/>
      </w:rPr>
    </w:lvl>
    <w:lvl w:ilvl="6">
      <w:start w:val="1"/>
      <w:numFmt w:val="decimal"/>
      <w:isLgl/>
      <w:lvlText w:val="%1.%2.%3.%4.%5.%6.%7."/>
      <w:lvlJc w:val="left"/>
      <w:pPr>
        <w:tabs>
          <w:tab w:val="num" w:pos="1800"/>
        </w:tabs>
        <w:ind w:left="1800" w:hanging="1800"/>
      </w:pPr>
      <w:rPr>
        <w:rFonts w:cs="Times New Roman"/>
      </w:rPr>
    </w:lvl>
    <w:lvl w:ilvl="7">
      <w:start w:val="1"/>
      <w:numFmt w:val="decimal"/>
      <w:isLgl/>
      <w:lvlText w:val="%1.%2.%3.%4.%5.%6.%7.%8."/>
      <w:lvlJc w:val="left"/>
      <w:pPr>
        <w:tabs>
          <w:tab w:val="num" w:pos="1800"/>
        </w:tabs>
        <w:ind w:left="1800" w:hanging="1800"/>
      </w:pPr>
      <w:rPr>
        <w:rFonts w:cs="Times New Roman"/>
      </w:rPr>
    </w:lvl>
    <w:lvl w:ilvl="8">
      <w:start w:val="1"/>
      <w:numFmt w:val="decimal"/>
      <w:isLgl/>
      <w:lvlText w:val="%1.%2.%3.%4.%5.%6.%7.%8.%9."/>
      <w:lvlJc w:val="left"/>
      <w:pPr>
        <w:tabs>
          <w:tab w:val="num" w:pos="2160"/>
        </w:tabs>
        <w:ind w:left="2160" w:hanging="2160"/>
      </w:pPr>
      <w:rPr>
        <w:rFonts w:cs="Times New Roman"/>
      </w:rPr>
    </w:lvl>
  </w:abstractNum>
  <w:abstractNum w:abstractNumId="1" w15:restartNumberingAfterBreak="0">
    <w:nsid w:val="1A1673ED"/>
    <w:multiLevelType w:val="multilevel"/>
    <w:tmpl w:val="4928D6BA"/>
    <w:lvl w:ilvl="0">
      <w:start w:val="2"/>
      <w:numFmt w:val="decimal"/>
      <w:lvlText w:val="%1."/>
      <w:lvlJc w:val="left"/>
      <w:pPr>
        <w:tabs>
          <w:tab w:val="num" w:pos="420"/>
        </w:tabs>
        <w:ind w:left="420" w:hanging="420"/>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15:restartNumberingAfterBreak="0">
    <w:nsid w:val="36895531"/>
    <w:multiLevelType w:val="hybridMultilevel"/>
    <w:tmpl w:val="EC60B44C"/>
    <w:lvl w:ilvl="0" w:tplc="145A0A7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15:restartNumberingAfterBreak="0">
    <w:nsid w:val="55224824"/>
    <w:multiLevelType w:val="multilevel"/>
    <w:tmpl w:val="83061618"/>
    <w:lvl w:ilvl="0">
      <w:start w:val="3"/>
      <w:numFmt w:val="decimal"/>
      <w:lvlText w:val="%1."/>
      <w:lvlJc w:val="left"/>
      <w:pPr>
        <w:tabs>
          <w:tab w:val="num" w:pos="420"/>
        </w:tabs>
        <w:ind w:left="420" w:hanging="420"/>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4" w15:restartNumberingAfterBreak="0">
    <w:nsid w:val="70A257EB"/>
    <w:multiLevelType w:val="hybridMultilevel"/>
    <w:tmpl w:val="117409E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731"/>
    <w:rsid w:val="007B11A1"/>
    <w:rsid w:val="008D3731"/>
    <w:rsid w:val="00DE56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6A8E30-560B-47DD-A6AD-4190783F2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nuk.info/pidrychnuku/sotsiologiya/505-panova.html" TargetMode="External"/><Relationship Id="rId13" Type="http://schemas.openxmlformats.org/officeDocument/2006/relationships/hyperlink" Target="http://www.konspekt.biz/index.php?text=45787"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uristinfo.net/2010-12-16-20-00-40/133-kg-volinka-teorija-derzhavi-i-prava.html" TargetMode="External"/><Relationship Id="rId12" Type="http://schemas.openxmlformats.org/officeDocument/2006/relationships/hyperlink" Target="http://bookwu.net/book_teoriya-gosudarstva-i-prava_827/125_tema-29.-pravovaya-kultura-v.p.-salnikov"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rada.gov.ua/go/1798-12" TargetMode="External"/><Relationship Id="rId1" Type="http://schemas.openxmlformats.org/officeDocument/2006/relationships/numbering" Target="numbering.xml"/><Relationship Id="rId6" Type="http://schemas.openxmlformats.org/officeDocument/2006/relationships/hyperlink" Target="http://detectivebooks.ru/book/11970518/?page=6" TargetMode="External"/><Relationship Id="rId11" Type="http://schemas.openxmlformats.org/officeDocument/2006/relationships/hyperlink" Target="http://uristinfo.net/2010-12-16-20-00-40/19-2011-01-17-12-39-56.html" TargetMode="External"/><Relationship Id="rId5" Type="http://schemas.openxmlformats.org/officeDocument/2006/relationships/hyperlink" Target="http://www.e-reading.club/bookreader.php/1566/Alekseev_-_Teoriya_gosudarstva_i_prava.html" TargetMode="External"/><Relationship Id="rId15" Type="http://schemas.openxmlformats.org/officeDocument/2006/relationships/hyperlink" Target="http://www.pravnuk.info/urukrain/1005-pro-spivvidnoshennya-ponyat-pravova-svidomist-ta-pravova-kultura.html" TargetMode="External"/><Relationship Id="rId10" Type="http://schemas.openxmlformats.org/officeDocument/2006/relationships/hyperlink" Target="http://shgpi.edu.ru/biblioteka/katfree/124.pdf" TargetMode="External"/><Relationship Id="rId4" Type="http://schemas.openxmlformats.org/officeDocument/2006/relationships/webSettings" Target="webSettings.xml"/><Relationship Id="rId9" Type="http://schemas.openxmlformats.org/officeDocument/2006/relationships/hyperlink" Target="http://pidruchniki.com/1584072045035/pravo/teoriya_derzhavi_ta_prava" TargetMode="External"/><Relationship Id="rId14" Type="http://schemas.openxmlformats.org/officeDocument/2006/relationships/hyperlink" Target="http://articlekz.com/article/967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4664</Words>
  <Characters>26589</Characters>
  <Application>Microsoft Office Word</Application>
  <DocSecurity>0</DocSecurity>
  <Lines>221</Lines>
  <Paragraphs>62</Paragraphs>
  <ScaleCrop>false</ScaleCrop>
  <Company/>
  <LinksUpToDate>false</LinksUpToDate>
  <CharactersWithSpaces>31191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2018-04-16T11:23:00Z</dcterms:created>
  <dcterms:modified xsi:type="dcterms:W3CDTF">2018-04-16T11:24:00Z</dcterms:modified>
</cp:coreProperties>
</file>