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F20" w:rsidRPr="00440F20" w:rsidRDefault="00440F20" w:rsidP="00440F2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ОДЕСЬКИЙ  НАЦІОНАЛЬНИЙ УНІВЕРСІТЕТ імені І.І. МЕЧНІКОВА</w:t>
      </w:r>
    </w:p>
    <w:p w:rsidR="00440F20" w:rsidRPr="00440F20" w:rsidRDefault="00440F20" w:rsidP="00440F2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Біологічний факультет</w:t>
      </w:r>
    </w:p>
    <w:p w:rsidR="00440F20" w:rsidRPr="00440F20" w:rsidRDefault="00440F20" w:rsidP="00440F2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Кафедра генетики та молекулярної біології</w:t>
      </w:r>
    </w:p>
    <w:p w:rsidR="00440F20" w:rsidRPr="00440F20" w:rsidRDefault="00440F20" w:rsidP="00440F20">
      <w:pPr>
        <w:spacing w:before="480" w:after="0" w:line="240" w:lineRule="auto"/>
        <w:jc w:val="center"/>
        <w:rPr>
          <w:rFonts w:ascii="Times New Roman" w:eastAsia="Calibri" w:hAnsi="Times New Roman" w:cs="Times New Roman"/>
          <w:b/>
          <w:bCs/>
          <w:spacing w:val="60"/>
          <w:sz w:val="32"/>
          <w:szCs w:val="32"/>
          <w:lang w:eastAsia="ru-RU"/>
        </w:rPr>
      </w:pPr>
      <w:r w:rsidRPr="00440F20">
        <w:rPr>
          <w:rFonts w:ascii="Times New Roman" w:eastAsia="Calibri" w:hAnsi="Times New Roman" w:cs="Times New Roman"/>
          <w:b/>
          <w:bCs/>
          <w:spacing w:val="60"/>
          <w:sz w:val="32"/>
          <w:szCs w:val="32"/>
          <w:lang w:eastAsia="ru-RU"/>
        </w:rPr>
        <w:t>Дипломна робота</w:t>
      </w:r>
    </w:p>
    <w:p w:rsidR="00440F20" w:rsidRPr="00440F20" w:rsidRDefault="00440F20" w:rsidP="00440F20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магістра</w:t>
      </w:r>
    </w:p>
    <w:p w:rsidR="00440F20" w:rsidRPr="00440F20" w:rsidRDefault="00440F20" w:rsidP="00440F20">
      <w:pPr>
        <w:spacing w:before="56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 тему: </w:t>
      </w:r>
      <w:r w:rsidRPr="00440F20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eastAsia="ru-RU"/>
        </w:rPr>
        <w:t>«</w:t>
      </w:r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ПЛР-аналіз генів фотоперіодичної чутливості сортів м’якої озимої пшениці селекції Білоцерківської дослідно-селекційної станції</w:t>
      </w:r>
      <w:r w:rsidRPr="00440F20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eastAsia="ru-RU"/>
        </w:rPr>
        <w:t>»</w:t>
      </w:r>
    </w:p>
    <w:p w:rsidR="00440F20" w:rsidRPr="00440F20" w:rsidRDefault="00440F20" w:rsidP="00440F20">
      <w:pPr>
        <w:spacing w:before="360" w:after="0" w:line="240" w:lineRule="auto"/>
        <w:ind w:left="567"/>
        <w:jc w:val="center"/>
        <w:rPr>
          <w:rFonts w:ascii="Times New Roman" w:eastAsia="Calibri" w:hAnsi="Times New Roman" w:cs="Times New Roman"/>
          <w:color w:val="000000"/>
          <w:kern w:val="28"/>
          <w:sz w:val="32"/>
          <w:szCs w:val="32"/>
          <w:lang w:eastAsia="ru-RU"/>
        </w:rPr>
      </w:pPr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«</w:t>
      </w:r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val="en-US" w:eastAsia="ru-RU"/>
        </w:rPr>
        <w:t xml:space="preserve">PCR – analysis 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photoperiod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sensitivity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val="en-US" w:eastAsia="ru-RU"/>
        </w:rPr>
        <w:t xml:space="preserve"> g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enes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cultivars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winter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val="en-US" w:eastAsia="ru-RU"/>
        </w:rPr>
        <w:t>bread</w:t>
      </w:r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f</w:t>
      </w:r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val="en-US" w:eastAsia="ru-RU"/>
        </w:rPr>
        <w:t>rom</w:t>
      </w:r>
      <w:r w:rsidRPr="00440F20">
        <w:rPr>
          <w:rFonts w:ascii="Times New Roman" w:eastAsia="Calibri" w:hAnsi="Times New Roman" w:cs="Times New Roman"/>
          <w:color w:val="000000"/>
          <w:kern w:val="28"/>
          <w:sz w:val="32"/>
          <w:szCs w:val="32"/>
          <w:lang w:val="en-US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Bіl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val="en-US" w:eastAsia="ru-RU"/>
        </w:rPr>
        <w:t>a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tserkіvska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val="en-US" w:eastAsia="ru-RU"/>
        </w:rPr>
        <w:t xml:space="preserve"> Experimental B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reeding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val="en-US" w:eastAsia="ru-RU"/>
        </w:rPr>
        <w:t>S</w:t>
      </w:r>
      <w:proofErr w:type="spellStart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tation</w:t>
      </w:r>
      <w:proofErr w:type="spellEnd"/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>»</w:t>
      </w:r>
    </w:p>
    <w:p w:rsidR="00440F20" w:rsidRPr="00440F20" w:rsidRDefault="00440F20" w:rsidP="00440F20">
      <w:pPr>
        <w:spacing w:before="360" w:after="0" w:line="240" w:lineRule="auto"/>
        <w:ind w:left="567"/>
        <w:jc w:val="center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color w:val="000000"/>
          <w:kern w:val="28"/>
          <w:sz w:val="24"/>
          <w:szCs w:val="24"/>
          <w:lang w:eastAsia="ru-RU"/>
        </w:rPr>
        <w:t xml:space="preserve">                                                              </w:t>
      </w:r>
      <w:r w:rsidRPr="00440F20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eastAsia="ru-RU"/>
        </w:rPr>
        <w:t>Виконав: студент заочної форми навчання</w:t>
      </w:r>
    </w:p>
    <w:p w:rsidR="00440F20" w:rsidRPr="00440F20" w:rsidRDefault="00440F20" w:rsidP="00440F20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                                   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спеціальність 091 біологія</w:t>
      </w:r>
    </w:p>
    <w:p w:rsidR="00440F20" w:rsidRPr="00440F20" w:rsidRDefault="00440F20" w:rsidP="00440F20">
      <w:pPr>
        <w:spacing w:after="0" w:line="240" w:lineRule="auto"/>
        <w:ind w:left="2098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Філімонов</w:t>
      </w:r>
      <w:proofErr w:type="spellEnd"/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Вадим Михайлович </w:t>
      </w:r>
    </w:p>
    <w:p w:rsidR="00440F20" w:rsidRPr="00440F20" w:rsidRDefault="00440F20" w:rsidP="00440F2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                                       </w:t>
      </w:r>
    </w:p>
    <w:p w:rsidR="00440F20" w:rsidRPr="00440F20" w:rsidRDefault="00440F20" w:rsidP="00440F20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  <w:t xml:space="preserve">                                                                </w:t>
      </w:r>
      <w:proofErr w:type="spellStart"/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  <w:t>Науковий</w:t>
      </w:r>
      <w:proofErr w:type="spellEnd"/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  <w:t>керівник</w:t>
      </w:r>
      <w:proofErr w:type="spellEnd"/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  <w:t xml:space="preserve">                                                                                         </w:t>
      </w:r>
    </w:p>
    <w:p w:rsidR="00440F20" w:rsidRPr="00440F20" w:rsidRDefault="00440F20" w:rsidP="00440F20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  <w:t xml:space="preserve">                                                               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кандидат біологічних наук, доцент</w:t>
      </w:r>
    </w:p>
    <w:p w:rsidR="00440F20" w:rsidRPr="00440F20" w:rsidRDefault="00440F20" w:rsidP="00440F2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Чеботар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Г.О.</w:t>
      </w:r>
    </w:p>
    <w:p w:rsidR="00440F20" w:rsidRPr="00440F20" w:rsidRDefault="00440F20" w:rsidP="00440F2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440F20" w:rsidRPr="00440F20" w:rsidRDefault="00440F20" w:rsidP="00440F20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                                                            </w:t>
      </w:r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  <w:t xml:space="preserve">    </w:t>
      </w:r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Рецензент</w:t>
      </w:r>
    </w:p>
    <w:p w:rsidR="00440F20" w:rsidRPr="00440F20" w:rsidRDefault="00440F20" w:rsidP="00440F2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                      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кандидат біологічних наук, доцент</w:t>
      </w:r>
    </w:p>
    <w:p w:rsidR="00440F20" w:rsidRPr="00440F20" w:rsidRDefault="00440F20" w:rsidP="00440F2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Немерцалов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В.В.</w:t>
      </w:r>
    </w:p>
    <w:p w:rsidR="00440F20" w:rsidRPr="00440F20" w:rsidRDefault="00440F20" w:rsidP="00440F20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440F20" w:rsidRPr="00440F20" w:rsidRDefault="00440F20" w:rsidP="00440F2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9"/>
      </w:tblGrid>
      <w:tr w:rsidR="00440F20" w:rsidRPr="00440F20" w:rsidTr="00440F20">
        <w:trPr>
          <w:jc w:val="center"/>
        </w:trPr>
        <w:tc>
          <w:tcPr>
            <w:tcW w:w="5081" w:type="dxa"/>
            <w:hideMark/>
          </w:tcPr>
          <w:p w:rsidR="00440F20" w:rsidRPr="00440F20" w:rsidRDefault="00440F20" w:rsidP="00440F2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Рекомендовано до захисту:</w:t>
            </w:r>
          </w:p>
          <w:p w:rsidR="00440F20" w:rsidRPr="00440F20" w:rsidRDefault="00440F20" w:rsidP="00440F20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Протокол засідання кафедри</w:t>
            </w:r>
          </w:p>
          <w:p w:rsidR="00440F20" w:rsidRPr="00440F20" w:rsidRDefault="00440F20" w:rsidP="00440F20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№      від            </w:t>
            </w:r>
          </w:p>
          <w:p w:rsidR="00440F20" w:rsidRPr="00440F20" w:rsidRDefault="00440F20" w:rsidP="00440F20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Завідувач кафедри</w:t>
            </w:r>
          </w:p>
          <w:p w:rsidR="00440F20" w:rsidRPr="00440F20" w:rsidRDefault="00440F20" w:rsidP="00440F20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u w:val="single"/>
                <w:lang w:eastAsia="ru-RU"/>
              </w:rPr>
              <w:tab/>
            </w: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             </w:t>
            </w:r>
            <w:proofErr w:type="spellStart"/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Чеботар</w:t>
            </w:r>
            <w:proofErr w:type="spellEnd"/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С.В.</w:t>
            </w:r>
          </w:p>
          <w:p w:rsidR="00440F20" w:rsidRPr="00440F20" w:rsidRDefault="00440F20" w:rsidP="00440F20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ab/>
              <w:t>(підпис)</w:t>
            </w: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ab/>
            </w:r>
          </w:p>
        </w:tc>
        <w:tc>
          <w:tcPr>
            <w:tcW w:w="4786" w:type="dxa"/>
            <w:hideMark/>
          </w:tcPr>
          <w:p w:rsidR="00440F20" w:rsidRPr="00440F20" w:rsidRDefault="00440F20" w:rsidP="00440F20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Захищено на засіданні ЕК № </w:t>
            </w:r>
          </w:p>
          <w:p w:rsidR="00440F20" w:rsidRPr="00440F20" w:rsidRDefault="00440F20" w:rsidP="00440F2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протокол №  від    </w:t>
            </w: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ab/>
            </w:r>
          </w:p>
          <w:p w:rsidR="00440F20" w:rsidRPr="00440F20" w:rsidRDefault="00440F20" w:rsidP="00440F2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Оцінка______________/___</w:t>
            </w: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ab/>
              <w:t>___/_____</w:t>
            </w:r>
          </w:p>
          <w:p w:rsidR="00440F20" w:rsidRPr="00440F20" w:rsidRDefault="00440F20" w:rsidP="00440F20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(за національною шкалою, шкалою ЕСТS, бали)</w:t>
            </w:r>
          </w:p>
          <w:p w:rsidR="00440F20" w:rsidRPr="00440F20" w:rsidRDefault="00440F20" w:rsidP="00440F2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Голова ЕК</w:t>
            </w:r>
          </w:p>
          <w:p w:rsidR="00440F20" w:rsidRPr="00440F20" w:rsidRDefault="00440F20" w:rsidP="00440F20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u w:val="single"/>
                <w:lang w:eastAsia="ru-RU"/>
              </w:rPr>
              <w:tab/>
            </w: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          </w:t>
            </w:r>
            <w:proofErr w:type="spellStart"/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Філіпова</w:t>
            </w:r>
            <w:proofErr w:type="spellEnd"/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Т.О.</w:t>
            </w:r>
          </w:p>
          <w:p w:rsidR="00440F20" w:rsidRPr="00440F20" w:rsidRDefault="00440F20" w:rsidP="00440F20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ab/>
              <w:t>(підпис)</w:t>
            </w:r>
            <w:r w:rsidRPr="00440F20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ab/>
            </w:r>
          </w:p>
        </w:tc>
      </w:tr>
    </w:tbl>
    <w:p w:rsidR="00440F20" w:rsidRPr="00440F20" w:rsidRDefault="00440F20" w:rsidP="00440F2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</w:t>
      </w:r>
    </w:p>
    <w:p w:rsidR="00440F20" w:rsidRPr="00440F20" w:rsidRDefault="00440F20" w:rsidP="00440F2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</w:t>
      </w:r>
    </w:p>
    <w:p w:rsidR="00440F20" w:rsidRPr="00440F20" w:rsidRDefault="00440F20" w:rsidP="00440F2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Одеса – 2018</w:t>
      </w:r>
    </w:p>
    <w:p w:rsidR="00440F20" w:rsidRDefault="00440F20" w:rsidP="00440F20">
      <w:pPr>
        <w:spacing w:before="360"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</w:pPr>
    </w:p>
    <w:p w:rsidR="00440F20" w:rsidRPr="00440F20" w:rsidRDefault="00440F20" w:rsidP="00440F20">
      <w:pPr>
        <w:spacing w:before="360"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b/>
          <w:bCs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1D3130" wp14:editId="4AF4AE64">
                <wp:simplePos x="0" y="0"/>
                <wp:positionH relativeFrom="column">
                  <wp:posOffset>5760720</wp:posOffset>
                </wp:positionH>
                <wp:positionV relativeFrom="paragraph">
                  <wp:posOffset>-529590</wp:posOffset>
                </wp:positionV>
                <wp:extent cx="267335" cy="353695"/>
                <wp:effectExtent l="7620" t="13335" r="10795" b="1397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7335" cy="353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53.6pt;margin-top:-41.7pt;width:21.05pt;height:27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" strokecolor="white"/>
            </w:pict>
          </mc:Fallback>
        </mc:AlternateContent>
      </w:r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Анотація</w:t>
      </w:r>
    </w:p>
    <w:p w:rsidR="00440F20" w:rsidRPr="00440F20" w:rsidRDefault="00440F20" w:rsidP="00440F20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Проведено дослідження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алельного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стану генів чутливості до фотоперіоду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Ppd-1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у 16 сортів м’якої озимої пшениці селекції Білоцерківської дослідно-селекційної станції та виявлена їх належність до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гаплотипів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 геном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Ppd-D1,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згідно прийнятої класифікації. Рослини сортів Водограй білоцерківський, Білоцерківська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напівкарликова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Олеся, Перлина лісостепу, Елегія, Ясочка, Либідь, Царівна, Лісова пісня, Романтика, Відрада, Щедра нива, Чародійка білоцерківська,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Русса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 Дріада-1, мають генотип</w:t>
      </w:r>
      <w:r w:rsidRPr="00440F20">
        <w:rPr>
          <w:rFonts w:ascii="Calibri" w:eastAsia="Calibri" w:hAnsi="Calibri" w:cs="Calibri"/>
          <w:i/>
          <w:iCs/>
          <w:color w:val="000000"/>
          <w:kern w:val="24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Ppd-А1b/Ppd-B1b/Ppd-D1a,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та належать до</w:t>
      </w:r>
      <w:r w:rsidRPr="00440F20">
        <w:rPr>
          <w:rFonts w:ascii="Calibri" w:eastAsia="Calibri" w:hAnsi="Calibri" w:cs="Calibri"/>
          <w:color w:val="000000"/>
          <w:kern w:val="24"/>
          <w:sz w:val="48"/>
          <w:szCs w:val="4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VII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гаплотипу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 геном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440F20" w:rsidRPr="00440F20" w:rsidRDefault="00440F20" w:rsidP="00440F20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Генотип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сорта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Легенда білоцерківська характеризується наявністю алелів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-А1b/Ppd-B1b/Ppd-D1b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 та належить до I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гаплотипу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 геном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440F20" w:rsidRPr="00440F20" w:rsidRDefault="00440F20" w:rsidP="00440F20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Достовірна різниця (Р=0,01) за строками колосіння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детектована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тільки між сортами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Русса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та Легенда білоцерківська та склала 12,4 доби.</w:t>
      </w:r>
    </w:p>
    <w:p w:rsidR="00440F20" w:rsidRPr="00440F20" w:rsidRDefault="00440F20" w:rsidP="00440F2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Робота викладена на 57 сторінках друкованого тексту, включає 7 рисунків, 9 таблиць. В ній наведено посилання на 57 публікацій (кирилицею – 16, та 41 – латиницею).</w:t>
      </w:r>
    </w:p>
    <w:p w:rsidR="00440F20" w:rsidRPr="00440F20" w:rsidRDefault="00440F20" w:rsidP="00440F2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440F2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Ключові слова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озима м’яка пшениця; фотоперіодична чутливість; гени 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Ppd-A1; Ppd-B1;Ppd-D1.</w:t>
      </w:r>
    </w:p>
    <w:p w:rsidR="00440F20" w:rsidRPr="00440F20" w:rsidRDefault="00440F20" w:rsidP="00440F2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</w:p>
    <w:p w:rsidR="00440F20" w:rsidRPr="00440F20" w:rsidRDefault="00440F20" w:rsidP="00440F2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eastAsia="ru-RU"/>
        </w:rPr>
      </w:pP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proofErr w:type="gram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study of allelic state of sensitivity to photoperiod 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Ppd-1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genes were</w:t>
      </w:r>
      <w:proofErr w:type="gram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conducted in 16 winter bread wheat varieties from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Bіlatserkіvska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Experimental Breeding Station. There were identified haplotypes of 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Ppd-D1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gene, according to the adopted classification. Plants from varieties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Bilatserkovska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polukarlikova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Olesya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Pearlyna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lisostepu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Elegiya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Yasochka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Lybid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Tsarivna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Lisova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pisnya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Romantyka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Vidrada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Tschedra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nyva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Charodiyka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bil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tserkivska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Vodogray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bilotserkivsky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Russa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Dr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ada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-1 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have genotype </w:t>
      </w:r>
      <w:proofErr w:type="spellStart"/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Ppd</w:t>
      </w:r>
      <w:proofErr w:type="spellEnd"/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А1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b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/</w:t>
      </w:r>
      <w:proofErr w:type="spellStart"/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Ppd</w:t>
      </w:r>
      <w:proofErr w:type="spellEnd"/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-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B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1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b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/</w:t>
      </w:r>
      <w:proofErr w:type="spellStart"/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Ppd</w:t>
      </w:r>
      <w:proofErr w:type="spellEnd"/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-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D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1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a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belong to haplotype VII by gene </w:t>
      </w:r>
      <w:proofErr w:type="spellStart"/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Ppd</w:t>
      </w:r>
      <w:proofErr w:type="spellEnd"/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-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D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1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40F20" w:rsidRPr="00440F20" w:rsidRDefault="00440F20" w:rsidP="00440F2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genotype of the variety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Legenda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Bilatserkovska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is characterized by the presence of 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Ppd-A1b/Ppd-B1b/Ppd-D1b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belongs to the IV haplotype by </w:t>
      </w:r>
      <w:r w:rsidRPr="00440F20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Ppd-D1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gene.</w:t>
      </w:r>
    </w:p>
    <w:p w:rsidR="00440F20" w:rsidRPr="00440F20" w:rsidRDefault="00440F20" w:rsidP="00440F2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significant difference in 12.4 days (P=0.01) in terms of earing was detected only between the varieties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Russа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Legend B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tserk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vska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440F20" w:rsidRPr="00440F20" w:rsidRDefault="00440F20" w:rsidP="00440F2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Work is expounded on 57 pages of typographic text, includes 7 pictures, 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 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tables. The list of references is driven to 57 publications (1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articles </w:t>
      </w:r>
      <w:proofErr w:type="spellStart"/>
      <w:proofErr w:type="gram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cyrillic</w:t>
      </w:r>
      <w:proofErr w:type="spellEnd"/>
      <w:proofErr w:type="gram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4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latin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440F20" w:rsidRPr="00440F20" w:rsidRDefault="00440F20" w:rsidP="00440F20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Key words: winter bread wheat; photoperiod sensitivity; genes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 xml:space="preserve"> Ppd-A1; Ppd-B1; Ppd-D1.</w:t>
      </w:r>
    </w:p>
    <w:p w:rsidR="00440F20" w:rsidRPr="00440F20" w:rsidRDefault="00440F20" w:rsidP="00440F2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</w:p>
    <w:p w:rsidR="00440F20" w:rsidRPr="00440F20" w:rsidRDefault="00440F20" w:rsidP="00440F20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br w:type="page"/>
      </w:r>
      <w:r w:rsidRPr="00440F20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D315C3" wp14:editId="67F68EBD">
                <wp:simplePos x="0" y="0"/>
                <wp:positionH relativeFrom="column">
                  <wp:posOffset>5691505</wp:posOffset>
                </wp:positionH>
                <wp:positionV relativeFrom="paragraph">
                  <wp:posOffset>-537845</wp:posOffset>
                </wp:positionV>
                <wp:extent cx="483235" cy="379095"/>
                <wp:effectExtent l="5080" t="5080" r="6985" b="6350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3235" cy="379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48.15pt;margin-top:-42.35pt;width:38.05pt;height:29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" strokecolor="white"/>
            </w:pict>
          </mc:Fallback>
        </mc:AlternateConten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ЗМІСТ</w:t>
      </w:r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Calibri" w:eastAsia="Calibri" w:hAnsi="Calibri" w:cs="Calibri"/>
          <w:noProof/>
          <w:lang w:val="en-US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begin"/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instrText xml:space="preserve"> TOC \o "1-3" \h \z \u </w:instrTex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separate"/>
      </w:r>
      <w:hyperlink r:id="rId6" w:anchor="_Toc420089025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ВСТУП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val="en-US" w:eastAsia="ru-RU"/>
          </w:rPr>
          <w:t xml:space="preserve">                                                                                                                         6</w:t>
        </w:r>
      </w:hyperlink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hyperlink r:id="rId7" w:anchor="_Toc420089026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 ОГЛЯД ЛІТЕРАТУРИ</w:t>
        </w:r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en-US" w:eastAsia="ru-RU"/>
          </w:rPr>
          <w:t xml:space="preserve">   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 xml:space="preserve">   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val="en-US" w:eastAsia="ru-RU"/>
          </w:rPr>
          <w:t xml:space="preserve">   </w:t>
        </w:r>
      </w:hyperlink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                                                                     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      9</w:t>
      </w:r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hyperlink r:id="rId8" w:anchor="_Toc420089027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1.1.</w:t>
        </w:r>
        <w:r w:rsidRPr="00440F20">
          <w:rPr>
            <w:rFonts w:ascii="Times New Roman" w:eastAsia="Calibri" w:hAnsi="Times New Roman" w:cs="Times New Roman"/>
            <w:b/>
            <w:bCs/>
            <w:color w:val="0000FF"/>
            <w:sz w:val="28"/>
            <w:szCs w:val="28"/>
            <w:u w:val="single"/>
            <w:lang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>Загальна характеристика генів чутливості до фотоперіоду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                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 w:eastAsia="ru-RU"/>
          </w:rPr>
          <w:t xml:space="preserve">    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 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val="en-US" w:eastAsia="ru-RU"/>
          </w:rPr>
          <w:t>9</w:t>
        </w:r>
      </w:hyperlink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hyperlink r:id="rId9" w:anchor="_Toc420089029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1.2.</w:t>
        </w:r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ru-RU"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 xml:space="preserve">Поліморфізми, що зустрічаються в структурі </w:t>
        </w:r>
        <w:r w:rsidRPr="00440F20">
          <w:rPr>
            <w:rFonts w:ascii="Times New Roman" w:eastAsia="Calibri" w:hAnsi="Times New Roman" w:cs="Times New Roman"/>
            <w:bCs/>
            <w:i/>
            <w:iCs/>
            <w:color w:val="0000FF"/>
            <w:sz w:val="28"/>
            <w:szCs w:val="28"/>
            <w:u w:val="single"/>
            <w:lang w:eastAsia="ru-RU"/>
          </w:rPr>
          <w:t xml:space="preserve">Ppd-А1 </w:t>
        </w:r>
        <w:r w:rsidRPr="00440F20">
          <w:rPr>
            <w:rFonts w:ascii="Times New Roman" w:eastAsia="Calibri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гену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i/>
            <w:iCs/>
            <w:color w:val="0000FF"/>
            <w:sz w:val="28"/>
            <w:szCs w:val="28"/>
            <w:u w:val="single"/>
            <w:lang w:eastAsia="ru-RU"/>
          </w:rPr>
          <w:t xml:space="preserve">           </w:t>
        </w:r>
        <w:r w:rsidRPr="00440F20">
          <w:rPr>
            <w:rFonts w:ascii="Times New Roman" w:eastAsia="Calibri" w:hAnsi="Times New Roman" w:cs="Times New Roman"/>
            <w:i/>
            <w:iCs/>
            <w:color w:val="0000FF"/>
            <w:sz w:val="28"/>
            <w:szCs w:val="28"/>
            <w:u w:val="single"/>
            <w:lang w:val="ru-RU"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i/>
            <w:iCs/>
            <w:color w:val="0000FF"/>
            <w:sz w:val="28"/>
            <w:szCs w:val="28"/>
            <w:u w:val="single"/>
            <w:lang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i/>
            <w:iCs/>
            <w:color w:val="0000FF"/>
            <w:sz w:val="28"/>
            <w:szCs w:val="28"/>
            <w:u w:val="single"/>
            <w:lang w:val="ru-RU"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i/>
            <w:iCs/>
            <w:color w:val="0000FF"/>
            <w:sz w:val="28"/>
            <w:szCs w:val="28"/>
            <w:u w:val="single"/>
            <w:lang w:eastAsia="ru-RU"/>
          </w:rPr>
          <w:t xml:space="preserve">  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   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 w:eastAsia="ru-RU"/>
          </w:rPr>
          <w:t>11</w:t>
        </w:r>
      </w:hyperlink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hyperlink r:id="rId10" w:anchor="_Toc420089029" w:history="1"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 xml:space="preserve">      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>1.3.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Поліморфізми структури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 гену </w:t>
        </w:r>
        <w:r w:rsidRPr="00440F20">
          <w:rPr>
            <w:rFonts w:ascii="Times New Roman" w:eastAsia="Calibri" w:hAnsi="Times New Roman" w:cs="Times New Roman"/>
            <w:i/>
            <w:iCs/>
            <w:noProof/>
            <w:color w:val="0000FF"/>
            <w:sz w:val="28"/>
            <w:szCs w:val="28"/>
            <w:u w:val="single"/>
            <w:lang w:eastAsia="ru-RU"/>
          </w:rPr>
          <w:t xml:space="preserve">Ppd-B1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ab/>
          <w:t xml:space="preserve">                                      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 xml:space="preserve">       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 xml:space="preserve">   </w:t>
        </w:r>
      </w:hyperlink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2</w:t>
      </w:r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1.4.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Поліморфізми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структури гена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Ppd-D1                                               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   </w:t>
      </w:r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14</w:t>
      </w:r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1.5 </w:t>
      </w:r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Характеристика </w:t>
      </w:r>
      <w:proofErr w:type="spellStart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гаплотипі</w:t>
      </w:r>
      <w:proofErr w:type="gramStart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в</w:t>
      </w:r>
      <w:proofErr w:type="spellEnd"/>
      <w:proofErr w:type="gramEnd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за геном </w:t>
      </w:r>
      <w:r w:rsidRPr="00440F20">
        <w:rPr>
          <w:rFonts w:ascii="Times New Roman" w:eastAsia="Calibri" w:hAnsi="Times New Roman" w:cs="Times New Roman"/>
          <w:bCs/>
          <w:i/>
          <w:iCs/>
          <w:sz w:val="28"/>
          <w:szCs w:val="28"/>
          <w:lang w:eastAsia="ru-RU"/>
        </w:rPr>
        <w:t>Ppd-D1</w:t>
      </w:r>
      <w:r w:rsidRPr="00440F20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ru-RU" w:eastAsia="ru-RU"/>
        </w:rPr>
        <w:t xml:space="preserve">   </w:t>
      </w:r>
      <w:r w:rsidRPr="00440F20">
        <w:rPr>
          <w:rFonts w:ascii="Times New Roman" w:eastAsia="Calibri" w:hAnsi="Times New Roman" w:cs="Times New Roman"/>
          <w:bCs/>
          <w:iCs/>
          <w:sz w:val="28"/>
          <w:szCs w:val="28"/>
          <w:lang w:val="ru-RU" w:eastAsia="ru-RU"/>
        </w:rPr>
        <w:t xml:space="preserve">                                        14</w:t>
      </w:r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1.6. Розповсюдження алелів гену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Рpd-D1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у сучасних сортів пшениці.        1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8</w:t>
      </w:r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1.7. Білки PRR, що є результатом експресії генів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 </w:t>
      </w:r>
      <w:r w:rsidRPr="00440F20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                              19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 xml:space="preserve"> </w:t>
      </w:r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       1.8.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Спектрофотометричне визначення концентрації виділеної ДНК</w:t>
      </w:r>
      <w:r w:rsidRPr="00440F20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         20</w:t>
      </w:r>
    </w:p>
    <w:p w:rsidR="00440F20" w:rsidRPr="00440F20" w:rsidRDefault="00440F20" w:rsidP="00440F20">
      <w:pPr>
        <w:spacing w:after="0"/>
        <w:jc w:val="both"/>
        <w:rPr>
          <w:rFonts w:ascii="Calibri" w:eastAsia="Calibri" w:hAnsi="Calibri" w:cs="Calibri"/>
          <w:noProof/>
          <w:lang w:eastAsia="ru-RU"/>
        </w:rPr>
      </w:pP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hyperlink r:id="rId11" w:anchor="_Toc420089030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2. МАТЕРІАЛИ І МЕТОДИ ДОСЛІДЖЕНЬ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ab/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val="ru-RU" w:eastAsia="ru-RU"/>
          </w:rPr>
          <w:t xml:space="preserve">                                                   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>22</w:t>
        </w:r>
      </w:hyperlink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hyperlink r:id="rId12" w:anchor="_Toc420089031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2.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>1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>. Генетичний матеріал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 xml:space="preserve">                                                                                   22</w:t>
        </w:r>
      </w:hyperlink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2.2. Пророщування 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                                                                                     22</w:t>
      </w:r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2.3. Екстракція ДНК 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                                                                                   27</w:t>
      </w:r>
    </w:p>
    <w:p w:rsidR="00440F20" w:rsidRPr="00440F20" w:rsidRDefault="00440F20" w:rsidP="00440F20">
      <w:pPr>
        <w:keepNext/>
        <w:keepLines/>
        <w:spacing w:before="200" w:after="0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2.4. Визначення концентрації ДНК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                          27</w:t>
      </w:r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hyperlink r:id="rId13" w:anchor="_Toc420089033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2.5.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>Проведення ПЛР з алель-специфічними праймерами                             28</w:t>
        </w:r>
      </w:hyperlink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 w:eastAsia="ru-RU"/>
        </w:rPr>
      </w:pPr>
      <w:hyperlink r:id="rId14" w:anchor="_Toc420089033" w:history="1"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       2.6. Електрофорез у агарозному гелі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 xml:space="preserve"> 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 xml:space="preserve">                                                               30</w:t>
        </w:r>
      </w:hyperlink>
    </w:p>
    <w:p w:rsidR="00440F20" w:rsidRPr="00440F20" w:rsidRDefault="00440F20" w:rsidP="00440F20">
      <w:pPr>
        <w:keepNext/>
        <w:keepLines/>
        <w:spacing w:before="200" w:after="0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2.7. Електрофорез</w:t>
      </w:r>
      <w:r w:rsidRPr="00440F2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поліакриламідному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гел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                                                  30</w:t>
      </w:r>
    </w:p>
    <w:p w:rsidR="00440F20" w:rsidRPr="00440F20" w:rsidRDefault="00440F20" w:rsidP="00440F20">
      <w:pPr>
        <w:keepNext/>
        <w:keepLines/>
        <w:spacing w:before="200" w:after="0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2.8.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Фарбування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Times New Roman" w:hAnsi="Times New Roman" w:cs="Times New Roman"/>
          <w:sz w:val="28"/>
          <w:szCs w:val="28"/>
          <w:lang w:eastAsia="ru-RU"/>
        </w:rPr>
        <w:t>ПААГ</w:t>
      </w:r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нітратом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срібла</w:t>
      </w:r>
      <w:proofErr w:type="spellEnd"/>
      <w:r w:rsidRPr="00440F2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                  31</w:t>
      </w:r>
    </w:p>
    <w:p w:rsidR="00440F20" w:rsidRPr="00440F20" w:rsidRDefault="00440F20" w:rsidP="00440F20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      </w:t>
      </w:r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2.9. Статистична обробка даних</w:t>
      </w:r>
      <w:r w:rsidRPr="00440F20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                                                                       32</w:t>
      </w:r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Calibri" w:eastAsia="Calibri" w:hAnsi="Calibri" w:cs="Calibri"/>
          <w:noProof/>
          <w:lang w:eastAsia="ru-RU"/>
        </w:rPr>
      </w:pPr>
      <w:hyperlink r:id="rId15" w:anchor="_Toc420089034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3. РЕЗУЛЬТАТИ ДОСЛІДЖЕННЯ ТА ЇХ ОБГОВОРЕННЯ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 xml:space="preserve">                                33</w:t>
        </w:r>
      </w:hyperlink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Calibri" w:eastAsia="Calibri" w:hAnsi="Calibri" w:cs="Calibri"/>
          <w:noProof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hyperlink r:id="rId16" w:anchor="_Toc420089035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3.1</w:t>
        </w:r>
        <w:r w:rsidRPr="00440F20">
          <w:rPr>
            <w:rFonts w:ascii="Times New Roman" w:eastAsia="Calibri" w:hAnsi="Times New Roman" w:cs="Times New Roman"/>
            <w:bCs/>
            <w:color w:val="0000FF"/>
            <w:sz w:val="28"/>
            <w:szCs w:val="28"/>
            <w:u w:val="single"/>
            <w:lang w:val="ru-RU" w:eastAsia="ru-RU"/>
          </w:rPr>
          <w:t>. Спектрофотометричне визначення концентрації ДНК</w:t>
        </w:r>
        <w:r w:rsidRPr="00440F2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                            </w:t>
        </w:r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33</w:t>
        </w:r>
      </w:hyperlink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Calibri" w:eastAsia="Calibri" w:hAnsi="Calibri" w:cs="Calibri"/>
          <w:noProof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hyperlink r:id="rId17" w:anchor="_Toc420089036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3.2. Визначення наявності білкових домішок в препараті ДНК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 xml:space="preserve">                    34</w:t>
        </w:r>
      </w:hyperlink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3.3.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Визначення забруднення фенолятами та іншими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органичними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сполу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-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br/>
        <w:t xml:space="preserve">               ками препаратів ДНК</w:t>
      </w:r>
      <w:hyperlink r:id="rId18" w:anchor="_Toc420089037" w:history="1"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 xml:space="preserve">                                                                                 36</w:t>
        </w:r>
      </w:hyperlink>
    </w:p>
    <w:p w:rsidR="00440F20" w:rsidRPr="00440F20" w:rsidRDefault="00440F20" w:rsidP="00440F20">
      <w:pPr>
        <w:spacing w:after="0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3.4. Ідентифікація алелів гену </w:t>
      </w:r>
      <w:proofErr w:type="spellStart"/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val="en-GB" w:eastAsia="ru-RU"/>
        </w:rPr>
        <w:t>Ppd</w:t>
      </w:r>
      <w:proofErr w:type="spellEnd"/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eastAsia="ru-RU"/>
        </w:rPr>
        <w:t>-</w:t>
      </w:r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val="en-GB" w:eastAsia="ru-RU"/>
        </w:rPr>
        <w:t>A</w:t>
      </w:r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eastAsia="ru-RU"/>
        </w:rPr>
        <w:t xml:space="preserve">1                                                              </w:t>
      </w:r>
      <w:r w:rsidRPr="00440F20">
        <w:rPr>
          <w:rFonts w:ascii="Times New Roman" w:eastAsia="TimesNewRomanPSMT" w:hAnsi="Times New Roman" w:cs="Times New Roman"/>
          <w:sz w:val="28"/>
          <w:szCs w:val="28"/>
          <w:lang w:eastAsia="ru-RU"/>
        </w:rPr>
        <w:t>37</w:t>
      </w:r>
    </w:p>
    <w:p w:rsidR="00440F20" w:rsidRPr="00440F20" w:rsidRDefault="00440F20" w:rsidP="00440F20">
      <w:pPr>
        <w:spacing w:after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3.5. Ідентифікація алелів гену </w:t>
      </w:r>
      <w:proofErr w:type="spellStart"/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val="en-GB" w:eastAsia="ru-RU"/>
        </w:rPr>
        <w:t>Ppd</w:t>
      </w:r>
      <w:proofErr w:type="spellEnd"/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eastAsia="ru-RU"/>
        </w:rPr>
        <w:t xml:space="preserve">-В1                                                      </w:t>
      </w:r>
      <w:r w:rsidRPr="00440F20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       38</w:t>
      </w:r>
    </w:p>
    <w:p w:rsidR="00440F20" w:rsidRPr="00440F20" w:rsidRDefault="00440F20" w:rsidP="00440F20">
      <w:pPr>
        <w:spacing w:after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3.6. Ідентифікація алелів гену </w:t>
      </w:r>
      <w:proofErr w:type="spellStart"/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val="en-GB" w:eastAsia="ru-RU"/>
        </w:rPr>
        <w:t>Ppd</w:t>
      </w:r>
      <w:proofErr w:type="spellEnd"/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eastAsia="ru-RU"/>
        </w:rPr>
        <w:t>-</w:t>
      </w:r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val="en-US" w:eastAsia="ru-RU"/>
        </w:rPr>
        <w:t>D</w:t>
      </w:r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eastAsia="ru-RU"/>
        </w:rPr>
        <w:t>1</w:t>
      </w:r>
      <w:r w:rsidRPr="00440F20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                                                             39</w:t>
      </w:r>
    </w:p>
    <w:p w:rsidR="00440F20" w:rsidRPr="00440F20" w:rsidRDefault="00440F20" w:rsidP="00440F20">
      <w:pPr>
        <w:spacing w:after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3.7.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Детекція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поліморфізмів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структурі гену </w:t>
      </w:r>
      <w:proofErr w:type="spellStart"/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val="en-GB" w:eastAsia="ru-RU"/>
        </w:rPr>
        <w:t>Ppd</w:t>
      </w:r>
      <w:proofErr w:type="spellEnd"/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eastAsia="ru-RU"/>
        </w:rPr>
        <w:t>-</w:t>
      </w:r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val="en-US" w:eastAsia="ru-RU"/>
        </w:rPr>
        <w:t>D</w:t>
      </w:r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eastAsia="ru-RU"/>
        </w:rPr>
        <w:t xml:space="preserve">1  </w:t>
      </w:r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TimesNewRomanPSMT" w:hAnsi="Times New Roman" w:cs="Times New Roman"/>
          <w:i/>
          <w:iCs/>
          <w:sz w:val="28"/>
          <w:szCs w:val="28"/>
          <w:lang w:eastAsia="ru-RU"/>
        </w:rPr>
        <w:t xml:space="preserve">                                </w:t>
      </w:r>
      <w:r w:rsidRPr="00440F20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41</w:t>
      </w:r>
    </w:p>
    <w:p w:rsidR="00440F20" w:rsidRPr="00440F20" w:rsidRDefault="00440F20" w:rsidP="00440F20">
      <w:pPr>
        <w:spacing w:after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      3.8. Час колосіння досліджуваних сортів                                                         46</w:t>
      </w:r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Calibri" w:eastAsia="Calibri" w:hAnsi="Calibri" w:cs="Calibri"/>
          <w:noProof/>
          <w:lang w:eastAsia="ru-RU"/>
        </w:rPr>
      </w:pPr>
      <w:hyperlink r:id="rId19" w:anchor="_Toc420089038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УЗАГАЛЬНЕННЯ</w:t>
        </w:r>
      </w:hyperlink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                                                                                             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48</w:t>
      </w:r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Calibri" w:eastAsia="Calibri" w:hAnsi="Calibri" w:cs="Calibri"/>
          <w:noProof/>
          <w:lang w:eastAsia="ru-RU"/>
        </w:rPr>
      </w:pPr>
      <w:hyperlink r:id="rId20" w:anchor="_Toc420089039" w:history="1">
        <w:r w:rsidRPr="00440F20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eastAsia="ru-RU"/>
          </w:rPr>
          <w:t>ВИСНОВКИ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 xml:space="preserve">                                                                                                               50</w:t>
        </w:r>
      </w:hyperlink>
    </w:p>
    <w:p w:rsidR="00440F20" w:rsidRPr="00440F20" w:rsidRDefault="00440F20" w:rsidP="00440F20">
      <w:pPr>
        <w:tabs>
          <w:tab w:val="right" w:leader="dot" w:pos="9344"/>
        </w:tabs>
        <w:spacing w:after="100"/>
        <w:rPr>
          <w:rFonts w:ascii="Calibri" w:eastAsia="Calibri" w:hAnsi="Calibri" w:cs="Calibri"/>
          <w:noProof/>
          <w:lang w:eastAsia="ru-RU"/>
        </w:rPr>
      </w:pPr>
      <w:hyperlink r:id="rId21" w:anchor="_Toc420089040" w:history="1">
        <w:r w:rsidRPr="00440F20">
          <w:rPr>
            <w:rFonts w:ascii="Times New Roman" w:eastAsia="Calibri" w:hAnsi="Times New Roman" w:cs="Times New Roman"/>
            <w:caps/>
            <w:noProof/>
            <w:color w:val="0000FF"/>
            <w:sz w:val="28"/>
            <w:szCs w:val="28"/>
            <w:u w:val="single"/>
            <w:lang w:eastAsia="ru-RU"/>
          </w:rPr>
          <w:t>СПИСОК ЛІТЕРАТУРИ</w:t>
        </w:r>
        <w:r w:rsidRPr="00440F20">
          <w:rPr>
            <w:rFonts w:ascii="Times New Roman" w:eastAsia="Calibri" w:hAnsi="Times New Roman" w:cs="Times New Roman"/>
            <w:noProof/>
            <w:webHidden/>
            <w:color w:val="0000FF"/>
            <w:sz w:val="28"/>
            <w:szCs w:val="28"/>
            <w:u w:val="single"/>
            <w:lang w:eastAsia="ru-RU"/>
          </w:rPr>
          <w:t xml:space="preserve">                                                                                           51</w:t>
        </w:r>
      </w:hyperlink>
    </w:p>
    <w:p w:rsidR="007E1E53" w:rsidRDefault="00440F20" w:rsidP="00440F20">
      <w:pPr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fldChar w:fldCharType="end"/>
      </w:r>
    </w:p>
    <w:p w:rsidR="00440F20" w:rsidRPr="00440F20" w:rsidRDefault="00440F20" w:rsidP="00440F20">
      <w:pPr>
        <w:keepNext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440F20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Вступ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Пшениця – одна із найбільш розповсюджених у культурі рослин злаків [FAO, 2014], цінний продукт та ключове джерело сировини для харчової, переробної [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Bushuk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1998], медичної промисловості та тваринництва. 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Плідна селекційна робота, в сучасних умовах вимагає детального знання молекулярно-генетичних механізмів (факторів), що зумовлюють наявність цінних сільськогосподарських ознак таких як: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морозо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- і зимостійкість,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яровизаційна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потреба, ранньостиглість, врожайність, стійкість до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фітопатогенів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Ці знання закладені в основу праці селекціонерів роблять її більш сфокусованою та дозволяють передбачити результати з більшою точністю. Розвиток рослини відбувається в тісній взаємодії з факторами середовища основними з яких є температура, освітленість, тривалість світлового дня. Оскільки перехід від однієї стадії розвитку до іншої пов'язаний з тісною взаємодією генетичних механізмів і зовнішніх природних або штучно створених факторів, стало важливим їх вивчення.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Одним з таких механізмів є чутливість рослини до фотоперіоду – ознакою, яка має важливе сільськогосподарське значення. Реакція рослин, у тому числі пшениці, на фотоперіод проявляється у прискоренні або уповільненні зростання та розвитку залежно від комплексу кліматичних умов певного регіону 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[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Скрипчинский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 1975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]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Фотоперіодизм як явище належить до біологічних реакцій, які регулюють час утворення генеративних морфоструктуру циклах морфогенезу, характерних для проходження відповідних етапів онтогенезу [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Фёдорова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 2014].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М'яка пшениця –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довгоденна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рослина з яскраво вираженою реакцією на тривалість світлового дня (сильна фотоперіодична чутливість). Це означає, що при вирощуванні рослин в умовах короткого дня (10 год і менше) спостерігається значна затримка в термінах цвітіння порівняно зі строками, що спостерігаються у тих же генотипів в умовах довгого фотоперіоду (14 год і більше), за умови, що потреби рослин в яровизації повністю задоволені [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Beales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et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al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., 2007]. Сучасні сорти пшениці варіюють за рівнем своєї фотоперіодичної чутливості (ФПЧ) від сильно чутливих до абсолютно нечутливих, здатних до колосіння навіть в умовах короткого 8 годинного дня [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Worland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et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al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., 1994]. Як правило, сорти, що мають слабку фотоперіодичну чутливість – скоростиглі. Слабка ФПЧ вважається важливою властивістю сучасних високо адаптивних сортів зі стабільно високою продуктивністю [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Scarth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 1984]. Однак рослини носії рецесивних генів, з вираженою ФПЧ, реагують на скорочення світлового дня восени та уповільнюють свій розвиток, переходять до періоду спокою, що робить їх менш чутливими до негативної дії морозів і тривалих періодів низьких температур [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Prasil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2005;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Мокану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 2008]. При цьому такі рослини пізніше дозрівають і є менш продуктивними.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Сорти зі слабкою ФПЧ, що зацвітають без затримки в умовах короткого дня, з'явилися в результаті відбору рослин, що несуть мутації в генах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розташованих на короткому плечі хромосом другої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гомеологичної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групи: 2A, 2B і 2D [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Sc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arth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 1984]. У відповідності з рекомендаціями нової номенклатури [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Beales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et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al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., 2007] ці гени позначаються як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Ppd-A1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(хромосома 2A),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Ppd-B1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(2B),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(2D). Повна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нуклеотидна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послідовність визначена для всіх трьох генів у м'якої пшениці [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Beales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et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al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., 2007]. Різні комбінації генів даної системи, роблять можливою адаптацію до різних кліматичних умов.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Через очевидну важливість ознаки ФПЧ для селекції високо-адаптивних сортів пшениці природне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алельне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різноманіття генів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представлене в генофонді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T.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aestivum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L, є об'єктом інтенсивних досліджень. 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Метою даної роботи було дослідження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алельного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стану генів системи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 16 сортів м'якої озимої пшениці селекції Білоцерківської дослідно-селекційної станції та визначення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гаплотипів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 геном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Для досягнення цієї мети були вирішені наступні завдання: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1. Виділення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геномної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ДНК з семи-денних проростків рослин.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2. Проведення ПЛР з алель-специфічними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праймерами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праймерами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розробленими для визначення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гаплотипів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 геном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3. Фракціонування отриманих продуктів ампліфікації і визначення їх розмірів, для ідентифікації алелів досліджуваних генів та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гаплотипів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4. Зіставлення отриманих молекулярно-генетичних даних з даними польових спостережень за строками цвітіння.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Об'єкт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дослідження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 чутливість до фотоперіоду сортів озимої м’якої пшениці.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Предмет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дослідження –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алельний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стан генів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16 сортів м’якої озимої пшениці селекції Білоцерківської дослідно–селекційної станції.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Методи  використані у роботі: виділення ДНК з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етиольованих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пшеничних проростків із СТАВ буфером; ПЛР з алель-специфічними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праймерами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; ПЛР із вкладеною парою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праймерів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- гніздова ПЛР; електрофорез продуктів ампліфікації у 2%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агарозному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гелі з доданням бромистого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етидія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та 7 % ПААГ.</w:t>
      </w: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40F20" w:rsidRPr="00440F20" w:rsidRDefault="00440F20" w:rsidP="00440F2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Щиро вдячний головному науковому співробітнику лабораторії селекції та насінництва пшениці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озимой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Білоцерківської дослідно – селекційної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станці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доктору сільськогосподарських наук Ларисі Антонівні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Бурденюк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-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Тарасевич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 наданій для досліджень сортовий матеріал.</w:t>
      </w: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Default="00440F20" w:rsidP="00440F20">
      <w:pPr>
        <w:rPr>
          <w:lang w:val="ru-RU"/>
        </w:rPr>
      </w:pPr>
    </w:p>
    <w:p w:rsidR="00440F20" w:rsidRPr="00440F20" w:rsidRDefault="00440F20" w:rsidP="00440F20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bookmarkStart w:id="0" w:name="_Toc420089039"/>
      <w:r w:rsidRPr="00440F20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ВИСНОВКИ</w:t>
      </w:r>
      <w:bookmarkEnd w:id="0"/>
    </w:p>
    <w:p w:rsidR="00440F20" w:rsidRPr="00440F20" w:rsidRDefault="00440F20" w:rsidP="00440F20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440F20" w:rsidRPr="00440F20" w:rsidRDefault="00440F20" w:rsidP="00440F20">
      <w:pPr>
        <w:spacing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        1. Виділена </w:t>
      </w:r>
      <w:proofErr w:type="spellStart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геномна</w:t>
      </w:r>
      <w:proofErr w:type="spellEnd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ДНК мала досить високу концентрацію (від 262,4 до 692,0 </w:t>
      </w:r>
      <w:proofErr w:type="spellStart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нг</w:t>
      </w:r>
      <w:proofErr w:type="spellEnd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/</w:t>
      </w:r>
      <w:proofErr w:type="spellStart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мкл</w:t>
      </w:r>
      <w:proofErr w:type="spellEnd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) та низький вміст домішок білку. Показник забруднення фенолятами та іншими </w:t>
      </w:r>
      <w:proofErr w:type="spellStart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органичнимі</w:t>
      </w:r>
      <w:proofErr w:type="spellEnd"/>
      <w:r w:rsidRPr="00440F2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сполуками варіював у межах норми.  </w:t>
      </w:r>
    </w:p>
    <w:p w:rsidR="00440F20" w:rsidRPr="00440F20" w:rsidRDefault="00440F20" w:rsidP="00440F2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2. Усі досліджені в роботі сорти ідентифіковані як носії рецесивних алелів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Ppd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-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А1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b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Ppd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-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B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1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b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440F20" w:rsidRPr="00440F20" w:rsidRDefault="00440F20" w:rsidP="00440F2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3. В структурі гену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Ppd-D1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детектовано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три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поліморфізми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 п’яти відомих: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делеція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розміром 2089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п.н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перед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кодуючим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регіоном,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інсерція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ТЕ та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делеція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5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п.н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у 7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екзоні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</w:p>
    <w:p w:rsidR="00440F20" w:rsidRPr="00440F20" w:rsidRDefault="00440F20" w:rsidP="00440F2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4. За геном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рослини сортів Водограй білоцерківський; Білоцерківська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напівкарлікова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; Олеся; Перлина лісостепу; Елегія; Ясочка; Либідь; Царівна; Лісова пісня; Романтика; Відрада; Щедра нива; Чародійка білоцерківська;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Русса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; Дріада-1 відповідали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VII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гаплотипу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440F20" w:rsidRPr="00440F20" w:rsidRDefault="00440F20" w:rsidP="00440F2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5. Рослини сорту Легенда білоцерківська несуть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рецесівний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алель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b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 геном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Ppd-D1,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відповідно не мають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делеції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перед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кодуючим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регіоном, що дозволяє віднести їх до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IV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гаплотипу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440F20" w:rsidRPr="00440F20" w:rsidRDefault="00440F20" w:rsidP="00440F2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6. За строками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колосіння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достовірно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(</w:t>
      </w:r>
      <w:proofErr w:type="gramStart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=0,01)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відрізнялись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сорта Легенда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білоцерківська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Русса.</w:t>
      </w:r>
    </w:p>
    <w:p w:rsidR="00440F20" w:rsidRPr="00440F20" w:rsidRDefault="00440F20" w:rsidP="00440F2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</w:pPr>
    </w:p>
    <w:p w:rsidR="00440F20" w:rsidRPr="00440F20" w:rsidRDefault="00440F20" w:rsidP="00440F20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ru-RU"/>
        </w:rPr>
      </w:pPr>
      <w:bookmarkStart w:id="1" w:name="_Toc420089040"/>
    </w:p>
    <w:p w:rsidR="00440F20" w:rsidRPr="00440F20" w:rsidRDefault="00440F20" w:rsidP="00440F20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ru-RU"/>
        </w:rPr>
      </w:pPr>
    </w:p>
    <w:p w:rsidR="00440F20" w:rsidRPr="00440F20" w:rsidRDefault="00440F20" w:rsidP="00440F20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ru-RU"/>
        </w:rPr>
      </w:pPr>
    </w:p>
    <w:p w:rsidR="00440F20" w:rsidRPr="00440F20" w:rsidRDefault="00440F20" w:rsidP="00440F20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ru-RU"/>
        </w:rPr>
      </w:pPr>
    </w:p>
    <w:p w:rsidR="00440F20" w:rsidRDefault="00440F20" w:rsidP="00440F20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caps/>
          <w:sz w:val="28"/>
          <w:szCs w:val="28"/>
          <w:lang w:val="ru-RU" w:eastAsia="ru-RU"/>
        </w:rPr>
      </w:pPr>
    </w:p>
    <w:p w:rsidR="00440F20" w:rsidRPr="00440F20" w:rsidRDefault="00440F20" w:rsidP="00440F20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caps/>
          <w:sz w:val="28"/>
          <w:szCs w:val="28"/>
          <w:lang w:val="ru-RU" w:eastAsia="ru-RU"/>
        </w:rPr>
      </w:pPr>
      <w:bookmarkStart w:id="2" w:name="_GoBack"/>
      <w:bookmarkEnd w:id="2"/>
    </w:p>
    <w:bookmarkEnd w:id="1"/>
    <w:p w:rsidR="00440F20" w:rsidRPr="00440F20" w:rsidRDefault="00440F20" w:rsidP="00440F20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ru-RU"/>
        </w:rPr>
        <w:t>СПИСОК ЛІТЕРАТУРИ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Бакума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 О., Булавка Н. В.,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Чеботар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С. В. Генотипи сучасних Миронівських сортів озимої м’якої пшениці за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Ppd-A1, Ppd-B1, Ppd-D1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- генами та їх чутливість до фотоперіоду // </w:t>
      </w:r>
      <w:r w:rsidRPr="00440F20">
        <w:rPr>
          <w:rFonts w:ascii="Times New Roman" w:eastAsia="TimesNewRomanPSMT" w:hAnsi="Times New Roman" w:cs="Times New Roman"/>
          <w:sz w:val="28"/>
          <w:szCs w:val="28"/>
          <w:lang w:eastAsia="ru-RU"/>
        </w:rPr>
        <w:t>Вісник ОНУ. Біологія.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– </w:t>
      </w:r>
      <w:r w:rsidRPr="00440F20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2016.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440F20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Т. 21, </w:t>
      </w:r>
      <w:proofErr w:type="spellStart"/>
      <w:r w:rsidRPr="00440F20">
        <w:rPr>
          <w:rFonts w:ascii="Times New Roman" w:eastAsia="TimesNewRomanPSMT" w:hAnsi="Times New Roman" w:cs="Times New Roman"/>
          <w:sz w:val="28"/>
          <w:szCs w:val="28"/>
          <w:lang w:eastAsia="ru-RU"/>
        </w:rPr>
        <w:t>Вип</w:t>
      </w:r>
      <w:proofErr w:type="spellEnd"/>
      <w:r w:rsidRPr="00440F20">
        <w:rPr>
          <w:rFonts w:ascii="Times New Roman" w:eastAsia="TimesNewRomanPSMT" w:hAnsi="Times New Roman" w:cs="Times New Roman"/>
          <w:sz w:val="28"/>
          <w:szCs w:val="28"/>
          <w:lang w:eastAsia="ru-RU"/>
        </w:rPr>
        <w:t>. 1</w:t>
      </w:r>
      <w:r w:rsidRPr="00440F20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 </w:t>
      </w:r>
      <w:r w:rsidRPr="00440F20">
        <w:rPr>
          <w:rFonts w:ascii="Times New Roman" w:eastAsia="TimesNewRomanPSMT" w:hAnsi="Times New Roman" w:cs="Times New Roman"/>
          <w:sz w:val="28"/>
          <w:szCs w:val="28"/>
          <w:lang w:eastAsia="ru-RU"/>
        </w:rPr>
        <w:t>(38).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– С. 75 – 88.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Герхардт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Ф. 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др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Методы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общей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бактериологии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– М.: Мир,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1984. – 264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 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Гончаров Н. П.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Генетический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контроль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фотопериодической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реакции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мягкой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пшеницы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обзор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)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С.х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биология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1986. – № 11. – С. 84 – 90.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Кошкин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В. А.,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Матвиенко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И. И.,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Егорова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Е. М. 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др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Использование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аллель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специфичных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маркеров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гена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анализа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изогенных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линий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яровой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мягкой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пшеницы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Тр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по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прикл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ботанике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генетике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селекции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2009. – Т. 166. – С. 151 – 156.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Лихенко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И. Е.,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Стасюк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 И., Щербань А. Б.,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Зырянова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 Ф.,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Лихенко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Н. И.,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Салина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Е. А.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Изучения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аллельного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состава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генов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Vrn-1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раннеспел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ы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х 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среднеранних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сортов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Сибири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Вавиловский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журнал генетики и селекции. 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2014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– Т. 18, № 4/1. –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 691 – 703.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Маниатис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Фрич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Э.,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Сэмбрук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Дж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Молекулярное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клонирование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М.: Мир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, 1984.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474 с.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Мутерко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А. Ф.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Анализ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полиморфизма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генов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VRN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тетраплоидных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гексаплоидных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видов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рода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Triticum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L.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Автореф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дис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канд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биол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наук.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03.02.07 – генетика.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Новосибирск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2017. – 16 с. 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Мутерко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О. Ф.,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Балашова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І. А.,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Сиволап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Ю. М. ПЛР-аналіз ділянки промотору гена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PPD-В1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тетраплоїдної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пшениці видів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T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.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turidum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T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. </w:t>
      </w:r>
      <w:proofErr w:type="spellStart"/>
      <w:proofErr w:type="gram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polonscum</w:t>
      </w:r>
      <w:proofErr w:type="spellEnd"/>
      <w:proofErr w:type="gram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T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carthlscum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>//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Вісник Львівського університету. Серія біологічна. – 2014. – Випуск 65. – С. 151 – 160</w:t>
      </w:r>
      <w:r w:rsidRPr="00440F20">
        <w:rPr>
          <w:rFonts w:ascii="Times New Roman" w:eastAsia="Calibri" w:hAnsi="Times New Roman" w:cs="Times New Roman"/>
          <w:sz w:val="20"/>
          <w:szCs w:val="20"/>
          <w:lang w:eastAsia="ru-RU"/>
        </w:rPr>
        <w:t>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Сиволап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Ю. М.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Использование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ПЦР-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анализа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генетико-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селекционных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исследованиях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Под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ред. Ю.М. Сиволапа. –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Киев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: Аграрна наука, 1998. – С. 34 – 40.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Скрипчинский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В.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Фотопериодизм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– его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происхождение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эволюция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Л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: Наука, 1975. – 287 с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Тоцький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В. М., Дьяченко Л. Ф.,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Мутерко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О. Ф.,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Балашова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І. А.,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Топтиков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В. А. Генетична детермінація та функція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RR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-білків – регуляторів фотоперіодичних реакцій // Цитологія і генетика. – 2012. – № 5 – С. 72 – 91.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Файт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В. I.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Iдентифікація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 ефекти алелів генів темпів розвитку пшениці: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Автореф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дис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 д-ра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біол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наук.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03.00.15 – генетика.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– Одеса, 2009. – 39 с.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Файт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В. И.,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Балашова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И. А., Федорова В. Р.,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Бальвинская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М. С.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Идентификация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генотипов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ru-RU" w:eastAsia="ru-RU"/>
        </w:rPr>
        <w:t>-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сортов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мягкой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пшеницы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методами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генетического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STS-ПЦР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анализа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Физиология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растений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генетика. – 2014. – Т. 46, № 4. –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325 – 336.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Федорова В. Р. Відмінності ефектів генів фотоперіодичної реакції в озимої м’якої пшениці: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автореф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дис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на здобуття наук. ступеня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канд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біол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наук: спец. 03.00.15 «Генетика» / В. Р. Федорова. – Одеса, 2004. – 19 с.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Цыганкова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В.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А.,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Галкина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Л. А.,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Мусатенко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Л. И.,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Сытник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К.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Генетический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эпигенетический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контроль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роста 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развития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растений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Гены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фотоморфогенеза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регуляция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их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экспрессии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светом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Biopolymer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and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Cell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2004. – 20.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С. 451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471.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Каталог сортів м’якої пшениці Білоцерківської ДСС 2017. Доступ до електронного ресурсу: http://bc-selecstation.com.ua/ru/wheat%20cultivar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Beales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J.,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Turner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Griffiths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S.,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Snape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J. W.,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Laurie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D.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seudo-response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regulator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misexpressed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insensitive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Ppd-D1a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mutant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Triticum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aestivum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>L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.)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Theor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Appl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2007.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115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№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5. – P. 721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733.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Borlaug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N. E.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Contributions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conventional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plant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breeding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food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production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Science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1983.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 V. 219 (4585). – P. 689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693.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Вushuk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W.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breeding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for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end-product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use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Euphytica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1998. – V. 100. – № 1. – P. 137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145.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Cane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K.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Eagles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H. A.,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Laurie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D. A.,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Trevaskis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B.,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Vallance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N.,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Eastwood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R. F.,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Gororo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N. N.,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Kuchel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H,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Martin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P. J.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Ppd-B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their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effects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southern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Australian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Crop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Pasture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Science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2013. – V. 64, № 2. – P. 100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114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Chebotar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G. A.,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Chebotar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S. V.,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Motsnyy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I. I.,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Kulbida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M. P.,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Sivolap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Y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u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M.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Rht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Ukrainian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varieties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bread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their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effects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agronomical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traits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AGRISAFE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Final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Conference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(21–23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March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2011). –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Budapest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2011. –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147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150.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Chen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F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Gao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M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Zhang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J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Zuo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Shang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X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Cui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D.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Molecular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characterization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vernalization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response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bread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from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Yellow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Huai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Valley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China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BMC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Plant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Biol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2013. – V. 13. – P. 199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-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Доступ до інтернет ресурсу: – https://doi.org/10.1186/1471-2229-13-199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Cockram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J.,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Huw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J.,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Leigh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F.,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O'Sullivan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D.,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Powell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W.,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Laurie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D. A.,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Greenland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 J.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Control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flowering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time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temperate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cereals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domestication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sustainable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productivity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J.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Exp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Bot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2007.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58, № 6. – P. 1231 – 1244.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Díaz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Zikhali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M.,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Turner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Copy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number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vari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affecting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Photoperiod-B1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Vernalization-A1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associated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with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altered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flowering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time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Triticum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aestivum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)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PLoS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One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2012. – V. 7,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№ 3. – P. e33234.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Iqbal M., </w:t>
      </w:r>
      <w:proofErr w:type="spell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>Shahzad</w:t>
      </w:r>
      <w:proofErr w:type="spell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A., Ahmed I. Allelic variation at the </w:t>
      </w:r>
      <w:r w:rsidRPr="00440F2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GB" w:eastAsia="ru-RU"/>
        </w:rPr>
        <w:t>Vrn-A1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, </w:t>
      </w:r>
      <w:r w:rsidRPr="00440F2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GB" w:eastAsia="ru-RU"/>
        </w:rPr>
        <w:t>Vrn-B1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, </w:t>
      </w:r>
      <w:r w:rsidRPr="00440F2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GB" w:eastAsia="ru-RU"/>
        </w:rPr>
        <w:t>Vrn-D1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, </w:t>
      </w:r>
      <w:r w:rsidRPr="00440F2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GB" w:eastAsia="ru-RU"/>
        </w:rPr>
        <w:t>Vrn-B3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and </w:t>
      </w:r>
      <w:r w:rsidRPr="00440F2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GB" w:eastAsia="ru-RU"/>
        </w:rPr>
        <w:t>Ppd-D1a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loci of Pakistani spring wheat cultivars // Electron. 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J. </w:t>
      </w:r>
      <w:proofErr w:type="spell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Biotechnol</w:t>
      </w:r>
      <w:proofErr w:type="spell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 – 2010. – V. 14. – Р. 1 – 8.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>Gomeza</w:t>
      </w:r>
      <w:proofErr w:type="spell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D., </w:t>
      </w:r>
      <w:proofErr w:type="spell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>Vanzettia</w:t>
      </w:r>
      <w:proofErr w:type="spell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L., </w:t>
      </w:r>
      <w:proofErr w:type="spell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>Helgueraa</w:t>
      </w:r>
      <w:proofErr w:type="spell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M., </w:t>
      </w:r>
      <w:proofErr w:type="spell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>Lombardoa</w:t>
      </w:r>
      <w:proofErr w:type="spell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>Fraschinaa</w:t>
      </w:r>
      <w:proofErr w:type="spell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J., </w:t>
      </w:r>
      <w:proofErr w:type="spell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>Miralles</w:t>
      </w:r>
      <w:proofErr w:type="spell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 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D. J. Effect of </w:t>
      </w:r>
      <w:r w:rsidRPr="00440F2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GB" w:eastAsia="ru-RU"/>
        </w:rPr>
        <w:t>Vrn-1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, </w:t>
      </w:r>
      <w:r w:rsidRPr="00440F2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GB" w:eastAsia="ru-RU"/>
        </w:rPr>
        <w:t>Ppd-1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genes </w:t>
      </w:r>
      <w:proofErr w:type="spell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>andearliness</w:t>
      </w:r>
      <w:proofErr w:type="spell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per se on heading time in Argentinean </w:t>
      </w:r>
      <w:proofErr w:type="spell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>breadwheat</w:t>
      </w:r>
      <w:proofErr w:type="spell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 cultivars // Field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 xml:space="preserve">Crops Res. – 2014. – 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V. 158. </w:t>
      </w:r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– </w:t>
      </w:r>
      <w:proofErr w:type="gramStart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Р. 73</w:t>
      </w:r>
      <w:proofErr w:type="gramEnd"/>
      <w:r w:rsidRPr="00440F20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– 81.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Gott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M.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B.,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Gregory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F.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G.,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Purvis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O.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N.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Studies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vernalization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cereals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VIII.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Photoperiodic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control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stage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inflowering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between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initiation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ear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formation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vernalised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unvernalised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petkus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winter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rye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Bot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1955.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V. 21.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P. 87 – 126.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Guo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Z.,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Song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Y.,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Zhou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R.,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Z.,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Jia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J.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Discovery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evaluation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distribution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haplotypes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New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Phytol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2010.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V.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185, № 3. – P. 841 – 851.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Kato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K,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Yokoyama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H.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Geographical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variation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heading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characters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among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landraces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Triticum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aestivum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>L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its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implication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for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their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adaptability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Theor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Appl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1992. – V. 84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№ 4. – P. 259 – 265.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Kuznetsova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E. S.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knowledge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nature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hibernating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crop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Proceedings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Applied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Botany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Genetics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Plant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Breeding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1960.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V.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32, № 2. – Р. 249 – 258.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Law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C. N.,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Sutka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J.,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Worland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 J. A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genetic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study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day-length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response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Heredity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1978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V.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41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– P.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185 – 191.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Law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C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N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Worland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J.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Genetic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analysis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some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flowering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time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adaptive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traits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New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Phytol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1997. – V. 137. – P. 19 – 28.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Nishida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H.,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Yoshida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T.,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Kawakami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K.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Structural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variation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5’upstream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region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insensitive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alleles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Ppd-A1a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Ppd-B1a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identified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hexaploid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Triticum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aestivum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>L.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their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effect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heading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time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//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Breeding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2013.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 V.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31.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P. 27 – 37.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Kyriakis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J.M.,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Avrush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J. Mammalian mitogen-activated protein kinase signal transduction pathways activated by stress and inflammation // Physiol. Rev. – 2001. – V. 81. – P. 807 – 869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Li B., Wang X., Rasheed N., Hu Y., Boast S. et al. Distinct roles of c–AB1 and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Atm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in oxidative stress response are mediated by protein kinase C delta // Genes Develop. – 2004. – V. 18. – P. 1824 – 1837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Loukoianov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A., Yan L.,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Blechl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А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.,</w:t>
      </w:r>
      <w:proofErr w:type="gram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Sanchez A.,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Dubovsky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J. Regulation of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VRN2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vernalization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gene in normal and transgenic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polyploid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wheat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//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Plant Physiol. – 2005. – V. 138. – P. 2364 – 2373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Oleynikov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T. V.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Effect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day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length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temperature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formation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rudimentary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spike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cereals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Morphogenesis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plants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Moscow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Izd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Moscow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State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University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 1961.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1.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P. 133 – 170.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Pestsova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E.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G.,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Korzun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V.,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Röder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M.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S.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Pedigree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analysis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chromosome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2D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Abst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12th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EWAC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Workshop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(1–6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July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2002). – UK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Norwich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 2002. – P. 122 – 124.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Prasil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I.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T.,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Prasilova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Pankova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K.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relationship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between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vernalization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requirement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frost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tolerance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substitution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lines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Biologia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plantarum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2005. – № 49 (2). – P. 195 – 200.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Purvis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O.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N.,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Gregory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F.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G.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Studies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vernalisation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cereals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I. A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comparative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study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vernalisation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winter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rye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low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temperature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short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days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Bot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1937.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V. 1, № 4. – P. 569 – 591.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Salome P., To J.,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Kieber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J., McClung C. Arabidopsis response regulators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ARR3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and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ARR4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play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cytokinin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-independent roles in the control of circadian period // Plant Cell. – 2006. – V. 18. – P. 55 – 69.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Seki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M.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,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Chono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M.,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Matsunaka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H.,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Fujita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M.,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Oda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S.,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Kubo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K.,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Kiribuchi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Otobe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C.,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Kojima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H.,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Nishida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H.,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Kato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K.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Distribution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photoperiod-insensitive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alleles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Ppd-B1a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Ppd-D1a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their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effect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heading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time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Japanese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cultivars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Breeding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Sci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– 2011. –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61. – P. 405 – 412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Scarth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R.,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Law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C.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N.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control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day-length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response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chromosomes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// Z.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Pflanzenzucht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1984.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 V.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92, № 2.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P. 140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150.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Scarth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R,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Law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C. N.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location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Ppd-B1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additional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genetic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factor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for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ear-emergence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time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chromosome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2B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Heredity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1983. –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51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 – P.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607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619.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Shcherban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A. B.,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Boerner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A., Salina E. Effect of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GB" w:eastAsia="ru-RU"/>
        </w:rPr>
        <w:t xml:space="preserve">VRN-1 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and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GB" w:eastAsia="ru-RU"/>
        </w:rPr>
        <w:t xml:space="preserve">PPD-D1 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genes on heading time in European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breadwheat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cultivars // Plant Breeding. – 2014. – doi:10.1111/pbr.12223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Stelmakh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 F.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Genetic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systems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regulate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flowering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response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prospects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for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global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improvement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Dordrecht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Kluwer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Acad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Publ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., 1998.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P. 491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501.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Takenaka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S.,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Kawahara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T.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Evolution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dispersal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emmer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Triticum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sp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.)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from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novel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haplotypes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response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their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surrounding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DNA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sequences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Theor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Appl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2012.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125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,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№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5.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P. 999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1014.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Turck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F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Fornara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F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Coupland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G.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Regulation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identity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florigen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FLOWERING LOCUS T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moves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center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stage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Annu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Rev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Plant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Biol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 – 2008. – V. 59. – P. 573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594.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Turner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Beales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J.,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Faure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S.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pseudo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response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regulator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Ppd-H1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provides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adaptation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barley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Sci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2005.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V. 310.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P. 1031–1033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Welsh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J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Kei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n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D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Pirasteh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B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Richards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R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D.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Genetic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control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response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Sears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E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Sears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S,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eds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Proceedings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4th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International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Genetic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Symposium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Columbia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MO, USA: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University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Missouri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Press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1973.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 P.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897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884.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Wenkel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S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Turck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F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Singer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K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Gissot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L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Gourrierec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J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Samach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Coupland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G. CONSTANS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CC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AT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box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binding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complex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share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functionally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important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domain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interact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regulate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flowering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Arabidopsis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Plant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Cell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2006. – V. 18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,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№ 11. – P. 2971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2984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Wilhelm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E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Turner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Laurie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D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A.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insensitive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Ppd-A1a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mutations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tetraploid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Triticum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durum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Desf</w:t>
      </w:r>
      <w:proofErr w:type="spellEnd"/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)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//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Theoretical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Applied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Genetics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2009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– V.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118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. – P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285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294.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Worland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J.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influence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flowering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time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environmental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adaptability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European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Euphytica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1996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V. 89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,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№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1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P. 49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57.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Worland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 J.,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Appendino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M.,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Sayers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E.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distribution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,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European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winter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influence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ecoclimatic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adaptability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whilst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determining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photoperiodicinsensitivity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plant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height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Euphytica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1994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V. 80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,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№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3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P. 219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228.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Worland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J.,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Börner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A.,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Korzun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V.,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Li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M.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W.,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Petrovic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S.,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Sayers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E.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J.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influence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photoperiod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genes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the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adaptability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European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winter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wheat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Euphytica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1998.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V. 100.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P. 385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eastAsia="ru-RU"/>
        </w:rPr>
        <w:t>394.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Yan L.,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Loukoianov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A.,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Trangulli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G.,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Helguera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M.,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Dubovsky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J. Positional cloning of the wheat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vernalisation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gene </w:t>
      </w:r>
      <w:r w:rsidRPr="00440F20">
        <w:rPr>
          <w:rFonts w:ascii="Times New Roman" w:eastAsia="Calibri" w:hAnsi="Times New Roman" w:cs="Times New Roman"/>
          <w:i/>
          <w:iCs/>
          <w:sz w:val="28"/>
          <w:szCs w:val="28"/>
          <w:lang w:val="en-US" w:eastAsia="ru-RU"/>
        </w:rPr>
        <w:t>VRN1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 xml:space="preserve">// 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Proc. Nat. </w:t>
      </w:r>
      <w:r w:rsidRPr="00440F20">
        <w:rPr>
          <w:rFonts w:ascii="Times New Roman" w:eastAsia="Calibri" w:hAnsi="Times New Roman" w:cs="Times New Roman"/>
          <w:sz w:val="28"/>
          <w:szCs w:val="28"/>
          <w:lang w:val="en-GB" w:eastAsia="ru-RU"/>
        </w:rPr>
        <w:t>Acad. Sci. USA. –</w:t>
      </w:r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2003. – V. 100. – P. 6263 – 6268.</w:t>
      </w:r>
    </w:p>
    <w:p w:rsidR="00440F20" w:rsidRPr="00440F20" w:rsidRDefault="00440F20" w:rsidP="00440F2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Zvalova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D.,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Cordier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J.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Mesni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M.,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Junier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M. P., </w:t>
      </w:r>
      <w:proofErr w:type="spellStart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Schneiwess</w:t>
      </w:r>
      <w:proofErr w:type="spellEnd"/>
      <w:r w:rsidRPr="00440F20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H. p38/SARK2l control gap junction closure in astrocytes // Glia. – 2004. – V. 46. – P. 323 – 333.</w:t>
      </w:r>
    </w:p>
    <w:p w:rsidR="00440F20" w:rsidRPr="00440F20" w:rsidRDefault="00440F20" w:rsidP="00440F20"/>
    <w:sectPr w:rsidR="00440F20" w:rsidRPr="00440F2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301397"/>
    <w:multiLevelType w:val="multilevel"/>
    <w:tmpl w:val="23EC64F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826"/>
    <w:rsid w:val="00440F20"/>
    <w:rsid w:val="007E1E53"/>
    <w:rsid w:val="00C15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690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52;&#1072;&#1075;&#1080;&#1089;&#1090;&#1088;\&#1060;&#1080;&#1083;&#1080;&#1084;&#1086;&#1085;&#1086;&#1074;%20&#1042;&#1072;&#1076;&#1080;&#1084;.doc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17449</Words>
  <Characters>9946</Characters>
  <Application>Microsoft Office Word</Application>
  <DocSecurity>0</DocSecurity>
  <Lines>82</Lines>
  <Paragraphs>54</Paragraphs>
  <ScaleCrop>false</ScaleCrop>
  <Company/>
  <LinksUpToDate>false</LinksUpToDate>
  <CharactersWithSpaces>27341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2019-01-24T08:22:00Z</dcterms:created>
  <dcterms:modified xsi:type="dcterms:W3CDTF">2019-01-24T08:30:00Z</dcterms:modified>
</cp:coreProperties>
</file>