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1A98" w:rsidRPr="00121A98" w:rsidRDefault="00121A98" w:rsidP="00121A98">
      <w:pPr>
        <w:pBdr>
          <w:bottom w:val="single" w:sz="4" w:space="1" w:color="auto"/>
        </w:pBdr>
        <w:spacing w:after="0"/>
        <w:jc w:val="center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Одеський національний університет імені І. І. Мечникова</w:t>
      </w: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lang w:val="ru-RU"/>
        </w:rPr>
      </w:pPr>
      <w:r w:rsidRPr="00121A98">
        <w:rPr>
          <w:rFonts w:ascii="Times New Roman CYR" w:eastAsia="Calibri" w:hAnsi="Times New Roman CYR" w:cs="Times New Roman"/>
          <w:lang w:val="ru-RU"/>
        </w:rPr>
        <w:t>(повне найменування вищого навчального закладу)</w:t>
      </w:r>
    </w:p>
    <w:p w:rsidR="00121A98" w:rsidRPr="00121A98" w:rsidRDefault="00121A98" w:rsidP="00121A98">
      <w:pPr>
        <w:pBdr>
          <w:bottom w:val="single" w:sz="4" w:space="1" w:color="auto"/>
        </w:pBdr>
        <w:spacing w:after="0"/>
        <w:jc w:val="center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Філологічний факультет</w:t>
      </w: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lang w:val="ru-RU"/>
        </w:rPr>
      </w:pPr>
      <w:r w:rsidRPr="00121A98">
        <w:rPr>
          <w:rFonts w:ascii="Times New Roman CYR" w:eastAsia="Calibri" w:hAnsi="Times New Roman CYR" w:cs="Times New Roman"/>
          <w:lang w:val="ru-RU"/>
        </w:rPr>
        <w:t>(повне найменування інституту/факультету)</w:t>
      </w:r>
    </w:p>
    <w:p w:rsidR="00121A98" w:rsidRPr="00121A98" w:rsidRDefault="00121A98" w:rsidP="00121A98">
      <w:pPr>
        <w:pBdr>
          <w:bottom w:val="single" w:sz="4" w:space="1" w:color="auto"/>
        </w:pBdr>
        <w:spacing w:after="0"/>
        <w:jc w:val="center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Кафедра світової літератури</w:t>
      </w: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lang w:val="ru-RU"/>
        </w:rPr>
      </w:pPr>
      <w:r w:rsidRPr="00121A98">
        <w:rPr>
          <w:rFonts w:ascii="Times New Roman CYR" w:eastAsia="Calibri" w:hAnsi="Times New Roman CYR" w:cs="Times New Roman"/>
          <w:lang w:val="ru-RU"/>
        </w:rPr>
        <w:t>(повна назва кафедри)</w:t>
      </w:r>
    </w:p>
    <w:p w:rsidR="00121A98" w:rsidRPr="00121A98" w:rsidRDefault="00121A98" w:rsidP="00121A98">
      <w:pPr>
        <w:spacing w:after="0"/>
        <w:rPr>
          <w:rFonts w:ascii="Times New Roman CYR" w:eastAsia="Calibri" w:hAnsi="Times New Roman CYR" w:cs="Times New Roman"/>
          <w:b/>
          <w:spacing w:val="60"/>
          <w:sz w:val="28"/>
          <w:szCs w:val="28"/>
          <w:lang w:val="ru-RU"/>
        </w:rPr>
      </w:pP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spacing w:val="60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pacing w:val="60"/>
          <w:sz w:val="28"/>
          <w:szCs w:val="28"/>
          <w:lang w:val="ru-RU"/>
        </w:rPr>
        <w:t>Дипломна робота</w:t>
      </w:r>
    </w:p>
    <w:p w:rsidR="00121A98" w:rsidRPr="00121A98" w:rsidRDefault="00121A98" w:rsidP="00121A98">
      <w:pPr>
        <w:pBdr>
          <w:bottom w:val="single" w:sz="4" w:space="0" w:color="auto"/>
        </w:pBdr>
        <w:tabs>
          <w:tab w:val="center" w:pos="4819"/>
          <w:tab w:val="right" w:pos="8505"/>
        </w:tabs>
        <w:spacing w:after="0"/>
        <w:ind w:left="1134" w:right="850"/>
        <w:jc w:val="center"/>
        <w:rPr>
          <w:rFonts w:ascii="Times New Roman CYR" w:eastAsia="Calibri" w:hAnsi="Times New Roman CYR" w:cs="Times New Roman"/>
          <w:b/>
          <w:sz w:val="28"/>
          <w:szCs w:val="28"/>
        </w:rPr>
      </w:pPr>
    </w:p>
    <w:p w:rsidR="00121A98" w:rsidRPr="00121A98" w:rsidRDefault="00121A98" w:rsidP="00121A98">
      <w:pPr>
        <w:pBdr>
          <w:bottom w:val="single" w:sz="4" w:space="0" w:color="auto"/>
        </w:pBdr>
        <w:tabs>
          <w:tab w:val="center" w:pos="4819"/>
          <w:tab w:val="right" w:pos="8505"/>
        </w:tabs>
        <w:spacing w:after="0"/>
        <w:ind w:left="1134" w:right="850"/>
        <w:jc w:val="center"/>
        <w:rPr>
          <w:rFonts w:ascii="Times New Roman CYR" w:eastAsia="Calibri" w:hAnsi="Times New Roman CYR" w:cs="Times New Roman"/>
          <w:b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b/>
          <w:sz w:val="28"/>
          <w:szCs w:val="28"/>
          <w:lang w:val="ru-RU"/>
        </w:rPr>
        <w:t>Жанр литературного портрета в сборнике Д.</w:t>
      </w:r>
      <w:r w:rsidRPr="00121A98">
        <w:rPr>
          <w:rFonts w:ascii="Times New Roman CYR" w:eastAsia="Calibri" w:hAnsi="Times New Roman CYR" w:cs="Times New Roman"/>
          <w:b/>
          <w:sz w:val="28"/>
          <w:szCs w:val="28"/>
        </w:rPr>
        <w:t> </w:t>
      </w:r>
      <w:r w:rsidRPr="00121A98">
        <w:rPr>
          <w:rFonts w:ascii="Times New Roman CYR" w:eastAsia="Calibri" w:hAnsi="Times New Roman CYR" w:cs="Times New Roman"/>
          <w:b/>
          <w:sz w:val="28"/>
          <w:szCs w:val="28"/>
          <w:lang w:val="ru-RU"/>
        </w:rPr>
        <w:t>С. Мережковского «Акрополь»</w:t>
      </w:r>
    </w:p>
    <w:p w:rsidR="00121A98" w:rsidRPr="00121A98" w:rsidRDefault="00121A98" w:rsidP="00121A98">
      <w:pPr>
        <w:tabs>
          <w:tab w:val="right" w:pos="9355"/>
        </w:tabs>
        <w:spacing w:after="0"/>
        <w:jc w:val="center"/>
        <w:rPr>
          <w:rFonts w:ascii="Times New Roman CYR" w:eastAsia="Calibri" w:hAnsi="Times New Roman CYR" w:cs="Times New Roman"/>
          <w:sz w:val="28"/>
          <w:szCs w:val="28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ab/>
      </w:r>
    </w:p>
    <w:p w:rsidR="00121A98" w:rsidRPr="00121A98" w:rsidRDefault="00121A98" w:rsidP="00121A98">
      <w:pPr>
        <w:tabs>
          <w:tab w:val="right" w:pos="9355"/>
        </w:tabs>
        <w:spacing w:after="0"/>
        <w:jc w:val="center"/>
        <w:rPr>
          <w:rFonts w:ascii="Times New Roman CYR" w:eastAsia="Calibri" w:hAnsi="Times New Roman CYR" w:cs="Times New Roman"/>
          <w:sz w:val="28"/>
          <w:szCs w:val="28"/>
          <w:u w:val="single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на здобуття ступеня вищої освіти «магістр»</w:t>
      </w:r>
    </w:p>
    <w:p w:rsidR="00121A98" w:rsidRPr="00121A98" w:rsidRDefault="00121A98" w:rsidP="00121A98">
      <w:pPr>
        <w:tabs>
          <w:tab w:val="right" w:pos="9355"/>
        </w:tabs>
        <w:spacing w:after="0"/>
        <w:rPr>
          <w:rFonts w:ascii="Times New Roman CYR" w:eastAsia="Calibri" w:hAnsi="Times New Roman CYR" w:cs="Times New Roman"/>
          <w:sz w:val="28"/>
          <w:szCs w:val="28"/>
          <w:u w:val="single"/>
          <w:lang w:val="ru-RU"/>
        </w:rPr>
      </w:pP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</w:rPr>
      </w:pP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Виконала: студентка  заочної форми навчання</w:t>
      </w: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спеціальності 035 Філологія </w:t>
      </w: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035.03 Слов’янські мови та літератури</w:t>
      </w: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(переклад включно): російська мова та </w:t>
      </w:r>
    </w:p>
    <w:p w:rsidR="00121A98" w:rsidRPr="00121A98" w:rsidRDefault="00121A98" w:rsidP="00121A98">
      <w:pPr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література</w:t>
      </w:r>
    </w:p>
    <w:p w:rsidR="00121A98" w:rsidRPr="00121A98" w:rsidRDefault="00121A98" w:rsidP="00121A98">
      <w:pPr>
        <w:tabs>
          <w:tab w:val="left" w:pos="5245"/>
          <w:tab w:val="right" w:pos="9355"/>
        </w:tabs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b/>
          <w:sz w:val="28"/>
          <w:szCs w:val="28"/>
        </w:rPr>
        <w:t>Жосан Катерина Сергіївна</w:t>
      </w:r>
    </w:p>
    <w:p w:rsidR="00121A98" w:rsidRPr="00121A98" w:rsidRDefault="00121A98" w:rsidP="00121A98">
      <w:pPr>
        <w:tabs>
          <w:tab w:val="left" w:pos="5245"/>
          <w:tab w:val="right" w:pos="9355"/>
        </w:tabs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Науковий керівник:</w:t>
      </w:r>
    </w:p>
    <w:p w:rsidR="00121A98" w:rsidRPr="00121A98" w:rsidRDefault="00121A98" w:rsidP="00121A98">
      <w:pPr>
        <w:tabs>
          <w:tab w:val="left" w:pos="5245"/>
          <w:tab w:val="right" w:pos="9355"/>
        </w:tabs>
        <w:spacing w:after="0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                                                     к.філол.н., доц. </w:t>
      </w:r>
      <w:r w:rsidRPr="00121A98">
        <w:rPr>
          <w:rFonts w:ascii="Times New Roman CYR" w:eastAsia="Calibri" w:hAnsi="Times New Roman CYR" w:cs="Times New Roman"/>
          <w:sz w:val="28"/>
          <w:szCs w:val="28"/>
        </w:rPr>
        <w:t>Раковська Н.М.</w:t>
      </w: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 _________</w:t>
      </w:r>
    </w:p>
    <w:p w:rsidR="00121A98" w:rsidRPr="00121A98" w:rsidRDefault="00121A98" w:rsidP="00121A98">
      <w:pPr>
        <w:tabs>
          <w:tab w:val="left" w:pos="5245"/>
          <w:tab w:val="right" w:pos="9355"/>
        </w:tabs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>Рецензент:</w:t>
      </w:r>
    </w:p>
    <w:p w:rsidR="00121A98" w:rsidRPr="00121A98" w:rsidRDefault="00121A98" w:rsidP="00121A98">
      <w:pPr>
        <w:tabs>
          <w:tab w:val="left" w:pos="5245"/>
          <w:tab w:val="right" w:pos="9355"/>
        </w:tabs>
        <w:spacing w:after="0"/>
        <w:ind w:firstLine="3686"/>
        <w:rPr>
          <w:rFonts w:ascii="Times New Roman CYR" w:eastAsia="Calibri" w:hAnsi="Times New Roman CYR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к.філол.н., доц. </w:t>
      </w:r>
      <w:r w:rsidRPr="00121A98">
        <w:rPr>
          <w:rFonts w:ascii="Times New Roman CYR" w:eastAsia="Calibri" w:hAnsi="Times New Roman CYR" w:cs="Times New Roman"/>
          <w:sz w:val="28"/>
          <w:szCs w:val="28"/>
        </w:rPr>
        <w:t>Фокіна С.О.</w:t>
      </w: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t xml:space="preserve">      </w:t>
      </w:r>
    </w:p>
    <w:p w:rsidR="00121A98" w:rsidRPr="00121A98" w:rsidRDefault="00121A98" w:rsidP="00121A98">
      <w:pPr>
        <w:spacing w:after="0"/>
        <w:rPr>
          <w:rFonts w:ascii="Times New Roman CYR" w:eastAsia="Calibri" w:hAnsi="Times New Roman CYR" w:cs="Times New Roman"/>
          <w:sz w:val="28"/>
          <w:szCs w:val="28"/>
          <w:lang w:val="ru-RU"/>
        </w:rPr>
      </w:pPr>
    </w:p>
    <w:p w:rsidR="00121A98" w:rsidRPr="00121A98" w:rsidRDefault="00121A98" w:rsidP="00121A98">
      <w:pPr>
        <w:spacing w:after="0"/>
        <w:ind w:left="3969"/>
        <w:rPr>
          <w:rFonts w:ascii="Times New Roman CYR" w:eastAsia="Calibri" w:hAnsi="Times New Roman CYR" w:cs="Times New Roman"/>
          <w:sz w:val="28"/>
          <w:szCs w:val="28"/>
          <w:lang w:val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121A98" w:rsidRPr="00121A98" w:rsidTr="006D2371">
        <w:trPr>
          <w:jc w:val="center"/>
        </w:trPr>
        <w:tc>
          <w:tcPr>
            <w:tcW w:w="4967" w:type="dxa"/>
          </w:tcPr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Рекомендовано до захисту:</w:t>
            </w:r>
          </w:p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протокол засідання кафедри</w:t>
            </w:r>
          </w:p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 xml:space="preserve">№ __ від ____________2018 р. </w:t>
            </w:r>
          </w:p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Завідувач кафедри</w:t>
            </w:r>
          </w:p>
          <w:p w:rsidR="00121A98" w:rsidRPr="00121A98" w:rsidRDefault="00121A98" w:rsidP="00121A98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  <w:lang w:val="ru-RU"/>
              </w:rPr>
              <w:tab/>
              <w:t xml:space="preserve">              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доц. Раковська Н.М.</w:t>
            </w:r>
          </w:p>
          <w:p w:rsidR="00121A98" w:rsidRPr="00121A98" w:rsidRDefault="00121A98" w:rsidP="00121A98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  <w:t>(підпис)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</w:r>
          </w:p>
        </w:tc>
        <w:tc>
          <w:tcPr>
            <w:tcW w:w="4678" w:type="dxa"/>
          </w:tcPr>
          <w:p w:rsidR="00121A98" w:rsidRPr="00121A98" w:rsidRDefault="00121A98" w:rsidP="00121A98">
            <w:pPr>
              <w:tabs>
                <w:tab w:val="right" w:pos="4462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Захищено на засіданні ЕК № ___</w:t>
            </w:r>
          </w:p>
          <w:p w:rsidR="00121A98" w:rsidRPr="00121A98" w:rsidRDefault="00121A98" w:rsidP="00121A98">
            <w:pPr>
              <w:tabs>
                <w:tab w:val="right" w:pos="4462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протокол № _ від _______2018 р.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</w:r>
          </w:p>
          <w:p w:rsidR="00121A98" w:rsidRPr="00121A98" w:rsidRDefault="00121A98" w:rsidP="00121A98">
            <w:pPr>
              <w:tabs>
                <w:tab w:val="right" w:pos="4462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Оцінка______________/___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  <w:t>___/_____</w:t>
            </w:r>
          </w:p>
          <w:p w:rsidR="00121A98" w:rsidRPr="00121A98" w:rsidRDefault="00121A98" w:rsidP="00121A98">
            <w:pPr>
              <w:spacing w:after="0"/>
              <w:jc w:val="center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(за національною шкалою/шкалою ЕСТ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en-US"/>
              </w:rPr>
              <w:t>S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/ бали)</w:t>
            </w:r>
          </w:p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Голова ЕК</w:t>
            </w:r>
          </w:p>
          <w:p w:rsidR="00121A98" w:rsidRPr="00121A98" w:rsidRDefault="00121A98" w:rsidP="00121A98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u w:val="single"/>
                <w:lang w:val="ru-RU"/>
              </w:rPr>
              <w:tab/>
              <w:t xml:space="preserve">      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>проф. Степанов Є. М.</w:t>
            </w:r>
          </w:p>
          <w:p w:rsidR="00121A98" w:rsidRPr="00121A98" w:rsidRDefault="00121A98" w:rsidP="00121A98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  <w:t>(підпис)</w:t>
            </w:r>
            <w:r w:rsidRPr="00121A98"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  <w:tab/>
            </w:r>
          </w:p>
        </w:tc>
      </w:tr>
      <w:tr w:rsidR="00121A98" w:rsidRPr="00121A98" w:rsidTr="006D2371">
        <w:trPr>
          <w:jc w:val="center"/>
        </w:trPr>
        <w:tc>
          <w:tcPr>
            <w:tcW w:w="4967" w:type="dxa"/>
          </w:tcPr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121A98" w:rsidRPr="00121A98" w:rsidRDefault="00121A98" w:rsidP="00121A98">
            <w:pPr>
              <w:spacing w:after="0"/>
              <w:rPr>
                <w:rFonts w:ascii="Times New Roman CYR" w:eastAsia="Calibri" w:hAnsi="Times New Roman CYR" w:cs="Times New Roman"/>
                <w:sz w:val="28"/>
                <w:szCs w:val="28"/>
                <w:lang w:val="ru-RU"/>
              </w:rPr>
            </w:pPr>
          </w:p>
        </w:tc>
      </w:tr>
    </w:tbl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after="0"/>
        <w:jc w:val="center"/>
        <w:rPr>
          <w:rFonts w:ascii="Times New Roman CYR" w:eastAsia="Calibri" w:hAnsi="Times New Roman CYR" w:cs="Times New Roman"/>
          <w:b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b/>
          <w:sz w:val="28"/>
          <w:szCs w:val="28"/>
          <w:lang w:val="ru-RU"/>
        </w:rPr>
        <w:t>Одеса</w:t>
      </w:r>
      <w:r w:rsidRPr="00121A98">
        <w:rPr>
          <w:rFonts w:ascii="Times New Roman CYR" w:eastAsia="Calibri" w:hAnsi="Times New Roman CYR" w:cs="Times New Roman"/>
          <w:b/>
          <w:sz w:val="28"/>
          <w:szCs w:val="28"/>
          <w:lang w:val="en-US"/>
        </w:rPr>
        <w:t xml:space="preserve"> –</w:t>
      </w:r>
      <w:r w:rsidRPr="00121A98">
        <w:rPr>
          <w:rFonts w:ascii="Times New Roman CYR" w:eastAsia="Calibri" w:hAnsi="Times New Roman CYR" w:cs="Times New Roman"/>
          <w:b/>
          <w:sz w:val="28"/>
          <w:szCs w:val="28"/>
          <w:lang w:val="ru-RU"/>
        </w:rPr>
        <w:t xml:space="preserve"> 2018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 CYR" w:eastAsia="Calibri" w:hAnsi="Times New Roman CYR" w:cs="Times New Roman"/>
          <w:sz w:val="28"/>
          <w:szCs w:val="28"/>
          <w:lang w:val="ru-RU"/>
        </w:rPr>
        <w:br w:type="page"/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                                            Содержание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Введение ……………………………………………………………………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С.3-7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глава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: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Жанр литературно-критического портрета. Теоретико-методологические аспекты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…………………….…………………….......С.8-18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глава: 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Литературно-критический портрет П.Я. Чаадаева и А.С. Пушкина в литературно-эстетической системе Д.С. Мережковского……………………………………………………….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С.19-34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.1. Философское мышление и сознание П.Я. Чаадаева в оценке Д.С. Мережковского…………………….………….………….. ………......С.19-27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l-GR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.2. А.С. Пушкин как поэтическое явление в интерпретации Д.С. Мережковского.……….………….....………..…………………..…....С.2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8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-3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5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el-GR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III. глава: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Ф.М. Достоевский как философ и психолог в интерпретации Д.С. Мережковского …………………………………………………...…С.3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el-GR"/>
        </w:rPr>
        <w:t>6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-4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el-GR"/>
        </w:rPr>
        <w:t>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l-GR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III.1. Личность</w:t>
      </w:r>
      <w:r w:rsidR="00E03BA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Ф. Достоевского в литературно-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критическом портрете Д. Мережковского………………………………….………………….…..С.3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6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-3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III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.2. Философия Ф.М. Достоевского. Анализ романа «Преступление и наказание»……………………………………..……………………...…….С.3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8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-48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el-GR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IV. глава: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Ф.М. Достоевский и Л.Н. Толстой. Творческие параллели.…………………………………………………….…………...С.4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el-GR"/>
        </w:rPr>
        <w:t>9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>-6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el-GR"/>
        </w:rPr>
        <w:t>3</w:t>
      </w:r>
    </w:p>
    <w:p w:rsidR="00121A98" w:rsidRPr="00121A98" w:rsidRDefault="00121A98" w:rsidP="00121A98">
      <w:pPr>
        <w:jc w:val="both"/>
        <w:rPr>
          <w:rFonts w:ascii="Times New Roman" w:eastAsia="Calibri" w:hAnsi="Times New Roman" w:cs="Times New Roman"/>
          <w:sz w:val="28"/>
          <w:szCs w:val="28"/>
          <w:lang w:val="el-GR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.1. Антиномия духа и плоти в творчестве Ф. Достоевского и Л. Толстого……………………………………..………………...…………С.4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9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60</w:t>
      </w:r>
    </w:p>
    <w:p w:rsidR="00121A98" w:rsidRPr="00121A98" w:rsidRDefault="00121A98" w:rsidP="00121A98">
      <w:pPr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.2. Религиозно-философский дискурс Ф. Достоевского и Л. Толстого…………………………………………………………...……С.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60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-64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Заключение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………………………………………………………….…...С.65-68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Список использованной литературы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……………………….………...С.69-76</w:t>
      </w:r>
    </w:p>
    <w:p w:rsidR="00121A98" w:rsidRDefault="00121A98" w:rsidP="00121A98">
      <w:pPr>
        <w:spacing w:line="360" w:lineRule="auto"/>
        <w:rPr>
          <w:rFonts w:ascii="Times New Roman" w:eastAsia="Calibri" w:hAnsi="Times New Roman" w:cs="Times New Roman"/>
          <w:sz w:val="48"/>
          <w:szCs w:val="4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                               </w:t>
      </w:r>
      <w:r w:rsidRPr="00121A98">
        <w:rPr>
          <w:rFonts w:ascii="Times New Roman" w:eastAsia="Calibri" w:hAnsi="Times New Roman" w:cs="Times New Roman"/>
          <w:sz w:val="48"/>
          <w:szCs w:val="48"/>
          <w:lang w:val="ru-RU"/>
        </w:rPr>
        <w:t xml:space="preserve">      </w:t>
      </w:r>
    </w:p>
    <w:p w:rsidR="00121A98" w:rsidRPr="00121A98" w:rsidRDefault="00121A98" w:rsidP="00121A98">
      <w:pPr>
        <w:spacing w:line="36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>
        <w:rPr>
          <w:rFonts w:ascii="Times New Roman" w:eastAsia="Calibri" w:hAnsi="Times New Roman" w:cs="Times New Roman"/>
          <w:sz w:val="48"/>
          <w:szCs w:val="48"/>
          <w:lang w:val="ru-RU"/>
        </w:rPr>
        <w:lastRenderedPageBreak/>
        <w:t xml:space="preserve">                         </w:t>
      </w:r>
      <w:r w:rsidRPr="00121A98">
        <w:rPr>
          <w:rFonts w:ascii="Times New Roman" w:eastAsia="Calibri" w:hAnsi="Times New Roman" w:cs="Times New Roman"/>
          <w:b/>
          <w:sz w:val="48"/>
          <w:szCs w:val="48"/>
          <w:lang w:val="ru-RU"/>
        </w:rPr>
        <w:t xml:space="preserve">Введение 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Актуальн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сть данн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вания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бусл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влена тем, что до сегодняшнего времени не собрано и не систематизировано литературно-критическое наследие Д. Мережковского. Более того, не исследован сборник Д. Мережковского «Акрополь» в полном объеме. По прошествии времени и развития литературоведения есть возможность исследовать Д. Мережковского - критика с позиции новых аналитических практик. В частности, таких как рецептивная эстетика, феноменология и др.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Укажем, что Дмитрий Сергеевич Мережковский является не тольк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писателем, литературным критиком, но и философом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нца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XIX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начала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века.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 вошел в историю литературы как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дин из те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ретиков русск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символизма. Ему присущ религиозно-философский подход к анализу литературы. Книга Д. Мережковского «О причинах упадка и о новых течениях современной русской литературы» явилась перв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попытк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см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треть на русский симв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лизм как направление, имеющее эстетические и религи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зно-фил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фские принципы. В качестве трех главных элементов русск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литературы критик назвал «мистическое содержание», «символизацию» и «расширение художественной впечатлительности».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снову искусства, утверждал Д. Мережковский,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ставляет религи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зное чувств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, предчувствие «б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жественного» идеализма.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 писал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здании «субъективн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-художественного метода, как основного в критике»,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рый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тивоп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ставлял критике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зитивистск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й. Д. Мережк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вский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твергает утилитаризм и тенденци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сть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дов к искусству. В. Спасович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тмечал, чт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если бы утвердилась ист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рико-литературная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нцепция Д. Мережковского, исслед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вания истории русск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литературы XIX века шл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бы в друг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 русле.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«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Ce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ep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</w:rPr>
        <w:t>м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ec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тник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ялся д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бют Д. М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жк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вск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критика: статья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начинающем А.П. Чех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ве – «Старый вопр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 по поводу нового таланта». Сам А. Чех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тнесся к статье без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энтузиазма, заметив в письме А.Н. Плещееву: «Главный её недостаток — отсутствие простоты». Вп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следствии А. Чехов, в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вном, 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нился Д. Мережковского, пресекая все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пытки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следнег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брести в нём хотя бы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беседника. В дальнейшем — в «Северном вестнике», а также в других изданиях («Русское обозрение», «Труд») — Д. Мережковский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лжал печатать эссе и статьи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 Пушкине, Ф. Достоевском, И. 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нчар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ве, А. Майкове, В. Короленко, П. Кальдер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не, М. Сервантесе, Г. Ибсене, французских не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мантиках. Часть их 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шла в сб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рник «Акрополь» и «Вечные спутники: портреты из всемирной литературы» (1897),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рые явились ярким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бразц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 мир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критическ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мысли.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мнению А.А. 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линина,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 первых исслед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вателей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рчества Д. Мережковск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, именно Дмитрию Сергеевичу Мережковскому «должна по праву принадлежать слава одного из самых тонких и проницательных критиков рубежа веков». Благ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даря критическому творчеству Д. Мережковского, был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привлечен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внимание евр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пейск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читателя к русским писателям, мир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литературе. Им была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здана,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существу, 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вая ист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рия литературы. Критическое наследие Дмитрия Мережковского представляет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такую ф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рму быт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вания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критики,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рая наиб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лее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чувств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вала 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вые критик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-эстетические и жанр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вые тенденции,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явившиеся на рубеже XIX- XX век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и в перв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вине XX века. Критика Д. Мережковского не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тделима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 ег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худ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жественн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рчества, и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бъединяет элементы симв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лизма и религи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фил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знания. Вп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следствии за б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лее чем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лувек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вую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рческую деятельн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сть (с 1880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1941г.) в критике Дмитрия Сергеевича Мережковского сл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жилась сл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жная жанровая система: манифест,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-критическая статья, рецензия, критический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черк, эссе, литературный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ртрет. Каждый из перечисленных жанр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имеет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пределенную значим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сть для выражения взгляд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в, убеждений и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рческой индивидуальн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сти Д. Мережковского. Д. Мережковский — критик,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рый вып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лняет не 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льк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функцию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здателя текста, но и читателя, а так же посредника между автором и реципиентом. Практически все критическое творчество Д. Мережковского характеризуется интерес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 ко всемирн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му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единению, к двум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лярным аспектам – Христу и Антихристу. Анализируемые нами литературно-критические портреты тому подтверждение.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0" w:name="_GoBack"/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данной выпускной работе внимание будет сосред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чено на сборнике Дмитрия Сергеевича Мережковского «Акрополь» и исследовании «Л. Толстой и Достоевский». В сборник «Акрополь» включены избранные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-критические статьи Д.С. Мережковского, в числе которых представлен литературный портрет «Чаадаев», «Пушкин», «Достоевский». Именно в созданных Дмитрием Мережковским литературных портретах наиболее полно реализовались атрибутивные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бенн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сти эт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жанра,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бусл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вленные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нцепцией личн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сти Д. Мережк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го. В исследовании «Л. Толстой и Достоевский» развиваются идеи критика, заявленные им в сборниках «Акрополь», «Вечные спутники». Актуализация поставленной проблемы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бусловлена, в первую очередь, существованием различных противоречивых концепций в исследовании критического процесса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XIX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 начала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В связи с чем необходимо определить свою точку зрения на критику религиозно-философского познания в целом, и в частности Д. Мережковского. Также необходимо выяснить природу жанра литературного портрета как одного из ведущих в наследии Д. Мережковского - критика.</w:t>
      </w:r>
    </w:p>
    <w:bookmarkEnd w:id="0"/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Философская критика, выдвинувшая 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бственн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нимание искусства и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критики, не 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лько заняла значительное мест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культуре Серебряного века, 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казала существенн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 влияние на ф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рмирование критическ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мысли других направлений.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бщим стержнем критик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эт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да, в числ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 xml:space="preserve">ο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рых вх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дил Д.С. Мережковский, стала фил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фская глубина в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де к  любому вопр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су, а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пределение целей и задач искусства нах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сь в неразрывной связи с мир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ззренческими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блемами.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Кроме того, являясь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ждением Серебрян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века, религи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-фил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фская критика не 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льк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вилась участницей культурн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жизни св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времени, 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пыталась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смыслить литературный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цесс.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пределение фил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фами-критиками сущн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сти искусства и задач литературной критики, а также критические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ценки, данные ими тем или иным авт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рам и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изведениям,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ляют глубже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никнуть в специфику культурн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ситуации Серебряного века. Эт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критике присущи и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сновные черты 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дившей ее эп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хи: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риентация на мистическое, понимание символа как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вы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изведения искусства, в связи с этим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из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шл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включение литературы и критики 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все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бщий пр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цесс филос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фск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сам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пределения русск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культуры на рубеже XIX- XX век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в. Таким образом, по нашему мнению,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из задач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критики, как значим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й части литературоведения, является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смысления ее жанр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м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дели. Н.М. Раковская отмечает: «напряжённые эстетические и литературные диалоги последних десятилетий требуют дальнейшего их развития, в частности, речь идёт о специфике литературной критики, её жанровой структуре, связанных с проблемой самосознания». </w:t>
      </w:r>
      <w:r w:rsidRPr="00121A98">
        <w:rPr>
          <w:rFonts w:ascii="Times New Roman" w:eastAsia="Calibri" w:hAnsi="Times New Roman" w:cs="Times New Roman"/>
          <w:sz w:val="28"/>
          <w:szCs w:val="28"/>
          <w:vertAlign w:val="superscript"/>
          <w:lang w:val="ru-RU"/>
        </w:rPr>
        <w:footnoteReference w:id="1"/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Дмитрий Сергеевич Мережковский 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ит у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симв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лизма, ег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личн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сть и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рчество 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все времена вызывали не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значное к себе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шение. 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рчеств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 Мережковского как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е, так и критическ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 был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тесн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связан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 философско - религиозными идеями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нца XIX-начала XX века. Несмотря на то, чт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критическ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 наследие Д. Мережковского изучено основательно (литературоведческие исследования С.А. Кочетовой, В.Н. Крылова, Б.В. Яковенко), жанр литературного портрета в сборнике «Акрополь» мало исследован:  в отдельных суждениях, но не цел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стно. Объектом выпускной работы явились литературно - критические труды Д.С. Мережковского, посвященные П.Я. Чаадаеву, А.С. Пушкину, Ф.М. Достоевскому. Предмет изучения – жанровые особенности литературн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го портрета в критическом сборнике Д.С. Мережковского «Акрополь».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Основной целью данной работы является необходимость рассмотрения Д. Мережковским выбранных литературных портретов в русле собственной религи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зно-философской концепции развития литературы. Для достижения цели поставлены следующие задачи: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-Изучить теоретическую литературу, направленную на выявление ос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бенностей жанра литературного портрета.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-Определить с помощью различных методов исследования особенности жанра литературного портрета в работах Д. Мережковского как представителя субъективной критики.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-Определить новаторство критического метода Д.С. Мережковского.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литературной критике литературный портрет рассматривался такими исследователями как В. Гроссман, В. Крылов, С. Кочетова. Исследователи 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тмечают, что особенность литературного портрета в критике характеризуется биографическим, сравнительно-историческим подходом критика к избранн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му им писателю. Критик выступает в роли читателя и одновременн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автор собственной концепции развития литературы. Методологическ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o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основой послужили труды известных теоретиков — М. Бахтина, Ю. Лотмана, Н. Лейдермана, которые связывали интерпретацию и рецепцию текст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культурн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-исторической ситуацией.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Для нас важными явились работы С.А. Кочетовой, Н.П. Лебеденко, В.Н. Крылова, Е.А. Андрущенко, Н.В. Сподарец и др.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Методы исследования: типологический, структурный, рецептивный. Особенность предпринятого нами исследования заключается в том, что 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нцепция творчества Д.С. Мережковского изучается сквозь призму его критическ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й мысли.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Несмотря на то, что написано много работ, посвященных этой теме, она все еще остается малоизученной. Мы рассмотрим лишь одну из ипостасей Д.С. Мережковского, его литературно-критическое наследие. Мы не ставим перед собой задачи дать анализ всей критической деятельности символиста, а речь пойдет о специфике жанра литературного портрета «Чаадаев», «Пушкин», «Достоевский» в сборнике «Акрополь», в связи с тем, что именно в этих статьях наиболее ярко проявился интерес критика к явлениям религиозн</w:t>
      </w:r>
      <w:r w:rsidRPr="00121A98">
        <w:rPr>
          <w:rFonts w:ascii="Times New Roman" w:eastAsia="Calibri" w:hAnsi="Times New Roman" w:cs="Times New Roman"/>
          <w:sz w:val="28"/>
          <w:szCs w:val="28"/>
          <w:lang w:val="el-GR"/>
        </w:rPr>
        <w:t>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философской мысли.</w:t>
      </w:r>
    </w:p>
    <w:p w:rsidR="00121A98" w:rsidRPr="00121A98" w:rsidRDefault="00121A98" w:rsidP="00121A9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21A98" w:rsidRPr="00121A98" w:rsidRDefault="00121A98" w:rsidP="00121A9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21361" w:rsidRDefault="00521361">
      <w:pPr>
        <w:rPr>
          <w:lang w:val="ru-RU"/>
        </w:rPr>
      </w:pPr>
    </w:p>
    <w:p w:rsidR="00121A98" w:rsidRDefault="00121A98">
      <w:pPr>
        <w:rPr>
          <w:lang w:val="ru-RU"/>
        </w:rPr>
      </w:pPr>
    </w:p>
    <w:p w:rsidR="00121A98" w:rsidRDefault="00121A98">
      <w:pPr>
        <w:rPr>
          <w:lang w:val="ru-RU"/>
        </w:rPr>
      </w:pPr>
    </w:p>
    <w:p w:rsidR="00121A98" w:rsidRDefault="00121A98">
      <w:pPr>
        <w:rPr>
          <w:lang w:val="ru-RU"/>
        </w:rPr>
      </w:pPr>
    </w:p>
    <w:p w:rsidR="00121A98" w:rsidRDefault="00121A98">
      <w:pPr>
        <w:rPr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44"/>
          <w:szCs w:val="44"/>
          <w:lang w:val="ru-RU"/>
        </w:rPr>
      </w:pPr>
      <w:r>
        <w:rPr>
          <w:rFonts w:ascii="Times New Roman" w:eastAsia="Calibri" w:hAnsi="Times New Roman" w:cs="Times New Roman"/>
          <w:b/>
          <w:sz w:val="44"/>
          <w:szCs w:val="44"/>
          <w:lang w:val="ru-RU"/>
        </w:rPr>
        <w:t xml:space="preserve">                            </w:t>
      </w:r>
      <w:r w:rsidRPr="00121A98">
        <w:rPr>
          <w:rFonts w:ascii="Times New Roman" w:eastAsia="Calibri" w:hAnsi="Times New Roman" w:cs="Times New Roman"/>
          <w:b/>
          <w:sz w:val="44"/>
          <w:szCs w:val="44"/>
          <w:lang w:val="ru-RU"/>
        </w:rPr>
        <w:t>Заключение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 результате исследования жанрового своеобразия литературного портрета, созданного Д.С. Мережковским были систематизированы особенности данной формы литературно-критической рефлексии.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ходе проведенного исследования было установлено, что литературный портрет как жанр критики представляет собой многомерное жанровое образование, представляющим собой соединение многих впечатлений, выстроенных согласно концепции автора. Таким образом, литературный портрет – один из наиболее субъективных жанров русской литературной критики. Литературно-критический портрет отражает сущность религиозно-философской концепции Д. Мережковского, с точки зрения которой он рассматривает внутренний мир писателя, его место и роль в культурно-историческом контексте, философию и психологию как особенности художественности русской литературы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XIX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века. 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Также было выявлено, что литературно-критический портрет в критике является одним из межжанровых форм, который приобрел в конце XIX века новый эстетический смысл. Критика Д. Мережковского была тесно связана с религиозно-философскими парадигмами конца XIX-начала XX века, но представляет собой нечто аутентичное, что современники и исследователи творчества писателя назвали «субъективной критикой». Критик, прежде всего, создал определенную религиозно-философскую модель мира и настолько прочно был в ней уверен, что, исходя из этого, все мыслители и художники, творившие до и после Д. Мережковского, должны были вписываться в рамки этой картины. Этим литературно-критическая деятельность Д. Мережковского отличалась от других, критик с самого начала был твердо уверен в том, что он проповедует.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Исходя из выбранных для исследования статей, стоит отметить, что Д. Мережковского интересовала, прежде всего, философия бытия у П. Чаадаева, А. Пушкина, Ф. Достоевского. Философия бытия у П. Чаадаева и А. Пушкина – различны. А. Пушкин, в концепции Д. Мережковского,- гармоничен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(как личность, ибо в его творчестве сливается прекрасное, мудрое; гармонично сочетаются языческое, как «обожествление своего «Я» в героизме», и христианское – «новый мистицизм» – как «отречение от своего «Я» в Боге». П. Чаадаев – дисгармоничен. Ф. Достоевский сочетает и то, и другое. Д. Мережковский вписывает художников в контекст культурно-исторических эпох.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Во всех трех статьях – интерес Д. Мережковского к проблемам познания, и в то же время к чувственному восприятию мира художника. Все три автора рассматриваются в контексте философских идей А. Шопенгауэра, Ф. Ницше, З. Фрейда. Д. Мережковский приходит к выводу о том, что мышление и сознание всех троих художников были сформулированы эпохой определенных культурных ценностей.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</w:rPr>
        <w:t>П.Я. Чаадаев</w:t>
      </w:r>
      <w:r w:rsidRPr="00121A98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рассматривается Д. Мережковским как символ русской культуры. Для П. Чаадаева основной чертой является философичность, поскольку речь идет о путях развития России как определенной государственной системы. Для Д. Мережковского как одного из самых ярких мыслителей этой эпохи фигура П. Чаадаева была знаковой. Обращение к личности и философии одного из «величайших умов России» в какой-то мере помогло </w:t>
      </w:r>
      <w:r w:rsidRPr="00121A98">
        <w:rPr>
          <w:rFonts w:ascii="Times New Roman" w:eastAsia="Calibri" w:hAnsi="Times New Roman" w:cs="Times New Roman"/>
          <w:sz w:val="28"/>
          <w:szCs w:val="28"/>
        </w:rPr>
        <w:t>Д. 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Мережковскому сформулировать вопросы, на которые он сам искал ответы. Пытаясь понять истоки мировидения П. Чаадаева, Д. Мережковский проникает во внутренний мир и философию П. Чаадаева сквозь призму психофизических особенностей его личности. Лит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>ературно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-крит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>ический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портрет П. Чаадаева основан на включении биографических, мемуарных источников, и одновременно на рецепции его личности и творчества современным читателем. Стоит отметить такую особенность критики Д. Мережковского, как «субъективность», поскольку Д. Мережковский высказывает свой личностный, субъективный взгляд на Чаадаева, как философа, мыслителя и, в частности, автора «Философических писем». </w:t>
      </w:r>
      <w:r w:rsidRPr="00121A98">
        <w:rPr>
          <w:rFonts w:ascii="Times New Roman" w:eastAsia="Calibri" w:hAnsi="Times New Roman" w:cs="Times New Roman"/>
          <w:sz w:val="28"/>
          <w:szCs w:val="28"/>
        </w:rPr>
        <w:t>В статье «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Пушкин</w:t>
      </w:r>
      <w:r w:rsidRPr="00121A98">
        <w:rPr>
          <w:rFonts w:ascii="Times New Roman" w:eastAsia="Calibri" w:hAnsi="Times New Roman" w:cs="Times New Roman"/>
          <w:sz w:val="28"/>
          <w:szCs w:val="28"/>
        </w:rPr>
        <w:t>»</w:t>
      </w: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</w:rPr>
        <w:t>Д. 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Мережковский выразил идею об эстетической значимости А. Пушкина</w:t>
      </w:r>
      <w:r w:rsidRPr="00121A98">
        <w:rPr>
          <w:rFonts w:ascii="Times New Roman" w:eastAsia="Calibri" w:hAnsi="Times New Roman" w:cs="Times New Roman"/>
          <w:sz w:val="28"/>
          <w:szCs w:val="28"/>
        </w:rPr>
        <w:t>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</w:rPr>
        <w:t>В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работе акцентируется внимание читателя на художественности Пушкина, которая связана, с точки зрения Д. Мережковского, с его православной верой и мистицизмом. Д. Мережковский представляет читателю образ А. Пушкина как «великого незнакомца» – непонятого современниками, полузабытого новыми поколениями, изжитого своей литературой и неизвестного за пределами России. Вместе с тем, А. Пушкин в концепции Д. Мережковского – пророк нового возрождения, соединяющий в себе наиболее существенные достижения мировой культуры, реализующий ее наиболее смелые идеи.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Также творчество А. Пушкина характеризуется гармонией, которая, с точки зрения Д. Мережковского, определяется поэтичностью мира А. Пушкина.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</w:rPr>
        <w:t>В статье «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Достоевский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Д. М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ережковский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отмечает психологизм литературы второй половины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XIX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века. С Ф. Достоевским критик связывает проблему духа и духовности. Для Ф. Достоевского характерно создание раздвоенного образа мира противоречивой личности, что обусловлено трагизмом прихода человека к вере. Особое внимание уделяется концепции города, который рассматривается с точки зрения символического смысла жизни и связывает эту символичность с особенностями петербургского текста. Критическая работа является с одной стороны, лит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>ературно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-крит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>ическим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</w:rPr>
        <w:t>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ортретом, а с другой стороны проблемной статьей. Лит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ературно-критический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поретрет в центре которого философ</w:t>
      </w:r>
      <w:r w:rsidRPr="00121A98">
        <w:rPr>
          <w:rFonts w:ascii="Times New Roman" w:eastAsia="Calibri" w:hAnsi="Times New Roman" w:cs="Times New Roman"/>
          <w:sz w:val="28"/>
          <w:szCs w:val="28"/>
        </w:rPr>
        <w:t>ско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-религиозная концепция Ф. Достоевского, определяющая весь смысл размышлений критика о писателе. Проблемная статья, потому что в ней рассматриваются критиком две проблемы: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1)город Петербург с точки зрения Д. Мережковского представлен в социо-культурной системе Ф. Достоевского</w:t>
      </w:r>
      <w:r w:rsidRPr="00121A98">
        <w:rPr>
          <w:rFonts w:ascii="Times New Roman" w:eastAsia="Calibri" w:hAnsi="Times New Roman" w:cs="Times New Roman"/>
          <w:sz w:val="28"/>
          <w:szCs w:val="28"/>
        </w:rPr>
        <w:t>,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который Д. Мережковский рассматривает с позиции символического смысла жизни и связывает эту символичность с особенностями петербургского текста. </w:t>
      </w:r>
      <w:r w:rsidRPr="00121A98">
        <w:rPr>
          <w:rFonts w:ascii="Times New Roman" w:eastAsia="Calibri" w:hAnsi="Times New Roman" w:cs="Times New Roman"/>
          <w:sz w:val="28"/>
          <w:szCs w:val="28"/>
        </w:rPr>
        <w:t>С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одной стороны, представлен конкретный город, с топографической точностью, в конкретный исторический период времени; в то же время </w:t>
      </w:r>
      <w:r w:rsidRPr="00121A9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автор создает странную атмосферу полуяви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121A9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</w:t>
      </w:r>
      <w:r w:rsidRPr="00121A9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отивы жары и духоты становятся характеристиками состояния как героя, так и города, общества; город предстает как отдельный герой, который влияет на судьбы людей, на жизнь.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2) Создание психологии персонажей, близкой психоанализу, обусловленного способностью Ф. Достоевского к познанию таинственного и бессознательного, а также к познанию тайны души человека.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Работа «Л. Толстой и Достоевский» является одной из наиболее масштабных в творчестве Д. Мережковского. В ней критик применяет свой творческий метод – соединяет в рамках одного исследования двух «героев» в сопоставлении которых черты каждого из них оказываются выпуклыми, зримыми. Поначалу намечая совершенное расхождение между ними, противоположность даже в малом, он впоследствии демонстрирует их возможное соединение, сближение, определенный «синтез». Созданными литературно- критическими портретами Л. Толстого и Ф. Достоевского, критик хотел, в первую очередь, указать на то, что их творчество является достоянием не только русской, но и мировой литературы.</w:t>
      </w:r>
    </w:p>
    <w:p w:rsidR="00121A98" w:rsidRPr="00121A98" w:rsidRDefault="00121A98" w:rsidP="00121A9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Таким образом, в созданных лит</w:t>
      </w:r>
      <w:r w:rsidRPr="00121A98">
        <w:rPr>
          <w:rFonts w:ascii="Times New Roman" w:eastAsia="Calibri" w:hAnsi="Times New Roman" w:cs="Times New Roman"/>
          <w:sz w:val="28"/>
          <w:szCs w:val="28"/>
        </w:rPr>
        <w:t>ературно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-критических портретах </w:t>
      </w:r>
      <w:r w:rsidRPr="00121A98">
        <w:rPr>
          <w:rFonts w:ascii="Times New Roman" w:eastAsia="Calibri" w:hAnsi="Times New Roman" w:cs="Times New Roman"/>
          <w:sz w:val="28"/>
          <w:szCs w:val="28"/>
        </w:rPr>
        <w:t>Д. 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Мережковский хотел подтвердить и обосновать свою собственную историософскую концепцию, создавая философский миф о России и духовных ее представителях, концепцию символизации, мистицизме и особенностях художественного впечатления, изложенных им раннее в теоретических статьях «Мистическое движение нашего века», «О причинах упадка и о новых течениях современной русской литературы», объясняя таким образом «тайну творчества» и «тайну личности» писателей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XIX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века.</w:t>
      </w: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21A98" w:rsidRPr="00121A98" w:rsidRDefault="00121A98" w:rsidP="00121A9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                       Список использованной литературы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Андрущенко Е.А. Достоевский в творческом мире Д.С. Мережковского / 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Е.А. Андрущенко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r w:rsidRPr="00121A98">
        <w:rPr>
          <w:rFonts w:ascii="Times New Roman" w:eastAsia="Calibri" w:hAnsi="Times New Roman" w:cs="Times New Roman"/>
          <w:sz w:val="28"/>
          <w:szCs w:val="28"/>
        </w:rPr>
        <w:t>Актуальні проблеми слов’янської філології.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</w:rPr>
        <w:t>2009.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–Вип.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20.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С.183-190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Андрущенко Е.А.</w:t>
      </w:r>
      <w:r w:rsidRPr="00121A98">
        <w:rPr>
          <w:rFonts w:ascii="Calibri" w:eastAsia="Calibri" w:hAnsi="Calibri" w:cs="Times New Roman"/>
          <w:lang w:val="ru-RU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Пушкин и Гоголь в историософской концепции Д.С. Мережковского. {электронный вариант} / Е.А. Андрущенко // Режим доступа: </w:t>
      </w:r>
      <w:hyperlink r:id="rId7" w:history="1">
        <w:r w:rsidRPr="00121A98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http://www.domgogolya.ru/science/researches/1598/</w:t>
        </w:r>
      </w:hyperlink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Андрущенко Е.А., Фризман Л.Г. Критик, эстетик, художник / Е.А. Андрущенко, Л.Г. Фризман // Мережковский Д.С. Эстетика и критика.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М.:Искусство, 1994.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С.204-211.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Барахов В.С. Искусство литературного портрета: к постановке проблемы» / В.С. Барахов // Литература и живопись.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Л., 1982.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 26.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Белинский В.Г. Полн. собр. соч.: В 13 т.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В.Г.</w:t>
      </w:r>
      <w:r w:rsidRPr="00121A98">
        <w:rPr>
          <w:rFonts w:ascii="Times New Roman" w:eastAsia="Calibri" w:hAnsi="Times New Roman" w:cs="Times New Roman"/>
          <w:sz w:val="28"/>
          <w:szCs w:val="28"/>
        </w:rPr>
        <w:t> 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Белинский.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М., 1966.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Т. 10.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С.303-304.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Белов С.В. Петербург Достоевского. / С.В. Белов. – СПб. :Алетейя, 2002.- 355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Бем А.Л. Личность Достоевского {электронный вариант} / А.Л. Бем // Режим доступа: http://www.odinblago.ru/taina_lichn_dosto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Бердяев Н.А. Откровение в творчестве Достоевского {электронный вариант} / Н.А. Бердяев // Режим доступа: </w:t>
      </w:r>
      <w:hyperlink r:id="rId8" w:history="1">
        <w:r w:rsidRPr="00121A98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http://www.vehi.net/berdyaev/otkrov.html</w:t>
        </w:r>
      </w:hyperlink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Блок А.А. О современной критике / А.А. Блок // Собрание сочинений: в 8 т. – М.: ГИХЛ, 1962. – Т.5.-802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Волынский А.Л. Толстой и Достоевский // А.Л. Волынский Борьба за идеализм: Крит.статьи. –СПб.: Типография М. Меркушева, 1990. – 546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Воронцова Т.В. Мережковский и Пушкин: «свое в чужом» в трилогии «Христос и Антихрист» / Т.В. Воронцова // А. С. Пушкин и мировая культура. М., 2000.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 133–134.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Говорухина Ю.А. Русская литературная критика на рубеже ХХ-ХХI веков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{электронный вариант} / Ю.А. Говорухина // Режим доступа: </w:t>
      </w:r>
      <w:hyperlink r:id="rId9" w:history="1">
        <w:r w:rsidRPr="00121A98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http://www.gumer.info/bibliotek_Buks/Linguist/govor/</w:t>
        </w:r>
      </w:hyperlink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Гроссман Л.П. Жанры литературной критики / Л.П. Гроссман. –М.: Раритет, 1960.- 328с.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Давыдова А.А. Религиозно-философские искания Д.С. Мережковского / А.А. Давыдова // Традиционная славянская культура и современный мир: Материалы II Кирилло-Мефодиевских чтений.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Астрахань, 2006.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 19–23.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Достоевский Ф.М. Полное собрание сочинений: в 30 т. / Ф.М. Достоевский. – Спб.: Наука, 1985. – Т.28. –544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Достоевский Ф.М. Преступление и наказание / Ф.М. Достоевский // Полное собрание сочинений в 18 т.- М.: Воскресенье, 2006. – т.7. – 621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Жукова И.М. Литературный портрет Д. С. Мережковского в контексте ХХ века / И.М. Жукова // Язык, литература, культура на пороге тысячелетия. – Курган, 2002. – С.124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Журавлева А.А. Антитеза «жизнь-счастье Толстого — жизнь-страдание Достоевского» в работе Д. С. Мережковского «Л. Толстой и Достоевский» / А.А. Журавлева // Вестник Челябинского государственного университета. Вып. 25. Филология. Искусствоведение. – Челябинск, 2008. № 26 (127). – С. 43–47.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Журавлева А.А. Эволюция литературно-критической концепции русской классики у Д.С. Мережковского: автореф.дис. …канд.филолог.наук: 10.01.01 / А.А. Журавлева. – Магнитогорск, 2009. – 6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Егоров Б.Ф. О мастерстве литературной критики. Жанры. Композиция. Стиль. /Б.Ф. Егоров. – С</w:t>
      </w:r>
      <w:r w:rsidRPr="00121A98">
        <w:rPr>
          <w:rFonts w:ascii="Times New Roman" w:eastAsia="Calibri" w:hAnsi="Times New Roman" w:cs="Times New Roman"/>
          <w:sz w:val="28"/>
          <w:szCs w:val="28"/>
        </w:rPr>
        <w:t>П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б.: Советский писатель, 1980. – 318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Записные книжки и письма Д.С. Мережковского / Д. Мережковский [Публ. Е. Андрущенко и Л. Фризмана] // Русская речь. – 1993. – № 5.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С.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25-40.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Зеньковский В.В. История русской философии / В.В. Зеньковский. – М.: Академический Проект, Раритет, 2001. – 880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Келдыш В.А. Ф. Достоевский в критике Д. Мережковского / В.А. Келдыш // О «Серебряном веке» русской литературы: Общие закономерности. Проблемы прозы. – М., 2010. – С. 467–479.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Колобаева Л.А. Русский символизм / JI.А. Колобаева. — М.: Изд-во МГУ, 2000.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296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Коптелова Н.Г. «Воспоминание» о Пушкине в книге Д.С. Мережковского «Л. Толстой и Достоевский» / Н.Г. Коптелова // Память литературы и память культуры: Механизмы, функции, репрезентации.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Воронеж, 2009.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 74–84.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Коптелова Н.Г. Проблема рецепции русской литературы XIX века в критике Д.С. Мережковского (1880-1917</w:t>
      </w:r>
      <w:r w:rsidRPr="00121A98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гг.) / Н.Г. Коптелова. – Кострома: КГУ им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Н.А. Некрасова, 2010.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343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Коренева М.Ю. Судьба книги Д.С. Мережковского «Лев Толстой и Достоевский» в Германии / М.Ю. Коренева // Толстой или Достоевский? Философско-эстетические искания в культурах Востока и Запада.- СПб., 2003.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С. 57–64.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Кочетова С.А. Эстетика и поэтика модернизма в русской писательской критике конца XIX-начала XX веков: дис. …док.филолог.наук: 10.01.02 / С.А. Кочетова. – Днепропетровск, 2007. – 431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Крылов В.Н. Из истории восприятия творчества Л. Толстого в модернистских кругах начала </w:t>
      </w:r>
      <w:r w:rsidRPr="00121A98">
        <w:rPr>
          <w:rFonts w:ascii="Times New Roman" w:eastAsia="Calibri" w:hAnsi="Times New Roman" w:cs="Times New Roman"/>
          <w:sz w:val="28"/>
          <w:szCs w:val="28"/>
          <w:lang w:val="en-US"/>
        </w:rPr>
        <w:t>XX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 (П. Перцов, В. Кигн) / </w:t>
      </w:r>
      <w:r w:rsidRPr="00121A98">
        <w:rPr>
          <w:rFonts w:ascii="Times New Roman" w:eastAsia="Calibri" w:hAnsi="Times New Roman" w:cs="Times New Roman"/>
          <w:sz w:val="28"/>
          <w:szCs w:val="28"/>
        </w:rPr>
        <w:t>В.Н. Кр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ылов // Филологические науки. Вопросы теории и практики. – Тамбов: Грамота, 2007. – № 2(68 ): в 2 ч. Ч.1 – .218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Крылов В.Н. Русская символистская критика: Генезис, типология, жанры / В.Н. Крылов. – Казань: Издательство Казанского университета, 2005. – 268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Кшондзер М.К. П.Я. Чаадаев в оценке Дмитрия Мережковского (в религиозно-философском контексте Серебряного века) {электронный вариант} / М.К. Кшондзер // Режим доступа: http://sites.utoronto.ca/tsq/57/Kszondzer57.pdf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Лебеденко Н.П. Пушкин и русский символизм / Н.П. Лебеденко.- Одесса: Маяк.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1998.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С. 102.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Лебеденко Н.П. О рецензии А. Блока «Д. Мережковский. Вечные спутники. Пушкин. / Н.П. Лебеденко // Научный вестник Измаильского государственного гуманитарного университета.-2010.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№ 29.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С.80.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Лермонтов М.Ю. Герой нашего времени. {электронный вариант} / М.Ю. Лермонтов // Режим доступа: </w:t>
      </w:r>
      <w:hyperlink r:id="rId10" w:history="1">
        <w:r w:rsidRPr="00121A98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 w:eastAsia="ru-RU"/>
          </w:rPr>
          <w:t>http://www.ilibrary.ru/text/12/p.1/index.html</w:t>
        </w:r>
      </w:hyperlink>
    </w:p>
    <w:p w:rsidR="00121A98" w:rsidRPr="00121A98" w:rsidRDefault="00B16211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hyperlink r:id="rId11" w:tooltip="Маслин, Михаил Александрович" w:history="1">
        <w:r w:rsidR="00121A98" w:rsidRPr="00121A98">
          <w:rPr>
            <w:rFonts w:ascii="Times New Roman" w:eastAsia="Calibri" w:hAnsi="Times New Roman" w:cs="Times New Roman"/>
            <w:color w:val="000000"/>
            <w:sz w:val="28"/>
            <w:szCs w:val="28"/>
            <w:lang w:val="ru-RU" w:eastAsia="ru-RU"/>
          </w:rPr>
          <w:t>Маслин Μ. Α.</w:t>
        </w:r>
      </w:hyperlink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hyperlink r:id="rId12" w:history="1">
        <w:r w:rsidR="00121A98" w:rsidRPr="00121A98">
          <w:rPr>
            <w:rFonts w:ascii="Times New Roman" w:eastAsia="Calibri" w:hAnsi="Times New Roman" w:cs="Times New Roman"/>
            <w:color w:val="000000"/>
            <w:sz w:val="28"/>
            <w:szCs w:val="28"/>
            <w:lang w:val="ru-RU" w:eastAsia="ru-RU"/>
          </w:rPr>
          <w:t>Достоевский Федор Михайлович</w:t>
        </w:r>
      </w:hyperlink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// </w:t>
      </w:r>
      <w:hyperlink r:id="rId13" w:tooltip="Новая философская энциклопедия" w:history="1">
        <w:r w:rsidR="00121A98" w:rsidRPr="00121A98">
          <w:rPr>
            <w:rFonts w:ascii="Times New Roman" w:eastAsia="Calibri" w:hAnsi="Times New Roman" w:cs="Times New Roman"/>
            <w:color w:val="000000"/>
            <w:sz w:val="28"/>
            <w:szCs w:val="28"/>
            <w:lang w:val="ru-RU" w:eastAsia="ru-RU"/>
          </w:rPr>
          <w:t>Новая философская энциклопедия</w:t>
        </w:r>
      </w:hyperlink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/ </w:t>
      </w:r>
      <w:hyperlink r:id="rId14" w:tooltip="Институт философии РАН" w:history="1">
        <w:r w:rsidR="00121A98" w:rsidRPr="00121A98">
          <w:rPr>
            <w:rFonts w:ascii="Times New Roman" w:eastAsia="Calibri" w:hAnsi="Times New Roman" w:cs="Times New Roman"/>
            <w:color w:val="000000"/>
            <w:sz w:val="28"/>
            <w:szCs w:val="28"/>
            <w:lang w:val="ru-RU" w:eastAsia="ru-RU"/>
          </w:rPr>
          <w:t>Ин-т философии РАН</w:t>
        </w:r>
      </w:hyperlink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.- 2-е изд., испр. и допол.</w:t>
      </w:r>
      <w:r w:rsidR="00121A98"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М.: </w:t>
      </w:r>
      <w:hyperlink r:id="rId15" w:tooltip="Мысль (издательство)" w:history="1">
        <w:r w:rsidR="00121A98" w:rsidRPr="00121A98">
          <w:rPr>
            <w:rFonts w:ascii="Times New Roman" w:eastAsia="Calibri" w:hAnsi="Times New Roman" w:cs="Times New Roman"/>
            <w:color w:val="000000"/>
            <w:sz w:val="28"/>
            <w:szCs w:val="28"/>
            <w:lang w:val="ru-RU" w:eastAsia="ru-RU"/>
          </w:rPr>
          <w:t>Мысль</w:t>
        </w:r>
      </w:hyperlink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, 2010.</w:t>
      </w:r>
      <w:r w:rsidR="00121A98"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="00121A98"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2816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Мережковский Д.С. Акрополь / Д.С. Мережковский. – М.: Кн.палата, 1991. – 352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Мережковский Д.С. О причинах упадка и о новых течениях современной русской литературы. {электронный вариант} / Д.С. Мережковский // Режим доступа: </w:t>
      </w:r>
      <w:hyperlink r:id="rId16" w:history="1">
        <w:r w:rsidRPr="00121A98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ru-RU"/>
          </w:rPr>
          <w:t>http://dugward.ru/library/merejkovskiy/merejkovskiy_o_pichinah_upadka.html</w:t>
        </w:r>
      </w:hyperlink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Мережковский Д.С. Революция и религия / Д.С. Мережковский // П.Я. Чаадаев: pro et contra. – СПб., 1998. – 309-318с.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Мережковский Д.С. Пушкин / Д.С. Мережковский // Пушкин в русской философской критике. Конец Х1Х –ХХ век. – М.: Университетская книга, 1999.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С. 92-160.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Мережковский Д.С.: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Pro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et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contra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: Личность и творчество Дмитрия Мережковского в оценке современников: Антология.- СПб.: Изд-во Рус. Христиан. Гуманит. Ин- та, 2001.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568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Михайлов О.Н. Пленник культуры. (О Д.С. Мережковском и его романах) / О.Н. Михайлов // Дмитрий Мережковский. Христос и Антисхрист. Полное издание в одном томе.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М.: Альфа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книга, 2008.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1183-1198с.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Михайлова М.В. Литературная критика: эволюция жанровых форм / М.В. Михайлова // Поэтика русской литературы конца Х1Х-начала ХХ века. Динамика жанра. – М., 2009. – 620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Муромский В.П. Из наблюдений над особенностями развития литературно-критических жанров (Советский период) / В.П. Муромский // Русский литературный портрет и рецензия: Концепции и поэтика: Сборник статей и материалов / ред. В.В. Перхин- СПб., 2000. – 151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Муртузалиева Е.А. Критический очерк Д.С. Мережковского «Пушкин»: проблематика, идейно-композиционное и жанровое своеобразие / Е.А. Муртузалиева // Вестник ДГУ. Гуманитарные науки., 2004. – № 6. – С.11- 15.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Муртузалиева Е.А. Пушкин в оценке Ф.М. Достоевского и Д.С. Мережковского (в одноименных очерках «Пушкин»): сопоставительный анализ / Е.А. Муртузалиева // Вестник Дагестанского государственного университета, 2015. – № 56.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С. 116–123.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Муртузалиева Е.А. Пушкин в оценке Ф.М. Достоевского и Д.С. Мережковского (в одноименных очерках «Пушкин»): сопоставительный анализ / Е.А. Муртузалиева // Вестник Дагестанского государственного университета, 2009. – № 3. С. 35–41.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Мусий В.Б. Миф в художественном освоении мировосприятия человека литературой эпохи предромантизма и романтизма / В.Б. Мусий. – Одесса: Астропинт, 2006. – 432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Перхин В.В. «Открывать красоты и недостатки…». Литературная критика от рецензии до некролога. Серебряный век / В.В. Перхин. – СПб., 2001. – 256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Поддубная Р.Н. «Братья Карамазовы» Ф. Достоевского в «Иисусе неизвестном» Д. Мережковского / Р.Н. Поддубная // Достоевский и ХХ век: В 2 т.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М., 2007. Т. 1.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 310–319.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Попова О.С. Русские мыслители о пушкинской поэзии (Д.С. Мережковский о творчестве А.С. Пушкина) / О.С. Попова // «Порой опять гармонией упьюсь...». Проблема гармонии в современных реалиях. – Краснодар, 2009. – С. 52–57.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Ржевская Н.Ф. Литературоведение и критика в современной Франции / Н.Ф. Ржевская. – М., 1985.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Раковская Н.М. Литературная критика. Проблемы теории и истории /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Н.М. Раковская.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Одесса: Астропринт,2007.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302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Раковская Н.М. Проблема самосознания в литературной критике: Диалог позиций / Н. М. Раковская // Национально-культурный компонент в текстах мировой литературы: Ч.2: Авторская модель мира: Уч. пос. – Одесса: Астропринт, 2006. – С. 71-96.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Русские писатели 1800-1917. Биографический словарь.т.5. – М.: Большая Российская Энциклопедия, 2007.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768с.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Топоров В.Н. Петербургский текст русской литератур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ы, избранные труды / В.Н. Топоров.- СПб.: Искусство, 2003.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614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Сараскина Л.И. Достоевский. 2- е изд. /Л.И. Сараскина– М.: Молодая гвардия, 2013.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864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Сарычев Я.В. А. С. Пушкин в концепции Д.С. Мережковского: к вопросу о методологии анализа пушкинского наследия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/ Я.В. Сарычев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// Творчество А.С. Пушкина и русская культурная традиция.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Липецк, 2000.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С. 84–87.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Семигин В.Л. Дмитрий Мережковский: от литературы к религии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/ В.Л. Семигин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// Вестник Московского университета. Сер. 8: История.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М.: 2000., № 3.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С. 36–54.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Смирнова В.В. Современный портрет (статьи) / В.В. Смирнова. – М.: Сов. писатель, 1964.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343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Соловьев В.С. Три речи в память Достоевского {электронный вариант}  / В.С. Соловьев // Режим доступа: http://www.vehi.net/soloviev/trirechi.html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Сподарец Н.В. История русской литературы конца ХIХ-начала ХХ века. Учебно-методическое пособие / Н. В. Сподарец. – Одесса: Изд-во ОНУ им. И.И. Мечникова, 2013.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Сподарец Н.В. Эссеистика поэтов Серебряного века об А.С. Пушкине: проблема текстообразования и жанровой модели / Н.В. Сподарец.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Урал: Уральский филологический вестник, 2013.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12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Тараскина В.Н. Проблема «нового религиозного сознания» в творчестве Д.С. Мережковского / В.Н. Тараскина // Системы воспитания: теория и практика: В 2 ч. – Саранск, 2003. – С. 237–240.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ТолстойЛ.Н. и Страхов Н.Н.  Полное собрание переписки в двух томах. / Л.Н. Толстой и Н.Н. Страхов.  — М.: Оттава, 2003. –  Т. 2. –  С. 652.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Фетисенко О.Л. Мемуарные очерки Теффи // Русский литературный портрет и рецензия. Концепции и поэтика: Сб.ст. / Ред.-сост. В.В. Перхин. –СПб., 2000.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Фризман Л.Г. Пушкин в концепции Мережковского / Л.Г. Фризман // ИАН.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М.:Наука, 1991. – №5.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С. 385—496.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Хализев В.Е. Теория литературы: учебное пособие / В.Е. Хализев. – М.: Высшая школа, 2002.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437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Чаадаев П.Я. Философические письма. Статьи. Афоризмы. Письма. / П.Я. Чаадаев.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М.: Эксмо, 2006.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544 с.</w:t>
      </w:r>
    </w:p>
    <w:p w:rsidR="00121A98" w:rsidRPr="00121A98" w:rsidRDefault="00121A98" w:rsidP="00121A98">
      <w:pPr>
        <w:numPr>
          <w:ilvl w:val="3"/>
          <w:numId w:val="1"/>
        </w:num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Черноиваненко Е.М. Литературный процесс в историко-культурном контексте / Е.М. Черноиваненко.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Одесса, 1997.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689 с.</w:t>
      </w:r>
    </w:p>
    <w:p w:rsidR="00121A98" w:rsidRPr="00121A98" w:rsidRDefault="00121A98" w:rsidP="00121A98">
      <w:pPr>
        <w:numPr>
          <w:ilvl w:val="3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Чепкасов А.В. Особенности «субъективной критики» Д.С. Мережковского (миф о Лермонтове — поэте сверхчеловечества) / А.В. Чепкасов // Вестник Томского государственного педагогического университета. Сер.: Гуманитарные науки (филология).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Томск, 2000. Вып. 6.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C. 30–35.</w:t>
      </w:r>
    </w:p>
    <w:p w:rsidR="00121A98" w:rsidRPr="00121A98" w:rsidRDefault="00121A98" w:rsidP="00121A98">
      <w:pPr>
        <w:numPr>
          <w:ilvl w:val="3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Шабаршина В.В. Основные положения критики Д. С. Мережковского / В.В. Шабаршина // Актуальные проблемы современного литературоведения.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М., 2001. Вып. 5.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– </w:t>
      </w: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С. 128–131.</w:t>
      </w:r>
    </w:p>
    <w:p w:rsidR="00121A98" w:rsidRPr="00121A98" w:rsidRDefault="00121A98" w:rsidP="00121A98">
      <w:pPr>
        <w:numPr>
          <w:ilvl w:val="3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sz w:val="28"/>
          <w:szCs w:val="28"/>
          <w:lang w:val="ru-RU"/>
        </w:rPr>
        <w:t>Шестов Л.И. Власть идей (Д. Мережковский. «Л. Толстой и Достоевский») {электронный вариант} / Л.И. Шестов // Режим доступа: http://dugward.ru/library/shestov/shestov_vlast_idey.html</w:t>
      </w:r>
    </w:p>
    <w:p w:rsidR="00121A98" w:rsidRPr="00121A98" w:rsidRDefault="00121A98" w:rsidP="00121A98">
      <w:pPr>
        <w:numPr>
          <w:ilvl w:val="3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Щенников Г.К. Функции снов в романах Достоевского / Г.К. Щенников // Русская литература 1870-1890 годов. – Свердловск: Русская литература 1870—1890 годов. ,1970. – вып.3. – С. 73.</w:t>
      </w:r>
    </w:p>
    <w:p w:rsidR="00121A98" w:rsidRPr="00121A98" w:rsidRDefault="00121A98" w:rsidP="00121A98">
      <w:pPr>
        <w:numPr>
          <w:ilvl w:val="3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Эйхенбаум Б.М. Мережковский-критик / Б.М. Эйхенбаум // Д.С. Мережковский: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pro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et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contra</w:t>
      </w:r>
      <w:r w:rsidRPr="00121A98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. Личность и творчество Дмитрия Мережковского в оценке современников. Антология. – СПб: РХГИ, 2001. – С. 322- 330.</w:t>
      </w:r>
    </w:p>
    <w:p w:rsidR="00121A98" w:rsidRPr="00121A98" w:rsidRDefault="00121A98">
      <w:pPr>
        <w:rPr>
          <w:lang w:val="ru-RU"/>
        </w:rPr>
      </w:pPr>
    </w:p>
    <w:sectPr w:rsidR="00121A98" w:rsidRPr="00121A9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1A98" w:rsidRDefault="00121A98" w:rsidP="00121A98">
      <w:pPr>
        <w:spacing w:after="0" w:line="240" w:lineRule="auto"/>
      </w:pPr>
      <w:r>
        <w:separator/>
      </w:r>
    </w:p>
  </w:endnote>
  <w:endnote w:type="continuationSeparator" w:id="0">
    <w:p w:rsidR="00121A98" w:rsidRDefault="00121A98" w:rsidP="00121A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1A98" w:rsidRDefault="00121A98" w:rsidP="00121A98">
      <w:pPr>
        <w:spacing w:after="0" w:line="240" w:lineRule="auto"/>
      </w:pPr>
      <w:r>
        <w:separator/>
      </w:r>
    </w:p>
  </w:footnote>
  <w:footnote w:type="continuationSeparator" w:id="0">
    <w:p w:rsidR="00121A98" w:rsidRDefault="00121A98" w:rsidP="00121A98">
      <w:pPr>
        <w:spacing w:after="0" w:line="240" w:lineRule="auto"/>
      </w:pPr>
      <w:r>
        <w:continuationSeparator/>
      </w:r>
    </w:p>
  </w:footnote>
  <w:footnote w:id="1">
    <w:p w:rsidR="00121A98" w:rsidRPr="00C7560C" w:rsidRDefault="00121A98" w:rsidP="00121A98">
      <w:pPr>
        <w:pStyle w:val="a3"/>
        <w:rPr>
          <w:rFonts w:ascii="Times New Roman" w:hAnsi="Times New Roman"/>
        </w:rPr>
      </w:pPr>
      <w:r w:rsidRPr="00C7560C">
        <w:rPr>
          <w:rStyle w:val="a5"/>
          <w:rFonts w:ascii="Times New Roman" w:hAnsi="Times New Roman"/>
        </w:rPr>
        <w:footnoteRef/>
      </w:r>
      <w:r w:rsidRPr="00C7560C">
        <w:rPr>
          <w:rFonts w:ascii="Times New Roman" w:hAnsi="Times New Roman"/>
        </w:rPr>
        <w:t xml:space="preserve"> Раковская Н.М. Литературная критика: Проблемы теории и истории / Н. М. Раковская, — Одесса: Астропринт, 2007.— С. 9.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2C1BEE"/>
    <w:multiLevelType w:val="hybridMultilevel"/>
    <w:tmpl w:val="56987F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  <w:rPr>
        <w:b w:val="0"/>
      </w:r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0760"/>
    <w:rsid w:val="00121A98"/>
    <w:rsid w:val="00521361"/>
    <w:rsid w:val="00580760"/>
    <w:rsid w:val="00B16211"/>
    <w:rsid w:val="00E03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EDEF4C0-4DDE-4C45-BA28-D2A6A130F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121A9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121A98"/>
    <w:rPr>
      <w:sz w:val="20"/>
      <w:szCs w:val="20"/>
    </w:rPr>
  </w:style>
  <w:style w:type="character" w:styleId="a5">
    <w:name w:val="footnote reference"/>
    <w:basedOn w:val="a0"/>
    <w:uiPriority w:val="99"/>
    <w:semiHidden/>
    <w:rsid w:val="00121A9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vehi.net/berdyaev/otkrov.html" TargetMode="External"/><Relationship Id="rId13" Type="http://schemas.openxmlformats.org/officeDocument/2006/relationships/hyperlink" Target="https://ru.wikipedia.org/wiki/%D0%9D%D0%BE%D0%B2%D0%B0%D1%8F_%D1%84%D0%B8%D0%BB%D0%BE%D1%81%D0%BE%D1%84%D1%81%D0%BA%D0%B0%D1%8F_%D1%8D%D0%BD%D1%86%D0%B8%D0%BA%D0%BB%D0%BE%D0%BF%D0%B5%D0%B4%D0%B8%D1%8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domgogolya.ru/science/researches/1598/" TargetMode="External"/><Relationship Id="rId12" Type="http://schemas.openxmlformats.org/officeDocument/2006/relationships/hyperlink" Target="http://iph.ras.ru/elib/1012.html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dugward.ru/library/merejkovskiy/merejkovskiy_o_pichinah_upadka.html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ru.wikipedia.org/wiki/%D0%9C%D0%B0%D1%81%D0%BB%D0%B8%D0%BD,_%D0%9C%D0%B8%D1%85%D0%B0%D0%B8%D0%BB_%D0%90%D0%BB%D0%B5%D0%BA%D1%81%D0%B0%D0%BD%D0%B4%D1%80%D0%BE%D0%B2%D0%B8%D1%87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ru.wikipedia.org/wiki/%D0%9C%D1%8B%D1%81%D0%BB%D1%8C_(%D0%B8%D0%B7%D0%B4%D0%B0%D1%82%D0%B5%D0%BB%D1%8C%D1%81%D1%82%D0%B2%D0%BE)" TargetMode="External"/><Relationship Id="rId10" Type="http://schemas.openxmlformats.org/officeDocument/2006/relationships/hyperlink" Target="http://www.ilibrary.ru/text/12/p.1/index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umer.info/bibliotek_Buks/Linguist/govor/" TargetMode="External"/><Relationship Id="rId14" Type="http://schemas.openxmlformats.org/officeDocument/2006/relationships/hyperlink" Target="https://ru.wikipedia.org/wiki/%D0%98%D0%BD%D1%81%D1%82%D0%B8%D1%82%D1%83%D1%82_%D1%84%D0%B8%D0%BB%D0%BE%D1%81%D0%BE%D1%84%D0%B8%D0%B8_%D0%A0%D0%90%D0%9D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19</Pages>
  <Words>20719</Words>
  <Characters>11811</Characters>
  <Application>Microsoft Office Word</Application>
  <DocSecurity>0</DocSecurity>
  <Lines>98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2020-06-26T07:46:00Z</dcterms:created>
  <dcterms:modified xsi:type="dcterms:W3CDTF">2021-01-25T10:28:00Z</dcterms:modified>
</cp:coreProperties>
</file>