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953BEA" w14:textId="77777777" w:rsidR="009F14C0" w:rsidRPr="009F14C0" w:rsidRDefault="009F14C0" w:rsidP="009F14C0">
      <w:pPr>
        <w:pBdr>
          <w:bottom w:val="single" w:sz="4" w:space="1" w:color="000000"/>
        </w:pBdr>
        <w:spacing w:after="0" w:line="240" w:lineRule="auto"/>
        <w:jc w:val="center"/>
        <w:rPr>
          <w:rFonts w:ascii="Times New Roman" w:hAnsi="Times New Roman" w:cs="Times New Roman"/>
          <w:sz w:val="28"/>
          <w:szCs w:val="28"/>
          <w:lang w:val="uk-UA"/>
        </w:rPr>
      </w:pPr>
      <w:r w:rsidRPr="009F14C0">
        <w:rPr>
          <w:rFonts w:ascii="Times New Roman" w:hAnsi="Times New Roman" w:cs="Times New Roman"/>
          <w:sz w:val="28"/>
          <w:szCs w:val="28"/>
          <w:lang w:val="uk-UA"/>
        </w:rPr>
        <w:t>ОДЕСЬКИЙ НАЦІОНАЛЬНИЙ УНІВЕРСИТЕТ ІМЕНІ І. І. МЕЧНИКОВА</w:t>
      </w:r>
    </w:p>
    <w:p w14:paraId="53284A43" w14:textId="77777777" w:rsidR="009F14C0" w:rsidRPr="009F14C0" w:rsidRDefault="009F14C0" w:rsidP="009F14C0">
      <w:pPr>
        <w:pBdr>
          <w:bottom w:val="single" w:sz="4" w:space="1" w:color="000000"/>
        </w:pBdr>
        <w:tabs>
          <w:tab w:val="center" w:pos="4677"/>
        </w:tabs>
        <w:spacing w:after="0" w:line="240" w:lineRule="auto"/>
        <w:rPr>
          <w:rFonts w:ascii="Times New Roman" w:hAnsi="Times New Roman" w:cs="Times New Roman"/>
          <w:sz w:val="28"/>
          <w:szCs w:val="28"/>
          <w:lang w:val="uk-UA"/>
        </w:rPr>
      </w:pPr>
      <w:r w:rsidRPr="009F14C0">
        <w:rPr>
          <w:rFonts w:ascii="Times New Roman" w:hAnsi="Times New Roman" w:cs="Times New Roman"/>
          <w:sz w:val="28"/>
          <w:szCs w:val="28"/>
          <w:lang w:val="uk-UA"/>
        </w:rPr>
        <w:tab/>
        <w:t xml:space="preserve">Факультет психології та соціальної роботи </w:t>
      </w:r>
    </w:p>
    <w:p w14:paraId="4BB5C667" w14:textId="77777777" w:rsidR="009F14C0" w:rsidRPr="009F14C0" w:rsidRDefault="009F14C0" w:rsidP="009F14C0">
      <w:pPr>
        <w:pBdr>
          <w:bottom w:val="single" w:sz="4" w:space="1" w:color="000000"/>
        </w:pBdr>
        <w:spacing w:after="0" w:line="240" w:lineRule="auto"/>
        <w:jc w:val="center"/>
        <w:rPr>
          <w:rFonts w:ascii="Times New Roman" w:hAnsi="Times New Roman" w:cs="Times New Roman"/>
          <w:sz w:val="28"/>
          <w:szCs w:val="28"/>
          <w:lang w:val="uk-UA"/>
        </w:rPr>
      </w:pPr>
      <w:r w:rsidRPr="009F14C0">
        <w:rPr>
          <w:rFonts w:ascii="Times New Roman" w:hAnsi="Times New Roman" w:cs="Times New Roman"/>
          <w:sz w:val="28"/>
          <w:szCs w:val="28"/>
          <w:lang w:val="uk-UA"/>
        </w:rPr>
        <w:t xml:space="preserve">Кафедра загальної психології і психології розвитку особистості </w:t>
      </w:r>
    </w:p>
    <w:p w14:paraId="178943FF" w14:textId="77777777" w:rsidR="009F14C0" w:rsidRPr="009F14C0" w:rsidRDefault="009F14C0" w:rsidP="009F14C0">
      <w:pPr>
        <w:spacing w:after="0" w:line="240" w:lineRule="auto"/>
        <w:rPr>
          <w:rFonts w:ascii="Times New Roman" w:hAnsi="Times New Roman" w:cs="Times New Roman"/>
          <w:b/>
          <w:sz w:val="40"/>
          <w:szCs w:val="40"/>
          <w:lang w:val="uk-UA"/>
        </w:rPr>
      </w:pPr>
    </w:p>
    <w:p w14:paraId="08025AAB" w14:textId="77777777" w:rsidR="009F14C0" w:rsidRPr="009F14C0" w:rsidRDefault="009F14C0" w:rsidP="009F14C0">
      <w:pPr>
        <w:spacing w:after="0" w:line="240" w:lineRule="auto"/>
        <w:jc w:val="center"/>
        <w:rPr>
          <w:rFonts w:ascii="Times New Roman" w:hAnsi="Times New Roman" w:cs="Times New Roman"/>
          <w:b/>
          <w:sz w:val="32"/>
          <w:szCs w:val="32"/>
          <w:lang w:val="uk-UA"/>
        </w:rPr>
      </w:pPr>
      <w:r w:rsidRPr="009F14C0">
        <w:rPr>
          <w:rFonts w:ascii="Times New Roman" w:hAnsi="Times New Roman" w:cs="Times New Roman"/>
          <w:b/>
          <w:sz w:val="32"/>
          <w:szCs w:val="32"/>
          <w:lang w:val="uk-UA"/>
        </w:rPr>
        <w:t>Кваліфікаційна робота</w:t>
      </w:r>
    </w:p>
    <w:p w14:paraId="5D5CFB1B" w14:textId="77777777" w:rsidR="009F14C0" w:rsidRPr="009F14C0" w:rsidRDefault="009F14C0" w:rsidP="009F14C0">
      <w:pPr>
        <w:pBdr>
          <w:bottom w:val="single" w:sz="4" w:space="1" w:color="000000"/>
        </w:pBdr>
        <w:tabs>
          <w:tab w:val="center" w:pos="4819"/>
          <w:tab w:val="right" w:pos="8505"/>
        </w:tabs>
        <w:spacing w:after="0" w:line="240" w:lineRule="auto"/>
        <w:jc w:val="center"/>
        <w:rPr>
          <w:rFonts w:ascii="Times New Roman" w:hAnsi="Times New Roman" w:cs="Times New Roman"/>
          <w:sz w:val="28"/>
          <w:szCs w:val="28"/>
          <w:lang w:val="uk-UA"/>
        </w:rPr>
      </w:pPr>
      <w:r w:rsidRPr="009F14C0">
        <w:rPr>
          <w:rFonts w:ascii="Times New Roman" w:hAnsi="Times New Roman" w:cs="Times New Roman"/>
          <w:sz w:val="28"/>
          <w:szCs w:val="28"/>
          <w:lang w:val="uk-UA"/>
        </w:rPr>
        <w:t>на здобуття ступеня вищої освіти «магістр»</w:t>
      </w:r>
    </w:p>
    <w:p w14:paraId="531A225C" w14:textId="745328FA" w:rsidR="009F14C0" w:rsidRDefault="009F14C0" w:rsidP="009F14C0">
      <w:pPr>
        <w:tabs>
          <w:tab w:val="right" w:pos="9355"/>
        </w:tabs>
        <w:spacing w:after="0" w:line="240" w:lineRule="auto"/>
        <w:jc w:val="center"/>
        <w:rPr>
          <w:rFonts w:ascii="Times New Roman" w:hAnsi="Times New Roman" w:cs="Times New Roman"/>
          <w:b/>
          <w:sz w:val="28"/>
          <w:szCs w:val="28"/>
          <w:lang w:val="uk-UA"/>
        </w:rPr>
      </w:pPr>
    </w:p>
    <w:p w14:paraId="3557F38F" w14:textId="77777777" w:rsidR="009F14C0" w:rsidRDefault="009F14C0" w:rsidP="009F14C0">
      <w:pPr>
        <w:tabs>
          <w:tab w:val="right" w:pos="9355"/>
        </w:tabs>
        <w:spacing w:after="0" w:line="240" w:lineRule="auto"/>
        <w:jc w:val="center"/>
        <w:rPr>
          <w:rFonts w:ascii="Times New Roman" w:hAnsi="Times New Roman" w:cs="Times New Roman"/>
          <w:b/>
          <w:sz w:val="28"/>
          <w:szCs w:val="28"/>
          <w:lang w:val="uk-UA"/>
        </w:rPr>
      </w:pPr>
    </w:p>
    <w:p w14:paraId="5F00BFEA" w14:textId="77777777" w:rsidR="009F14C0" w:rsidRPr="009F14C0" w:rsidRDefault="009F14C0" w:rsidP="009F14C0">
      <w:pPr>
        <w:tabs>
          <w:tab w:val="right" w:pos="9355"/>
        </w:tabs>
        <w:spacing w:after="0" w:line="240" w:lineRule="auto"/>
        <w:jc w:val="center"/>
        <w:rPr>
          <w:rFonts w:ascii="Times New Roman" w:hAnsi="Times New Roman" w:cs="Times New Roman"/>
          <w:b/>
          <w:sz w:val="28"/>
          <w:szCs w:val="28"/>
          <w:lang w:val="uk-UA"/>
        </w:rPr>
      </w:pPr>
    </w:p>
    <w:p w14:paraId="2CA4FE50" w14:textId="75443E9C" w:rsidR="009F14C0" w:rsidRPr="009F14C0" w:rsidRDefault="009F14C0" w:rsidP="009F14C0">
      <w:pPr>
        <w:jc w:val="center"/>
        <w:rPr>
          <w:rFonts w:ascii="Times New Roman" w:hAnsi="Times New Roman" w:cs="Times New Roman"/>
          <w:b/>
          <w:sz w:val="32"/>
          <w:szCs w:val="32"/>
          <w:lang w:val="uk-UA"/>
        </w:rPr>
      </w:pPr>
      <w:r w:rsidRPr="009F14C0">
        <w:rPr>
          <w:rFonts w:ascii="Times New Roman" w:hAnsi="Times New Roman" w:cs="Times New Roman"/>
          <w:b/>
          <w:sz w:val="32"/>
          <w:szCs w:val="32"/>
          <w:lang w:val="uk-UA"/>
        </w:rPr>
        <w:t xml:space="preserve">«Особливості адаптаційного потенціалу у осіб з тривожним розладом особистості </w:t>
      </w:r>
    </w:p>
    <w:p w14:paraId="2BA7E8C0" w14:textId="7D8AD1F9" w:rsidR="009F14C0" w:rsidRPr="009F14C0" w:rsidRDefault="009F14C0" w:rsidP="009F14C0">
      <w:pPr>
        <w:tabs>
          <w:tab w:val="right" w:pos="9355"/>
        </w:tabs>
        <w:spacing w:after="0" w:line="240" w:lineRule="auto"/>
        <w:jc w:val="center"/>
        <w:rPr>
          <w:rFonts w:ascii="Times New Roman" w:hAnsi="Times New Roman" w:cs="Times New Roman"/>
          <w:b/>
          <w:sz w:val="32"/>
          <w:szCs w:val="32"/>
          <w:lang w:val="uk-UA"/>
        </w:rPr>
      </w:pPr>
      <w:r w:rsidRPr="009F14C0">
        <w:rPr>
          <w:rFonts w:ascii="Times New Roman" w:hAnsi="Times New Roman" w:cs="Times New Roman"/>
          <w:b/>
          <w:sz w:val="32"/>
          <w:szCs w:val="32"/>
          <w:lang w:val="uk-UA"/>
        </w:rPr>
        <w:t>«</w:t>
      </w:r>
      <w:r w:rsidRPr="009F14C0">
        <w:rPr>
          <w:rFonts w:ascii="Times New Roman" w:hAnsi="Times New Roman" w:cs="Times New Roman"/>
          <w:b/>
          <w:sz w:val="32"/>
          <w:szCs w:val="32"/>
        </w:rPr>
        <w:t>Features of adaptive potential in people with anxiety disorder</w:t>
      </w:r>
      <w:r w:rsidRPr="009F14C0">
        <w:rPr>
          <w:rFonts w:ascii="Times New Roman" w:hAnsi="Times New Roman" w:cs="Times New Roman"/>
          <w:b/>
          <w:sz w:val="32"/>
          <w:szCs w:val="32"/>
          <w:lang w:val="uk-UA"/>
        </w:rPr>
        <w:t>»</w:t>
      </w:r>
    </w:p>
    <w:p w14:paraId="6398CEB6" w14:textId="5E441D45" w:rsidR="009F14C0" w:rsidRPr="009F14C0" w:rsidRDefault="009F14C0" w:rsidP="009F14C0">
      <w:pPr>
        <w:tabs>
          <w:tab w:val="right" w:pos="9355"/>
        </w:tabs>
        <w:spacing w:after="0" w:line="240" w:lineRule="auto"/>
        <w:rPr>
          <w:rFonts w:ascii="Times New Roman" w:hAnsi="Times New Roman" w:cs="Times New Roman"/>
          <w:sz w:val="32"/>
          <w:szCs w:val="32"/>
          <w:u w:val="single"/>
          <w:lang w:val="uk-UA"/>
        </w:rPr>
      </w:pPr>
    </w:p>
    <w:p w14:paraId="7623B9C1" w14:textId="77777777" w:rsidR="009F14C0" w:rsidRPr="009F14C0" w:rsidRDefault="009F14C0" w:rsidP="009F14C0">
      <w:pPr>
        <w:tabs>
          <w:tab w:val="right" w:pos="9355"/>
        </w:tabs>
        <w:spacing w:after="0" w:line="240" w:lineRule="auto"/>
        <w:rPr>
          <w:rFonts w:ascii="Times New Roman" w:hAnsi="Times New Roman" w:cs="Times New Roman"/>
          <w:sz w:val="28"/>
          <w:szCs w:val="28"/>
          <w:u w:val="single"/>
          <w:lang w:val="uk-UA"/>
        </w:rPr>
      </w:pPr>
    </w:p>
    <w:p w14:paraId="783F0876" w14:textId="7F8193A6" w:rsidR="009F14C0" w:rsidRPr="009F14C0" w:rsidRDefault="009F14C0" w:rsidP="009F14C0">
      <w:pPr>
        <w:spacing w:after="0" w:line="240" w:lineRule="auto"/>
        <w:rPr>
          <w:rFonts w:ascii="Times New Roman" w:hAnsi="Times New Roman" w:cs="Times New Roman"/>
          <w:sz w:val="28"/>
          <w:szCs w:val="28"/>
          <w:lang w:val="uk-UA"/>
        </w:rPr>
      </w:pPr>
      <w:r w:rsidRPr="009F14C0">
        <w:rPr>
          <w:rFonts w:ascii="Times New Roman" w:hAnsi="Times New Roman" w:cs="Times New Roman"/>
          <w:sz w:val="28"/>
          <w:szCs w:val="28"/>
          <w:lang w:val="uk-UA"/>
        </w:rPr>
        <w:t xml:space="preserve">                                  Виконав: здобувач заочної форми навчання</w:t>
      </w:r>
    </w:p>
    <w:p w14:paraId="253489BC" w14:textId="77777777" w:rsidR="009F14C0" w:rsidRPr="009F14C0" w:rsidRDefault="009F14C0" w:rsidP="009F14C0">
      <w:pPr>
        <w:spacing w:after="0" w:line="240" w:lineRule="auto"/>
        <w:rPr>
          <w:rFonts w:ascii="Times New Roman" w:hAnsi="Times New Roman" w:cs="Times New Roman"/>
          <w:sz w:val="28"/>
          <w:szCs w:val="28"/>
          <w:lang w:val="uk-UA"/>
        </w:rPr>
      </w:pPr>
      <w:r w:rsidRPr="009F14C0">
        <w:rPr>
          <w:rFonts w:ascii="Times New Roman" w:hAnsi="Times New Roman" w:cs="Times New Roman"/>
          <w:sz w:val="28"/>
          <w:szCs w:val="28"/>
          <w:lang w:val="uk-UA"/>
        </w:rPr>
        <w:t xml:space="preserve">                                  спеціальності ____053 Психологія </w:t>
      </w:r>
    </w:p>
    <w:p w14:paraId="4322B357" w14:textId="3D717C5B" w:rsidR="009F14C0" w:rsidRPr="009F14C0" w:rsidRDefault="009F14C0" w:rsidP="009F14C0">
      <w:pPr>
        <w:spacing w:after="0" w:line="240" w:lineRule="auto"/>
        <w:rPr>
          <w:rFonts w:ascii="Times New Roman" w:hAnsi="Times New Roman" w:cs="Times New Roman"/>
          <w:sz w:val="28"/>
          <w:szCs w:val="28"/>
          <w:lang w:val="uk-UA"/>
        </w:rPr>
      </w:pPr>
      <w:r w:rsidRPr="009F14C0">
        <w:rPr>
          <w:rFonts w:ascii="Times New Roman" w:hAnsi="Times New Roman" w:cs="Times New Roman"/>
          <w:sz w:val="28"/>
          <w:szCs w:val="28"/>
          <w:lang w:val="uk-UA"/>
        </w:rPr>
        <w:t xml:space="preserve">                                  Освітня програма  «Психологія»_____________</w:t>
      </w:r>
      <w:r w:rsidRPr="009F14C0">
        <w:rPr>
          <w:rFonts w:ascii="Times New Roman" w:hAnsi="Times New Roman" w:cs="Times New Roman"/>
          <w:sz w:val="20"/>
          <w:szCs w:val="20"/>
          <w:lang w:val="uk-UA"/>
        </w:rPr>
        <w:t xml:space="preserve">                                    </w:t>
      </w:r>
    </w:p>
    <w:p w14:paraId="2546E4C0" w14:textId="4C92A620" w:rsidR="009F14C0" w:rsidRPr="009F14C0" w:rsidRDefault="009F14C0" w:rsidP="009F14C0">
      <w:pPr>
        <w:spacing w:after="0" w:line="240" w:lineRule="auto"/>
        <w:rPr>
          <w:rFonts w:ascii="Times New Roman" w:hAnsi="Times New Roman" w:cs="Times New Roman"/>
          <w:sz w:val="28"/>
          <w:szCs w:val="28"/>
          <w:lang w:val="uk-UA"/>
        </w:rPr>
      </w:pPr>
      <w:r w:rsidRPr="009F14C0">
        <w:rPr>
          <w:rFonts w:ascii="Times New Roman" w:hAnsi="Times New Roman" w:cs="Times New Roman"/>
          <w:sz w:val="28"/>
          <w:szCs w:val="28"/>
          <w:lang w:val="uk-UA"/>
        </w:rPr>
        <w:t xml:space="preserve">                                  Аржаткін Геннадій Іванович</w:t>
      </w:r>
    </w:p>
    <w:p w14:paraId="2BC272EB" w14:textId="271D843A" w:rsidR="009F14C0" w:rsidRPr="009F14C0" w:rsidRDefault="009F14C0" w:rsidP="009F14C0">
      <w:pPr>
        <w:tabs>
          <w:tab w:val="left" w:pos="5245"/>
          <w:tab w:val="right" w:pos="9355"/>
        </w:tabs>
        <w:spacing w:after="0" w:line="240" w:lineRule="auto"/>
        <w:rPr>
          <w:rFonts w:ascii="Times New Roman" w:hAnsi="Times New Roman" w:cs="Times New Roman"/>
          <w:sz w:val="28"/>
          <w:szCs w:val="28"/>
          <w:lang w:val="uk-UA"/>
        </w:rPr>
      </w:pPr>
      <w:r w:rsidRPr="009F14C0">
        <w:rPr>
          <w:rFonts w:ascii="Times New Roman" w:hAnsi="Times New Roman" w:cs="Times New Roman"/>
          <w:sz w:val="20"/>
          <w:szCs w:val="20"/>
          <w:lang w:val="uk-UA"/>
        </w:rPr>
        <w:t xml:space="preserve">                                                </w:t>
      </w:r>
      <w:r w:rsidRPr="009F14C0">
        <w:rPr>
          <w:rFonts w:ascii="Times New Roman" w:hAnsi="Times New Roman" w:cs="Times New Roman"/>
          <w:sz w:val="28"/>
          <w:szCs w:val="28"/>
          <w:lang w:val="uk-UA"/>
        </w:rPr>
        <w:t xml:space="preserve">Керівник д. </w:t>
      </w:r>
      <w:r>
        <w:rPr>
          <w:rFonts w:ascii="Times New Roman" w:hAnsi="Times New Roman" w:cs="Times New Roman"/>
          <w:sz w:val="28"/>
          <w:szCs w:val="28"/>
          <w:lang w:val="uk-UA"/>
        </w:rPr>
        <w:t>психол. н., проф.</w:t>
      </w:r>
      <w:r w:rsidRPr="009F14C0">
        <w:rPr>
          <w:rFonts w:ascii="Times New Roman" w:hAnsi="Times New Roman" w:cs="Times New Roman"/>
          <w:sz w:val="28"/>
          <w:szCs w:val="28"/>
          <w:lang w:val="uk-UA"/>
        </w:rPr>
        <w:t xml:space="preserve"> Литвиненко О.Д._______</w:t>
      </w:r>
    </w:p>
    <w:p w14:paraId="5DBF5AB1" w14:textId="2B77B236" w:rsidR="009F14C0" w:rsidRPr="009F14C0" w:rsidRDefault="009F14C0" w:rsidP="009F14C0">
      <w:pPr>
        <w:tabs>
          <w:tab w:val="left" w:pos="5245"/>
          <w:tab w:val="right" w:pos="9355"/>
        </w:tabs>
        <w:spacing w:after="0" w:line="240" w:lineRule="auto"/>
        <w:rPr>
          <w:rFonts w:ascii="Times New Roman" w:hAnsi="Times New Roman" w:cs="Times New Roman"/>
          <w:sz w:val="20"/>
          <w:szCs w:val="20"/>
          <w:lang w:val="uk-UA"/>
        </w:rPr>
      </w:pPr>
      <w:r w:rsidRPr="009F14C0">
        <w:rPr>
          <w:rFonts w:ascii="Times New Roman" w:hAnsi="Times New Roman" w:cs="Times New Roman"/>
          <w:sz w:val="20"/>
          <w:szCs w:val="20"/>
          <w:lang w:val="uk-UA"/>
        </w:rPr>
        <w:t xml:space="preserve">         </w:t>
      </w:r>
      <w:r>
        <w:rPr>
          <w:rFonts w:ascii="Times New Roman" w:hAnsi="Times New Roman" w:cs="Times New Roman"/>
          <w:sz w:val="20"/>
          <w:szCs w:val="20"/>
          <w:lang w:val="uk-UA"/>
        </w:rPr>
        <w:t xml:space="preserve">                 </w:t>
      </w:r>
    </w:p>
    <w:p w14:paraId="1107106B" w14:textId="699A53A9" w:rsidR="009F14C0" w:rsidRPr="009F14C0" w:rsidRDefault="009F14C0" w:rsidP="009F14C0">
      <w:pPr>
        <w:tabs>
          <w:tab w:val="left" w:pos="5245"/>
          <w:tab w:val="right" w:pos="9355"/>
        </w:tabs>
        <w:spacing w:after="0" w:line="240" w:lineRule="auto"/>
        <w:rPr>
          <w:rFonts w:ascii="Times New Roman" w:hAnsi="Times New Roman" w:cs="Times New Roman"/>
          <w:sz w:val="28"/>
          <w:szCs w:val="28"/>
          <w:lang w:val="uk-UA"/>
        </w:rPr>
      </w:pPr>
      <w:r w:rsidRPr="009F14C0">
        <w:rPr>
          <w:rFonts w:ascii="Times New Roman" w:hAnsi="Times New Roman" w:cs="Times New Roman"/>
          <w:sz w:val="28"/>
          <w:szCs w:val="28"/>
          <w:lang w:val="uk-UA"/>
        </w:rPr>
        <w:t xml:space="preserve">                                  Рецензент к. психол. н., </w:t>
      </w:r>
      <w:r>
        <w:rPr>
          <w:rFonts w:ascii="Times New Roman" w:hAnsi="Times New Roman" w:cs="Times New Roman"/>
          <w:sz w:val="28"/>
          <w:szCs w:val="28"/>
          <w:lang w:val="uk-UA"/>
        </w:rPr>
        <w:t>доц.</w:t>
      </w:r>
      <w:r w:rsidRPr="009F14C0">
        <w:rPr>
          <w:rFonts w:ascii="Times New Roman" w:hAnsi="Times New Roman" w:cs="Times New Roman"/>
          <w:sz w:val="28"/>
          <w:szCs w:val="28"/>
          <w:lang w:val="uk-UA"/>
        </w:rPr>
        <w:t xml:space="preserve"> Оріщенко О.А._________</w:t>
      </w:r>
    </w:p>
    <w:p w14:paraId="570DA3B9" w14:textId="77777777" w:rsidR="009F14C0" w:rsidRPr="009F14C0" w:rsidRDefault="009F14C0" w:rsidP="009F14C0">
      <w:pPr>
        <w:tabs>
          <w:tab w:val="left" w:pos="5245"/>
          <w:tab w:val="right" w:pos="9355"/>
        </w:tabs>
        <w:spacing w:after="0" w:line="240" w:lineRule="auto"/>
        <w:rPr>
          <w:rFonts w:ascii="Times New Roman" w:hAnsi="Times New Roman" w:cs="Times New Roman"/>
          <w:sz w:val="20"/>
          <w:szCs w:val="20"/>
          <w:lang w:val="uk-UA"/>
        </w:rPr>
      </w:pPr>
    </w:p>
    <w:p w14:paraId="414EDBA8" w14:textId="3D23A48B" w:rsidR="009F14C0" w:rsidRDefault="009F14C0" w:rsidP="009F14C0">
      <w:pPr>
        <w:tabs>
          <w:tab w:val="left" w:pos="5245"/>
          <w:tab w:val="right" w:pos="9355"/>
        </w:tabs>
        <w:spacing w:after="0" w:line="240" w:lineRule="auto"/>
        <w:rPr>
          <w:rFonts w:ascii="Times New Roman" w:hAnsi="Times New Roman" w:cs="Times New Roman"/>
          <w:sz w:val="20"/>
          <w:szCs w:val="20"/>
          <w:lang w:val="uk-UA"/>
        </w:rPr>
      </w:pPr>
    </w:p>
    <w:p w14:paraId="1B6C506D" w14:textId="7678B2CD" w:rsidR="009F14C0" w:rsidRDefault="009F14C0" w:rsidP="009F14C0">
      <w:pPr>
        <w:tabs>
          <w:tab w:val="left" w:pos="5245"/>
          <w:tab w:val="right" w:pos="9355"/>
        </w:tabs>
        <w:spacing w:after="0" w:line="240" w:lineRule="auto"/>
        <w:rPr>
          <w:rFonts w:ascii="Times New Roman" w:hAnsi="Times New Roman" w:cs="Times New Roman"/>
          <w:sz w:val="20"/>
          <w:szCs w:val="20"/>
          <w:lang w:val="uk-UA"/>
        </w:rPr>
      </w:pPr>
    </w:p>
    <w:p w14:paraId="0F705843" w14:textId="7D385128" w:rsidR="009F14C0" w:rsidRDefault="009F14C0" w:rsidP="009F14C0">
      <w:pPr>
        <w:tabs>
          <w:tab w:val="left" w:pos="5245"/>
          <w:tab w:val="right" w:pos="9355"/>
        </w:tabs>
        <w:spacing w:after="0" w:line="240" w:lineRule="auto"/>
        <w:rPr>
          <w:rFonts w:ascii="Times New Roman" w:hAnsi="Times New Roman" w:cs="Times New Roman"/>
          <w:sz w:val="20"/>
          <w:szCs w:val="20"/>
          <w:lang w:val="uk-UA"/>
        </w:rPr>
      </w:pPr>
    </w:p>
    <w:p w14:paraId="748E7683" w14:textId="77777777" w:rsidR="009F14C0" w:rsidRPr="009F14C0" w:rsidRDefault="009F14C0" w:rsidP="009F14C0">
      <w:pPr>
        <w:tabs>
          <w:tab w:val="left" w:pos="5245"/>
          <w:tab w:val="right" w:pos="9355"/>
        </w:tabs>
        <w:spacing w:after="0" w:line="240" w:lineRule="auto"/>
        <w:rPr>
          <w:rFonts w:ascii="Times New Roman" w:hAnsi="Times New Roman" w:cs="Times New Roman"/>
          <w:sz w:val="20"/>
          <w:szCs w:val="20"/>
          <w:lang w:val="uk-UA"/>
        </w:rPr>
      </w:pPr>
    </w:p>
    <w:p w14:paraId="094D81A5" w14:textId="77777777" w:rsidR="009F14C0" w:rsidRPr="009F14C0" w:rsidRDefault="009F14C0" w:rsidP="009F14C0">
      <w:pPr>
        <w:tabs>
          <w:tab w:val="left" w:pos="5245"/>
          <w:tab w:val="right" w:pos="9355"/>
        </w:tabs>
        <w:spacing w:after="0" w:line="240" w:lineRule="auto"/>
        <w:rPr>
          <w:rFonts w:ascii="Times New Roman" w:hAnsi="Times New Roman" w:cs="Times New Roman"/>
          <w:sz w:val="20"/>
          <w:szCs w:val="20"/>
          <w:lang w:val="uk-UA"/>
        </w:rPr>
      </w:pPr>
    </w:p>
    <w:p w14:paraId="7D734099" w14:textId="77777777" w:rsidR="009F14C0" w:rsidRPr="009F14C0" w:rsidRDefault="009F14C0" w:rsidP="009F14C0">
      <w:pPr>
        <w:tabs>
          <w:tab w:val="left" w:pos="5245"/>
          <w:tab w:val="right" w:pos="9355"/>
        </w:tabs>
        <w:spacing w:after="0" w:line="240" w:lineRule="auto"/>
        <w:rPr>
          <w:rFonts w:ascii="Times New Roman" w:hAnsi="Times New Roman" w:cs="Times New Roman"/>
          <w:sz w:val="20"/>
          <w:szCs w:val="20"/>
          <w:lang w:val="uk-UA"/>
        </w:rPr>
      </w:pPr>
    </w:p>
    <w:tbl>
      <w:tblPr>
        <w:tblW w:w="14654" w:type="dxa"/>
        <w:tblLayout w:type="fixed"/>
        <w:tblLook w:val="0000" w:firstRow="0" w:lastRow="0" w:firstColumn="0" w:lastColumn="0" w:noHBand="0" w:noVBand="0"/>
      </w:tblPr>
      <w:tblGrid>
        <w:gridCol w:w="5082"/>
        <w:gridCol w:w="4786"/>
        <w:gridCol w:w="4786"/>
      </w:tblGrid>
      <w:tr w:rsidR="009F14C0" w:rsidRPr="002B4E35" w14:paraId="05FE3667" w14:textId="77777777" w:rsidTr="00B66DE4">
        <w:tc>
          <w:tcPr>
            <w:tcW w:w="5082" w:type="dxa"/>
          </w:tcPr>
          <w:p w14:paraId="49822D7C" w14:textId="77777777" w:rsidR="009F14C0" w:rsidRPr="009F14C0" w:rsidRDefault="009F14C0" w:rsidP="009F14C0">
            <w:pPr>
              <w:spacing w:after="0" w:line="240" w:lineRule="auto"/>
              <w:rPr>
                <w:rFonts w:ascii="Times New Roman" w:hAnsi="Times New Roman" w:cs="Times New Roman"/>
                <w:sz w:val="28"/>
                <w:szCs w:val="28"/>
                <w:lang w:val="uk-UA"/>
              </w:rPr>
            </w:pPr>
            <w:bookmarkStart w:id="0" w:name="_heading=h.gjdgxs" w:colFirst="0" w:colLast="0"/>
            <w:bookmarkEnd w:id="0"/>
            <w:r w:rsidRPr="009F14C0">
              <w:rPr>
                <w:rFonts w:ascii="Times New Roman" w:hAnsi="Times New Roman" w:cs="Times New Roman"/>
                <w:sz w:val="28"/>
                <w:szCs w:val="28"/>
                <w:lang w:val="uk-UA"/>
              </w:rPr>
              <w:t>Рекомендовано до захисту:</w:t>
            </w:r>
          </w:p>
          <w:p w14:paraId="2217CA49" w14:textId="77777777" w:rsidR="009F14C0" w:rsidRPr="009F14C0" w:rsidRDefault="009F14C0" w:rsidP="009F14C0">
            <w:pPr>
              <w:spacing w:after="0" w:line="240" w:lineRule="auto"/>
              <w:rPr>
                <w:rFonts w:ascii="Times New Roman" w:hAnsi="Times New Roman" w:cs="Times New Roman"/>
                <w:sz w:val="28"/>
                <w:szCs w:val="28"/>
                <w:lang w:val="uk-UA"/>
              </w:rPr>
            </w:pPr>
            <w:r w:rsidRPr="009F14C0">
              <w:rPr>
                <w:rFonts w:ascii="Times New Roman" w:hAnsi="Times New Roman" w:cs="Times New Roman"/>
                <w:sz w:val="28"/>
                <w:szCs w:val="28"/>
                <w:lang w:val="uk-UA"/>
              </w:rPr>
              <w:t>Протокол засідання кафедри</w:t>
            </w:r>
          </w:p>
          <w:p w14:paraId="05B81D01" w14:textId="77777777" w:rsidR="009F14C0" w:rsidRPr="009F14C0" w:rsidRDefault="009F14C0" w:rsidP="009F14C0">
            <w:pPr>
              <w:spacing w:after="0" w:line="240" w:lineRule="auto"/>
              <w:rPr>
                <w:rFonts w:ascii="Times New Roman" w:hAnsi="Times New Roman" w:cs="Times New Roman"/>
                <w:sz w:val="28"/>
                <w:szCs w:val="28"/>
                <w:lang w:val="uk-UA"/>
              </w:rPr>
            </w:pPr>
            <w:r w:rsidRPr="009F14C0">
              <w:rPr>
                <w:rFonts w:ascii="Times New Roman" w:hAnsi="Times New Roman" w:cs="Times New Roman"/>
                <w:sz w:val="28"/>
                <w:szCs w:val="28"/>
                <w:lang w:val="uk-UA"/>
              </w:rPr>
              <w:t>__________________________</w:t>
            </w:r>
          </w:p>
          <w:p w14:paraId="033D519C" w14:textId="77777777" w:rsidR="009F14C0" w:rsidRPr="009F14C0" w:rsidRDefault="009F14C0" w:rsidP="009F14C0">
            <w:pPr>
              <w:spacing w:after="0" w:line="240" w:lineRule="auto"/>
              <w:rPr>
                <w:rFonts w:ascii="Times New Roman" w:hAnsi="Times New Roman" w:cs="Times New Roman"/>
                <w:sz w:val="28"/>
                <w:szCs w:val="28"/>
                <w:lang w:val="uk-UA"/>
              </w:rPr>
            </w:pPr>
            <w:r w:rsidRPr="009F14C0">
              <w:rPr>
                <w:rFonts w:ascii="Times New Roman" w:hAnsi="Times New Roman" w:cs="Times New Roman"/>
                <w:sz w:val="28"/>
                <w:szCs w:val="28"/>
                <w:lang w:val="uk-UA"/>
              </w:rPr>
              <w:t xml:space="preserve">№ ___   від ____.____. 20___ р. </w:t>
            </w:r>
          </w:p>
          <w:p w14:paraId="62708185" w14:textId="77777777" w:rsidR="009F14C0" w:rsidRPr="009F14C0" w:rsidRDefault="009F14C0" w:rsidP="009F14C0">
            <w:pPr>
              <w:spacing w:after="0" w:line="240" w:lineRule="auto"/>
              <w:rPr>
                <w:rFonts w:ascii="Times New Roman" w:hAnsi="Times New Roman" w:cs="Times New Roman"/>
                <w:sz w:val="28"/>
                <w:szCs w:val="28"/>
                <w:lang w:val="uk-UA"/>
              </w:rPr>
            </w:pPr>
          </w:p>
          <w:p w14:paraId="1125BFD6" w14:textId="77777777" w:rsidR="009F14C0" w:rsidRPr="009F14C0" w:rsidRDefault="009F14C0" w:rsidP="009F14C0">
            <w:pPr>
              <w:spacing w:after="0" w:line="240" w:lineRule="auto"/>
              <w:rPr>
                <w:rFonts w:ascii="Times New Roman" w:hAnsi="Times New Roman" w:cs="Times New Roman"/>
                <w:sz w:val="28"/>
                <w:szCs w:val="28"/>
                <w:lang w:val="uk-UA"/>
              </w:rPr>
            </w:pPr>
            <w:r w:rsidRPr="009F14C0">
              <w:rPr>
                <w:rFonts w:ascii="Times New Roman" w:hAnsi="Times New Roman" w:cs="Times New Roman"/>
                <w:sz w:val="28"/>
                <w:szCs w:val="28"/>
                <w:lang w:val="uk-UA"/>
              </w:rPr>
              <w:t>Завідувач(ка) кафедри</w:t>
            </w:r>
          </w:p>
          <w:p w14:paraId="703D2A2A" w14:textId="77777777" w:rsidR="009F14C0" w:rsidRPr="009F14C0" w:rsidRDefault="009F14C0" w:rsidP="009F14C0">
            <w:pPr>
              <w:tabs>
                <w:tab w:val="left" w:pos="1168"/>
                <w:tab w:val="left" w:pos="3861"/>
              </w:tabs>
              <w:spacing w:after="0" w:line="240" w:lineRule="auto"/>
              <w:rPr>
                <w:rFonts w:ascii="Times New Roman" w:hAnsi="Times New Roman" w:cs="Times New Roman"/>
                <w:sz w:val="28"/>
                <w:szCs w:val="28"/>
                <w:u w:val="single"/>
                <w:lang w:val="uk-UA"/>
              </w:rPr>
            </w:pPr>
            <w:r w:rsidRPr="009F14C0">
              <w:rPr>
                <w:rFonts w:ascii="Times New Roman" w:hAnsi="Times New Roman" w:cs="Times New Roman"/>
                <w:sz w:val="28"/>
                <w:szCs w:val="28"/>
                <w:u w:val="single"/>
                <w:lang w:val="uk-UA"/>
              </w:rPr>
              <w:tab/>
            </w:r>
            <w:r w:rsidRPr="009F14C0">
              <w:rPr>
                <w:rFonts w:ascii="Times New Roman" w:hAnsi="Times New Roman" w:cs="Times New Roman"/>
                <w:sz w:val="28"/>
                <w:szCs w:val="28"/>
                <w:lang w:val="uk-UA"/>
              </w:rPr>
              <w:t xml:space="preserve">              _____________</w:t>
            </w:r>
          </w:p>
          <w:p w14:paraId="75877AA6" w14:textId="77777777" w:rsidR="009F14C0" w:rsidRPr="009F14C0" w:rsidRDefault="009F14C0" w:rsidP="009F14C0">
            <w:pPr>
              <w:tabs>
                <w:tab w:val="left" w:pos="284"/>
                <w:tab w:val="left" w:pos="1767"/>
              </w:tabs>
              <w:spacing w:after="0" w:line="240" w:lineRule="auto"/>
              <w:rPr>
                <w:rFonts w:ascii="Times New Roman" w:hAnsi="Times New Roman" w:cs="Times New Roman"/>
                <w:sz w:val="20"/>
                <w:szCs w:val="20"/>
                <w:lang w:val="uk-UA"/>
              </w:rPr>
            </w:pPr>
            <w:r w:rsidRPr="009F14C0">
              <w:rPr>
                <w:rFonts w:ascii="Times New Roman" w:hAnsi="Times New Roman" w:cs="Times New Roman"/>
                <w:sz w:val="20"/>
                <w:szCs w:val="20"/>
                <w:lang w:val="uk-UA"/>
              </w:rPr>
              <w:t xml:space="preserve">     (підпис)</w:t>
            </w:r>
            <w:r w:rsidRPr="009F14C0">
              <w:rPr>
                <w:rFonts w:ascii="Times New Roman" w:hAnsi="Times New Roman" w:cs="Times New Roman"/>
                <w:sz w:val="20"/>
                <w:szCs w:val="20"/>
                <w:lang w:val="uk-UA"/>
              </w:rPr>
              <w:tab/>
              <w:t xml:space="preserve">      (</w:t>
            </w:r>
            <w:r w:rsidRPr="009F14C0">
              <w:rPr>
                <w:rFonts w:ascii="Times New Roman" w:hAnsi="Times New Roman" w:cs="Times New Roman"/>
                <w:lang w:val="uk-UA"/>
              </w:rPr>
              <w:t>прізвище,ім’я</w:t>
            </w:r>
            <w:r w:rsidRPr="009F14C0">
              <w:rPr>
                <w:rFonts w:ascii="Times New Roman" w:hAnsi="Times New Roman" w:cs="Times New Roman"/>
                <w:sz w:val="20"/>
                <w:szCs w:val="20"/>
                <w:lang w:val="uk-UA"/>
              </w:rPr>
              <w:t>)</w:t>
            </w:r>
          </w:p>
        </w:tc>
        <w:tc>
          <w:tcPr>
            <w:tcW w:w="4786" w:type="dxa"/>
          </w:tcPr>
          <w:p w14:paraId="697939FF" w14:textId="77777777" w:rsidR="009F14C0" w:rsidRPr="009F14C0" w:rsidRDefault="009F14C0" w:rsidP="009F14C0">
            <w:pPr>
              <w:tabs>
                <w:tab w:val="right" w:pos="4462"/>
              </w:tabs>
              <w:spacing w:after="0" w:line="240" w:lineRule="auto"/>
              <w:rPr>
                <w:rFonts w:ascii="Times New Roman" w:hAnsi="Times New Roman" w:cs="Times New Roman"/>
                <w:sz w:val="28"/>
                <w:szCs w:val="28"/>
                <w:lang w:val="uk-UA"/>
              </w:rPr>
            </w:pPr>
            <w:r w:rsidRPr="009F14C0">
              <w:rPr>
                <w:rFonts w:ascii="Times New Roman" w:hAnsi="Times New Roman" w:cs="Times New Roman"/>
                <w:sz w:val="28"/>
                <w:szCs w:val="28"/>
                <w:lang w:val="uk-UA"/>
              </w:rPr>
              <w:t>Захищено на засіданні ЕК № _____</w:t>
            </w:r>
          </w:p>
          <w:p w14:paraId="6AB2EA0A" w14:textId="77777777" w:rsidR="009F14C0" w:rsidRPr="009F14C0" w:rsidRDefault="009F14C0" w:rsidP="009F14C0">
            <w:pPr>
              <w:spacing w:after="0" w:line="240" w:lineRule="auto"/>
              <w:rPr>
                <w:rFonts w:ascii="Times New Roman" w:hAnsi="Times New Roman" w:cs="Times New Roman"/>
                <w:sz w:val="28"/>
                <w:szCs w:val="28"/>
                <w:lang w:val="uk-UA"/>
              </w:rPr>
            </w:pPr>
            <w:r w:rsidRPr="009F14C0">
              <w:rPr>
                <w:rFonts w:ascii="Times New Roman" w:hAnsi="Times New Roman" w:cs="Times New Roman"/>
                <w:sz w:val="28"/>
                <w:szCs w:val="28"/>
                <w:lang w:val="uk-UA"/>
              </w:rPr>
              <w:t>протокол № __від ____.____.20___ р.</w:t>
            </w:r>
          </w:p>
          <w:p w14:paraId="6CC96BE1" w14:textId="77777777" w:rsidR="009F14C0" w:rsidRPr="009F14C0" w:rsidRDefault="009F14C0" w:rsidP="009F14C0">
            <w:pPr>
              <w:spacing w:after="0" w:line="240" w:lineRule="auto"/>
              <w:rPr>
                <w:rFonts w:ascii="Times New Roman" w:hAnsi="Times New Roman" w:cs="Times New Roman"/>
                <w:sz w:val="28"/>
                <w:szCs w:val="28"/>
                <w:lang w:val="uk-UA"/>
              </w:rPr>
            </w:pPr>
            <w:r w:rsidRPr="009F14C0">
              <w:rPr>
                <w:rFonts w:ascii="Times New Roman" w:hAnsi="Times New Roman" w:cs="Times New Roman"/>
                <w:sz w:val="28"/>
                <w:szCs w:val="28"/>
                <w:lang w:val="uk-UA"/>
              </w:rPr>
              <w:t xml:space="preserve"> </w:t>
            </w:r>
          </w:p>
          <w:p w14:paraId="063C864F" w14:textId="77777777" w:rsidR="009F14C0" w:rsidRPr="009F14C0" w:rsidRDefault="009F14C0" w:rsidP="009F14C0">
            <w:pPr>
              <w:tabs>
                <w:tab w:val="right" w:pos="4462"/>
              </w:tabs>
              <w:spacing w:after="0" w:line="240" w:lineRule="auto"/>
              <w:rPr>
                <w:rFonts w:ascii="Times New Roman" w:hAnsi="Times New Roman" w:cs="Times New Roman"/>
                <w:sz w:val="28"/>
                <w:szCs w:val="28"/>
                <w:lang w:val="uk-UA"/>
              </w:rPr>
            </w:pPr>
            <w:r w:rsidRPr="009F14C0">
              <w:rPr>
                <w:rFonts w:ascii="Times New Roman" w:hAnsi="Times New Roman" w:cs="Times New Roman"/>
                <w:sz w:val="28"/>
                <w:szCs w:val="28"/>
                <w:lang w:val="uk-UA"/>
              </w:rPr>
              <w:t>Оцінка______________/___</w:t>
            </w:r>
            <w:r w:rsidRPr="009F14C0">
              <w:rPr>
                <w:rFonts w:ascii="Times New Roman" w:hAnsi="Times New Roman" w:cs="Times New Roman"/>
                <w:sz w:val="20"/>
                <w:szCs w:val="20"/>
                <w:lang w:val="uk-UA"/>
              </w:rPr>
              <w:tab/>
            </w:r>
            <w:r w:rsidRPr="009F14C0">
              <w:rPr>
                <w:rFonts w:ascii="Times New Roman" w:hAnsi="Times New Roman" w:cs="Times New Roman"/>
                <w:sz w:val="28"/>
                <w:szCs w:val="28"/>
                <w:lang w:val="uk-UA"/>
              </w:rPr>
              <w:t>___/_____</w:t>
            </w:r>
          </w:p>
          <w:p w14:paraId="5AF94A02" w14:textId="77777777" w:rsidR="009F14C0" w:rsidRPr="009F14C0" w:rsidRDefault="009F14C0" w:rsidP="009F14C0">
            <w:pPr>
              <w:spacing w:after="0" w:line="240" w:lineRule="auto"/>
              <w:jc w:val="center"/>
              <w:rPr>
                <w:rFonts w:ascii="Times New Roman" w:hAnsi="Times New Roman" w:cs="Times New Roman"/>
                <w:sz w:val="20"/>
                <w:szCs w:val="20"/>
                <w:lang w:val="uk-UA"/>
              </w:rPr>
            </w:pPr>
            <w:r w:rsidRPr="009F14C0">
              <w:rPr>
                <w:rFonts w:ascii="Times New Roman" w:hAnsi="Times New Roman" w:cs="Times New Roman"/>
                <w:sz w:val="20"/>
                <w:szCs w:val="20"/>
                <w:lang w:val="uk-UA"/>
              </w:rPr>
              <w:t>(за національною шкалою/шкалою ЕСТS/ бали)</w:t>
            </w:r>
          </w:p>
          <w:p w14:paraId="2899093E" w14:textId="77777777" w:rsidR="009F14C0" w:rsidRPr="009F14C0" w:rsidRDefault="009F14C0" w:rsidP="009F14C0">
            <w:pPr>
              <w:spacing w:after="0" w:line="240" w:lineRule="auto"/>
              <w:rPr>
                <w:rFonts w:ascii="Times New Roman" w:hAnsi="Times New Roman" w:cs="Times New Roman"/>
                <w:sz w:val="28"/>
                <w:szCs w:val="28"/>
                <w:lang w:val="uk-UA"/>
              </w:rPr>
            </w:pPr>
            <w:r w:rsidRPr="009F14C0">
              <w:rPr>
                <w:rFonts w:ascii="Times New Roman" w:hAnsi="Times New Roman" w:cs="Times New Roman"/>
                <w:sz w:val="28"/>
                <w:szCs w:val="28"/>
                <w:lang w:val="uk-UA"/>
              </w:rPr>
              <w:t>Голова ЕК</w:t>
            </w:r>
          </w:p>
          <w:p w14:paraId="12045330" w14:textId="77777777" w:rsidR="009F14C0" w:rsidRPr="009F14C0" w:rsidRDefault="009F14C0" w:rsidP="009F14C0">
            <w:pPr>
              <w:spacing w:after="0" w:line="240" w:lineRule="auto"/>
              <w:rPr>
                <w:rFonts w:ascii="Times New Roman" w:hAnsi="Times New Roman" w:cs="Times New Roman"/>
                <w:sz w:val="28"/>
                <w:szCs w:val="28"/>
                <w:u w:val="single"/>
                <w:lang w:val="uk-UA"/>
              </w:rPr>
            </w:pPr>
            <w:r w:rsidRPr="009F14C0">
              <w:rPr>
                <w:rFonts w:ascii="Times New Roman" w:hAnsi="Times New Roman" w:cs="Times New Roman"/>
                <w:sz w:val="28"/>
                <w:szCs w:val="28"/>
                <w:u w:val="single"/>
                <w:lang w:val="uk-UA"/>
              </w:rPr>
              <w:tab/>
            </w:r>
            <w:r w:rsidRPr="009F14C0">
              <w:rPr>
                <w:rFonts w:ascii="Times New Roman" w:hAnsi="Times New Roman" w:cs="Times New Roman"/>
                <w:sz w:val="28"/>
                <w:szCs w:val="28"/>
                <w:lang w:val="uk-UA"/>
              </w:rPr>
              <w:t xml:space="preserve">              _____________</w:t>
            </w:r>
          </w:p>
          <w:p w14:paraId="4AF80CBD" w14:textId="77777777" w:rsidR="009F14C0" w:rsidRPr="009F14C0" w:rsidRDefault="009F14C0" w:rsidP="009F14C0">
            <w:pPr>
              <w:tabs>
                <w:tab w:val="left" w:pos="454"/>
                <w:tab w:val="left" w:pos="2155"/>
              </w:tabs>
              <w:spacing w:after="0" w:line="240" w:lineRule="auto"/>
              <w:rPr>
                <w:rFonts w:ascii="Times New Roman" w:hAnsi="Times New Roman" w:cs="Times New Roman"/>
                <w:sz w:val="28"/>
                <w:szCs w:val="28"/>
                <w:lang w:val="uk-UA"/>
              </w:rPr>
            </w:pPr>
            <w:r w:rsidRPr="009F14C0">
              <w:rPr>
                <w:rFonts w:ascii="Times New Roman" w:hAnsi="Times New Roman" w:cs="Times New Roman"/>
                <w:sz w:val="20"/>
                <w:szCs w:val="20"/>
                <w:lang w:val="uk-UA"/>
              </w:rPr>
              <w:t xml:space="preserve">     (підпис)                       (</w:t>
            </w:r>
            <w:r w:rsidRPr="009F14C0">
              <w:rPr>
                <w:rFonts w:ascii="Times New Roman" w:hAnsi="Times New Roman" w:cs="Times New Roman"/>
                <w:lang w:val="uk-UA"/>
              </w:rPr>
              <w:t>прізвище, ім’я</w:t>
            </w:r>
            <w:r w:rsidRPr="009F14C0">
              <w:rPr>
                <w:rFonts w:ascii="Times New Roman" w:hAnsi="Times New Roman" w:cs="Times New Roman"/>
                <w:sz w:val="20"/>
                <w:szCs w:val="20"/>
                <w:lang w:val="uk-UA"/>
              </w:rPr>
              <w:t>)</w:t>
            </w:r>
          </w:p>
        </w:tc>
        <w:tc>
          <w:tcPr>
            <w:tcW w:w="4786" w:type="dxa"/>
          </w:tcPr>
          <w:p w14:paraId="290D8042" w14:textId="77777777" w:rsidR="009F14C0" w:rsidRPr="009F14C0" w:rsidRDefault="009F14C0" w:rsidP="009F14C0">
            <w:pPr>
              <w:tabs>
                <w:tab w:val="right" w:pos="4462"/>
              </w:tabs>
              <w:spacing w:after="0" w:line="240" w:lineRule="auto"/>
              <w:rPr>
                <w:rFonts w:ascii="Times New Roman" w:hAnsi="Times New Roman" w:cs="Times New Roman"/>
                <w:sz w:val="28"/>
                <w:szCs w:val="28"/>
                <w:lang w:val="uk-UA"/>
              </w:rPr>
            </w:pPr>
          </w:p>
        </w:tc>
      </w:tr>
      <w:tr w:rsidR="009F14C0" w:rsidRPr="002B4E35" w14:paraId="2751BF09" w14:textId="77777777" w:rsidTr="00B66DE4">
        <w:tc>
          <w:tcPr>
            <w:tcW w:w="5082" w:type="dxa"/>
          </w:tcPr>
          <w:p w14:paraId="0479B968" w14:textId="77777777" w:rsidR="009F14C0" w:rsidRPr="009F14C0" w:rsidRDefault="009F14C0" w:rsidP="009F14C0">
            <w:pPr>
              <w:spacing w:after="0" w:line="240" w:lineRule="auto"/>
              <w:rPr>
                <w:rFonts w:ascii="Times New Roman" w:hAnsi="Times New Roman" w:cs="Times New Roman"/>
                <w:sz w:val="28"/>
                <w:szCs w:val="28"/>
                <w:lang w:val="uk-UA"/>
              </w:rPr>
            </w:pPr>
          </w:p>
          <w:p w14:paraId="4CCA6FCC" w14:textId="77777777" w:rsidR="009F14C0" w:rsidRPr="009F14C0" w:rsidRDefault="009F14C0" w:rsidP="009F14C0">
            <w:pPr>
              <w:spacing w:after="0" w:line="240" w:lineRule="auto"/>
              <w:rPr>
                <w:rFonts w:ascii="Times New Roman" w:hAnsi="Times New Roman" w:cs="Times New Roman"/>
                <w:sz w:val="28"/>
                <w:szCs w:val="28"/>
                <w:lang w:val="uk-UA"/>
              </w:rPr>
            </w:pPr>
          </w:p>
          <w:p w14:paraId="0D2FB49D" w14:textId="77777777" w:rsidR="009F14C0" w:rsidRPr="009F14C0" w:rsidRDefault="009F14C0" w:rsidP="009F14C0">
            <w:pPr>
              <w:spacing w:after="0" w:line="240" w:lineRule="auto"/>
              <w:rPr>
                <w:rFonts w:ascii="Times New Roman" w:hAnsi="Times New Roman" w:cs="Times New Roman"/>
                <w:sz w:val="28"/>
                <w:szCs w:val="28"/>
                <w:lang w:val="uk-UA"/>
              </w:rPr>
            </w:pPr>
          </w:p>
          <w:p w14:paraId="7A3093CB" w14:textId="77777777" w:rsidR="009F14C0" w:rsidRPr="009F14C0" w:rsidRDefault="009F14C0" w:rsidP="009F14C0">
            <w:pPr>
              <w:spacing w:after="0" w:line="240" w:lineRule="auto"/>
              <w:rPr>
                <w:rFonts w:ascii="Times New Roman" w:hAnsi="Times New Roman" w:cs="Times New Roman"/>
                <w:sz w:val="28"/>
                <w:szCs w:val="28"/>
                <w:lang w:val="uk-UA"/>
              </w:rPr>
            </w:pPr>
          </w:p>
        </w:tc>
        <w:tc>
          <w:tcPr>
            <w:tcW w:w="4786" w:type="dxa"/>
          </w:tcPr>
          <w:p w14:paraId="34A2CBC2" w14:textId="77777777" w:rsidR="009F14C0" w:rsidRPr="009F14C0" w:rsidRDefault="009F14C0" w:rsidP="009F14C0">
            <w:pPr>
              <w:spacing w:after="0" w:line="240" w:lineRule="auto"/>
              <w:rPr>
                <w:rFonts w:ascii="Times New Roman" w:hAnsi="Times New Roman" w:cs="Times New Roman"/>
                <w:sz w:val="28"/>
                <w:szCs w:val="28"/>
                <w:lang w:val="uk-UA"/>
              </w:rPr>
            </w:pPr>
          </w:p>
        </w:tc>
        <w:tc>
          <w:tcPr>
            <w:tcW w:w="4786" w:type="dxa"/>
          </w:tcPr>
          <w:p w14:paraId="646F9270" w14:textId="77777777" w:rsidR="009F14C0" w:rsidRPr="009F14C0" w:rsidRDefault="009F14C0" w:rsidP="009F14C0">
            <w:pPr>
              <w:spacing w:after="0" w:line="240" w:lineRule="auto"/>
              <w:rPr>
                <w:rFonts w:ascii="Times New Roman" w:hAnsi="Times New Roman" w:cs="Times New Roman"/>
                <w:sz w:val="28"/>
                <w:szCs w:val="28"/>
                <w:lang w:val="uk-UA"/>
              </w:rPr>
            </w:pPr>
          </w:p>
        </w:tc>
      </w:tr>
    </w:tbl>
    <w:p w14:paraId="061A88C6" w14:textId="77777777" w:rsidR="009F14C0" w:rsidRPr="009F14C0" w:rsidRDefault="009F14C0" w:rsidP="009F14C0">
      <w:pPr>
        <w:spacing w:after="0" w:line="240" w:lineRule="auto"/>
        <w:jc w:val="center"/>
        <w:rPr>
          <w:rFonts w:ascii="Times New Roman" w:hAnsi="Times New Roman" w:cs="Times New Roman"/>
          <w:b/>
          <w:sz w:val="28"/>
          <w:szCs w:val="28"/>
          <w:lang w:val="uk-UA"/>
        </w:rPr>
      </w:pPr>
    </w:p>
    <w:p w14:paraId="28A76CE6" w14:textId="7EB87D88" w:rsidR="00A01A8D" w:rsidRPr="009F14C0" w:rsidRDefault="009F14C0" w:rsidP="009F14C0">
      <w:pPr>
        <w:spacing w:after="0" w:line="240" w:lineRule="auto"/>
        <w:jc w:val="center"/>
        <w:rPr>
          <w:rFonts w:ascii="Times New Roman" w:hAnsi="Times New Roman" w:cs="Times New Roman"/>
          <w:b/>
          <w:sz w:val="28"/>
          <w:szCs w:val="28"/>
          <w:lang w:val="uk-UA"/>
        </w:rPr>
      </w:pPr>
      <w:r w:rsidRPr="009F14C0">
        <w:rPr>
          <w:rFonts w:ascii="Times New Roman" w:hAnsi="Times New Roman" w:cs="Times New Roman"/>
          <w:b/>
          <w:sz w:val="28"/>
          <w:szCs w:val="28"/>
          <w:lang w:val="uk-UA"/>
        </w:rPr>
        <w:t>Одеса 2022</w:t>
      </w:r>
    </w:p>
    <w:p w14:paraId="3A0983E1" w14:textId="77777777" w:rsidR="00A01A8D" w:rsidRPr="009F14C0" w:rsidRDefault="00A01A8D" w:rsidP="00A01A8D">
      <w:pPr>
        <w:rPr>
          <w:rFonts w:ascii="Times New Roman" w:hAnsi="Times New Roman" w:cs="Times New Roman"/>
          <w:sz w:val="28"/>
          <w:szCs w:val="28"/>
          <w:lang w:val="uk-UA"/>
        </w:rPr>
      </w:pPr>
    </w:p>
    <w:p w14:paraId="1A151DCA" w14:textId="77777777" w:rsidR="00A01A8D" w:rsidRPr="005E3633" w:rsidRDefault="00A01A8D" w:rsidP="00A01A8D">
      <w:pPr>
        <w:spacing w:after="0" w:line="360" w:lineRule="auto"/>
        <w:ind w:firstLine="851"/>
        <w:jc w:val="center"/>
        <w:rPr>
          <w:rFonts w:ascii="Times New Roman" w:hAnsi="Times New Roman" w:cs="Times New Roman"/>
          <w:sz w:val="28"/>
          <w:szCs w:val="28"/>
          <w:lang w:val="uk-UA"/>
        </w:rPr>
      </w:pPr>
      <w:r w:rsidRPr="005E3633">
        <w:rPr>
          <w:rFonts w:ascii="Times New Roman" w:hAnsi="Times New Roman" w:cs="Times New Roman"/>
          <w:sz w:val="28"/>
          <w:szCs w:val="28"/>
          <w:lang w:val="uk-UA"/>
        </w:rPr>
        <w:lastRenderedPageBreak/>
        <w:t>ЗМІСТ</w:t>
      </w:r>
    </w:p>
    <w:p w14:paraId="37249A10" w14:textId="77777777" w:rsidR="00A01A8D" w:rsidRPr="005E3633" w:rsidRDefault="00A01A8D" w:rsidP="00A01A8D">
      <w:pPr>
        <w:spacing w:after="0" w:line="360" w:lineRule="auto"/>
        <w:ind w:firstLine="851"/>
        <w:jc w:val="both"/>
        <w:rPr>
          <w:rFonts w:ascii="Times New Roman" w:hAnsi="Times New Roman" w:cs="Times New Roman"/>
          <w:sz w:val="28"/>
          <w:szCs w:val="28"/>
          <w:lang w:val="uk-UA"/>
        </w:rPr>
      </w:pPr>
      <w:r w:rsidRPr="005E3633">
        <w:rPr>
          <w:rFonts w:ascii="Times New Roman" w:hAnsi="Times New Roman" w:cs="Times New Roman"/>
          <w:sz w:val="28"/>
          <w:szCs w:val="28"/>
          <w:lang w:val="uk-UA"/>
        </w:rPr>
        <w:t>ВСТУП............................................................................................</w:t>
      </w:r>
      <w:r>
        <w:rPr>
          <w:rFonts w:ascii="Times New Roman" w:hAnsi="Times New Roman" w:cs="Times New Roman"/>
          <w:sz w:val="28"/>
          <w:szCs w:val="28"/>
          <w:lang w:val="uk-UA"/>
        </w:rPr>
        <w:t>.........3</w:t>
      </w:r>
    </w:p>
    <w:p w14:paraId="12371CD3" w14:textId="46CB22FA" w:rsidR="00A01A8D" w:rsidRPr="005E3633" w:rsidRDefault="00A01A8D" w:rsidP="00A01A8D">
      <w:pPr>
        <w:spacing w:after="0" w:line="360" w:lineRule="auto"/>
        <w:ind w:firstLine="851"/>
        <w:jc w:val="both"/>
        <w:rPr>
          <w:rFonts w:ascii="Times New Roman" w:hAnsi="Times New Roman" w:cs="Times New Roman"/>
          <w:sz w:val="28"/>
          <w:szCs w:val="28"/>
          <w:lang w:val="uk-UA"/>
        </w:rPr>
      </w:pPr>
      <w:r w:rsidRPr="005E3633">
        <w:rPr>
          <w:rFonts w:ascii="Times New Roman" w:hAnsi="Times New Roman" w:cs="Times New Roman"/>
          <w:sz w:val="28"/>
          <w:szCs w:val="28"/>
          <w:lang w:val="uk-UA"/>
        </w:rPr>
        <w:t xml:space="preserve">РОЗДІЛ 1. ТЕОРЕТИЧНИЙ АНАЛІЗ </w:t>
      </w:r>
      <w:r>
        <w:rPr>
          <w:rFonts w:ascii="Times New Roman" w:hAnsi="Times New Roman" w:cs="Times New Roman"/>
          <w:sz w:val="28"/>
          <w:szCs w:val="28"/>
          <w:lang w:val="uk-UA"/>
        </w:rPr>
        <w:t>ОСОБЛИВОСТЕЙ АДАПТАЦІЙНОГО ПОТЕНЦІАЛУ У ОСІБ З ТРИВОЖНИМ РОЗЛАДОМ ОСРБИСТОСТІ...................................................................................................</w:t>
      </w:r>
      <w:r w:rsidR="007367F3">
        <w:rPr>
          <w:rFonts w:ascii="Times New Roman" w:hAnsi="Times New Roman" w:cs="Times New Roman"/>
          <w:sz w:val="28"/>
          <w:szCs w:val="28"/>
          <w:lang w:val="uk-UA"/>
        </w:rPr>
        <w:t>6</w:t>
      </w:r>
    </w:p>
    <w:p w14:paraId="6759894A" w14:textId="5D5B444B" w:rsidR="00A01A8D" w:rsidRPr="005E3633" w:rsidRDefault="00A01A8D" w:rsidP="00A01A8D">
      <w:pPr>
        <w:spacing w:after="0" w:line="360" w:lineRule="auto"/>
        <w:ind w:firstLine="851"/>
        <w:jc w:val="both"/>
        <w:rPr>
          <w:rFonts w:ascii="Times New Roman" w:hAnsi="Times New Roman" w:cs="Times New Roman"/>
          <w:sz w:val="28"/>
          <w:szCs w:val="28"/>
          <w:lang w:val="uk-UA"/>
        </w:rPr>
      </w:pPr>
      <w:r w:rsidRPr="005E3633">
        <w:rPr>
          <w:rFonts w:ascii="Times New Roman" w:hAnsi="Times New Roman" w:cs="Times New Roman"/>
          <w:sz w:val="28"/>
          <w:szCs w:val="28"/>
          <w:lang w:val="uk-UA"/>
        </w:rPr>
        <w:t xml:space="preserve">1.1. </w:t>
      </w:r>
      <w:r>
        <w:rPr>
          <w:rFonts w:ascii="Times New Roman" w:hAnsi="Times New Roman" w:cs="Times New Roman"/>
          <w:sz w:val="28"/>
          <w:szCs w:val="28"/>
          <w:lang w:val="uk-UA"/>
        </w:rPr>
        <w:t>Визначення поняття «адаптаційний потенціал» та підходи до його вивчення......................................................................................................</w:t>
      </w:r>
      <w:r w:rsidR="007367F3">
        <w:rPr>
          <w:rFonts w:ascii="Times New Roman" w:hAnsi="Times New Roman" w:cs="Times New Roman"/>
          <w:sz w:val="28"/>
          <w:szCs w:val="28"/>
          <w:lang w:val="uk-UA"/>
        </w:rPr>
        <w:t>6</w:t>
      </w:r>
    </w:p>
    <w:p w14:paraId="70F4D663" w14:textId="65E15D29" w:rsidR="00A01A8D" w:rsidRDefault="00A01A8D" w:rsidP="00A01A8D">
      <w:pPr>
        <w:spacing w:after="0" w:line="360" w:lineRule="auto"/>
        <w:ind w:firstLine="851"/>
        <w:jc w:val="both"/>
        <w:rPr>
          <w:rFonts w:ascii="Times New Roman" w:hAnsi="Times New Roman" w:cs="Times New Roman"/>
          <w:sz w:val="28"/>
          <w:szCs w:val="28"/>
          <w:lang w:val="uk-UA"/>
        </w:rPr>
      </w:pPr>
      <w:r w:rsidRPr="005E3633">
        <w:rPr>
          <w:rFonts w:ascii="Times New Roman" w:hAnsi="Times New Roman" w:cs="Times New Roman"/>
          <w:sz w:val="28"/>
          <w:szCs w:val="28"/>
          <w:lang w:val="uk-UA"/>
        </w:rPr>
        <w:t xml:space="preserve">1.2. </w:t>
      </w:r>
      <w:r>
        <w:rPr>
          <w:rFonts w:ascii="Times New Roman" w:hAnsi="Times New Roman" w:cs="Times New Roman"/>
          <w:sz w:val="28"/>
          <w:szCs w:val="28"/>
          <w:lang w:val="uk-UA"/>
        </w:rPr>
        <w:t>Диференціація понять «страх», «тривога» та «тривожність».....1</w:t>
      </w:r>
      <w:r w:rsidR="00481FB2">
        <w:rPr>
          <w:rFonts w:ascii="Times New Roman" w:hAnsi="Times New Roman" w:cs="Times New Roman"/>
          <w:sz w:val="28"/>
          <w:szCs w:val="28"/>
          <w:lang w:val="uk-UA"/>
        </w:rPr>
        <w:t>4</w:t>
      </w:r>
    </w:p>
    <w:p w14:paraId="7BD1937D" w14:textId="6F39FEAE" w:rsidR="00A01A8D" w:rsidRPr="005E3633" w:rsidRDefault="00A01A8D" w:rsidP="00A01A8D">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00E5044B">
        <w:rPr>
          <w:rFonts w:ascii="Times New Roman" w:hAnsi="Times New Roman" w:cs="Times New Roman"/>
          <w:sz w:val="28"/>
          <w:szCs w:val="28"/>
          <w:lang w:val="uk-UA"/>
        </w:rPr>
        <w:t>Психологічні о</w:t>
      </w:r>
      <w:r>
        <w:rPr>
          <w:rFonts w:ascii="Times New Roman" w:hAnsi="Times New Roman" w:cs="Times New Roman"/>
          <w:sz w:val="28"/>
          <w:szCs w:val="28"/>
          <w:lang w:val="uk-UA"/>
        </w:rPr>
        <w:t>собливості стану та клінічна картина тривожного розладу особистості..............................................</w:t>
      </w:r>
      <w:r w:rsidR="00E5044B">
        <w:rPr>
          <w:rFonts w:ascii="Times New Roman" w:hAnsi="Times New Roman" w:cs="Times New Roman"/>
          <w:sz w:val="28"/>
          <w:szCs w:val="28"/>
          <w:lang w:val="uk-UA"/>
        </w:rPr>
        <w:t>.</w:t>
      </w:r>
      <w:r>
        <w:rPr>
          <w:rFonts w:ascii="Times New Roman" w:hAnsi="Times New Roman" w:cs="Times New Roman"/>
          <w:sz w:val="28"/>
          <w:szCs w:val="28"/>
          <w:lang w:val="uk-UA"/>
        </w:rPr>
        <w:t>...........................................2</w:t>
      </w:r>
      <w:r w:rsidR="007367F3">
        <w:rPr>
          <w:rFonts w:ascii="Times New Roman" w:hAnsi="Times New Roman" w:cs="Times New Roman"/>
          <w:sz w:val="28"/>
          <w:szCs w:val="28"/>
          <w:lang w:val="uk-UA"/>
        </w:rPr>
        <w:t>3</w:t>
      </w:r>
    </w:p>
    <w:p w14:paraId="3214289C" w14:textId="68551589" w:rsidR="00A01A8D" w:rsidRPr="005E3633" w:rsidRDefault="00A01A8D" w:rsidP="00A01A8D">
      <w:pPr>
        <w:spacing w:after="0" w:line="360" w:lineRule="auto"/>
        <w:ind w:firstLine="851"/>
        <w:jc w:val="both"/>
        <w:rPr>
          <w:rFonts w:ascii="Times New Roman" w:hAnsi="Times New Roman" w:cs="Times New Roman"/>
          <w:sz w:val="28"/>
          <w:szCs w:val="28"/>
          <w:lang w:val="uk-UA"/>
        </w:rPr>
      </w:pPr>
      <w:r w:rsidRPr="005E3633">
        <w:rPr>
          <w:rFonts w:ascii="Times New Roman" w:hAnsi="Times New Roman" w:cs="Times New Roman"/>
          <w:sz w:val="28"/>
          <w:szCs w:val="28"/>
          <w:lang w:val="uk-UA"/>
        </w:rPr>
        <w:t>Висновки до першого розділу</w:t>
      </w:r>
      <w:r>
        <w:rPr>
          <w:rFonts w:ascii="Times New Roman" w:hAnsi="Times New Roman" w:cs="Times New Roman"/>
          <w:sz w:val="28"/>
          <w:szCs w:val="28"/>
          <w:lang w:val="uk-UA"/>
        </w:rPr>
        <w:t>..............................................................2</w:t>
      </w:r>
      <w:r w:rsidR="007367F3">
        <w:rPr>
          <w:rFonts w:ascii="Times New Roman" w:hAnsi="Times New Roman" w:cs="Times New Roman"/>
          <w:sz w:val="28"/>
          <w:szCs w:val="28"/>
          <w:lang w:val="uk-UA"/>
        </w:rPr>
        <w:t>7</w:t>
      </w:r>
    </w:p>
    <w:p w14:paraId="4A66A86F" w14:textId="2A94A190" w:rsidR="00A01A8D" w:rsidRPr="005E3633" w:rsidRDefault="00A01A8D" w:rsidP="00A01A8D">
      <w:pPr>
        <w:spacing w:after="0" w:line="360" w:lineRule="auto"/>
        <w:ind w:firstLine="851"/>
        <w:jc w:val="both"/>
        <w:rPr>
          <w:rFonts w:ascii="Times New Roman" w:hAnsi="Times New Roman" w:cs="Times New Roman"/>
          <w:sz w:val="28"/>
          <w:szCs w:val="28"/>
          <w:lang w:val="uk-UA"/>
        </w:rPr>
      </w:pPr>
      <w:r w:rsidRPr="005E3633">
        <w:rPr>
          <w:rFonts w:ascii="Times New Roman" w:hAnsi="Times New Roman" w:cs="Times New Roman"/>
          <w:sz w:val="28"/>
          <w:szCs w:val="28"/>
          <w:lang w:val="uk-UA"/>
        </w:rPr>
        <w:t xml:space="preserve">РОЗДІЛ 2. </w:t>
      </w:r>
      <w:r>
        <w:rPr>
          <w:rFonts w:ascii="Times New Roman" w:hAnsi="Times New Roman" w:cs="Times New Roman"/>
          <w:sz w:val="28"/>
          <w:szCs w:val="28"/>
          <w:lang w:val="uk-UA"/>
        </w:rPr>
        <w:t xml:space="preserve">ОСНОВНІ ПОЛОЖЕННЯ </w:t>
      </w:r>
      <w:r w:rsidRPr="005E3633">
        <w:rPr>
          <w:rFonts w:ascii="Times New Roman" w:hAnsi="Times New Roman" w:cs="Times New Roman"/>
          <w:sz w:val="28"/>
          <w:szCs w:val="28"/>
          <w:lang w:val="uk-UA"/>
        </w:rPr>
        <w:t>ЕМПІРИЧНОГО ДОСЛІДЖЕННЯ</w:t>
      </w:r>
      <w:r>
        <w:rPr>
          <w:rFonts w:ascii="Times New Roman" w:hAnsi="Times New Roman" w:cs="Times New Roman"/>
          <w:sz w:val="28"/>
          <w:szCs w:val="28"/>
          <w:lang w:val="uk-UA"/>
        </w:rPr>
        <w:t>...............................................................................................</w:t>
      </w:r>
      <w:r w:rsidR="00E5079C">
        <w:rPr>
          <w:rFonts w:ascii="Times New Roman" w:hAnsi="Times New Roman" w:cs="Times New Roman"/>
          <w:sz w:val="28"/>
          <w:szCs w:val="28"/>
          <w:lang w:val="uk-UA"/>
        </w:rPr>
        <w:t>30</w:t>
      </w:r>
    </w:p>
    <w:p w14:paraId="5F589A44" w14:textId="595BA127" w:rsidR="00A01A8D" w:rsidRPr="005E3633" w:rsidRDefault="00A01A8D" w:rsidP="00A01A8D">
      <w:pPr>
        <w:spacing w:after="0" w:line="360" w:lineRule="auto"/>
        <w:ind w:firstLine="851"/>
        <w:jc w:val="both"/>
        <w:rPr>
          <w:rFonts w:ascii="Times New Roman" w:hAnsi="Times New Roman" w:cs="Times New Roman"/>
          <w:sz w:val="28"/>
          <w:szCs w:val="28"/>
          <w:lang w:val="uk-UA"/>
        </w:rPr>
      </w:pPr>
      <w:r w:rsidRPr="005E3633">
        <w:rPr>
          <w:rFonts w:ascii="Times New Roman" w:hAnsi="Times New Roman" w:cs="Times New Roman"/>
          <w:sz w:val="28"/>
          <w:szCs w:val="28"/>
          <w:lang w:val="uk-UA"/>
        </w:rPr>
        <w:t>2.1. Організація емпіричного дослідження</w:t>
      </w:r>
      <w:r>
        <w:rPr>
          <w:rFonts w:ascii="Times New Roman" w:hAnsi="Times New Roman" w:cs="Times New Roman"/>
          <w:sz w:val="28"/>
          <w:szCs w:val="28"/>
          <w:lang w:val="uk-UA"/>
        </w:rPr>
        <w:t>.........................................3</w:t>
      </w:r>
      <w:r w:rsidR="00E5079C">
        <w:rPr>
          <w:rFonts w:ascii="Times New Roman" w:hAnsi="Times New Roman" w:cs="Times New Roman"/>
          <w:sz w:val="28"/>
          <w:szCs w:val="28"/>
          <w:lang w:val="uk-UA"/>
        </w:rPr>
        <w:t>0</w:t>
      </w:r>
    </w:p>
    <w:p w14:paraId="65230AC7" w14:textId="2620653E" w:rsidR="00A01A8D" w:rsidRPr="005E3633" w:rsidRDefault="00A01A8D" w:rsidP="00A01A8D">
      <w:pPr>
        <w:spacing w:after="0" w:line="360" w:lineRule="auto"/>
        <w:ind w:firstLine="851"/>
        <w:jc w:val="both"/>
        <w:rPr>
          <w:rFonts w:ascii="Times New Roman" w:hAnsi="Times New Roman" w:cs="Times New Roman"/>
          <w:sz w:val="28"/>
          <w:szCs w:val="28"/>
          <w:lang w:val="uk-UA"/>
        </w:rPr>
      </w:pPr>
      <w:r w:rsidRPr="005E3633">
        <w:rPr>
          <w:rFonts w:ascii="Times New Roman" w:hAnsi="Times New Roman" w:cs="Times New Roman"/>
          <w:sz w:val="28"/>
          <w:szCs w:val="28"/>
          <w:lang w:val="uk-UA"/>
        </w:rPr>
        <w:t>2.2. Методичний апарат емпіричного дослідження</w:t>
      </w:r>
      <w:r>
        <w:rPr>
          <w:rFonts w:ascii="Times New Roman" w:hAnsi="Times New Roman" w:cs="Times New Roman"/>
          <w:sz w:val="28"/>
          <w:szCs w:val="28"/>
          <w:lang w:val="uk-UA"/>
        </w:rPr>
        <w:t>...........................3</w:t>
      </w:r>
      <w:r w:rsidR="00E5079C">
        <w:rPr>
          <w:rFonts w:ascii="Times New Roman" w:hAnsi="Times New Roman" w:cs="Times New Roman"/>
          <w:sz w:val="28"/>
          <w:szCs w:val="28"/>
          <w:lang w:val="uk-UA"/>
        </w:rPr>
        <w:t>4</w:t>
      </w:r>
    </w:p>
    <w:p w14:paraId="0C615999" w14:textId="0F0F8324" w:rsidR="00A01A8D" w:rsidRPr="005E3633" w:rsidRDefault="00A01A8D" w:rsidP="00A01A8D">
      <w:pPr>
        <w:spacing w:after="0" w:line="360" w:lineRule="auto"/>
        <w:ind w:firstLine="851"/>
        <w:jc w:val="both"/>
        <w:rPr>
          <w:rFonts w:ascii="Times New Roman" w:hAnsi="Times New Roman" w:cs="Times New Roman"/>
          <w:sz w:val="28"/>
          <w:szCs w:val="28"/>
          <w:lang w:val="uk-UA"/>
        </w:rPr>
      </w:pPr>
      <w:r w:rsidRPr="005E3633">
        <w:rPr>
          <w:rFonts w:ascii="Times New Roman" w:hAnsi="Times New Roman" w:cs="Times New Roman"/>
          <w:sz w:val="28"/>
          <w:szCs w:val="28"/>
          <w:lang w:val="uk-UA"/>
        </w:rPr>
        <w:t>Висновки до другого розділ</w:t>
      </w:r>
      <w:r>
        <w:rPr>
          <w:rFonts w:ascii="Times New Roman" w:hAnsi="Times New Roman" w:cs="Times New Roman"/>
          <w:sz w:val="28"/>
          <w:szCs w:val="28"/>
          <w:lang w:val="uk-UA"/>
        </w:rPr>
        <w:t>у...............................................................</w:t>
      </w:r>
      <w:r w:rsidR="00E5079C">
        <w:rPr>
          <w:rFonts w:ascii="Times New Roman" w:hAnsi="Times New Roman" w:cs="Times New Roman"/>
          <w:sz w:val="28"/>
          <w:szCs w:val="28"/>
          <w:lang w:val="uk-UA"/>
        </w:rPr>
        <w:t>44</w:t>
      </w:r>
    </w:p>
    <w:p w14:paraId="0DB70C3D" w14:textId="034464B7" w:rsidR="00A01A8D" w:rsidRPr="005E3633" w:rsidRDefault="00A01A8D" w:rsidP="00A01A8D">
      <w:pPr>
        <w:spacing w:after="0" w:line="360" w:lineRule="auto"/>
        <w:ind w:firstLine="851"/>
        <w:jc w:val="both"/>
        <w:rPr>
          <w:rFonts w:ascii="Times New Roman" w:hAnsi="Times New Roman" w:cs="Times New Roman"/>
          <w:sz w:val="28"/>
          <w:szCs w:val="28"/>
          <w:lang w:val="uk-UA"/>
        </w:rPr>
      </w:pPr>
      <w:r w:rsidRPr="005E3633">
        <w:rPr>
          <w:rFonts w:ascii="Times New Roman" w:hAnsi="Times New Roman" w:cs="Times New Roman"/>
          <w:sz w:val="28"/>
          <w:szCs w:val="28"/>
          <w:lang w:val="uk-UA"/>
        </w:rPr>
        <w:t xml:space="preserve">РОЗДІЛ 3. ЕМПІРИЧНЕ ДОСЛІДЖЕННЯ </w:t>
      </w:r>
      <w:r>
        <w:rPr>
          <w:rFonts w:ascii="Times New Roman" w:hAnsi="Times New Roman" w:cs="Times New Roman"/>
          <w:sz w:val="28"/>
          <w:szCs w:val="28"/>
          <w:lang w:val="uk-UA"/>
        </w:rPr>
        <w:t>ОСОБЛИВОСТЕЙ АДАПТАЦІЙНОГО ПОТЕНЦІАЛУ У ОСІБ З ТРИВОЖНИМ РОЗЛАДОМ ОСРБИСТОСТІ.................................................................................................</w:t>
      </w:r>
      <w:r w:rsidR="00E5079C">
        <w:rPr>
          <w:rFonts w:ascii="Times New Roman" w:hAnsi="Times New Roman" w:cs="Times New Roman"/>
          <w:sz w:val="28"/>
          <w:szCs w:val="28"/>
          <w:lang w:val="uk-UA"/>
        </w:rPr>
        <w:t>47</w:t>
      </w:r>
    </w:p>
    <w:p w14:paraId="425D48D7" w14:textId="6A6669A2" w:rsidR="00A01A8D" w:rsidRPr="00E4184A" w:rsidRDefault="00A01A8D" w:rsidP="00A01A8D">
      <w:pPr>
        <w:spacing w:after="0" w:line="360" w:lineRule="auto"/>
        <w:ind w:firstLine="851"/>
        <w:jc w:val="both"/>
        <w:rPr>
          <w:rFonts w:ascii="Times New Roman" w:hAnsi="Times New Roman" w:cs="Times New Roman"/>
          <w:sz w:val="28"/>
          <w:szCs w:val="28"/>
          <w:lang w:val="uk-UA"/>
        </w:rPr>
      </w:pPr>
      <w:r w:rsidRPr="005E3633">
        <w:rPr>
          <w:rFonts w:ascii="Times New Roman" w:hAnsi="Times New Roman" w:cs="Times New Roman"/>
          <w:sz w:val="28"/>
          <w:szCs w:val="28"/>
          <w:lang w:val="uk-UA"/>
        </w:rPr>
        <w:t xml:space="preserve">3.1. </w:t>
      </w:r>
      <w:r>
        <w:rPr>
          <w:rFonts w:ascii="Times New Roman" w:hAnsi="Times New Roman" w:cs="Times New Roman"/>
          <w:sz w:val="28"/>
          <w:szCs w:val="28"/>
          <w:lang w:val="uk-UA"/>
        </w:rPr>
        <w:t>Дослідження</w:t>
      </w:r>
      <w:r w:rsidRPr="003C3F66">
        <w:rPr>
          <w:rFonts w:ascii="Times New Roman" w:hAnsi="Times New Roman" w:cs="Times New Roman"/>
          <w:sz w:val="28"/>
          <w:szCs w:val="28"/>
          <w:lang w:val="uk-UA"/>
        </w:rPr>
        <w:t xml:space="preserve"> психічної активації, інтересу, емоційного тонусу, напруги та комфортності</w:t>
      </w:r>
      <w:r>
        <w:rPr>
          <w:rFonts w:ascii="Times New Roman" w:hAnsi="Times New Roman" w:cs="Times New Roman"/>
          <w:sz w:val="28"/>
          <w:szCs w:val="28"/>
          <w:lang w:val="uk-UA"/>
        </w:rPr>
        <w:t xml:space="preserve"> у людей з тривожним розладом особистості........</w:t>
      </w:r>
      <w:r w:rsidR="009B2F43">
        <w:rPr>
          <w:rFonts w:ascii="Times New Roman" w:hAnsi="Times New Roman" w:cs="Times New Roman"/>
          <w:sz w:val="28"/>
          <w:szCs w:val="28"/>
          <w:lang w:val="uk-UA"/>
        </w:rPr>
        <w:t>47</w:t>
      </w:r>
    </w:p>
    <w:p w14:paraId="0FC0414A" w14:textId="297EA54C" w:rsidR="00A01A8D" w:rsidRPr="005E3633" w:rsidRDefault="00A01A8D" w:rsidP="00A01A8D">
      <w:pPr>
        <w:spacing w:after="0" w:line="360" w:lineRule="auto"/>
        <w:ind w:firstLine="851"/>
        <w:jc w:val="both"/>
        <w:rPr>
          <w:rFonts w:ascii="Times New Roman" w:hAnsi="Times New Roman" w:cs="Times New Roman"/>
          <w:sz w:val="28"/>
          <w:szCs w:val="28"/>
          <w:lang w:val="uk-UA"/>
        </w:rPr>
      </w:pPr>
      <w:r w:rsidRPr="005E3633">
        <w:rPr>
          <w:rFonts w:ascii="Times New Roman" w:hAnsi="Times New Roman" w:cs="Times New Roman"/>
          <w:sz w:val="28"/>
          <w:szCs w:val="28"/>
          <w:lang w:val="uk-UA"/>
        </w:rPr>
        <w:lastRenderedPageBreak/>
        <w:t xml:space="preserve">3.2. </w:t>
      </w:r>
      <w:r>
        <w:rPr>
          <w:rFonts w:ascii="Times New Roman" w:hAnsi="Times New Roman" w:cs="Times New Roman"/>
          <w:sz w:val="28"/>
          <w:szCs w:val="28"/>
          <w:lang w:val="uk-UA"/>
        </w:rPr>
        <w:t>Оцінка виразності симптомів тривожності та дослідження змістожиттєвих орієнтацій у людей з тривожним розладом особистості.....</w:t>
      </w:r>
      <w:r w:rsidR="009B2F43">
        <w:rPr>
          <w:rFonts w:ascii="Times New Roman" w:hAnsi="Times New Roman" w:cs="Times New Roman"/>
          <w:sz w:val="28"/>
          <w:szCs w:val="28"/>
          <w:lang w:val="uk-UA"/>
        </w:rPr>
        <w:t>59</w:t>
      </w:r>
    </w:p>
    <w:p w14:paraId="5D957DE9" w14:textId="35DFA123" w:rsidR="00A01A8D" w:rsidRPr="005E3633" w:rsidRDefault="00A01A8D" w:rsidP="00A01A8D">
      <w:pPr>
        <w:spacing w:after="0" w:line="360" w:lineRule="auto"/>
        <w:ind w:firstLine="851"/>
        <w:jc w:val="both"/>
        <w:rPr>
          <w:rFonts w:ascii="Times New Roman" w:hAnsi="Times New Roman" w:cs="Times New Roman"/>
          <w:sz w:val="28"/>
          <w:szCs w:val="28"/>
          <w:lang w:val="uk-UA"/>
        </w:rPr>
      </w:pPr>
      <w:r w:rsidRPr="005E3633">
        <w:rPr>
          <w:rFonts w:ascii="Times New Roman" w:hAnsi="Times New Roman" w:cs="Times New Roman"/>
          <w:sz w:val="28"/>
          <w:szCs w:val="28"/>
          <w:lang w:val="uk-UA"/>
        </w:rPr>
        <w:t xml:space="preserve">3.3. </w:t>
      </w:r>
      <w:r>
        <w:rPr>
          <w:rFonts w:ascii="Times New Roman" w:hAnsi="Times New Roman" w:cs="Times New Roman"/>
          <w:sz w:val="28"/>
          <w:szCs w:val="28"/>
          <w:lang w:val="uk-UA"/>
        </w:rPr>
        <w:t>Аналіз типів міжособистісних відношень у людей з тривожним розладом особистості........................................................................................8</w:t>
      </w:r>
      <w:r w:rsidR="009B2F43">
        <w:rPr>
          <w:rFonts w:ascii="Times New Roman" w:hAnsi="Times New Roman" w:cs="Times New Roman"/>
          <w:sz w:val="28"/>
          <w:szCs w:val="28"/>
          <w:lang w:val="uk-UA"/>
        </w:rPr>
        <w:t>1</w:t>
      </w:r>
    </w:p>
    <w:p w14:paraId="4B0C3F2B" w14:textId="6F72886D" w:rsidR="00A01A8D" w:rsidRPr="005E3633" w:rsidRDefault="00A01A8D" w:rsidP="00A01A8D">
      <w:pPr>
        <w:spacing w:after="0" w:line="360" w:lineRule="auto"/>
        <w:ind w:firstLine="851"/>
        <w:jc w:val="both"/>
        <w:rPr>
          <w:rFonts w:ascii="Times New Roman" w:hAnsi="Times New Roman" w:cs="Times New Roman"/>
          <w:sz w:val="28"/>
          <w:szCs w:val="28"/>
          <w:lang w:val="uk-UA"/>
        </w:rPr>
      </w:pPr>
      <w:r w:rsidRPr="005E3633">
        <w:rPr>
          <w:rFonts w:ascii="Times New Roman" w:hAnsi="Times New Roman" w:cs="Times New Roman"/>
          <w:sz w:val="28"/>
          <w:szCs w:val="28"/>
          <w:lang w:val="uk-UA"/>
        </w:rPr>
        <w:t>Висновок до третього розділу</w:t>
      </w:r>
      <w:r>
        <w:rPr>
          <w:rFonts w:ascii="Times New Roman" w:hAnsi="Times New Roman" w:cs="Times New Roman"/>
          <w:sz w:val="28"/>
          <w:szCs w:val="28"/>
          <w:lang w:val="uk-UA"/>
        </w:rPr>
        <w:t>..............................................................</w:t>
      </w:r>
      <w:r w:rsidR="009B2F43">
        <w:rPr>
          <w:rFonts w:ascii="Times New Roman" w:hAnsi="Times New Roman" w:cs="Times New Roman"/>
          <w:sz w:val="28"/>
          <w:szCs w:val="28"/>
          <w:lang w:val="uk-UA"/>
        </w:rPr>
        <w:t>97</w:t>
      </w:r>
    </w:p>
    <w:p w14:paraId="2FE02133" w14:textId="01200510" w:rsidR="00A01A8D" w:rsidRPr="005E3633" w:rsidRDefault="00A01A8D" w:rsidP="00A01A8D">
      <w:pPr>
        <w:spacing w:after="0" w:line="360" w:lineRule="auto"/>
        <w:ind w:firstLine="851"/>
        <w:jc w:val="both"/>
        <w:rPr>
          <w:rFonts w:ascii="Times New Roman" w:hAnsi="Times New Roman" w:cs="Times New Roman"/>
          <w:sz w:val="28"/>
          <w:szCs w:val="28"/>
          <w:lang w:val="uk-UA"/>
        </w:rPr>
      </w:pPr>
      <w:r w:rsidRPr="005E3633">
        <w:rPr>
          <w:rFonts w:ascii="Times New Roman" w:hAnsi="Times New Roman" w:cs="Times New Roman"/>
          <w:sz w:val="28"/>
          <w:szCs w:val="28"/>
          <w:lang w:val="uk-UA"/>
        </w:rPr>
        <w:t>ВИСНОВК</w:t>
      </w:r>
      <w:r>
        <w:rPr>
          <w:rFonts w:ascii="Times New Roman" w:hAnsi="Times New Roman" w:cs="Times New Roman"/>
          <w:sz w:val="28"/>
          <w:szCs w:val="28"/>
          <w:lang w:val="uk-UA"/>
        </w:rPr>
        <w:t>И........................................</w:t>
      </w:r>
      <w:r w:rsidR="00AF00DD">
        <w:rPr>
          <w:rFonts w:ascii="Times New Roman" w:hAnsi="Times New Roman" w:cs="Times New Roman"/>
          <w:sz w:val="28"/>
          <w:szCs w:val="28"/>
          <w:lang w:val="uk-UA"/>
        </w:rPr>
        <w:t>............................</w:t>
      </w:r>
      <w:r>
        <w:rPr>
          <w:rFonts w:ascii="Times New Roman" w:hAnsi="Times New Roman" w:cs="Times New Roman"/>
          <w:sz w:val="28"/>
          <w:szCs w:val="28"/>
          <w:lang w:val="uk-UA"/>
        </w:rPr>
        <w:t>....................</w:t>
      </w:r>
      <w:r w:rsidR="009B2F43">
        <w:rPr>
          <w:rFonts w:ascii="Times New Roman" w:hAnsi="Times New Roman" w:cs="Times New Roman"/>
          <w:sz w:val="28"/>
          <w:szCs w:val="28"/>
          <w:lang w:val="uk-UA"/>
        </w:rPr>
        <w:t>101</w:t>
      </w:r>
    </w:p>
    <w:p w14:paraId="5EA8C559" w14:textId="7DBD1916" w:rsidR="00A01A8D" w:rsidRPr="00E5044B" w:rsidRDefault="00A01A8D" w:rsidP="00E5044B">
      <w:pPr>
        <w:spacing w:after="0" w:line="360" w:lineRule="auto"/>
        <w:ind w:firstLine="851"/>
        <w:jc w:val="both"/>
        <w:rPr>
          <w:rFonts w:ascii="Times New Roman" w:hAnsi="Times New Roman" w:cs="Times New Roman"/>
          <w:sz w:val="28"/>
          <w:szCs w:val="28"/>
          <w:lang w:val="uk-UA"/>
        </w:rPr>
      </w:pPr>
      <w:r w:rsidRPr="005E3633">
        <w:rPr>
          <w:rFonts w:ascii="Times New Roman" w:hAnsi="Times New Roman" w:cs="Times New Roman"/>
          <w:sz w:val="28"/>
          <w:szCs w:val="28"/>
          <w:lang w:val="uk-UA"/>
        </w:rPr>
        <w:t>СПИСОК ВИКОРИСТАНИХ ДЖЕРЕЛ</w:t>
      </w:r>
      <w:r>
        <w:rPr>
          <w:rFonts w:ascii="Times New Roman" w:hAnsi="Times New Roman" w:cs="Times New Roman"/>
          <w:sz w:val="28"/>
          <w:szCs w:val="28"/>
          <w:lang w:val="uk-UA"/>
        </w:rPr>
        <w:t>...........................................10</w:t>
      </w:r>
      <w:r w:rsidR="00AF00DD">
        <w:rPr>
          <w:rFonts w:ascii="Times New Roman" w:hAnsi="Times New Roman" w:cs="Times New Roman"/>
          <w:sz w:val="28"/>
          <w:szCs w:val="28"/>
          <w:lang w:val="uk-UA"/>
        </w:rPr>
        <w:t>8</w:t>
      </w:r>
    </w:p>
    <w:p w14:paraId="03935A58" w14:textId="77777777" w:rsidR="002D15F8" w:rsidRDefault="002D15F8" w:rsidP="00A01A8D">
      <w:pPr>
        <w:spacing w:after="0" w:line="360" w:lineRule="auto"/>
        <w:ind w:firstLine="851"/>
        <w:jc w:val="center"/>
        <w:rPr>
          <w:rFonts w:ascii="Times New Roman" w:hAnsi="Times New Roman" w:cs="Times New Roman"/>
          <w:b/>
          <w:sz w:val="28"/>
          <w:szCs w:val="28"/>
          <w:lang w:val="uk-UA"/>
        </w:rPr>
      </w:pPr>
    </w:p>
    <w:p w14:paraId="46FD9AEA" w14:textId="77777777" w:rsidR="002D15F8" w:rsidRDefault="002D15F8" w:rsidP="00A01A8D">
      <w:pPr>
        <w:spacing w:after="0" w:line="360" w:lineRule="auto"/>
        <w:ind w:firstLine="851"/>
        <w:jc w:val="center"/>
        <w:rPr>
          <w:rFonts w:ascii="Times New Roman" w:hAnsi="Times New Roman" w:cs="Times New Roman"/>
          <w:b/>
          <w:sz w:val="28"/>
          <w:szCs w:val="28"/>
          <w:lang w:val="uk-UA"/>
        </w:rPr>
      </w:pPr>
    </w:p>
    <w:p w14:paraId="0A2CDEA6" w14:textId="77777777" w:rsidR="002D15F8" w:rsidRDefault="002D15F8" w:rsidP="00A01A8D">
      <w:pPr>
        <w:spacing w:after="0" w:line="360" w:lineRule="auto"/>
        <w:ind w:firstLine="851"/>
        <w:jc w:val="center"/>
        <w:rPr>
          <w:rFonts w:ascii="Times New Roman" w:hAnsi="Times New Roman" w:cs="Times New Roman"/>
          <w:b/>
          <w:sz w:val="28"/>
          <w:szCs w:val="28"/>
          <w:lang w:val="uk-UA"/>
        </w:rPr>
      </w:pPr>
    </w:p>
    <w:p w14:paraId="76663F66" w14:textId="77777777" w:rsidR="002D15F8" w:rsidRDefault="002D15F8" w:rsidP="00A01A8D">
      <w:pPr>
        <w:spacing w:after="0" w:line="360" w:lineRule="auto"/>
        <w:ind w:firstLine="851"/>
        <w:jc w:val="center"/>
        <w:rPr>
          <w:rFonts w:ascii="Times New Roman" w:hAnsi="Times New Roman" w:cs="Times New Roman"/>
          <w:b/>
          <w:sz w:val="28"/>
          <w:szCs w:val="28"/>
          <w:lang w:val="uk-UA"/>
        </w:rPr>
      </w:pPr>
    </w:p>
    <w:p w14:paraId="4B9B15A1" w14:textId="77777777" w:rsidR="002D15F8" w:rsidRDefault="002D15F8" w:rsidP="00A01A8D">
      <w:pPr>
        <w:spacing w:after="0" w:line="360" w:lineRule="auto"/>
        <w:ind w:firstLine="851"/>
        <w:jc w:val="center"/>
        <w:rPr>
          <w:rFonts w:ascii="Times New Roman" w:hAnsi="Times New Roman" w:cs="Times New Roman"/>
          <w:b/>
          <w:sz w:val="28"/>
          <w:szCs w:val="28"/>
          <w:lang w:val="uk-UA"/>
        </w:rPr>
      </w:pPr>
    </w:p>
    <w:p w14:paraId="179998C8" w14:textId="77777777" w:rsidR="002D15F8" w:rsidRDefault="002D15F8" w:rsidP="00A01A8D">
      <w:pPr>
        <w:spacing w:after="0" w:line="360" w:lineRule="auto"/>
        <w:ind w:firstLine="851"/>
        <w:jc w:val="center"/>
        <w:rPr>
          <w:rFonts w:ascii="Times New Roman" w:hAnsi="Times New Roman" w:cs="Times New Roman"/>
          <w:b/>
          <w:sz w:val="28"/>
          <w:szCs w:val="28"/>
          <w:lang w:val="uk-UA"/>
        </w:rPr>
      </w:pPr>
    </w:p>
    <w:p w14:paraId="7A86FB95" w14:textId="77777777" w:rsidR="002D15F8" w:rsidRDefault="002D15F8" w:rsidP="00A01A8D">
      <w:pPr>
        <w:spacing w:after="0" w:line="360" w:lineRule="auto"/>
        <w:ind w:firstLine="851"/>
        <w:jc w:val="center"/>
        <w:rPr>
          <w:rFonts w:ascii="Times New Roman" w:hAnsi="Times New Roman" w:cs="Times New Roman"/>
          <w:b/>
          <w:sz w:val="28"/>
          <w:szCs w:val="28"/>
          <w:lang w:val="uk-UA"/>
        </w:rPr>
      </w:pPr>
    </w:p>
    <w:p w14:paraId="276E758C" w14:textId="77777777" w:rsidR="002D15F8" w:rsidRDefault="002D15F8" w:rsidP="00A01A8D">
      <w:pPr>
        <w:spacing w:after="0" w:line="360" w:lineRule="auto"/>
        <w:ind w:firstLine="851"/>
        <w:jc w:val="center"/>
        <w:rPr>
          <w:rFonts w:ascii="Times New Roman" w:hAnsi="Times New Roman" w:cs="Times New Roman"/>
          <w:b/>
          <w:sz w:val="28"/>
          <w:szCs w:val="28"/>
          <w:lang w:val="uk-UA"/>
        </w:rPr>
      </w:pPr>
    </w:p>
    <w:p w14:paraId="53A03D6C" w14:textId="77777777" w:rsidR="002D15F8" w:rsidRDefault="002D15F8" w:rsidP="00A01A8D">
      <w:pPr>
        <w:spacing w:after="0" w:line="360" w:lineRule="auto"/>
        <w:ind w:firstLine="851"/>
        <w:jc w:val="center"/>
        <w:rPr>
          <w:rFonts w:ascii="Times New Roman" w:hAnsi="Times New Roman" w:cs="Times New Roman"/>
          <w:b/>
          <w:sz w:val="28"/>
          <w:szCs w:val="28"/>
          <w:lang w:val="uk-UA"/>
        </w:rPr>
      </w:pPr>
    </w:p>
    <w:p w14:paraId="45612F9A" w14:textId="77777777" w:rsidR="002D15F8" w:rsidRDefault="002D15F8" w:rsidP="00A01A8D">
      <w:pPr>
        <w:spacing w:after="0" w:line="360" w:lineRule="auto"/>
        <w:ind w:firstLine="851"/>
        <w:jc w:val="center"/>
        <w:rPr>
          <w:rFonts w:ascii="Times New Roman" w:hAnsi="Times New Roman" w:cs="Times New Roman"/>
          <w:b/>
          <w:sz w:val="28"/>
          <w:szCs w:val="28"/>
          <w:lang w:val="uk-UA"/>
        </w:rPr>
      </w:pPr>
    </w:p>
    <w:p w14:paraId="3C6BF8D8" w14:textId="77777777" w:rsidR="002D15F8" w:rsidRDefault="002D15F8" w:rsidP="00A01A8D">
      <w:pPr>
        <w:spacing w:after="0" w:line="360" w:lineRule="auto"/>
        <w:ind w:firstLine="851"/>
        <w:jc w:val="center"/>
        <w:rPr>
          <w:rFonts w:ascii="Times New Roman" w:hAnsi="Times New Roman" w:cs="Times New Roman"/>
          <w:b/>
          <w:sz w:val="28"/>
          <w:szCs w:val="28"/>
          <w:lang w:val="uk-UA"/>
        </w:rPr>
      </w:pPr>
    </w:p>
    <w:p w14:paraId="15363E67" w14:textId="77777777" w:rsidR="002D15F8" w:rsidRDefault="002D15F8" w:rsidP="00A01A8D">
      <w:pPr>
        <w:spacing w:after="0" w:line="360" w:lineRule="auto"/>
        <w:ind w:firstLine="851"/>
        <w:jc w:val="center"/>
        <w:rPr>
          <w:rFonts w:ascii="Times New Roman" w:hAnsi="Times New Roman" w:cs="Times New Roman"/>
          <w:b/>
          <w:sz w:val="28"/>
          <w:szCs w:val="28"/>
          <w:lang w:val="uk-UA"/>
        </w:rPr>
      </w:pPr>
    </w:p>
    <w:p w14:paraId="5D04B747" w14:textId="77777777" w:rsidR="002D15F8" w:rsidRDefault="002D15F8" w:rsidP="00A01A8D">
      <w:pPr>
        <w:spacing w:after="0" w:line="360" w:lineRule="auto"/>
        <w:ind w:firstLine="851"/>
        <w:jc w:val="center"/>
        <w:rPr>
          <w:rFonts w:ascii="Times New Roman" w:hAnsi="Times New Roman" w:cs="Times New Roman"/>
          <w:b/>
          <w:sz w:val="28"/>
          <w:szCs w:val="28"/>
          <w:lang w:val="uk-UA"/>
        </w:rPr>
      </w:pPr>
    </w:p>
    <w:p w14:paraId="18F81209" w14:textId="77777777" w:rsidR="002D15F8" w:rsidRDefault="002D15F8" w:rsidP="00A01A8D">
      <w:pPr>
        <w:spacing w:after="0" w:line="360" w:lineRule="auto"/>
        <w:ind w:firstLine="851"/>
        <w:jc w:val="center"/>
        <w:rPr>
          <w:rFonts w:ascii="Times New Roman" w:hAnsi="Times New Roman" w:cs="Times New Roman"/>
          <w:b/>
          <w:sz w:val="28"/>
          <w:szCs w:val="28"/>
          <w:lang w:val="uk-UA"/>
        </w:rPr>
      </w:pPr>
    </w:p>
    <w:p w14:paraId="7FD8A4AE" w14:textId="77777777" w:rsidR="002D15F8" w:rsidRDefault="002D15F8" w:rsidP="00A01A8D">
      <w:pPr>
        <w:spacing w:after="0" w:line="360" w:lineRule="auto"/>
        <w:ind w:firstLine="851"/>
        <w:jc w:val="center"/>
        <w:rPr>
          <w:rFonts w:ascii="Times New Roman" w:hAnsi="Times New Roman" w:cs="Times New Roman"/>
          <w:b/>
          <w:sz w:val="28"/>
          <w:szCs w:val="28"/>
          <w:lang w:val="uk-UA"/>
        </w:rPr>
      </w:pPr>
    </w:p>
    <w:p w14:paraId="35329701" w14:textId="77777777" w:rsidR="002D15F8" w:rsidRDefault="002D15F8" w:rsidP="00A01A8D">
      <w:pPr>
        <w:spacing w:after="0" w:line="360" w:lineRule="auto"/>
        <w:ind w:firstLine="851"/>
        <w:jc w:val="center"/>
        <w:rPr>
          <w:rFonts w:ascii="Times New Roman" w:hAnsi="Times New Roman" w:cs="Times New Roman"/>
          <w:b/>
          <w:sz w:val="28"/>
          <w:szCs w:val="28"/>
          <w:lang w:val="uk-UA"/>
        </w:rPr>
      </w:pPr>
    </w:p>
    <w:p w14:paraId="70D7DB80" w14:textId="77777777" w:rsidR="002D15F8" w:rsidRDefault="002D15F8" w:rsidP="00A01A8D">
      <w:pPr>
        <w:spacing w:after="0" w:line="360" w:lineRule="auto"/>
        <w:ind w:firstLine="851"/>
        <w:jc w:val="center"/>
        <w:rPr>
          <w:rFonts w:ascii="Times New Roman" w:hAnsi="Times New Roman" w:cs="Times New Roman"/>
          <w:b/>
          <w:sz w:val="28"/>
          <w:szCs w:val="28"/>
          <w:lang w:val="uk-UA"/>
        </w:rPr>
      </w:pPr>
    </w:p>
    <w:p w14:paraId="240CAB0C" w14:textId="77777777" w:rsidR="002D15F8" w:rsidRDefault="002D15F8" w:rsidP="00A01A8D">
      <w:pPr>
        <w:spacing w:after="0" w:line="360" w:lineRule="auto"/>
        <w:ind w:firstLine="851"/>
        <w:jc w:val="center"/>
        <w:rPr>
          <w:rFonts w:ascii="Times New Roman" w:hAnsi="Times New Roman" w:cs="Times New Roman"/>
          <w:b/>
          <w:sz w:val="28"/>
          <w:szCs w:val="28"/>
          <w:lang w:val="uk-UA"/>
        </w:rPr>
      </w:pPr>
    </w:p>
    <w:p w14:paraId="2880EEE0" w14:textId="0F12C8A9" w:rsidR="00A01A8D" w:rsidRDefault="00A01A8D" w:rsidP="00A01A8D">
      <w:pPr>
        <w:spacing w:after="0" w:line="360" w:lineRule="auto"/>
        <w:ind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14:paraId="7558E003" w14:textId="77777777" w:rsidR="00A01A8D" w:rsidRDefault="00A01A8D" w:rsidP="00A01A8D">
      <w:pPr>
        <w:spacing w:after="0" w:line="360" w:lineRule="auto"/>
        <w:ind w:firstLine="851"/>
        <w:jc w:val="center"/>
        <w:rPr>
          <w:rFonts w:ascii="Times New Roman" w:hAnsi="Times New Roman" w:cs="Times New Roman"/>
          <w:b/>
          <w:sz w:val="28"/>
          <w:szCs w:val="28"/>
          <w:lang w:val="uk-UA"/>
        </w:rPr>
      </w:pPr>
    </w:p>
    <w:p w14:paraId="6D96CEB8" w14:textId="77777777" w:rsidR="00A01A8D" w:rsidRDefault="00A01A8D" w:rsidP="00A01A8D">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Актуальність дослідження. </w:t>
      </w:r>
      <w:r>
        <w:rPr>
          <w:rFonts w:ascii="Times New Roman" w:hAnsi="Times New Roman" w:cs="Times New Roman"/>
          <w:sz w:val="28"/>
          <w:szCs w:val="28"/>
          <w:lang w:val="uk-UA"/>
        </w:rPr>
        <w:t>Щодня у світі відбувається величезна кількість подій, які пов'язані із соціальними, економічними, психологічними змінами. Багато з цих подій можуть викликати почуття тривоги, страху, безнадійності, депресивності та ін. Зокрема, жителі України змушені протягом тривалого часу буквально щодня зазнавати численних змін середовища та значного рівня стресу. Ці самі події навколишнього середовища змушують людей адаптуватися. Відповідно, різні люди мають різні рівні та особливості адаптивних механізмів та ресурсів на це.</w:t>
      </w:r>
    </w:p>
    <w:p w14:paraId="4D855DF5" w14:textId="77777777" w:rsidR="00A01A8D" w:rsidRDefault="00A01A8D" w:rsidP="00A01A8D">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Саме тому дослідження адаптаційних можливостей людини, головні закономірності механізми та процесу адаптації організму до різних умов зовнішнього середовища – велике питання у багатьох галузях наукових досліджень, не лише у психології чи психіатрії. Це важливе питання сучасного суспільства, де адаптація його членів відіграє вирішальну роль у успішності його виживання та існування.</w:t>
      </w:r>
    </w:p>
    <w:p w14:paraId="10725640" w14:textId="77777777" w:rsidR="00A01A8D" w:rsidRDefault="00A01A8D" w:rsidP="00A01A8D">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роботі ми зацікавлені у питанні вивчення адаптивного потенціалу людей із тривожним розладом особистості. Особам з цим розладом, згідно </w:t>
      </w:r>
      <w:r>
        <w:rPr>
          <w:rFonts w:ascii="Times New Roman" w:hAnsi="Times New Roman" w:cs="Times New Roman"/>
          <w:sz w:val="28"/>
          <w:szCs w:val="28"/>
          <w:lang w:val="ru-RU"/>
        </w:rPr>
        <w:t>МКХ - 10</w:t>
      </w:r>
      <w:r>
        <w:rPr>
          <w:rFonts w:ascii="Times New Roman" w:hAnsi="Times New Roman" w:cs="Times New Roman"/>
          <w:sz w:val="28"/>
          <w:szCs w:val="28"/>
          <w:lang w:val="uk-UA"/>
        </w:rPr>
        <w:t>, зазвичай характерно суб'єктивно перебільшувати потенційні ризики та ризики у звичайних ситуаціях. В них виникає інтенсивне почуття неадекватності своєї поведінки чи емоцій та вони можуть справлятися з почуттям власної дезадаптивності, уникаючи будь-яких ситуацій, у яких можуть отримати негативну оцінку. Звідси ми можемо припустити деякі суттєві особливості адаптаційного потенціалу та адаптивних механізмів до життєвих обставин та різних контекстів у осіб із тривожним розладом особистості.</w:t>
      </w:r>
    </w:p>
    <w:p w14:paraId="0D638B5A" w14:textId="77777777" w:rsidR="00A01A8D" w:rsidRDefault="00A01A8D" w:rsidP="00A01A8D">
      <w:pPr>
        <w:spacing w:after="0"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lastRenderedPageBreak/>
        <w:t xml:space="preserve">Важливість такого вивчення актуальна у багатьох сферах наукових інтересів – від прикладної психології та психотерапії до медицини та соціології. Щодо питання адаптації вже проводилося та проводиться дослідження вітчизняними авторами </w:t>
      </w:r>
      <w:r>
        <w:rPr>
          <w:rFonts w:ascii="Times New Roman" w:eastAsia="Times New Roman" w:hAnsi="Times New Roman" w:cs="Times New Roman"/>
          <w:color w:val="FF0000"/>
          <w:sz w:val="28"/>
          <w:szCs w:val="28"/>
          <w:lang w:val="uk-UA" w:eastAsia="ru-RU"/>
        </w:rPr>
        <w:t xml:space="preserve"> </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color w:val="000000" w:themeColor="text1"/>
          <w:sz w:val="28"/>
          <w:szCs w:val="28"/>
          <w:lang w:val="uk-UA" w:eastAsia="ru-RU"/>
        </w:rPr>
        <w:t xml:space="preserve">Н.Є. Завацька, </w:t>
      </w:r>
      <w:r>
        <w:rPr>
          <w:rFonts w:ascii="Times New Roman" w:eastAsia="Times New Roman" w:hAnsi="Times New Roman" w:cs="Times New Roman"/>
          <w:color w:val="000000" w:themeColor="text1"/>
          <w:sz w:val="28"/>
          <w:szCs w:val="28"/>
          <w:lang w:eastAsia="ru-RU"/>
        </w:rPr>
        <w:t> </w:t>
      </w:r>
      <w:r>
        <w:rPr>
          <w:rFonts w:ascii="Times New Roman" w:eastAsia="Times New Roman" w:hAnsi="Times New Roman" w:cs="Times New Roman"/>
          <w:color w:val="000000" w:themeColor="text1"/>
          <w:sz w:val="28"/>
          <w:szCs w:val="28"/>
          <w:lang w:val="uk-UA" w:eastAsia="ru-RU"/>
        </w:rPr>
        <w:t>М.</w:t>
      </w:r>
      <w:r>
        <w:rPr>
          <w:rFonts w:ascii="Times New Roman" w:eastAsia="Times New Roman" w:hAnsi="Times New Roman" w:cs="Times New Roman"/>
          <w:color w:val="000000" w:themeColor="text1"/>
          <w:sz w:val="28"/>
          <w:szCs w:val="28"/>
          <w:lang w:eastAsia="ru-RU"/>
        </w:rPr>
        <w:t> </w:t>
      </w:r>
      <w:r>
        <w:rPr>
          <w:rFonts w:ascii="Times New Roman" w:eastAsia="Times New Roman" w:hAnsi="Times New Roman" w:cs="Times New Roman"/>
          <w:color w:val="000000" w:themeColor="text1"/>
          <w:sz w:val="28"/>
          <w:szCs w:val="28"/>
          <w:lang w:val="uk-UA" w:eastAsia="ru-RU"/>
        </w:rPr>
        <w:t>Й.</w:t>
      </w:r>
      <w:r>
        <w:rPr>
          <w:rFonts w:ascii="Times New Roman" w:eastAsia="Times New Roman" w:hAnsi="Times New Roman" w:cs="Times New Roman"/>
          <w:color w:val="000000" w:themeColor="text1"/>
          <w:sz w:val="28"/>
          <w:szCs w:val="28"/>
          <w:lang w:eastAsia="ru-RU"/>
        </w:rPr>
        <w:t> </w:t>
      </w:r>
      <w:r>
        <w:rPr>
          <w:rFonts w:ascii="Times New Roman" w:eastAsia="Times New Roman" w:hAnsi="Times New Roman" w:cs="Times New Roman"/>
          <w:color w:val="000000" w:themeColor="text1"/>
          <w:sz w:val="28"/>
          <w:szCs w:val="28"/>
          <w:lang w:val="uk-UA" w:eastAsia="ru-RU"/>
        </w:rPr>
        <w:t xml:space="preserve">Варій,  </w:t>
      </w:r>
      <w:r>
        <w:rPr>
          <w:rFonts w:ascii="Times New Roman" w:eastAsia="Times New Roman" w:hAnsi="Times New Roman" w:cs="Times New Roman"/>
          <w:bCs/>
          <w:color w:val="000000" w:themeColor="text1"/>
          <w:sz w:val="28"/>
          <w:szCs w:val="28"/>
          <w:lang w:val="uk-UA" w:eastAsia="ru-RU"/>
        </w:rPr>
        <w:t>С.П. Дерев</w:t>
      </w:r>
      <w:r>
        <w:rPr>
          <w:rFonts w:ascii="Times New Roman" w:eastAsia="Times New Roman" w:hAnsi="Times New Roman" w:cs="Times New Roman"/>
          <w:color w:val="000000" w:themeColor="text1"/>
          <w:sz w:val="28"/>
          <w:szCs w:val="28"/>
          <w:lang w:val="uk-UA" w:eastAsia="ru-RU"/>
        </w:rPr>
        <w:t>’</w:t>
      </w:r>
      <w:r>
        <w:rPr>
          <w:rFonts w:ascii="Times New Roman" w:eastAsia="Times New Roman" w:hAnsi="Times New Roman" w:cs="Times New Roman"/>
          <w:bCs/>
          <w:color w:val="000000" w:themeColor="text1"/>
          <w:sz w:val="28"/>
          <w:szCs w:val="28"/>
          <w:lang w:val="uk-UA" w:eastAsia="ru-RU"/>
        </w:rPr>
        <w:t xml:space="preserve">янко, О.В. Кузнецова, </w:t>
      </w:r>
      <w:r>
        <w:rPr>
          <w:rFonts w:ascii="Times New Roman" w:eastAsia="Times New Roman" w:hAnsi="Times New Roman" w:cs="Times New Roman"/>
          <w:color w:val="000000" w:themeColor="text1"/>
          <w:sz w:val="28"/>
          <w:szCs w:val="28"/>
          <w:lang w:val="uk-UA" w:eastAsia="ru-RU"/>
        </w:rPr>
        <w:t>О.Д. Литвиненко).</w:t>
      </w:r>
      <w:r>
        <w:rPr>
          <w:rFonts w:ascii="Times New Roman" w:eastAsia="Times New Roman" w:hAnsi="Times New Roman" w:cs="Times New Roman"/>
          <w:color w:val="FF0000"/>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 xml:space="preserve">Також багато досліджень присвячені вивченню адаптаційного потенціалу як резерву підвищення ефективності діяльності (Н.Ю. Волянюк, Г.В. Ложкін, Г.Б. Степанова). </w:t>
      </w:r>
    </w:p>
    <w:p w14:paraId="3EE5B4B7" w14:textId="77777777" w:rsidR="00A01A8D" w:rsidRDefault="00A01A8D" w:rsidP="00A01A8D">
      <w:pPr>
        <w:spacing w:after="0" w:line="360" w:lineRule="auto"/>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Таким чином, необхідність поняття механізмів процесу адаптивності у швидко мінливій реальності для різних типів особистостей (зокрема людей з тривожним розладом особистості) задля ефективної допомоги зумовила доцільність вибору теми нашого дослідження  </w:t>
      </w:r>
      <w:r>
        <w:rPr>
          <w:rFonts w:ascii="Times New Roman" w:hAnsi="Times New Roman" w:cs="Times New Roman"/>
          <w:b/>
          <w:sz w:val="28"/>
          <w:szCs w:val="28"/>
          <w:lang w:val="uk-UA"/>
        </w:rPr>
        <w:t>«</w:t>
      </w:r>
      <w:r>
        <w:rPr>
          <w:rFonts w:ascii="Times New Roman" w:eastAsia="Calibri" w:hAnsi="Times New Roman" w:cs="Times New Roman"/>
          <w:sz w:val="28"/>
          <w:szCs w:val="28"/>
          <w:lang w:val="uk-UA"/>
        </w:rPr>
        <w:t>Особливості адаптаційного потенціалу у осіб з тривожним розладом особистості</w:t>
      </w:r>
      <w:r>
        <w:rPr>
          <w:rFonts w:ascii="Times New Roman" w:hAnsi="Times New Roman" w:cs="Times New Roman"/>
          <w:b/>
          <w:bCs/>
          <w:sz w:val="28"/>
          <w:szCs w:val="28"/>
          <w:lang w:val="uk-UA"/>
        </w:rPr>
        <w:t>».</w:t>
      </w:r>
    </w:p>
    <w:p w14:paraId="0D52B317" w14:textId="77777777" w:rsidR="00A01A8D" w:rsidRDefault="00A01A8D" w:rsidP="00A01A8D">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Об’єкт дослідження</w:t>
      </w:r>
      <w:r>
        <w:rPr>
          <w:rFonts w:ascii="Times New Roman" w:hAnsi="Times New Roman" w:cs="Times New Roman"/>
          <w:sz w:val="28"/>
          <w:szCs w:val="28"/>
          <w:lang w:val="uk-UA"/>
        </w:rPr>
        <w:t xml:space="preserve"> </w:t>
      </w:r>
      <w:r w:rsidRPr="00E327DC">
        <w:rPr>
          <w:rFonts w:ascii="Times New Roman" w:hAnsi="Times New Roman" w:cs="Times New Roman"/>
          <w:sz w:val="28"/>
          <w:szCs w:val="28"/>
          <w:lang w:val="uk-UA"/>
        </w:rPr>
        <w:t>– адаптаційній потенціал.</w:t>
      </w:r>
      <w:r>
        <w:rPr>
          <w:rFonts w:ascii="Times New Roman" w:hAnsi="Times New Roman" w:cs="Times New Roman"/>
          <w:sz w:val="28"/>
          <w:szCs w:val="28"/>
          <w:lang w:val="uk-UA"/>
        </w:rPr>
        <w:t xml:space="preserve"> </w:t>
      </w:r>
    </w:p>
    <w:p w14:paraId="38AD2E55" w14:textId="77777777" w:rsidR="00A01A8D" w:rsidRDefault="00A01A8D" w:rsidP="00A01A8D">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Предмет дослідження</w:t>
      </w:r>
      <w:r>
        <w:rPr>
          <w:rFonts w:ascii="Times New Roman" w:hAnsi="Times New Roman" w:cs="Times New Roman"/>
          <w:sz w:val="28"/>
          <w:szCs w:val="28"/>
          <w:lang w:val="uk-UA"/>
        </w:rPr>
        <w:t xml:space="preserve"> – о</w:t>
      </w:r>
      <w:r w:rsidRPr="005E3633">
        <w:rPr>
          <w:rFonts w:ascii="Times New Roman" w:hAnsi="Times New Roman" w:cs="Times New Roman"/>
          <w:sz w:val="28"/>
          <w:szCs w:val="28"/>
          <w:lang w:val="uk-UA"/>
        </w:rPr>
        <w:t>собливості адаптаційного потенціалу у осіб з тривожним розладом особистості</w:t>
      </w:r>
      <w:r>
        <w:rPr>
          <w:rFonts w:ascii="Times New Roman" w:hAnsi="Times New Roman" w:cs="Times New Roman"/>
          <w:sz w:val="28"/>
          <w:szCs w:val="28"/>
          <w:lang w:val="uk-UA"/>
        </w:rPr>
        <w:t>.</w:t>
      </w:r>
    </w:p>
    <w:p w14:paraId="66D73676" w14:textId="77777777" w:rsidR="00A01A8D" w:rsidRDefault="00A01A8D" w:rsidP="00A01A8D">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b/>
          <w:sz w:val="28"/>
          <w:szCs w:val="28"/>
          <w:lang w:val="uk-UA"/>
        </w:rPr>
        <w:t>Мета</w:t>
      </w:r>
      <w:r>
        <w:rPr>
          <w:rFonts w:ascii="Times New Roman" w:hAnsi="Times New Roman"/>
          <w:sz w:val="28"/>
          <w:szCs w:val="28"/>
          <w:lang w:val="uk-UA"/>
        </w:rPr>
        <w:t xml:space="preserve"> – теоретично визначити та емпірично дослідити особливості адаптаційного потенціалу осіб, що мають тривожний розлад особистості.</w:t>
      </w:r>
    </w:p>
    <w:p w14:paraId="695146EC" w14:textId="77777777" w:rsidR="00A01A8D" w:rsidRDefault="00A01A8D" w:rsidP="00A01A8D">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Завдання дослідження</w:t>
      </w:r>
      <w:r>
        <w:rPr>
          <w:rFonts w:ascii="Times New Roman" w:hAnsi="Times New Roman" w:cs="Times New Roman"/>
          <w:sz w:val="28"/>
          <w:szCs w:val="28"/>
          <w:lang w:val="uk-UA"/>
        </w:rPr>
        <w:t xml:space="preserve">: </w:t>
      </w:r>
    </w:p>
    <w:p w14:paraId="6E1AC7D0" w14:textId="77777777" w:rsidR="00A01A8D" w:rsidRDefault="00A01A8D" w:rsidP="00A01A8D">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Вивчити та проаналізувати психологічну літературу з проблеми дослідження.</w:t>
      </w:r>
    </w:p>
    <w:p w14:paraId="14706EFA" w14:textId="77777777" w:rsidR="00A01A8D" w:rsidRDefault="00A01A8D" w:rsidP="00A01A8D">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Підібрати психодіагностичні методики, спрямовані на вивчення показників адаптаційного потенціалу та тривожних проявів.</w:t>
      </w:r>
    </w:p>
    <w:p w14:paraId="385E1C67" w14:textId="77777777" w:rsidR="00A01A8D" w:rsidRDefault="00A01A8D" w:rsidP="00A01A8D">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Провести емпіричне дослідження означених показників та вивчити взаємозв’язки між ними.</w:t>
      </w:r>
    </w:p>
    <w:p w14:paraId="0D745C02" w14:textId="77777777" w:rsidR="00A01A8D" w:rsidRDefault="00A01A8D" w:rsidP="00A01A8D">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Розкрити індивідуально-психологічні особливості адаптаційного потенціалу в осіб, що означуються тривожним розладом особистості.</w:t>
      </w:r>
    </w:p>
    <w:p w14:paraId="43FA823B" w14:textId="2D07C6BB" w:rsidR="00A01A8D" w:rsidRDefault="00A01A8D" w:rsidP="00A01A8D">
      <w:pPr>
        <w:widowControl w:val="0"/>
        <w:spacing w:after="0" w:line="360" w:lineRule="auto"/>
        <w:ind w:firstLine="709"/>
        <w:jc w:val="both"/>
        <w:rPr>
          <w:rStyle w:val="apple-style-span"/>
          <w:sz w:val="28"/>
          <w:szCs w:val="28"/>
          <w:lang w:val="uk-UA"/>
        </w:rPr>
      </w:pPr>
      <w:r>
        <w:rPr>
          <w:rFonts w:ascii="Times New Roman" w:hAnsi="Times New Roman" w:cs="Times New Roman"/>
          <w:b/>
          <w:bCs/>
          <w:sz w:val="28"/>
          <w:szCs w:val="28"/>
          <w:lang w:val="uk-UA"/>
        </w:rPr>
        <w:t>Методи дослідження</w:t>
      </w:r>
      <w:r>
        <w:rPr>
          <w:rFonts w:ascii="Times New Roman" w:hAnsi="Times New Roman" w:cs="Times New Roman"/>
          <w:sz w:val="28"/>
          <w:szCs w:val="28"/>
          <w:lang w:val="uk-UA"/>
        </w:rPr>
        <w:t xml:space="preserve">. У дослідженні було використано наступні методи: аналіз теоретичної літератури з метою визначення стану </w:t>
      </w:r>
      <w:r>
        <w:rPr>
          <w:rFonts w:ascii="Times New Roman" w:hAnsi="Times New Roman" w:cs="Times New Roman"/>
          <w:sz w:val="28"/>
          <w:szCs w:val="28"/>
          <w:lang w:val="uk-UA"/>
        </w:rPr>
        <w:lastRenderedPageBreak/>
        <w:t xml:space="preserve">розробленості проблеми, що вивчається; до психодіагностичного блоку увійшли таки методики: «Методика оцінювання психічної активації, інтересу, емоційного тонусу, напруги та комфортності» (Л.О. Курганський и Т.О. Немчін); «Інтегративний тест тривожності» (О.П. Бізюк, Б.В. Іовлев); «Тест змістожиттєвих орієнтацій» Д. О. Леонтьєв); «Методика діагностики міжособистісних стосунків Лірі» (Т. Лірі). </w:t>
      </w:r>
      <w:r>
        <w:rPr>
          <w:rStyle w:val="apple-style-span"/>
          <w:sz w:val="28"/>
          <w:szCs w:val="28"/>
          <w:lang w:val="uk-UA"/>
        </w:rPr>
        <w:t xml:space="preserve">Методи статистичного аналізу даних: комп’ютерна програм </w:t>
      </w:r>
      <w:r>
        <w:rPr>
          <w:rStyle w:val="apple-style-span"/>
          <w:sz w:val="28"/>
          <w:szCs w:val="28"/>
        </w:rPr>
        <w:t>IBM</w:t>
      </w:r>
      <w:r w:rsidRPr="001C487C">
        <w:rPr>
          <w:rStyle w:val="apple-style-span"/>
          <w:sz w:val="28"/>
          <w:szCs w:val="28"/>
          <w:lang w:val="uk-UA"/>
        </w:rPr>
        <w:t xml:space="preserve"> </w:t>
      </w:r>
      <w:r>
        <w:rPr>
          <w:rStyle w:val="apple-style-span"/>
          <w:sz w:val="28"/>
          <w:szCs w:val="28"/>
        </w:rPr>
        <w:t>Statistics</w:t>
      </w:r>
      <w:r w:rsidRPr="001C487C">
        <w:rPr>
          <w:rStyle w:val="apple-style-span"/>
          <w:sz w:val="28"/>
          <w:szCs w:val="28"/>
          <w:lang w:val="uk-UA"/>
        </w:rPr>
        <w:t xml:space="preserve"> </w:t>
      </w:r>
      <w:r>
        <w:rPr>
          <w:rStyle w:val="apple-style-span"/>
          <w:sz w:val="28"/>
          <w:szCs w:val="28"/>
        </w:rPr>
        <w:t>SPSS</w:t>
      </w:r>
      <w:r w:rsidRPr="001C487C">
        <w:rPr>
          <w:rStyle w:val="apple-style-span"/>
          <w:sz w:val="28"/>
          <w:szCs w:val="28"/>
          <w:lang w:val="uk-UA"/>
        </w:rPr>
        <w:t xml:space="preserve"> 26.0</w:t>
      </w:r>
      <w:r>
        <w:rPr>
          <w:rStyle w:val="apple-style-span"/>
          <w:sz w:val="28"/>
          <w:szCs w:val="28"/>
          <w:lang w:val="uk-UA"/>
        </w:rPr>
        <w:t xml:space="preserve"> (критерій Шапіро – Уілкі, </w:t>
      </w:r>
      <w:r>
        <w:rPr>
          <w:rStyle w:val="apple-style-span"/>
          <w:sz w:val="28"/>
          <w:szCs w:val="28"/>
        </w:rPr>
        <w:t>H</w:t>
      </w:r>
      <w:r w:rsidRPr="001C487C">
        <w:rPr>
          <w:rStyle w:val="apple-style-span"/>
          <w:sz w:val="28"/>
          <w:szCs w:val="28"/>
          <w:lang w:val="uk-UA"/>
        </w:rPr>
        <w:t xml:space="preserve"> </w:t>
      </w:r>
      <w:r>
        <w:rPr>
          <w:rStyle w:val="apple-style-span"/>
          <w:sz w:val="28"/>
          <w:szCs w:val="28"/>
          <w:lang w:val="uk-UA"/>
        </w:rPr>
        <w:t>критерій Крускала – Уоліса)</w:t>
      </w:r>
    </w:p>
    <w:p w14:paraId="7C62F28A" w14:textId="77777777" w:rsidR="00A01A8D" w:rsidRDefault="00A01A8D" w:rsidP="00A01A8D">
      <w:pPr>
        <w:widowControl w:val="0"/>
        <w:spacing w:after="0" w:line="360" w:lineRule="auto"/>
        <w:ind w:firstLine="709"/>
        <w:jc w:val="both"/>
        <w:rPr>
          <w:rStyle w:val="apple-style-span"/>
          <w:sz w:val="28"/>
          <w:szCs w:val="28"/>
          <w:lang w:val="uk-UA"/>
        </w:rPr>
      </w:pPr>
      <w:r w:rsidRPr="00BB4F4A">
        <w:rPr>
          <w:rStyle w:val="apple-style-span"/>
          <w:b/>
          <w:bCs/>
          <w:sz w:val="28"/>
          <w:szCs w:val="28"/>
          <w:lang w:val="uk-UA"/>
        </w:rPr>
        <w:t xml:space="preserve">Опис вибірки: </w:t>
      </w:r>
      <w:r>
        <w:rPr>
          <w:rStyle w:val="apple-style-span"/>
          <w:sz w:val="28"/>
          <w:szCs w:val="28"/>
          <w:lang w:val="uk-UA"/>
        </w:rPr>
        <w:t>У дослідженні брали участь 70 осіб. 21 респондент має встановлений психіатром діагноз «тривожний розлад особистості», 28 осіб мають середній рівень вираженості симптомів тривожності, і 21 особа, яка має низькій рівень тривожності. Таким чином дані респонденти сформували три групи вибірки: «Група І», «Група ІІ» та «Група ІІІ» відповідно.</w:t>
      </w:r>
    </w:p>
    <w:p w14:paraId="7AFF818E" w14:textId="77777777" w:rsidR="00A01A8D" w:rsidRPr="000A1BA3" w:rsidRDefault="00A01A8D" w:rsidP="00A01A8D">
      <w:pPr>
        <w:pStyle w:val="a3"/>
        <w:spacing w:after="0" w:line="360" w:lineRule="auto"/>
        <w:ind w:left="0" w:firstLine="851"/>
        <w:jc w:val="both"/>
        <w:rPr>
          <w:rFonts w:ascii="Times New Roman" w:hAnsi="Times New Roman" w:cs="Times New Roman"/>
          <w:sz w:val="28"/>
          <w:szCs w:val="28"/>
          <w:lang w:val="uk-UA"/>
        </w:rPr>
      </w:pPr>
      <w:r w:rsidRPr="00BB4F4A">
        <w:rPr>
          <w:rStyle w:val="apple-style-span"/>
          <w:b/>
          <w:bCs/>
          <w:sz w:val="28"/>
          <w:szCs w:val="28"/>
          <w:lang w:val="uk-UA"/>
        </w:rPr>
        <w:t>База проведення емпіричного дослідження:</w:t>
      </w:r>
      <w:r>
        <w:rPr>
          <w:rStyle w:val="apple-style-span"/>
          <w:b/>
          <w:bCs/>
          <w:sz w:val="28"/>
          <w:szCs w:val="28"/>
          <w:lang w:val="uk-UA"/>
        </w:rPr>
        <w:t xml:space="preserve"> </w:t>
      </w:r>
      <w:r>
        <w:rPr>
          <w:rFonts w:ascii="Times New Roman" w:hAnsi="Times New Roman" w:cs="Times New Roman"/>
          <w:sz w:val="28"/>
          <w:szCs w:val="28"/>
          <w:lang w:val="uk-UA"/>
        </w:rPr>
        <w:t>Одеський Національний Університет імені І.І. Мечникова, Південноукраїнський інститут психології, психотерапії та управління та Клініка терапії нервових та душевних розладів В.С. Бітенського.</w:t>
      </w:r>
    </w:p>
    <w:p w14:paraId="371A144E" w14:textId="77777777" w:rsidR="00A01A8D" w:rsidRDefault="00A01A8D" w:rsidP="00A01A8D">
      <w:pPr>
        <w:pStyle w:val="IauiueP"/>
        <w:widowControl w:val="0"/>
        <w:spacing w:line="360" w:lineRule="auto"/>
        <w:ind w:firstLine="709"/>
        <w:jc w:val="both"/>
        <w:rPr>
          <w:sz w:val="28"/>
          <w:szCs w:val="28"/>
          <w:lang w:val="uk-UA"/>
        </w:rPr>
      </w:pPr>
      <w:r>
        <w:rPr>
          <w:b/>
          <w:sz w:val="28"/>
          <w:szCs w:val="28"/>
          <w:lang w:val="uk-UA"/>
        </w:rPr>
        <w:t>Практична цінність</w:t>
      </w:r>
      <w:r>
        <w:rPr>
          <w:sz w:val="28"/>
          <w:szCs w:val="28"/>
          <w:lang w:val="uk-UA"/>
        </w:rPr>
        <w:t xml:space="preserve">: </w:t>
      </w:r>
      <w:r w:rsidRPr="00172797">
        <w:rPr>
          <w:sz w:val="28"/>
          <w:szCs w:val="28"/>
          <w:lang w:val="uk-UA"/>
        </w:rPr>
        <w:t xml:space="preserve">Матеріали дослідження можуть бути використані у якості доповнення до наукової бази знань щодо тривожних розладів. Отримані дані можливо використовувати </w:t>
      </w:r>
      <w:r w:rsidRPr="000A1BA3">
        <w:rPr>
          <w:sz w:val="28"/>
          <w:szCs w:val="28"/>
          <w:lang w:val="uk-UA"/>
        </w:rPr>
        <w:t>у психодіагностичній</w:t>
      </w:r>
      <w:r w:rsidRPr="000A1BA3">
        <w:rPr>
          <w:color w:val="FFFFFF" w:themeColor="background1"/>
          <w:sz w:val="28"/>
          <w:szCs w:val="28"/>
          <w:lang w:val="uk-UA"/>
        </w:rPr>
        <w:t xml:space="preserve">, </w:t>
      </w:r>
      <w:r w:rsidRPr="00172797">
        <w:rPr>
          <w:sz w:val="28"/>
          <w:szCs w:val="28"/>
          <w:lang w:val="uk-UA"/>
        </w:rPr>
        <w:t>психологічно просвітницькій та корекційній роботі практичних</w:t>
      </w:r>
      <w:r>
        <w:rPr>
          <w:sz w:val="28"/>
          <w:szCs w:val="28"/>
          <w:lang w:val="uk-UA"/>
        </w:rPr>
        <w:t xml:space="preserve"> психологів та навчанні майбутніх спеціалістів.</w:t>
      </w:r>
    </w:p>
    <w:p w14:paraId="7E89C794" w14:textId="7032DB8D" w:rsidR="00A01A8D" w:rsidRDefault="00A01A8D" w:rsidP="00A01A8D">
      <w:pPr>
        <w:pStyle w:val="a3"/>
        <w:spacing w:line="360" w:lineRule="auto"/>
        <w:ind w:left="0" w:firstLine="851"/>
        <w:jc w:val="both"/>
        <w:rPr>
          <w:rFonts w:ascii="Times New Roman" w:eastAsia="Times New Roman" w:hAnsi="Times New Roman" w:cs="Times New Roman"/>
          <w:bCs/>
          <w:sz w:val="28"/>
          <w:szCs w:val="28"/>
          <w:lang w:val="uk-UA" w:eastAsia="ru-RU"/>
        </w:rPr>
      </w:pPr>
      <w:r w:rsidRPr="00820B3A">
        <w:rPr>
          <w:rFonts w:ascii="Times New Roman" w:eastAsia="Times New Roman" w:hAnsi="Times New Roman" w:cs="Times New Roman"/>
          <w:b/>
          <w:sz w:val="28"/>
          <w:szCs w:val="28"/>
          <w:lang w:val="uk-UA" w:eastAsia="ru-RU"/>
        </w:rPr>
        <w:t xml:space="preserve">Структура роботи: </w:t>
      </w:r>
      <w:r w:rsidRPr="00820B3A">
        <w:rPr>
          <w:rFonts w:ascii="Times New Roman" w:eastAsia="Times New Roman" w:hAnsi="Times New Roman" w:cs="Times New Roman"/>
          <w:bCs/>
          <w:sz w:val="28"/>
          <w:szCs w:val="28"/>
          <w:lang w:val="uk-UA" w:eastAsia="ru-RU"/>
        </w:rPr>
        <w:t xml:space="preserve">дана робота </w:t>
      </w:r>
      <w:r w:rsidRPr="00932F5E">
        <w:rPr>
          <w:rFonts w:ascii="Times New Roman" w:eastAsia="Times New Roman" w:hAnsi="Times New Roman" w:cs="Times New Roman"/>
          <w:bCs/>
          <w:sz w:val="28"/>
          <w:szCs w:val="28"/>
          <w:lang w:val="uk-UA" w:eastAsia="ru-RU"/>
        </w:rPr>
        <w:t>містить 10</w:t>
      </w:r>
      <w:r w:rsidR="00932F5E" w:rsidRPr="00932F5E">
        <w:rPr>
          <w:rFonts w:ascii="Times New Roman" w:eastAsia="Times New Roman" w:hAnsi="Times New Roman" w:cs="Times New Roman"/>
          <w:bCs/>
          <w:sz w:val="28"/>
          <w:szCs w:val="28"/>
          <w:lang w:val="uk-UA" w:eastAsia="ru-RU"/>
        </w:rPr>
        <w:t>4</w:t>
      </w:r>
      <w:r w:rsidRPr="00820B3A">
        <w:rPr>
          <w:rFonts w:ascii="Times New Roman" w:eastAsia="Times New Roman" w:hAnsi="Times New Roman" w:cs="Times New Roman"/>
          <w:bCs/>
          <w:sz w:val="28"/>
          <w:szCs w:val="28"/>
          <w:lang w:val="uk-UA" w:eastAsia="ru-RU"/>
        </w:rPr>
        <w:t xml:space="preserve"> сторінк</w:t>
      </w:r>
      <w:r>
        <w:rPr>
          <w:rFonts w:ascii="Times New Roman" w:eastAsia="Times New Roman" w:hAnsi="Times New Roman" w:cs="Times New Roman"/>
          <w:bCs/>
          <w:sz w:val="28"/>
          <w:szCs w:val="28"/>
          <w:lang w:val="uk-UA" w:eastAsia="ru-RU"/>
        </w:rPr>
        <w:t>и</w:t>
      </w:r>
      <w:r w:rsidRPr="00820B3A">
        <w:rPr>
          <w:rFonts w:ascii="Times New Roman" w:eastAsia="Times New Roman" w:hAnsi="Times New Roman" w:cs="Times New Roman"/>
          <w:bCs/>
          <w:sz w:val="28"/>
          <w:szCs w:val="28"/>
          <w:lang w:val="uk-UA" w:eastAsia="ru-RU"/>
        </w:rPr>
        <w:t xml:space="preserve"> загального тексту, складається зі вступу, трьох розділів, загальних висновків, містить  </w:t>
      </w:r>
      <w:r>
        <w:rPr>
          <w:rFonts w:ascii="Times New Roman" w:eastAsia="Times New Roman" w:hAnsi="Times New Roman" w:cs="Times New Roman"/>
          <w:bCs/>
          <w:sz w:val="28"/>
          <w:szCs w:val="28"/>
          <w:lang w:val="uk-UA" w:eastAsia="ru-RU"/>
        </w:rPr>
        <w:t xml:space="preserve">15 </w:t>
      </w:r>
      <w:r w:rsidRPr="00820B3A">
        <w:rPr>
          <w:rFonts w:ascii="Times New Roman" w:eastAsia="Times New Roman" w:hAnsi="Times New Roman" w:cs="Times New Roman"/>
          <w:bCs/>
          <w:sz w:val="28"/>
          <w:szCs w:val="28"/>
          <w:lang w:val="uk-UA" w:eastAsia="ru-RU"/>
        </w:rPr>
        <w:t>таблиць</w:t>
      </w:r>
      <w:r w:rsidR="00932F5E">
        <w:rPr>
          <w:rFonts w:ascii="Times New Roman" w:eastAsia="Times New Roman" w:hAnsi="Times New Roman" w:cs="Times New Roman"/>
          <w:bCs/>
          <w:sz w:val="28"/>
          <w:szCs w:val="28"/>
          <w:lang w:val="uk-UA" w:eastAsia="ru-RU"/>
        </w:rPr>
        <w:t xml:space="preserve"> та 20 рисунків</w:t>
      </w:r>
      <w:r w:rsidRPr="00820B3A">
        <w:rPr>
          <w:rFonts w:ascii="Times New Roman" w:eastAsia="Times New Roman" w:hAnsi="Times New Roman" w:cs="Times New Roman"/>
          <w:bCs/>
          <w:sz w:val="28"/>
          <w:szCs w:val="28"/>
          <w:lang w:val="uk-UA" w:eastAsia="ru-RU"/>
        </w:rPr>
        <w:t xml:space="preserve">. Список літератури складається з </w:t>
      </w:r>
      <w:r>
        <w:rPr>
          <w:rFonts w:ascii="Times New Roman" w:eastAsia="Times New Roman" w:hAnsi="Times New Roman" w:cs="Times New Roman"/>
          <w:bCs/>
          <w:sz w:val="28"/>
          <w:szCs w:val="28"/>
          <w:lang w:val="uk-UA" w:eastAsia="ru-RU"/>
        </w:rPr>
        <w:t>70</w:t>
      </w:r>
      <w:r w:rsidRPr="00820B3A">
        <w:rPr>
          <w:rFonts w:ascii="Times New Roman" w:eastAsia="Times New Roman" w:hAnsi="Times New Roman" w:cs="Times New Roman"/>
          <w:bCs/>
          <w:sz w:val="28"/>
          <w:szCs w:val="28"/>
          <w:lang w:val="uk-UA" w:eastAsia="ru-RU"/>
        </w:rPr>
        <w:t xml:space="preserve"> джерел.</w:t>
      </w:r>
    </w:p>
    <w:p w14:paraId="33A61BAB" w14:textId="7202AB77" w:rsidR="00A01A8D" w:rsidRDefault="00A01A8D" w:rsidP="00A01A8D">
      <w:pPr>
        <w:spacing w:line="360" w:lineRule="auto"/>
        <w:jc w:val="both"/>
        <w:rPr>
          <w:rFonts w:ascii="Times New Roman" w:eastAsia="Times New Roman" w:hAnsi="Times New Roman" w:cs="Times New Roman"/>
          <w:bCs/>
          <w:sz w:val="28"/>
          <w:szCs w:val="28"/>
          <w:lang w:val="uk-UA" w:eastAsia="ru-RU"/>
        </w:rPr>
      </w:pPr>
    </w:p>
    <w:p w14:paraId="6B78D842" w14:textId="77777777" w:rsidR="00E5044B" w:rsidRDefault="00E5044B" w:rsidP="00A01A8D">
      <w:pPr>
        <w:spacing w:line="360" w:lineRule="auto"/>
        <w:jc w:val="both"/>
        <w:rPr>
          <w:rFonts w:ascii="Times New Roman" w:eastAsia="Times New Roman" w:hAnsi="Times New Roman" w:cs="Times New Roman"/>
          <w:bCs/>
          <w:sz w:val="28"/>
          <w:szCs w:val="28"/>
          <w:lang w:val="uk-UA" w:eastAsia="ru-RU"/>
        </w:rPr>
      </w:pPr>
    </w:p>
    <w:p w14:paraId="3CA51996" w14:textId="79EBF330" w:rsidR="001F7740" w:rsidRPr="002D15F8" w:rsidRDefault="002D15F8" w:rsidP="002D15F8">
      <w:pPr>
        <w:rPr>
          <w:rFonts w:ascii="Times New Roman" w:hAnsi="Times New Roman" w:cs="Times New Roman"/>
          <w:sz w:val="28"/>
          <w:szCs w:val="28"/>
          <w:lang w:val="uk-UA"/>
        </w:rPr>
      </w:pPr>
      <w:r>
        <w:rPr>
          <w:rFonts w:ascii="Times New Roman" w:eastAsia="Calibri" w:hAnsi="Times New Roman" w:cs="Times New Roman"/>
          <w:b/>
          <w:sz w:val="28"/>
          <w:szCs w:val="28"/>
          <w:lang w:val="uk-UA"/>
        </w:rPr>
        <w:lastRenderedPageBreak/>
        <w:t xml:space="preserve"> </w:t>
      </w:r>
      <w:r>
        <w:rPr>
          <w:rFonts w:ascii="Times New Roman" w:eastAsia="Calibri" w:hAnsi="Times New Roman" w:cs="Times New Roman"/>
          <w:b/>
          <w:sz w:val="28"/>
          <w:szCs w:val="28"/>
          <w:lang w:val="uk-UA"/>
        </w:rPr>
        <w:tab/>
      </w:r>
      <w:r>
        <w:rPr>
          <w:rFonts w:ascii="Times New Roman" w:eastAsia="Calibri" w:hAnsi="Times New Roman" w:cs="Times New Roman"/>
          <w:b/>
          <w:sz w:val="28"/>
          <w:szCs w:val="28"/>
          <w:lang w:val="uk-UA"/>
        </w:rPr>
        <w:tab/>
      </w:r>
      <w:r>
        <w:rPr>
          <w:rFonts w:ascii="Times New Roman" w:eastAsia="Calibri" w:hAnsi="Times New Roman" w:cs="Times New Roman"/>
          <w:b/>
          <w:sz w:val="28"/>
          <w:szCs w:val="28"/>
          <w:lang w:val="uk-UA"/>
        </w:rPr>
        <w:tab/>
      </w:r>
      <w:r>
        <w:rPr>
          <w:rFonts w:ascii="Times New Roman" w:eastAsia="Calibri" w:hAnsi="Times New Roman" w:cs="Times New Roman"/>
          <w:b/>
          <w:sz w:val="28"/>
          <w:szCs w:val="28"/>
          <w:lang w:val="uk-UA"/>
        </w:rPr>
        <w:tab/>
      </w:r>
      <w:r>
        <w:rPr>
          <w:rFonts w:ascii="Times New Roman" w:eastAsia="Calibri" w:hAnsi="Times New Roman" w:cs="Times New Roman"/>
          <w:b/>
          <w:sz w:val="28"/>
          <w:szCs w:val="28"/>
          <w:lang w:val="uk-UA"/>
        </w:rPr>
        <w:tab/>
      </w:r>
      <w:bookmarkStart w:id="1" w:name="_GoBack"/>
      <w:bookmarkEnd w:id="1"/>
      <w:r w:rsidR="001F7740" w:rsidRPr="001F7740">
        <w:rPr>
          <w:rFonts w:ascii="Times New Roman" w:hAnsi="Times New Roman" w:cs="Times New Roman"/>
          <w:b/>
          <w:bCs/>
          <w:sz w:val="28"/>
          <w:szCs w:val="28"/>
          <w:lang w:val="uk-UA"/>
        </w:rPr>
        <w:t>ВИСНОВКИ</w:t>
      </w:r>
    </w:p>
    <w:p w14:paraId="24D36C41" w14:textId="77777777" w:rsidR="001F7740" w:rsidRPr="001F7740" w:rsidRDefault="001F7740" w:rsidP="001F7740">
      <w:pPr>
        <w:spacing w:line="360" w:lineRule="auto"/>
        <w:ind w:firstLine="851"/>
        <w:contextualSpacing/>
        <w:jc w:val="center"/>
        <w:rPr>
          <w:rFonts w:ascii="Times New Roman" w:hAnsi="Times New Roman" w:cs="Times New Roman"/>
          <w:b/>
          <w:bCs/>
          <w:sz w:val="28"/>
          <w:szCs w:val="28"/>
          <w:lang w:val="uk-UA"/>
        </w:rPr>
      </w:pPr>
    </w:p>
    <w:p w14:paraId="5DECCE81" w14:textId="77777777" w:rsidR="001F7740" w:rsidRPr="001F7740" w:rsidRDefault="001F7740" w:rsidP="001F7740">
      <w:pPr>
        <w:spacing w:after="0" w:line="360" w:lineRule="auto"/>
        <w:ind w:firstLine="851"/>
        <w:jc w:val="both"/>
        <w:rPr>
          <w:rFonts w:ascii="Times New Roman" w:hAnsi="Times New Roman" w:cs="Times New Roman"/>
          <w:sz w:val="28"/>
          <w:szCs w:val="28"/>
          <w:lang w:val="uk-UA"/>
        </w:rPr>
      </w:pPr>
      <w:r w:rsidRPr="001F7740">
        <w:rPr>
          <w:rFonts w:ascii="Times New Roman" w:hAnsi="Times New Roman" w:cs="Times New Roman"/>
          <w:sz w:val="28"/>
          <w:szCs w:val="28"/>
          <w:lang w:val="uk-UA"/>
        </w:rPr>
        <w:t>Теоретичне та емпіричне дослідження за темою особливостей адаптаційного потенціалу у людей з тривожним розладом особистості продемонстрували наступні висновки.</w:t>
      </w:r>
    </w:p>
    <w:p w14:paraId="60BB2359" w14:textId="77777777" w:rsidR="001F7740" w:rsidRPr="001F7740" w:rsidRDefault="001F7740" w:rsidP="00475891">
      <w:pPr>
        <w:numPr>
          <w:ilvl w:val="0"/>
          <w:numId w:val="12"/>
        </w:numPr>
        <w:spacing w:after="0" w:line="360" w:lineRule="auto"/>
        <w:ind w:left="0" w:firstLine="851"/>
        <w:contextualSpacing/>
        <w:jc w:val="both"/>
        <w:rPr>
          <w:rFonts w:ascii="Times New Roman" w:hAnsi="Times New Roman" w:cs="Times New Roman"/>
          <w:sz w:val="28"/>
          <w:szCs w:val="28"/>
          <w:lang w:val="uk-UA"/>
        </w:rPr>
      </w:pPr>
      <w:r w:rsidRPr="001F7740">
        <w:rPr>
          <w:rFonts w:ascii="Times New Roman" w:hAnsi="Times New Roman" w:cs="Times New Roman"/>
          <w:sz w:val="28"/>
          <w:szCs w:val="28"/>
          <w:lang w:val="uk-UA"/>
        </w:rPr>
        <w:t>Вивчення теоретичних джерел говорить про те, що до поняття адаптивного потенціалу є схожі поняття: адаптаційна готовність, як наявність психологічних ресурсів особистості; адаптивність як  властивість індивідуальності; адаптованість як суб'єктивна якість; та адаптація, як  змога особистості ефективно відповідати на мінливі умови.</w:t>
      </w:r>
    </w:p>
    <w:p w14:paraId="0647EA2C" w14:textId="667B94CE" w:rsidR="001F7740" w:rsidRPr="001F7740" w:rsidRDefault="001F7740" w:rsidP="001F7740">
      <w:pPr>
        <w:spacing w:after="0" w:line="360" w:lineRule="auto"/>
        <w:ind w:firstLine="851"/>
        <w:contextualSpacing/>
        <w:jc w:val="both"/>
        <w:rPr>
          <w:rFonts w:ascii="Times New Roman" w:hAnsi="Times New Roman" w:cs="Times New Roman"/>
          <w:color w:val="000000" w:themeColor="text1"/>
          <w:sz w:val="28"/>
          <w:szCs w:val="28"/>
          <w:lang w:val="uk-UA"/>
        </w:rPr>
      </w:pPr>
      <w:r w:rsidRPr="001F7740">
        <w:rPr>
          <w:rFonts w:ascii="Times New Roman" w:hAnsi="Times New Roman" w:cs="Times New Roman"/>
          <w:sz w:val="28"/>
          <w:szCs w:val="28"/>
          <w:lang w:val="uk-UA"/>
        </w:rPr>
        <w:t xml:space="preserve">Також було знайдено вичерпний термін «адаптаційного потенціалу», як ієрархічно-паритетної моделі. Ця модель складається з </w:t>
      </w:r>
      <w:r w:rsidRPr="001F7740">
        <w:rPr>
          <w:rFonts w:ascii="Times New Roman" w:hAnsi="Times New Roman" w:cs="Times New Roman"/>
          <w:color w:val="000000" w:themeColor="text1"/>
          <w:sz w:val="28"/>
          <w:szCs w:val="28"/>
          <w:lang w:val="uk-UA"/>
        </w:rPr>
        <w:t xml:space="preserve">адаптивностей, до яких входять  внутрішньоособистісна, міжособистісна адаптивність, відсутність дезадаптаційних порушень, особистісний соціально-психологічний потенціал та </w:t>
      </w:r>
      <w:r w:rsidR="00113C0C" w:rsidRPr="001F7740">
        <w:rPr>
          <w:rFonts w:ascii="Times New Roman" w:hAnsi="Times New Roman" w:cs="Times New Roman"/>
          <w:color w:val="000000" w:themeColor="text1"/>
          <w:sz w:val="28"/>
          <w:szCs w:val="28"/>
          <w:lang w:val="uk-UA"/>
        </w:rPr>
        <w:t>компетентнісна</w:t>
      </w:r>
      <w:r w:rsidRPr="001F7740">
        <w:rPr>
          <w:rFonts w:ascii="Times New Roman" w:hAnsi="Times New Roman" w:cs="Times New Roman"/>
          <w:color w:val="000000" w:themeColor="text1"/>
          <w:sz w:val="28"/>
          <w:szCs w:val="28"/>
          <w:lang w:val="uk-UA"/>
        </w:rPr>
        <w:t xml:space="preserve"> адаптивність.</w:t>
      </w:r>
    </w:p>
    <w:p w14:paraId="0FEF4F7D" w14:textId="77777777" w:rsidR="001F7740" w:rsidRPr="001F7740" w:rsidRDefault="001F7740" w:rsidP="001F7740">
      <w:pPr>
        <w:spacing w:after="0" w:line="360" w:lineRule="auto"/>
        <w:ind w:firstLine="851"/>
        <w:contextualSpacing/>
        <w:jc w:val="both"/>
        <w:rPr>
          <w:rFonts w:ascii="Times New Roman" w:hAnsi="Times New Roman" w:cs="Times New Roman"/>
          <w:sz w:val="28"/>
          <w:szCs w:val="28"/>
          <w:lang w:val="uk-UA"/>
        </w:rPr>
      </w:pPr>
      <w:r w:rsidRPr="001F7740">
        <w:rPr>
          <w:rFonts w:ascii="Times New Roman" w:eastAsia="Times New Roman" w:hAnsi="Times New Roman" w:cs="Times New Roman"/>
          <w:sz w:val="28"/>
          <w:szCs w:val="28"/>
          <w:lang w:val="uk-UA" w:eastAsia="ru-RU"/>
        </w:rPr>
        <w:t>Аналіз літератури з питання страху показує, що у різні часи різні автори розглядали це поняття як психічний чи психологічний стан особистості (як емоцію; як інстинкт чи рефлекс; як потребу; як відповідь вегетативної нервової системи). Об</w:t>
      </w:r>
      <w:r w:rsidRPr="001F7740">
        <w:rPr>
          <w:rFonts w:ascii="Times New Roman" w:hAnsi="Times New Roman" w:cs="Times New Roman"/>
          <w:sz w:val="28"/>
          <w:szCs w:val="28"/>
          <w:lang w:val="uk-UA"/>
        </w:rPr>
        <w:t>’</w:t>
      </w:r>
      <w:r w:rsidRPr="001F7740">
        <w:rPr>
          <w:rFonts w:ascii="Times New Roman" w:eastAsia="Times New Roman" w:hAnsi="Times New Roman" w:cs="Times New Roman"/>
          <w:sz w:val="28"/>
          <w:szCs w:val="28"/>
          <w:lang w:val="uk-UA" w:eastAsia="ru-RU"/>
        </w:rPr>
        <w:t xml:space="preserve">єднує усі ці уявлення причина виникнення страхів - </w:t>
      </w:r>
      <w:r w:rsidRPr="001F7740">
        <w:rPr>
          <w:rFonts w:ascii="Times New Roman" w:hAnsi="Times New Roman" w:cs="Times New Roman"/>
          <w:sz w:val="28"/>
          <w:szCs w:val="28"/>
          <w:lang w:val="uk-UA"/>
        </w:rPr>
        <w:t>певний об’єкт, який за бажанням можна проаналізувати.</w:t>
      </w:r>
    </w:p>
    <w:p w14:paraId="6AC9160C" w14:textId="77777777" w:rsidR="001F7740" w:rsidRPr="001F7740" w:rsidRDefault="001F7740" w:rsidP="001F7740">
      <w:pPr>
        <w:spacing w:after="0" w:line="360" w:lineRule="auto"/>
        <w:ind w:firstLine="851"/>
        <w:contextualSpacing/>
        <w:jc w:val="both"/>
        <w:rPr>
          <w:rFonts w:ascii="Times New Roman" w:hAnsi="Times New Roman" w:cs="Times New Roman"/>
          <w:sz w:val="28"/>
          <w:szCs w:val="28"/>
          <w:lang w:val="uk-UA"/>
        </w:rPr>
      </w:pPr>
      <w:r w:rsidRPr="001F7740">
        <w:rPr>
          <w:rFonts w:ascii="Times New Roman" w:hAnsi="Times New Roman" w:cs="Times New Roman"/>
          <w:sz w:val="28"/>
          <w:szCs w:val="28"/>
          <w:lang w:val="uk-UA"/>
        </w:rPr>
        <w:t>Аналізуючи джерела щодо терміну «тривога», ми можемо сформулювати єдине поняття з наступними рисами  - може бути продуктивним та непродуктивним станом; частіше безпредметне та не має локалізації; частіше зв'язане із загальним збудженням організму та так чи інакше співвідноситься зі страхом.</w:t>
      </w:r>
    </w:p>
    <w:p w14:paraId="3F5FA792" w14:textId="77777777" w:rsidR="001F7740" w:rsidRPr="001F7740" w:rsidRDefault="001F7740" w:rsidP="001F7740">
      <w:pPr>
        <w:spacing w:after="0" w:line="360" w:lineRule="auto"/>
        <w:ind w:firstLine="851"/>
        <w:contextualSpacing/>
        <w:jc w:val="both"/>
        <w:rPr>
          <w:rFonts w:ascii="Times New Roman" w:hAnsi="Times New Roman" w:cs="Times New Roman"/>
          <w:sz w:val="28"/>
          <w:szCs w:val="28"/>
          <w:lang w:val="uk-UA"/>
        </w:rPr>
      </w:pPr>
      <w:r w:rsidRPr="001F7740">
        <w:rPr>
          <w:rFonts w:ascii="Times New Roman" w:hAnsi="Times New Roman" w:cs="Times New Roman"/>
          <w:sz w:val="28"/>
          <w:szCs w:val="28"/>
          <w:lang w:val="uk-UA"/>
        </w:rPr>
        <w:t xml:space="preserve">Поняття «тривожність» зазначає схильність людини до переживання стану тривоги. Тривожні стани можна розділити на </w:t>
      </w:r>
      <w:r w:rsidRPr="001F7740">
        <w:rPr>
          <w:rFonts w:ascii="Times New Roman" w:hAnsi="Times New Roman" w:cs="Times New Roman"/>
          <w:sz w:val="28"/>
          <w:szCs w:val="28"/>
          <w:lang w:val="uk-UA"/>
        </w:rPr>
        <w:lastRenderedPageBreak/>
        <w:t>ситуативні та стійкі. Усі вони реалізуються на фізичному, когнітивному та поведінковому рівні.</w:t>
      </w:r>
    </w:p>
    <w:p w14:paraId="53AC6461" w14:textId="77777777" w:rsidR="001F7740" w:rsidRPr="001F7740" w:rsidRDefault="001F7740" w:rsidP="001F7740">
      <w:pPr>
        <w:spacing w:after="0" w:line="360" w:lineRule="auto"/>
        <w:ind w:firstLine="851"/>
        <w:contextualSpacing/>
        <w:jc w:val="both"/>
        <w:rPr>
          <w:rFonts w:ascii="Times New Roman" w:hAnsi="Times New Roman" w:cs="Times New Roman"/>
          <w:sz w:val="28"/>
          <w:szCs w:val="28"/>
          <w:lang w:val="uk-UA"/>
        </w:rPr>
      </w:pPr>
      <w:r w:rsidRPr="001F7740">
        <w:rPr>
          <w:rFonts w:ascii="Times New Roman" w:hAnsi="Times New Roman" w:cs="Times New Roman"/>
          <w:sz w:val="28"/>
          <w:szCs w:val="28"/>
          <w:lang w:val="uk-UA"/>
        </w:rPr>
        <w:t>У свою чергу, тривожний розлад особистості має рядок наступних характеристик: постійне відчуття небезпеки чи неповноцінності; напруження від постійного бажання бути прийнятим оточуючими;  надмірна чутливість до відмови та критики; та уникнення соціальної активності через звичне перебільшення потенційних ризиків або небезпеки у повсякденному житті.</w:t>
      </w:r>
    </w:p>
    <w:p w14:paraId="1793BD00" w14:textId="77777777" w:rsidR="001F7740" w:rsidRPr="001F7740" w:rsidRDefault="001F7740" w:rsidP="00475891">
      <w:pPr>
        <w:numPr>
          <w:ilvl w:val="0"/>
          <w:numId w:val="12"/>
        </w:numPr>
        <w:spacing w:after="0" w:line="360" w:lineRule="auto"/>
        <w:ind w:left="0" w:firstLine="851"/>
        <w:contextualSpacing/>
        <w:jc w:val="both"/>
        <w:rPr>
          <w:rFonts w:ascii="Times New Roman" w:hAnsi="Times New Roman" w:cs="Times New Roman"/>
          <w:sz w:val="28"/>
          <w:szCs w:val="28"/>
          <w:lang w:val="uk-UA"/>
        </w:rPr>
      </w:pPr>
      <w:r w:rsidRPr="001F7740">
        <w:rPr>
          <w:rFonts w:ascii="Times New Roman" w:hAnsi="Times New Roman" w:cs="Times New Roman"/>
          <w:sz w:val="28"/>
          <w:szCs w:val="28"/>
          <w:lang w:val="uk-UA"/>
        </w:rPr>
        <w:t xml:space="preserve">Для проведення емпіричного дослідження нами було сформовано наступна психодіагностична батарея методик. </w:t>
      </w:r>
    </w:p>
    <w:p w14:paraId="19C661B9" w14:textId="77777777" w:rsidR="001F7740" w:rsidRPr="001F7740" w:rsidRDefault="001F7740" w:rsidP="001F7740">
      <w:pPr>
        <w:spacing w:after="0" w:line="360" w:lineRule="auto"/>
        <w:ind w:firstLine="851"/>
        <w:jc w:val="both"/>
        <w:rPr>
          <w:rFonts w:ascii="Times New Roman" w:hAnsi="Times New Roman" w:cs="Times New Roman"/>
          <w:sz w:val="28"/>
          <w:szCs w:val="28"/>
          <w:lang w:val="uk-UA"/>
        </w:rPr>
      </w:pPr>
      <w:r w:rsidRPr="001F7740">
        <w:rPr>
          <w:rFonts w:ascii="Times New Roman" w:eastAsia="ヒラギノ角ゴ Pro W3" w:hAnsi="Times New Roman" w:cs="Times New Roman"/>
          <w:color w:val="000000"/>
          <w:sz w:val="28"/>
          <w:szCs w:val="28"/>
          <w:lang w:val="uk-UA"/>
        </w:rPr>
        <w:t xml:space="preserve">Індивідний рівень адаптаційного потенціалу ми досліджуємо за допомогою методики </w:t>
      </w:r>
      <w:r w:rsidRPr="001F7740">
        <w:rPr>
          <w:rFonts w:ascii="Times New Roman" w:hAnsi="Times New Roman" w:cs="Times New Roman"/>
          <w:sz w:val="28"/>
          <w:szCs w:val="28"/>
          <w:lang w:val="uk-UA"/>
        </w:rPr>
        <w:t>оцінки психічної активації, інтересу, емоційного тонусу, напруги і комфортності, тому що ці показники є обумовленими нашою біологічною природою та нервовими зв’язками, які ми набуваєм та укріплюємо у процесі життя.</w:t>
      </w:r>
    </w:p>
    <w:p w14:paraId="6A9FBCF0" w14:textId="77777777" w:rsidR="001F7740" w:rsidRPr="001F7740" w:rsidRDefault="001F7740" w:rsidP="001F7740">
      <w:pPr>
        <w:spacing w:after="0" w:line="360" w:lineRule="auto"/>
        <w:ind w:firstLine="851"/>
        <w:jc w:val="both"/>
        <w:rPr>
          <w:rFonts w:ascii="Times New Roman" w:hAnsi="Times New Roman" w:cs="Times New Roman"/>
          <w:sz w:val="28"/>
          <w:szCs w:val="28"/>
          <w:lang w:val="uk-UA"/>
        </w:rPr>
      </w:pPr>
      <w:r w:rsidRPr="001F7740">
        <w:rPr>
          <w:rFonts w:ascii="Times New Roman" w:hAnsi="Times New Roman" w:cs="Times New Roman"/>
          <w:sz w:val="28"/>
          <w:szCs w:val="28"/>
          <w:lang w:val="uk-UA"/>
        </w:rPr>
        <w:t>Особистісний рівень адаптаційного потенціалу ми вимірюємо за допомогою таких методик, як інтегративний тест тривожності та «Змісто-життєві орієнтації» Д.А. Леонтьєва. Дані методики описують індивідуальні психологічні особливості особистості, які формуються, розвиваються у процесі адаптації людини та є наслідками отриманого життєвого досвіду.</w:t>
      </w:r>
    </w:p>
    <w:p w14:paraId="0D202F03" w14:textId="77777777" w:rsidR="001F7740" w:rsidRPr="001F7740" w:rsidRDefault="001F7740" w:rsidP="001F7740">
      <w:pPr>
        <w:spacing w:after="0" w:line="360" w:lineRule="auto"/>
        <w:ind w:firstLine="851"/>
        <w:jc w:val="both"/>
        <w:rPr>
          <w:rFonts w:ascii="Times New Roman" w:hAnsi="Times New Roman" w:cs="Times New Roman"/>
          <w:sz w:val="28"/>
          <w:szCs w:val="28"/>
          <w:lang w:val="uk-UA"/>
        </w:rPr>
      </w:pPr>
      <w:r w:rsidRPr="001F7740">
        <w:rPr>
          <w:rFonts w:ascii="Times New Roman" w:hAnsi="Times New Roman" w:cs="Times New Roman"/>
          <w:sz w:val="28"/>
          <w:szCs w:val="28"/>
          <w:lang w:val="uk-UA"/>
        </w:rPr>
        <w:t>Соціально – психологічний рівень адаптаційного потенціалу ми досліджували за допомогою методики «Діагностика міжособистісних відносин» Т. Лірі. Дана методика є добрим інструментом для демонстрації засобу контакту особистості з навколишнім соціальним середовищем та стратегії побудови міжособистісних відношень.</w:t>
      </w:r>
    </w:p>
    <w:p w14:paraId="26B8482E" w14:textId="77777777" w:rsidR="001F7740" w:rsidRPr="001F7740" w:rsidRDefault="001F7740" w:rsidP="001F7740">
      <w:pPr>
        <w:spacing w:after="0" w:line="360" w:lineRule="auto"/>
        <w:ind w:firstLine="851"/>
        <w:jc w:val="both"/>
        <w:rPr>
          <w:rFonts w:ascii="Times New Roman" w:hAnsi="Times New Roman" w:cs="Times New Roman"/>
          <w:sz w:val="28"/>
          <w:szCs w:val="28"/>
          <w:lang w:val="uk-UA"/>
        </w:rPr>
      </w:pPr>
      <w:r w:rsidRPr="001F7740">
        <w:rPr>
          <w:rFonts w:ascii="Times New Roman" w:hAnsi="Times New Roman" w:cs="Times New Roman"/>
          <w:sz w:val="28"/>
          <w:szCs w:val="28"/>
          <w:lang w:val="uk-UA"/>
        </w:rPr>
        <w:t>Всі наведені методики описують особистісний соціально-психологічний потенціал людини.</w:t>
      </w:r>
    </w:p>
    <w:p w14:paraId="06B5C822" w14:textId="77777777" w:rsidR="001F7740" w:rsidRPr="001F7740" w:rsidRDefault="001F7740" w:rsidP="001F7740">
      <w:pPr>
        <w:spacing w:after="0" w:line="360" w:lineRule="auto"/>
        <w:ind w:firstLine="851"/>
        <w:jc w:val="both"/>
        <w:rPr>
          <w:rFonts w:ascii="Times New Roman" w:eastAsia="ヒラギノ角ゴ Pro W3" w:hAnsi="Times New Roman" w:cs="Times New Roman"/>
          <w:color w:val="000000"/>
          <w:sz w:val="28"/>
          <w:szCs w:val="28"/>
          <w:lang w:val="uk-UA"/>
        </w:rPr>
      </w:pPr>
      <w:r w:rsidRPr="001F7740">
        <w:rPr>
          <w:rFonts w:ascii="Times New Roman" w:hAnsi="Times New Roman" w:cs="Times New Roman"/>
          <w:sz w:val="28"/>
          <w:szCs w:val="28"/>
          <w:lang w:val="uk-UA"/>
        </w:rPr>
        <w:lastRenderedPageBreak/>
        <w:t xml:space="preserve">Математична обробка даних проводилася за допомогою програми  </w:t>
      </w:r>
      <w:r w:rsidRPr="001F7740">
        <w:rPr>
          <w:rFonts w:ascii="Times New Roman" w:hAnsi="Times New Roman" w:cs="Times New Roman"/>
          <w:sz w:val="28"/>
          <w:szCs w:val="28"/>
        </w:rPr>
        <w:t>SPSS</w:t>
      </w:r>
      <w:r w:rsidRPr="001F7740">
        <w:rPr>
          <w:rFonts w:ascii="Times New Roman" w:hAnsi="Times New Roman" w:cs="Times New Roman"/>
          <w:sz w:val="28"/>
          <w:szCs w:val="28"/>
          <w:lang w:val="ru-RU"/>
        </w:rPr>
        <w:t xml:space="preserve"> </w:t>
      </w:r>
      <w:r w:rsidRPr="001F7740">
        <w:rPr>
          <w:rFonts w:ascii="Times New Roman" w:eastAsia="ヒラギノ角ゴ Pro W3" w:hAnsi="Times New Roman" w:cs="Times New Roman"/>
          <w:color w:val="000000"/>
          <w:sz w:val="28"/>
          <w:szCs w:val="28"/>
          <w:lang w:val="uk-UA"/>
        </w:rPr>
        <w:t xml:space="preserve">критерію Шапіро – Уілкі для визначення наявності або відсутності нормального розподілу значень у вибірках та непараметричного критерію Н Крускалла - Уоліса для </w:t>
      </w:r>
      <w:r w:rsidRPr="001F7740">
        <w:rPr>
          <w:rFonts w:ascii="Times New Roman" w:eastAsia="ヒラギノ角ゴ Pro W3" w:hAnsi="Times New Roman" w:cs="Times New Roman"/>
          <w:color w:val="000000"/>
          <w:sz w:val="28"/>
          <w:szCs w:val="28"/>
          <w:lang w:val="en-US"/>
        </w:rPr>
        <w:t>n</w:t>
      </w:r>
      <w:r w:rsidRPr="001F7740">
        <w:rPr>
          <w:rFonts w:ascii="Times New Roman" w:eastAsia="ヒラギノ角ゴ Pro W3" w:hAnsi="Times New Roman" w:cs="Times New Roman"/>
          <w:color w:val="000000"/>
          <w:sz w:val="28"/>
          <w:szCs w:val="28"/>
          <w:lang w:val="uk-UA"/>
        </w:rPr>
        <w:t xml:space="preserve"> вибірок для порівняння отриманих значень представників усіх груп один с одним.</w:t>
      </w:r>
    </w:p>
    <w:p w14:paraId="06CB7568" w14:textId="77777777" w:rsidR="001F7740" w:rsidRPr="001F7740" w:rsidRDefault="001F7740" w:rsidP="00475891">
      <w:pPr>
        <w:numPr>
          <w:ilvl w:val="0"/>
          <w:numId w:val="12"/>
        </w:numPr>
        <w:spacing w:after="0" w:line="360" w:lineRule="auto"/>
        <w:ind w:left="0" w:firstLine="851"/>
        <w:contextualSpacing/>
        <w:jc w:val="both"/>
        <w:rPr>
          <w:rFonts w:ascii="Times New Roman" w:hAnsi="Times New Roman" w:cs="Times New Roman"/>
          <w:sz w:val="28"/>
          <w:szCs w:val="28"/>
          <w:lang w:val="uk-UA"/>
        </w:rPr>
      </w:pPr>
      <w:r w:rsidRPr="001F7740">
        <w:rPr>
          <w:rFonts w:ascii="Times New Roman" w:hAnsi="Times New Roman" w:cs="Times New Roman"/>
          <w:sz w:val="28"/>
          <w:szCs w:val="28"/>
          <w:lang w:val="uk-UA"/>
        </w:rPr>
        <w:t>Дослідження особливостей адаптаційного потенціалу у людей з тривожним розладом особистості проводилося на базі Одеського Національного Університету імені І.І. Мечникова, Південноукраїнського інституту психології, психотерапії та управління та Клініки терапії нервових та душевних розладів В.С. Бітенського.</w:t>
      </w:r>
    </w:p>
    <w:p w14:paraId="4663BAF9" w14:textId="77777777" w:rsidR="001F7740" w:rsidRPr="001F7740" w:rsidRDefault="001F7740" w:rsidP="001F7740">
      <w:pPr>
        <w:spacing w:after="0" w:line="360" w:lineRule="auto"/>
        <w:ind w:firstLine="851"/>
        <w:contextualSpacing/>
        <w:jc w:val="both"/>
        <w:rPr>
          <w:rFonts w:ascii="Times New Roman" w:hAnsi="Times New Roman" w:cs="Times New Roman"/>
          <w:sz w:val="28"/>
          <w:szCs w:val="28"/>
          <w:lang w:val="uk-UA"/>
        </w:rPr>
      </w:pPr>
      <w:r w:rsidRPr="001F7740">
        <w:rPr>
          <w:rFonts w:ascii="Times New Roman" w:hAnsi="Times New Roman" w:cs="Times New Roman"/>
          <w:sz w:val="28"/>
          <w:szCs w:val="28"/>
          <w:lang w:val="uk-UA"/>
        </w:rPr>
        <w:t>Для проведення даного дослідження одним із важливих умов було пошук респондентів та формування вибірки. За результатами бесіди, вибірка склалася з 70 осіб. Отримана вибірка була розділена на три групи: перша - респонденти, які мають діагноз «тривожний розлад особистості», друга - респонденти, які мають середній рівень тривожності, третя - респонденти, якім властиво низький рівень тривожності.</w:t>
      </w:r>
    </w:p>
    <w:p w14:paraId="7B08B207" w14:textId="77777777" w:rsidR="001F7740" w:rsidRPr="001F7740" w:rsidRDefault="001F7740" w:rsidP="001F7740">
      <w:pPr>
        <w:spacing w:line="360" w:lineRule="auto"/>
        <w:ind w:firstLine="851"/>
        <w:contextualSpacing/>
        <w:jc w:val="both"/>
        <w:rPr>
          <w:rFonts w:ascii="Times New Roman" w:hAnsi="Times New Roman" w:cs="Times New Roman"/>
          <w:sz w:val="28"/>
          <w:szCs w:val="28"/>
          <w:lang w:val="uk-UA"/>
        </w:rPr>
      </w:pPr>
      <w:r w:rsidRPr="001F7740">
        <w:rPr>
          <w:rFonts w:ascii="Times New Roman" w:hAnsi="Times New Roman" w:cs="Times New Roman"/>
          <w:sz w:val="28"/>
          <w:szCs w:val="28"/>
          <w:lang w:val="uk-UA"/>
        </w:rPr>
        <w:t xml:space="preserve">Згідно з етичним кодексом, при проведенні бесіди з кожним респондентом, ми отримали дозвіл на використання отриманих даних в анонімній формі. Це означає, що ми маємо право використовувати, аналізувати, інтерпретувати та розповсюджувати результати емпіричного дослідження та отриману інформацію про психологічний стан респондентів без згадки особливої інформації, такої як ім’я, прізвище, кількість років, місце роботи та приватної інформації про особистість, за якою впізнання респондентів стає можливим. </w:t>
      </w:r>
    </w:p>
    <w:p w14:paraId="17A2B300" w14:textId="77777777" w:rsidR="001F7740" w:rsidRPr="001F7740" w:rsidRDefault="001F7740" w:rsidP="001F7740">
      <w:pPr>
        <w:numPr>
          <w:ilvl w:val="0"/>
          <w:numId w:val="12"/>
        </w:numPr>
        <w:spacing w:after="0" w:line="360" w:lineRule="auto"/>
        <w:ind w:left="0" w:firstLine="851"/>
        <w:contextualSpacing/>
        <w:jc w:val="both"/>
        <w:rPr>
          <w:rFonts w:ascii="Times New Roman" w:hAnsi="Times New Roman" w:cs="Times New Roman"/>
          <w:sz w:val="28"/>
          <w:szCs w:val="28"/>
          <w:lang w:val="uk-UA"/>
        </w:rPr>
      </w:pPr>
      <w:r w:rsidRPr="001F7740">
        <w:rPr>
          <w:rFonts w:ascii="Times New Roman" w:hAnsi="Times New Roman" w:cs="Times New Roman"/>
          <w:sz w:val="28"/>
          <w:szCs w:val="28"/>
          <w:lang w:val="uk-UA"/>
        </w:rPr>
        <w:t>Проведена математична обробка отриманих даних емпіричного дослідження особливостей адаптаційного потенціалу у людей з тривожним розладом особистості дозволяє зробити наступні заключення.</w:t>
      </w:r>
    </w:p>
    <w:p w14:paraId="57B9D599" w14:textId="77777777" w:rsidR="001F7740" w:rsidRPr="001F7740" w:rsidRDefault="001F7740" w:rsidP="001F7740">
      <w:pPr>
        <w:spacing w:after="0" w:line="360" w:lineRule="auto"/>
        <w:ind w:firstLine="851"/>
        <w:contextualSpacing/>
        <w:jc w:val="both"/>
        <w:rPr>
          <w:rFonts w:ascii="Times New Roman" w:eastAsia="ヒラギノ角ゴ Pro W3" w:hAnsi="Times New Roman" w:cs="Times New Roman"/>
          <w:color w:val="000000"/>
          <w:sz w:val="28"/>
          <w:szCs w:val="28"/>
          <w:lang w:val="uk-UA"/>
        </w:rPr>
      </w:pPr>
      <w:r w:rsidRPr="001F7740">
        <w:rPr>
          <w:rFonts w:ascii="Times New Roman" w:hAnsi="Times New Roman" w:cs="Times New Roman"/>
          <w:sz w:val="28"/>
          <w:szCs w:val="28"/>
          <w:lang w:val="uk-UA"/>
        </w:rPr>
        <w:lastRenderedPageBreak/>
        <w:t xml:space="preserve">За методикою оцінки психічної активації, інтересу, емоційного тонусу, напруги і комфортності респонденти всіх трьох груп продемонстрували статистично значні відмінності. Так за шкалою «Психічної активації» ми маємо показник </w:t>
      </w:r>
      <w:r w:rsidRPr="001F7740">
        <w:rPr>
          <w:rFonts w:ascii="Times New Roman" w:eastAsia="ヒラギノ角ゴ Pro W3" w:hAnsi="Times New Roman" w:cs="Times New Roman"/>
          <w:color w:val="000000"/>
          <w:sz w:val="28"/>
          <w:szCs w:val="28"/>
          <w:lang w:val="uk-UA"/>
        </w:rPr>
        <w:t>(</w:t>
      </w:r>
      <w:r w:rsidRPr="001F7740">
        <w:rPr>
          <w:rFonts w:ascii="Times New Roman" w:eastAsia="HiddenHorzOCR" w:hAnsi="Times New Roman" w:cs="Times New Roman"/>
          <w:noProof/>
          <w:color w:val="000000"/>
          <w:sz w:val="28"/>
          <w:szCs w:val="28"/>
          <w:lang w:val="uk-UA"/>
        </w:rPr>
        <w:t>h</w:t>
      </w:r>
      <w:r w:rsidRPr="001F7740">
        <w:rPr>
          <w:rFonts w:ascii="Times New Roman" w:eastAsia="ヒラギノ角ゴ Pro W3" w:hAnsi="Times New Roman" w:cs="Times New Roman"/>
          <w:color w:val="000000"/>
          <w:sz w:val="28"/>
          <w:szCs w:val="28"/>
          <w:lang w:val="uk-UA"/>
        </w:rPr>
        <w:t xml:space="preserve"> = 0.003, при p ≤ 0.05), за шкалою «Інтерес»  - (</w:t>
      </w:r>
      <w:r w:rsidRPr="001F7740">
        <w:rPr>
          <w:rFonts w:ascii="Times New Roman" w:eastAsia="HiddenHorzOCR" w:hAnsi="Times New Roman" w:cs="Times New Roman"/>
          <w:noProof/>
          <w:color w:val="000000"/>
          <w:sz w:val="28"/>
          <w:szCs w:val="28"/>
          <w:lang w:val="uk-UA"/>
        </w:rPr>
        <w:t>h</w:t>
      </w:r>
      <w:r w:rsidRPr="001F7740">
        <w:rPr>
          <w:rFonts w:ascii="Times New Roman" w:eastAsia="ヒラギノ角ゴ Pro W3" w:hAnsi="Times New Roman" w:cs="Times New Roman"/>
          <w:color w:val="000000"/>
          <w:sz w:val="28"/>
          <w:szCs w:val="28"/>
          <w:lang w:val="uk-UA"/>
        </w:rPr>
        <w:t xml:space="preserve"> = 0.006, при p ≤ 0.05), за шкалою «Емоційний тонус» - (</w:t>
      </w:r>
      <w:r w:rsidRPr="001F7740">
        <w:rPr>
          <w:rFonts w:ascii="Times New Roman" w:eastAsia="HiddenHorzOCR" w:hAnsi="Times New Roman" w:cs="Times New Roman"/>
          <w:noProof/>
          <w:color w:val="000000"/>
          <w:sz w:val="28"/>
          <w:szCs w:val="28"/>
          <w:lang w:val="uk-UA"/>
        </w:rPr>
        <w:t>h</w:t>
      </w:r>
      <w:r w:rsidRPr="001F7740">
        <w:rPr>
          <w:rFonts w:ascii="Times New Roman" w:eastAsia="ヒラギノ角ゴ Pro W3" w:hAnsi="Times New Roman" w:cs="Times New Roman"/>
          <w:color w:val="000000"/>
          <w:sz w:val="28"/>
          <w:szCs w:val="28"/>
          <w:lang w:val="uk-UA"/>
        </w:rPr>
        <w:t xml:space="preserve"> = 0.002, при p ≤ 0.05), за шкалою «Напруги» - (</w:t>
      </w:r>
      <w:r w:rsidRPr="001F7740">
        <w:rPr>
          <w:rFonts w:ascii="Times New Roman" w:eastAsia="HiddenHorzOCR" w:hAnsi="Times New Roman" w:cs="Times New Roman"/>
          <w:noProof/>
          <w:color w:val="000000"/>
          <w:sz w:val="28"/>
          <w:szCs w:val="28"/>
          <w:lang w:val="uk-UA"/>
        </w:rPr>
        <w:t>h</w:t>
      </w:r>
      <w:r w:rsidRPr="001F7740">
        <w:rPr>
          <w:rFonts w:ascii="Times New Roman" w:eastAsia="ヒラギノ角ゴ Pro W3" w:hAnsi="Times New Roman" w:cs="Times New Roman"/>
          <w:color w:val="000000"/>
          <w:sz w:val="28"/>
          <w:szCs w:val="28"/>
          <w:lang w:val="uk-UA"/>
        </w:rPr>
        <w:t xml:space="preserve"> = 0.003, при p ≤ 0.05), за шкалою «Комфортності» - (</w:t>
      </w:r>
      <w:r w:rsidRPr="001F7740">
        <w:rPr>
          <w:rFonts w:ascii="Times New Roman" w:eastAsia="HiddenHorzOCR" w:hAnsi="Times New Roman" w:cs="Times New Roman"/>
          <w:noProof/>
          <w:color w:val="000000"/>
          <w:sz w:val="28"/>
          <w:szCs w:val="28"/>
          <w:lang w:val="uk-UA"/>
        </w:rPr>
        <w:t>h</w:t>
      </w:r>
      <w:r w:rsidRPr="001F7740">
        <w:rPr>
          <w:rFonts w:ascii="Times New Roman" w:eastAsia="ヒラギノ角ゴ Pro W3" w:hAnsi="Times New Roman" w:cs="Times New Roman"/>
          <w:color w:val="000000"/>
          <w:sz w:val="28"/>
          <w:szCs w:val="28"/>
          <w:lang w:val="uk-UA"/>
        </w:rPr>
        <w:t xml:space="preserve"> = 0.049, при p ≤ 0.05).</w:t>
      </w:r>
    </w:p>
    <w:p w14:paraId="0F443D2E" w14:textId="77777777" w:rsidR="001F7740" w:rsidRPr="001F7740" w:rsidRDefault="001F7740" w:rsidP="001F7740">
      <w:pPr>
        <w:spacing w:after="0" w:line="360" w:lineRule="auto"/>
        <w:ind w:firstLine="851"/>
        <w:contextualSpacing/>
        <w:jc w:val="both"/>
        <w:rPr>
          <w:rFonts w:ascii="Times New Roman" w:eastAsia="ヒラギノ角ゴ Pro W3" w:hAnsi="Times New Roman" w:cs="Times New Roman"/>
          <w:color w:val="000000"/>
          <w:sz w:val="28"/>
          <w:szCs w:val="28"/>
          <w:lang w:val="uk-UA"/>
        </w:rPr>
      </w:pPr>
      <w:r w:rsidRPr="001F7740">
        <w:rPr>
          <w:rFonts w:ascii="Times New Roman" w:eastAsia="ヒラギノ角ゴ Pro W3" w:hAnsi="Times New Roman" w:cs="Times New Roman"/>
          <w:color w:val="000000"/>
          <w:sz w:val="28"/>
          <w:szCs w:val="28"/>
          <w:lang w:val="uk-UA"/>
        </w:rPr>
        <w:t>Спираюсь на отримані дані, ми можемо сказати, шо представникам вибірки, які є носіями діагнозу властиво проживати хронічну втому, труднощі сконцентруватися, загубленість інтересу до оточення, знижений емоційний тонус та навіть болючі почуття у тілі. Часто дані симптоми являються вагомими причинами у нездатності до відпочинку.</w:t>
      </w:r>
    </w:p>
    <w:p w14:paraId="47EBC515" w14:textId="77777777" w:rsidR="001F7740" w:rsidRPr="001F7740" w:rsidRDefault="001F7740" w:rsidP="001F7740">
      <w:pPr>
        <w:spacing w:after="0" w:line="360" w:lineRule="auto"/>
        <w:ind w:firstLine="851"/>
        <w:contextualSpacing/>
        <w:jc w:val="both"/>
        <w:rPr>
          <w:rFonts w:ascii="Times New Roman" w:eastAsia="ヒラギノ角ゴ Pro W3" w:hAnsi="Times New Roman" w:cs="Times New Roman"/>
          <w:color w:val="000000"/>
          <w:sz w:val="28"/>
          <w:szCs w:val="28"/>
          <w:lang w:val="uk-UA"/>
        </w:rPr>
      </w:pPr>
      <w:r w:rsidRPr="001F7740">
        <w:rPr>
          <w:rFonts w:ascii="Times New Roman" w:eastAsia="ヒラギノ角ゴ Pro W3" w:hAnsi="Times New Roman" w:cs="Times New Roman"/>
          <w:color w:val="000000"/>
          <w:sz w:val="28"/>
          <w:szCs w:val="28"/>
          <w:lang w:val="uk-UA"/>
        </w:rPr>
        <w:t>Представники вибірки з середнім рівнем тривожності не властиво проживати вище приведені симптоми у такій інтенсивності. Але свою тривожність вони найбільш відчувають у формі напруги, що грає роль у швидкості реакції та підвищеної концентрації.</w:t>
      </w:r>
    </w:p>
    <w:p w14:paraId="3AF49963" w14:textId="77777777" w:rsidR="001F7740" w:rsidRPr="001F7740" w:rsidRDefault="001F7740" w:rsidP="001F7740">
      <w:pPr>
        <w:spacing w:after="0" w:line="360" w:lineRule="auto"/>
        <w:ind w:firstLine="851"/>
        <w:contextualSpacing/>
        <w:jc w:val="both"/>
        <w:rPr>
          <w:rFonts w:ascii="Times New Roman" w:eastAsia="ヒラギノ角ゴ Pro W3" w:hAnsi="Times New Roman" w:cs="Times New Roman"/>
          <w:color w:val="000000"/>
          <w:sz w:val="28"/>
          <w:szCs w:val="28"/>
          <w:lang w:val="uk-UA"/>
        </w:rPr>
      </w:pPr>
      <w:r w:rsidRPr="001F7740">
        <w:rPr>
          <w:rFonts w:ascii="Times New Roman" w:eastAsia="ヒラギノ角ゴ Pro W3" w:hAnsi="Times New Roman" w:cs="Times New Roman"/>
          <w:color w:val="000000"/>
          <w:sz w:val="28"/>
          <w:szCs w:val="28"/>
          <w:lang w:val="uk-UA"/>
        </w:rPr>
        <w:t>У представників вибірки з низьким рівнем тривожності дані симптоми мають також низький рівень виразності, та не впливають на процеси життєдіяльності.</w:t>
      </w:r>
    </w:p>
    <w:p w14:paraId="54AD2DE0" w14:textId="176FE157" w:rsidR="001F7740" w:rsidRPr="001F7740" w:rsidRDefault="001F7740" w:rsidP="001F7740">
      <w:pPr>
        <w:spacing w:after="0" w:line="360" w:lineRule="auto"/>
        <w:ind w:firstLine="851"/>
        <w:jc w:val="both"/>
        <w:rPr>
          <w:rFonts w:ascii="Times New Roman" w:eastAsia="ヒラギノ角ゴ Pro W3" w:hAnsi="Times New Roman" w:cs="Times New Roman"/>
          <w:color w:val="000000"/>
          <w:sz w:val="28"/>
          <w:szCs w:val="28"/>
          <w:lang w:val="uk-UA"/>
        </w:rPr>
      </w:pPr>
      <w:r w:rsidRPr="001F7740">
        <w:rPr>
          <w:rFonts w:ascii="Times New Roman" w:eastAsia="ヒラギノ角ゴ Pro W3" w:hAnsi="Times New Roman" w:cs="Times New Roman"/>
          <w:color w:val="000000"/>
          <w:sz w:val="28"/>
          <w:szCs w:val="28"/>
          <w:lang w:val="uk-UA"/>
        </w:rPr>
        <w:t>За методикою «</w:t>
      </w:r>
      <w:r w:rsidRPr="001F7740">
        <w:rPr>
          <w:rFonts w:ascii="Times New Roman" w:hAnsi="Times New Roman" w:cs="Times New Roman"/>
          <w:sz w:val="28"/>
          <w:szCs w:val="28"/>
          <w:lang w:val="uk-UA"/>
        </w:rPr>
        <w:t xml:space="preserve">Інтегративний тест тривожності» ми можемо охарактеризувати, як само респонденти проживають свою тривожність. За даною методикою респонденти продемонстрували статистично значні відмінності, а саме за шкалою «Емоційний дискомфорт» - </w:t>
      </w:r>
      <w:r w:rsidRPr="001F7740">
        <w:rPr>
          <w:rFonts w:ascii="Times New Roman" w:eastAsia="ヒラギノ角ゴ Pro W3" w:hAnsi="Times New Roman" w:cs="Times New Roman"/>
          <w:color w:val="000000"/>
          <w:sz w:val="28"/>
          <w:szCs w:val="28"/>
          <w:lang w:val="uk-UA"/>
        </w:rPr>
        <w:t>(</w:t>
      </w:r>
      <w:r w:rsidRPr="001F7740">
        <w:rPr>
          <w:rFonts w:ascii="Times New Roman" w:eastAsia="HiddenHorzOCR" w:hAnsi="Times New Roman" w:cs="Times New Roman"/>
          <w:noProof/>
          <w:color w:val="000000"/>
          <w:sz w:val="28"/>
          <w:szCs w:val="28"/>
          <w:lang w:val="uk-UA"/>
        </w:rPr>
        <w:t>h</w:t>
      </w:r>
      <w:r w:rsidRPr="001F7740">
        <w:rPr>
          <w:rFonts w:ascii="Times New Roman" w:eastAsia="ヒラギノ角ゴ Pro W3" w:hAnsi="Times New Roman" w:cs="Times New Roman"/>
          <w:color w:val="000000"/>
          <w:sz w:val="28"/>
          <w:szCs w:val="28"/>
          <w:lang w:val="uk-UA"/>
        </w:rPr>
        <w:t xml:space="preserve"> = 0.03, при p ≤ 0.05), за шкалою «</w:t>
      </w:r>
      <w:r w:rsidR="00113C0C" w:rsidRPr="001F7740">
        <w:rPr>
          <w:rFonts w:ascii="Times New Roman" w:eastAsia="ヒラギノ角ゴ Pro W3" w:hAnsi="Times New Roman" w:cs="Times New Roman"/>
          <w:color w:val="000000"/>
          <w:sz w:val="28"/>
          <w:szCs w:val="28"/>
          <w:lang w:val="uk-UA"/>
        </w:rPr>
        <w:t>Астенічний</w:t>
      </w:r>
      <w:r w:rsidRPr="001F7740">
        <w:rPr>
          <w:rFonts w:ascii="Times New Roman" w:eastAsia="ヒラギノ角ゴ Pro W3" w:hAnsi="Times New Roman" w:cs="Times New Roman"/>
          <w:color w:val="000000"/>
          <w:sz w:val="28"/>
          <w:szCs w:val="28"/>
          <w:lang w:val="uk-UA"/>
        </w:rPr>
        <w:t xml:space="preserve"> компонент тривожності» - (</w:t>
      </w:r>
      <w:r w:rsidRPr="001F7740">
        <w:rPr>
          <w:rFonts w:ascii="Times New Roman" w:eastAsia="HiddenHorzOCR" w:hAnsi="Times New Roman" w:cs="Times New Roman"/>
          <w:noProof/>
          <w:color w:val="000000"/>
          <w:sz w:val="28"/>
          <w:szCs w:val="28"/>
          <w:lang w:val="uk-UA"/>
        </w:rPr>
        <w:t>h</w:t>
      </w:r>
      <w:r w:rsidRPr="001F7740">
        <w:rPr>
          <w:rFonts w:ascii="Times New Roman" w:eastAsia="ヒラギノ角ゴ Pro W3" w:hAnsi="Times New Roman" w:cs="Times New Roman"/>
          <w:color w:val="000000"/>
          <w:sz w:val="28"/>
          <w:szCs w:val="28"/>
          <w:lang w:val="uk-UA"/>
        </w:rPr>
        <w:t xml:space="preserve"> = 0.006, при p ≤ 0.05), «Фобічний компонент» - (</w:t>
      </w:r>
      <w:r w:rsidRPr="001F7740">
        <w:rPr>
          <w:rFonts w:ascii="Times New Roman" w:eastAsia="HiddenHorzOCR" w:hAnsi="Times New Roman" w:cs="Times New Roman"/>
          <w:noProof/>
          <w:color w:val="000000"/>
          <w:sz w:val="28"/>
          <w:szCs w:val="28"/>
          <w:lang w:val="uk-UA"/>
        </w:rPr>
        <w:t>h</w:t>
      </w:r>
      <w:r w:rsidRPr="001F7740">
        <w:rPr>
          <w:rFonts w:ascii="Times New Roman" w:eastAsia="ヒラギノ角ゴ Pro W3" w:hAnsi="Times New Roman" w:cs="Times New Roman"/>
          <w:color w:val="000000"/>
          <w:sz w:val="28"/>
          <w:szCs w:val="28"/>
          <w:lang w:val="uk-UA"/>
        </w:rPr>
        <w:t xml:space="preserve"> = 0.001, при p ≤ 0.05), «Тривожна оцінка перспективи» - (</w:t>
      </w:r>
      <w:r w:rsidRPr="001F7740">
        <w:rPr>
          <w:rFonts w:ascii="Times New Roman" w:eastAsia="HiddenHorzOCR" w:hAnsi="Times New Roman" w:cs="Times New Roman"/>
          <w:noProof/>
          <w:color w:val="000000"/>
          <w:sz w:val="28"/>
          <w:szCs w:val="28"/>
          <w:lang w:val="uk-UA"/>
        </w:rPr>
        <w:t>h</w:t>
      </w:r>
      <w:r w:rsidRPr="001F7740">
        <w:rPr>
          <w:rFonts w:ascii="Times New Roman" w:eastAsia="ヒラギノ角ゴ Pro W3" w:hAnsi="Times New Roman" w:cs="Times New Roman"/>
          <w:color w:val="000000"/>
          <w:sz w:val="28"/>
          <w:szCs w:val="28"/>
          <w:lang w:val="uk-UA"/>
        </w:rPr>
        <w:t xml:space="preserve"> = 0.001, при p ≤ 0.05), «Соціальні реакції захисту» - (</w:t>
      </w:r>
      <w:r w:rsidRPr="001F7740">
        <w:rPr>
          <w:rFonts w:ascii="Times New Roman" w:eastAsia="HiddenHorzOCR" w:hAnsi="Times New Roman" w:cs="Times New Roman"/>
          <w:noProof/>
          <w:color w:val="000000"/>
          <w:sz w:val="28"/>
          <w:szCs w:val="28"/>
          <w:lang w:val="uk-UA"/>
        </w:rPr>
        <w:t>h</w:t>
      </w:r>
      <w:r w:rsidRPr="001F7740">
        <w:rPr>
          <w:rFonts w:ascii="Times New Roman" w:eastAsia="ヒラギノ角ゴ Pro W3" w:hAnsi="Times New Roman" w:cs="Times New Roman"/>
          <w:color w:val="000000"/>
          <w:sz w:val="28"/>
          <w:szCs w:val="28"/>
          <w:lang w:val="uk-UA"/>
        </w:rPr>
        <w:t xml:space="preserve"> = 0.02, при p ≤ 0.05).</w:t>
      </w:r>
    </w:p>
    <w:p w14:paraId="12C5CC16" w14:textId="77777777" w:rsidR="001F7740" w:rsidRPr="001F7740" w:rsidRDefault="001F7740" w:rsidP="001F7740">
      <w:pPr>
        <w:spacing w:after="0" w:line="360" w:lineRule="auto"/>
        <w:ind w:firstLine="851"/>
        <w:jc w:val="both"/>
        <w:rPr>
          <w:rFonts w:ascii="Times New Roman" w:eastAsia="ヒラギノ角ゴ Pro W3" w:hAnsi="Times New Roman" w:cs="Times New Roman"/>
          <w:color w:val="000000"/>
          <w:sz w:val="28"/>
          <w:szCs w:val="28"/>
          <w:lang w:val="uk-UA"/>
        </w:rPr>
      </w:pPr>
      <w:r w:rsidRPr="001F7740">
        <w:rPr>
          <w:rFonts w:ascii="Times New Roman" w:eastAsia="ヒラギノ角ゴ Pro W3" w:hAnsi="Times New Roman" w:cs="Times New Roman"/>
          <w:color w:val="000000"/>
          <w:sz w:val="28"/>
          <w:szCs w:val="28"/>
          <w:lang w:val="uk-UA"/>
        </w:rPr>
        <w:lastRenderedPageBreak/>
        <w:t>Спираючись на отримані дані, респондентам з діагнозом тривожного розладу особистості властиво проживати інтенсивно тривожність, як сильний емоційний дискомфорт з тривожною оцінкою майбутнього. Ці дві сфери мають основний домінуючий напрям тривожності у даних респондентах.</w:t>
      </w:r>
    </w:p>
    <w:p w14:paraId="49331613" w14:textId="77777777" w:rsidR="001F7740" w:rsidRPr="001F7740" w:rsidRDefault="001F7740" w:rsidP="001F7740">
      <w:pPr>
        <w:spacing w:after="0" w:line="360" w:lineRule="auto"/>
        <w:ind w:firstLine="851"/>
        <w:jc w:val="both"/>
        <w:rPr>
          <w:rFonts w:ascii="Times New Roman" w:eastAsia="ヒラギノ角ゴ Pro W3" w:hAnsi="Times New Roman" w:cs="Times New Roman"/>
          <w:color w:val="000000"/>
          <w:sz w:val="28"/>
          <w:szCs w:val="28"/>
          <w:lang w:val="uk-UA"/>
        </w:rPr>
      </w:pPr>
      <w:r w:rsidRPr="001F7740">
        <w:rPr>
          <w:rFonts w:ascii="Times New Roman" w:eastAsia="ヒラギノ角ゴ Pro W3" w:hAnsi="Times New Roman" w:cs="Times New Roman"/>
          <w:color w:val="000000"/>
          <w:sz w:val="28"/>
          <w:szCs w:val="28"/>
          <w:lang w:val="uk-UA"/>
        </w:rPr>
        <w:t>Для респондентів з середнім рівнем тривожності характерно проживати тривожність  у форматі фобій, астенії та як реакцію соціального захисту.</w:t>
      </w:r>
    </w:p>
    <w:p w14:paraId="47E2A594" w14:textId="77777777" w:rsidR="001F7740" w:rsidRPr="001F7740" w:rsidRDefault="001F7740" w:rsidP="001F7740">
      <w:pPr>
        <w:spacing w:after="0" w:line="360" w:lineRule="auto"/>
        <w:ind w:firstLine="851"/>
        <w:contextualSpacing/>
        <w:jc w:val="both"/>
        <w:rPr>
          <w:rFonts w:ascii="Times New Roman" w:hAnsi="Times New Roman" w:cs="Times New Roman"/>
          <w:sz w:val="28"/>
          <w:szCs w:val="28"/>
          <w:lang w:val="uk-UA"/>
        </w:rPr>
      </w:pPr>
      <w:r w:rsidRPr="001F7740">
        <w:rPr>
          <w:rFonts w:ascii="Times New Roman" w:hAnsi="Times New Roman" w:cs="Times New Roman"/>
          <w:sz w:val="28"/>
          <w:szCs w:val="28"/>
          <w:lang w:val="uk-UA"/>
        </w:rPr>
        <w:t>Тривожність представників вибірки з низьким рівнем іноді характеризується проживанням астенії, але даний симптом є тимчасовим, як правило відпочинок є достатніми «ліками» від даного стану.</w:t>
      </w:r>
    </w:p>
    <w:p w14:paraId="5CF6EDF7" w14:textId="77777777" w:rsidR="001F7740" w:rsidRPr="001F7740" w:rsidRDefault="001F7740" w:rsidP="001F7740">
      <w:pPr>
        <w:spacing w:after="0" w:line="360" w:lineRule="auto"/>
        <w:ind w:firstLine="851"/>
        <w:contextualSpacing/>
        <w:jc w:val="both"/>
        <w:rPr>
          <w:rFonts w:ascii="Times New Roman" w:eastAsia="ヒラギノ角ゴ Pro W3" w:hAnsi="Times New Roman" w:cs="Times New Roman"/>
          <w:color w:val="000000"/>
          <w:sz w:val="28"/>
          <w:szCs w:val="28"/>
          <w:lang w:val="uk-UA"/>
        </w:rPr>
      </w:pPr>
      <w:r w:rsidRPr="001F7740">
        <w:rPr>
          <w:rFonts w:ascii="Times New Roman" w:hAnsi="Times New Roman" w:cs="Times New Roman"/>
          <w:sz w:val="28"/>
          <w:szCs w:val="28"/>
          <w:lang w:val="uk-UA"/>
        </w:rPr>
        <w:t xml:space="preserve">За методикою «ЗЖО» А. Д. Леонтьєва представники нашої вибірки мають статистичну значну різницю за такими шкалами: </w:t>
      </w:r>
      <w:r w:rsidRPr="001F7740">
        <w:rPr>
          <w:rFonts w:ascii="Times New Roman" w:eastAsia="ヒラギノ角ゴ Pro W3" w:hAnsi="Times New Roman" w:cs="Times New Roman"/>
          <w:color w:val="000000"/>
          <w:sz w:val="28"/>
          <w:szCs w:val="28"/>
          <w:lang w:val="uk-UA"/>
        </w:rPr>
        <w:t>«Цілі» - (</w:t>
      </w:r>
      <w:r w:rsidRPr="001F7740">
        <w:rPr>
          <w:rFonts w:ascii="Times New Roman" w:eastAsia="HiddenHorzOCR" w:hAnsi="Times New Roman" w:cs="Times New Roman"/>
          <w:noProof/>
          <w:color w:val="000000"/>
          <w:sz w:val="28"/>
          <w:szCs w:val="28"/>
          <w:lang w:val="uk-UA"/>
        </w:rPr>
        <w:t>h</w:t>
      </w:r>
      <w:r w:rsidRPr="001F7740">
        <w:rPr>
          <w:rFonts w:ascii="Times New Roman" w:eastAsia="ヒラギノ角ゴ Pro W3" w:hAnsi="Times New Roman" w:cs="Times New Roman"/>
          <w:color w:val="000000"/>
          <w:sz w:val="28"/>
          <w:szCs w:val="28"/>
          <w:lang w:val="uk-UA"/>
        </w:rPr>
        <w:t xml:space="preserve"> = 0.003, при p ≤ 0.05), «Процеси» - (</w:t>
      </w:r>
      <w:r w:rsidRPr="001F7740">
        <w:rPr>
          <w:rFonts w:ascii="Times New Roman" w:eastAsia="HiddenHorzOCR" w:hAnsi="Times New Roman" w:cs="Times New Roman"/>
          <w:noProof/>
          <w:color w:val="000000"/>
          <w:sz w:val="28"/>
          <w:szCs w:val="28"/>
          <w:lang w:val="uk-UA"/>
        </w:rPr>
        <w:t>h</w:t>
      </w:r>
      <w:r w:rsidRPr="001F7740">
        <w:rPr>
          <w:rFonts w:ascii="Times New Roman" w:eastAsia="ヒラギノ角ゴ Pro W3" w:hAnsi="Times New Roman" w:cs="Times New Roman"/>
          <w:color w:val="000000"/>
          <w:sz w:val="28"/>
          <w:szCs w:val="28"/>
          <w:lang w:val="uk-UA"/>
        </w:rPr>
        <w:t xml:space="preserve"> = 0.012, при p ≤ 0.05), «Результати» - (</w:t>
      </w:r>
      <w:r w:rsidRPr="001F7740">
        <w:rPr>
          <w:rFonts w:ascii="Times New Roman" w:eastAsia="HiddenHorzOCR" w:hAnsi="Times New Roman" w:cs="Times New Roman"/>
          <w:noProof/>
          <w:color w:val="000000"/>
          <w:sz w:val="28"/>
          <w:szCs w:val="28"/>
          <w:lang w:val="uk-UA"/>
        </w:rPr>
        <w:t>h</w:t>
      </w:r>
      <w:r w:rsidRPr="001F7740">
        <w:rPr>
          <w:rFonts w:ascii="Times New Roman" w:eastAsia="ヒラギノ角ゴ Pro W3" w:hAnsi="Times New Roman" w:cs="Times New Roman"/>
          <w:color w:val="000000"/>
          <w:sz w:val="28"/>
          <w:szCs w:val="28"/>
          <w:lang w:val="uk-UA"/>
        </w:rPr>
        <w:t xml:space="preserve"> = 0.001, при p ≤ 0.05) та «Локус контролю – Життя» - (</w:t>
      </w:r>
      <w:r w:rsidRPr="001F7740">
        <w:rPr>
          <w:rFonts w:ascii="Times New Roman" w:eastAsia="HiddenHorzOCR" w:hAnsi="Times New Roman" w:cs="Times New Roman"/>
          <w:noProof/>
          <w:color w:val="000000"/>
          <w:sz w:val="28"/>
          <w:szCs w:val="28"/>
          <w:lang w:val="uk-UA"/>
        </w:rPr>
        <w:t>h</w:t>
      </w:r>
      <w:r w:rsidRPr="001F7740">
        <w:rPr>
          <w:rFonts w:ascii="Times New Roman" w:eastAsia="ヒラギノ角ゴ Pro W3" w:hAnsi="Times New Roman" w:cs="Times New Roman"/>
          <w:color w:val="000000"/>
          <w:sz w:val="28"/>
          <w:szCs w:val="28"/>
          <w:lang w:val="uk-UA"/>
        </w:rPr>
        <w:t xml:space="preserve"> = 0.032, при p ≤ 0.05).</w:t>
      </w:r>
    </w:p>
    <w:p w14:paraId="0813F659" w14:textId="77777777" w:rsidR="001F7740" w:rsidRPr="001F7740" w:rsidRDefault="001F7740" w:rsidP="001F7740">
      <w:pPr>
        <w:spacing w:after="0" w:line="360" w:lineRule="auto"/>
        <w:ind w:firstLine="851"/>
        <w:contextualSpacing/>
        <w:jc w:val="both"/>
        <w:rPr>
          <w:rFonts w:ascii="Times New Roman" w:eastAsia="ヒラギノ角ゴ Pro W3" w:hAnsi="Times New Roman" w:cs="Times New Roman"/>
          <w:color w:val="000000"/>
          <w:sz w:val="28"/>
          <w:szCs w:val="28"/>
          <w:lang w:val="uk-UA"/>
        </w:rPr>
      </w:pPr>
      <w:r w:rsidRPr="001F7740">
        <w:rPr>
          <w:rFonts w:ascii="Times New Roman" w:eastAsia="ヒラギノ角ゴ Pro W3" w:hAnsi="Times New Roman" w:cs="Times New Roman"/>
          <w:color w:val="000000"/>
          <w:sz w:val="28"/>
          <w:szCs w:val="28"/>
          <w:lang w:val="uk-UA"/>
        </w:rPr>
        <w:t>Таким чином, респонденти які мають діагноз тривожний розлад особистості самий великий результат показали за шкалою «Результати». Це може говорили про те, що представники даної групи сфокусовані на перепрожиття минулого, їм властива думка, що все гарне вже було і залишається у минулому, теперішний час – є пустим і проживається болісно, майбутнє ще більше викликає тривожності.</w:t>
      </w:r>
    </w:p>
    <w:p w14:paraId="00DE711A" w14:textId="77777777" w:rsidR="001F7740" w:rsidRPr="001F7740" w:rsidRDefault="001F7740" w:rsidP="001F7740">
      <w:pPr>
        <w:spacing w:after="0" w:line="360" w:lineRule="auto"/>
        <w:ind w:firstLine="851"/>
        <w:contextualSpacing/>
        <w:jc w:val="both"/>
        <w:rPr>
          <w:rFonts w:ascii="Times New Roman" w:hAnsi="Times New Roman" w:cs="Times New Roman"/>
          <w:sz w:val="28"/>
          <w:szCs w:val="28"/>
          <w:lang w:val="uk-UA"/>
        </w:rPr>
      </w:pPr>
      <w:r w:rsidRPr="001F7740">
        <w:rPr>
          <w:rFonts w:ascii="Times New Roman" w:hAnsi="Times New Roman" w:cs="Times New Roman"/>
          <w:sz w:val="28"/>
          <w:szCs w:val="28"/>
          <w:lang w:val="uk-UA"/>
        </w:rPr>
        <w:t>Для респондентів з середнім рівнем тривожності найбільш ресурсним є позиція «тут і зараз», вони переконані, що життя залежить від них, минуле – це досвід, який є невід’ємним від їх особистості, в майбутнє не визначено. Саме тому дії у теперішньому часі придають їм найбільш сенсу у життєдіяльності.</w:t>
      </w:r>
    </w:p>
    <w:p w14:paraId="70A5B1D5" w14:textId="77777777" w:rsidR="001F7740" w:rsidRPr="001F7740" w:rsidRDefault="001F7740" w:rsidP="001F7740">
      <w:pPr>
        <w:spacing w:after="0" w:line="360" w:lineRule="auto"/>
        <w:ind w:firstLine="851"/>
        <w:contextualSpacing/>
        <w:jc w:val="both"/>
        <w:rPr>
          <w:rFonts w:ascii="Times New Roman" w:hAnsi="Times New Roman" w:cs="Times New Roman"/>
          <w:sz w:val="28"/>
          <w:szCs w:val="28"/>
          <w:lang w:val="uk-UA"/>
        </w:rPr>
      </w:pPr>
      <w:r w:rsidRPr="001F7740">
        <w:rPr>
          <w:rFonts w:ascii="Times New Roman" w:hAnsi="Times New Roman" w:cs="Times New Roman"/>
          <w:sz w:val="28"/>
          <w:szCs w:val="28"/>
          <w:lang w:val="uk-UA"/>
        </w:rPr>
        <w:lastRenderedPageBreak/>
        <w:t>Для респондентів з низьким рівнем тривожності головним ставленням до життя є думка. Що від них мало, що залежить, у житті все достатньо визначено і їм залишається просто проживати те, що є у теперішньому моменті. Але ще одним змістонаповнюючим джерелом є майбутнє, яке сприймається як дещо, що має та несе щось корисне для них.</w:t>
      </w:r>
    </w:p>
    <w:p w14:paraId="1FA42BD9"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hAnsi="Times New Roman" w:cs="Times New Roman"/>
          <w:sz w:val="28"/>
          <w:szCs w:val="28"/>
          <w:lang w:val="uk-UA"/>
        </w:rPr>
        <w:t>За методикою «Діагностика міжособистісних відносин» Т. Лірі представники вибірки також продемонстрували статистично значні відмінності. Так, за шкалою «</w:t>
      </w:r>
      <w:r w:rsidRPr="001F7740">
        <w:rPr>
          <w:rFonts w:ascii="Times New Roman" w:eastAsia="Calibri" w:hAnsi="Times New Roman" w:cs="Times New Roman"/>
          <w:color w:val="000000"/>
          <w:sz w:val="28"/>
          <w:szCs w:val="28"/>
          <w:lang w:val="uk-UA"/>
        </w:rPr>
        <w:t xml:space="preserve">Авторитарний» - </w:t>
      </w:r>
      <w:r w:rsidRPr="001F7740">
        <w:rPr>
          <w:rFonts w:ascii="Times New Roman" w:eastAsia="ヒラギノ角ゴ Pro W3" w:hAnsi="Times New Roman" w:cs="Times New Roman"/>
          <w:color w:val="000000"/>
          <w:sz w:val="28"/>
          <w:szCs w:val="28"/>
          <w:lang w:val="uk-UA"/>
        </w:rPr>
        <w:t>(</w:t>
      </w:r>
      <w:r w:rsidRPr="001F7740">
        <w:rPr>
          <w:rFonts w:ascii="Times New Roman" w:eastAsia="HiddenHorzOCR" w:hAnsi="Times New Roman" w:cs="Times New Roman"/>
          <w:noProof/>
          <w:color w:val="000000"/>
          <w:sz w:val="28"/>
          <w:szCs w:val="28"/>
          <w:lang w:val="uk-UA"/>
        </w:rPr>
        <w:t>h</w:t>
      </w:r>
      <w:r w:rsidRPr="001F7740">
        <w:rPr>
          <w:rFonts w:ascii="Times New Roman" w:eastAsia="ヒラギノ角ゴ Pro W3" w:hAnsi="Times New Roman" w:cs="Times New Roman"/>
          <w:color w:val="000000"/>
          <w:sz w:val="28"/>
          <w:szCs w:val="28"/>
          <w:lang w:val="uk-UA"/>
        </w:rPr>
        <w:t xml:space="preserve"> = 0.016, при p ≤ 0.05), «</w:t>
      </w:r>
      <w:r w:rsidRPr="001F7740">
        <w:rPr>
          <w:rFonts w:ascii="Times New Roman" w:eastAsia="Calibri" w:hAnsi="Times New Roman" w:cs="Times New Roman"/>
          <w:color w:val="000000"/>
          <w:sz w:val="28"/>
          <w:szCs w:val="28"/>
          <w:lang w:val="uk-UA"/>
        </w:rPr>
        <w:t xml:space="preserve">Егоїстичний» - </w:t>
      </w:r>
      <w:r w:rsidRPr="001F7740">
        <w:rPr>
          <w:rFonts w:ascii="Times New Roman" w:eastAsia="ヒラギノ角ゴ Pro W3" w:hAnsi="Times New Roman" w:cs="Times New Roman"/>
          <w:color w:val="000000"/>
          <w:sz w:val="28"/>
          <w:szCs w:val="28"/>
          <w:lang w:val="uk-UA"/>
        </w:rPr>
        <w:t>(</w:t>
      </w:r>
      <w:r w:rsidRPr="001F7740">
        <w:rPr>
          <w:rFonts w:ascii="Times New Roman" w:eastAsia="HiddenHorzOCR" w:hAnsi="Times New Roman" w:cs="Times New Roman"/>
          <w:noProof/>
          <w:color w:val="000000"/>
          <w:sz w:val="28"/>
          <w:szCs w:val="28"/>
          <w:lang w:val="uk-UA"/>
        </w:rPr>
        <w:t>h</w:t>
      </w:r>
      <w:r w:rsidRPr="001F7740">
        <w:rPr>
          <w:rFonts w:ascii="Times New Roman" w:eastAsia="ヒラギノ角ゴ Pro W3" w:hAnsi="Times New Roman" w:cs="Times New Roman"/>
          <w:color w:val="000000"/>
          <w:sz w:val="28"/>
          <w:szCs w:val="28"/>
          <w:lang w:val="uk-UA"/>
        </w:rPr>
        <w:t xml:space="preserve"> = 0.007, при p ≤ 0.05), «</w:t>
      </w:r>
      <w:r w:rsidRPr="001F7740">
        <w:rPr>
          <w:rFonts w:ascii="Times New Roman" w:eastAsia="Calibri" w:hAnsi="Times New Roman" w:cs="Times New Roman"/>
          <w:color w:val="000000"/>
          <w:sz w:val="28"/>
          <w:szCs w:val="28"/>
          <w:lang w:val="uk-UA"/>
        </w:rPr>
        <w:t xml:space="preserve">Агресивний» - </w:t>
      </w:r>
      <w:r w:rsidRPr="001F7740">
        <w:rPr>
          <w:rFonts w:ascii="Times New Roman" w:eastAsia="ヒラギノ角ゴ Pro W3" w:hAnsi="Times New Roman" w:cs="Times New Roman"/>
          <w:color w:val="000000"/>
          <w:sz w:val="28"/>
          <w:szCs w:val="28"/>
          <w:lang w:val="uk-UA"/>
        </w:rPr>
        <w:t>(</w:t>
      </w:r>
      <w:r w:rsidRPr="001F7740">
        <w:rPr>
          <w:rFonts w:ascii="Times New Roman" w:eastAsia="HiddenHorzOCR" w:hAnsi="Times New Roman" w:cs="Times New Roman"/>
          <w:noProof/>
          <w:color w:val="000000"/>
          <w:sz w:val="28"/>
          <w:szCs w:val="28"/>
          <w:lang w:val="uk-UA"/>
        </w:rPr>
        <w:t>h</w:t>
      </w:r>
      <w:r w:rsidRPr="001F7740">
        <w:rPr>
          <w:rFonts w:ascii="Times New Roman" w:eastAsia="ヒラギノ角ゴ Pro W3" w:hAnsi="Times New Roman" w:cs="Times New Roman"/>
          <w:color w:val="000000"/>
          <w:sz w:val="28"/>
          <w:szCs w:val="28"/>
          <w:lang w:val="uk-UA"/>
        </w:rPr>
        <w:t xml:space="preserve"> = 0.003, при p ≤ 0.05), «</w:t>
      </w:r>
      <w:r w:rsidRPr="001F7740">
        <w:rPr>
          <w:rFonts w:ascii="Times New Roman" w:eastAsia="Calibri" w:hAnsi="Times New Roman" w:cs="Times New Roman"/>
          <w:color w:val="000000"/>
          <w:sz w:val="28"/>
          <w:szCs w:val="28"/>
          <w:lang w:val="uk-UA"/>
        </w:rPr>
        <w:t xml:space="preserve">Підозрілий» - </w:t>
      </w:r>
      <w:r w:rsidRPr="001F7740">
        <w:rPr>
          <w:rFonts w:ascii="Times New Roman" w:eastAsia="ヒラギノ角ゴ Pro W3" w:hAnsi="Times New Roman" w:cs="Times New Roman"/>
          <w:color w:val="000000"/>
          <w:sz w:val="28"/>
          <w:szCs w:val="28"/>
          <w:lang w:val="uk-UA"/>
        </w:rPr>
        <w:t>(</w:t>
      </w:r>
      <w:r w:rsidRPr="001F7740">
        <w:rPr>
          <w:rFonts w:ascii="Times New Roman" w:eastAsia="HiddenHorzOCR" w:hAnsi="Times New Roman" w:cs="Times New Roman"/>
          <w:noProof/>
          <w:color w:val="000000"/>
          <w:sz w:val="28"/>
          <w:szCs w:val="28"/>
          <w:lang w:val="uk-UA"/>
        </w:rPr>
        <w:t>h</w:t>
      </w:r>
      <w:r w:rsidRPr="001F7740">
        <w:rPr>
          <w:rFonts w:ascii="Times New Roman" w:eastAsia="ヒラギノ角ゴ Pro W3" w:hAnsi="Times New Roman" w:cs="Times New Roman"/>
          <w:color w:val="000000"/>
          <w:sz w:val="28"/>
          <w:szCs w:val="28"/>
          <w:lang w:val="uk-UA"/>
        </w:rPr>
        <w:t xml:space="preserve"> = 0.018, при p ≤ 0.05), «</w:t>
      </w:r>
      <w:r w:rsidRPr="001F7740">
        <w:rPr>
          <w:rFonts w:ascii="Times New Roman" w:eastAsia="Calibri" w:hAnsi="Times New Roman" w:cs="Times New Roman"/>
          <w:color w:val="000000"/>
          <w:sz w:val="28"/>
          <w:szCs w:val="28"/>
          <w:lang w:val="uk-UA"/>
        </w:rPr>
        <w:t xml:space="preserve">Підпорядковуваний» - </w:t>
      </w:r>
      <w:r w:rsidRPr="001F7740">
        <w:rPr>
          <w:rFonts w:ascii="Times New Roman" w:eastAsia="ヒラギノ角ゴ Pro W3" w:hAnsi="Times New Roman" w:cs="Times New Roman"/>
          <w:color w:val="000000"/>
          <w:sz w:val="28"/>
          <w:szCs w:val="28"/>
          <w:lang w:val="uk-UA"/>
        </w:rPr>
        <w:t>(</w:t>
      </w:r>
      <w:r w:rsidRPr="001F7740">
        <w:rPr>
          <w:rFonts w:ascii="Times New Roman" w:eastAsia="HiddenHorzOCR" w:hAnsi="Times New Roman" w:cs="Times New Roman"/>
          <w:noProof/>
          <w:color w:val="000000"/>
          <w:sz w:val="28"/>
          <w:szCs w:val="28"/>
          <w:lang w:val="uk-UA"/>
        </w:rPr>
        <w:t>h</w:t>
      </w:r>
      <w:r w:rsidRPr="001F7740">
        <w:rPr>
          <w:rFonts w:ascii="Times New Roman" w:eastAsia="ヒラギノ角ゴ Pro W3" w:hAnsi="Times New Roman" w:cs="Times New Roman"/>
          <w:color w:val="000000"/>
          <w:sz w:val="28"/>
          <w:szCs w:val="28"/>
          <w:lang w:val="uk-UA"/>
        </w:rPr>
        <w:t xml:space="preserve"> = 0.003, при p ≤ 0.05), «</w:t>
      </w:r>
      <w:r w:rsidRPr="001F7740">
        <w:rPr>
          <w:rFonts w:ascii="Times New Roman" w:eastAsia="Calibri" w:hAnsi="Times New Roman" w:cs="Times New Roman"/>
          <w:color w:val="000000"/>
          <w:sz w:val="28"/>
          <w:szCs w:val="28"/>
          <w:lang w:val="uk-UA"/>
        </w:rPr>
        <w:t xml:space="preserve">Залежний» - </w:t>
      </w:r>
      <w:r w:rsidRPr="001F7740">
        <w:rPr>
          <w:rFonts w:ascii="Times New Roman" w:eastAsia="ヒラギノ角ゴ Pro W3" w:hAnsi="Times New Roman" w:cs="Times New Roman"/>
          <w:color w:val="000000"/>
          <w:sz w:val="28"/>
          <w:szCs w:val="28"/>
          <w:lang w:val="uk-UA"/>
        </w:rPr>
        <w:t>(</w:t>
      </w:r>
      <w:r w:rsidRPr="001F7740">
        <w:rPr>
          <w:rFonts w:ascii="Times New Roman" w:eastAsia="HiddenHorzOCR" w:hAnsi="Times New Roman" w:cs="Times New Roman"/>
          <w:noProof/>
          <w:color w:val="000000"/>
          <w:sz w:val="28"/>
          <w:szCs w:val="28"/>
          <w:lang w:val="uk-UA"/>
        </w:rPr>
        <w:t>h</w:t>
      </w:r>
      <w:r w:rsidRPr="001F7740">
        <w:rPr>
          <w:rFonts w:ascii="Times New Roman" w:eastAsia="ヒラギノ角ゴ Pro W3" w:hAnsi="Times New Roman" w:cs="Times New Roman"/>
          <w:color w:val="000000"/>
          <w:sz w:val="28"/>
          <w:szCs w:val="28"/>
          <w:lang w:val="uk-UA"/>
        </w:rPr>
        <w:t xml:space="preserve"> = 0.001, при p ≤ 0.05), «</w:t>
      </w:r>
      <w:r w:rsidRPr="001F7740">
        <w:rPr>
          <w:rFonts w:ascii="Times New Roman" w:eastAsia="Calibri" w:hAnsi="Times New Roman" w:cs="Times New Roman"/>
          <w:color w:val="000000"/>
          <w:sz w:val="28"/>
          <w:szCs w:val="28"/>
          <w:lang w:val="uk-UA"/>
        </w:rPr>
        <w:t xml:space="preserve">Дружелюбний» - </w:t>
      </w:r>
      <w:r w:rsidRPr="001F7740">
        <w:rPr>
          <w:rFonts w:ascii="Times New Roman" w:eastAsia="ヒラギノ角ゴ Pro W3" w:hAnsi="Times New Roman" w:cs="Times New Roman"/>
          <w:color w:val="000000"/>
          <w:sz w:val="28"/>
          <w:szCs w:val="28"/>
          <w:lang w:val="uk-UA"/>
        </w:rPr>
        <w:t>(</w:t>
      </w:r>
      <w:r w:rsidRPr="001F7740">
        <w:rPr>
          <w:rFonts w:ascii="Times New Roman" w:eastAsia="HiddenHorzOCR" w:hAnsi="Times New Roman" w:cs="Times New Roman"/>
          <w:noProof/>
          <w:color w:val="000000"/>
          <w:sz w:val="28"/>
          <w:szCs w:val="28"/>
          <w:lang w:val="uk-UA"/>
        </w:rPr>
        <w:t>h</w:t>
      </w:r>
      <w:r w:rsidRPr="001F7740">
        <w:rPr>
          <w:rFonts w:ascii="Times New Roman" w:eastAsia="ヒラギノ角ゴ Pro W3" w:hAnsi="Times New Roman" w:cs="Times New Roman"/>
          <w:color w:val="000000"/>
          <w:sz w:val="28"/>
          <w:szCs w:val="28"/>
          <w:lang w:val="uk-UA"/>
        </w:rPr>
        <w:t xml:space="preserve"> = 0.009, при p ≤ 0.05) та «</w:t>
      </w:r>
      <w:r w:rsidRPr="001F7740">
        <w:rPr>
          <w:rFonts w:ascii="Times New Roman" w:eastAsia="Calibri" w:hAnsi="Times New Roman" w:cs="Times New Roman"/>
          <w:color w:val="000000"/>
          <w:sz w:val="28"/>
          <w:szCs w:val="28"/>
          <w:lang w:val="uk-UA"/>
        </w:rPr>
        <w:t xml:space="preserve">Альтруїстичний» - </w:t>
      </w:r>
      <w:r w:rsidRPr="001F7740">
        <w:rPr>
          <w:rFonts w:ascii="Times New Roman" w:eastAsia="ヒラギノ角ゴ Pro W3" w:hAnsi="Times New Roman" w:cs="Times New Roman"/>
          <w:color w:val="000000"/>
          <w:sz w:val="28"/>
          <w:szCs w:val="28"/>
          <w:lang w:val="uk-UA"/>
        </w:rPr>
        <w:t>(</w:t>
      </w:r>
      <w:r w:rsidRPr="001F7740">
        <w:rPr>
          <w:rFonts w:ascii="Times New Roman" w:eastAsia="HiddenHorzOCR" w:hAnsi="Times New Roman" w:cs="Times New Roman"/>
          <w:noProof/>
          <w:color w:val="000000"/>
          <w:sz w:val="28"/>
          <w:szCs w:val="28"/>
          <w:lang w:val="uk-UA"/>
        </w:rPr>
        <w:t>h</w:t>
      </w:r>
      <w:r w:rsidRPr="001F7740">
        <w:rPr>
          <w:rFonts w:ascii="Times New Roman" w:eastAsia="ヒラギノ角ゴ Pro W3" w:hAnsi="Times New Roman" w:cs="Times New Roman"/>
          <w:color w:val="000000"/>
          <w:sz w:val="28"/>
          <w:szCs w:val="28"/>
          <w:lang w:val="uk-UA"/>
        </w:rPr>
        <w:t xml:space="preserve"> = 0.001, при p ≤ 0.05).</w:t>
      </w:r>
    </w:p>
    <w:p w14:paraId="7832DF66"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Таким чином, респонденти з діагнозом тривожного розладу особистості набрали найвищі показники за такими типами взаємовідносин, як альтруїстичний, залежний та підозрілий. Дані показники вказують, що респондентам цієї групи властиво у контактах ставити потреби інших вище своїх, жертвують власними інтересами, можуть бути нав’язливими зі своєю поміччю, а також брати на себе всю відповідальність, навіть ту, до якої вони не причіпні. Оскільки їм властиво відчувати занепокоєність, страхи, сильну тривожність, у контакті вони можуть втратити власті опори, тому це веде до залежної позиції. Загалом, навколишній мир сприймається, як злий та ворожий, що є причиною недовіри та бажання триматися подалі.</w:t>
      </w:r>
    </w:p>
    <w:p w14:paraId="52B13567"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 xml:space="preserve">Респондентам з середнім рівнем тривожності характерні таки типи взаємовідносин, як дружелюбний, егоїстичний та агресивний.  Вони мажуть бути у контакті доброзичливими і люб'язними з усіма, </w:t>
      </w:r>
      <w:r w:rsidRPr="001F7740">
        <w:rPr>
          <w:rFonts w:ascii="Times New Roman" w:eastAsia="Calibri" w:hAnsi="Times New Roman" w:cs="Times New Roman"/>
          <w:color w:val="000000"/>
          <w:sz w:val="28"/>
          <w:szCs w:val="28"/>
          <w:lang w:val="uk-UA"/>
        </w:rPr>
        <w:lastRenderedPageBreak/>
        <w:t>орієнтованими на прийняття і соціальне схвалення, «бути хорошим» для всіх без урахування ситуації, прагне до цілей мікрогруп, має розвинені механізми витіснення. Егоїстична позиція закладається у бажанні бути над усіма, а коли приходиться стикатися з труднощами, то обирають, перекласти відповідальність за рішення даний проблем. У стресових ситуаціях можуть прибігати до агресивної поведінки, яка може бути розцінена, як «за кордонами норми».</w:t>
      </w:r>
    </w:p>
    <w:p w14:paraId="735A993D"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Для представників вибірки з низьким рівнем тривожності  властиво у контакті притримуватися авторитарному та дружелюбному типів. Тобто вони обирають позицію лідера, воліють вести людей за собою, для інших людей виступають, як люди, до яких можна звернутися за порадою та підтримкою.</w:t>
      </w:r>
    </w:p>
    <w:p w14:paraId="75B5BDC8"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Подальші перспективи дослідження особливостей адаптаційного потенціалу у людей з тривожним розладом особистості лежить у галузі розробки практичних заходів для терапії та корекції даного розладу, а також превентивних заходів забезпечення психологічного здоров’я особистості.</w:t>
      </w:r>
    </w:p>
    <w:p w14:paraId="583E8EFA" w14:textId="77777777" w:rsidR="001F7740" w:rsidRPr="001F7740" w:rsidRDefault="001F7740" w:rsidP="001F7740">
      <w:pPr>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br w:type="page"/>
      </w:r>
    </w:p>
    <w:p w14:paraId="72FFE742" w14:textId="77777777" w:rsidR="001F7740" w:rsidRPr="001F7740" w:rsidRDefault="001F7740" w:rsidP="001F7740">
      <w:pPr>
        <w:spacing w:after="0" w:line="360" w:lineRule="auto"/>
        <w:ind w:firstLine="851"/>
        <w:contextualSpacing/>
        <w:jc w:val="center"/>
        <w:rPr>
          <w:rFonts w:ascii="Times New Roman" w:eastAsia="Calibri" w:hAnsi="Times New Roman" w:cs="Times New Roman"/>
          <w:b/>
          <w:bCs/>
          <w:color w:val="000000"/>
          <w:sz w:val="28"/>
          <w:szCs w:val="28"/>
          <w:lang w:val="uk-UA"/>
        </w:rPr>
      </w:pPr>
      <w:r w:rsidRPr="001F7740">
        <w:rPr>
          <w:rFonts w:ascii="Times New Roman" w:eastAsia="Calibri" w:hAnsi="Times New Roman" w:cs="Times New Roman"/>
          <w:b/>
          <w:bCs/>
          <w:color w:val="000000"/>
          <w:sz w:val="28"/>
          <w:szCs w:val="28"/>
          <w:lang w:val="uk-UA"/>
        </w:rPr>
        <w:lastRenderedPageBreak/>
        <w:t>СПИСОК ВИКОРИСТАНИХ ДЖЕРЕЛ</w:t>
      </w:r>
    </w:p>
    <w:p w14:paraId="5E57B208" w14:textId="77777777" w:rsidR="001F7740" w:rsidRPr="001F7740" w:rsidRDefault="001F7740" w:rsidP="001F7740">
      <w:pPr>
        <w:spacing w:after="0" w:line="360" w:lineRule="auto"/>
        <w:ind w:firstLine="851"/>
        <w:contextualSpacing/>
        <w:jc w:val="center"/>
        <w:rPr>
          <w:rFonts w:ascii="Times New Roman" w:eastAsia="Calibri" w:hAnsi="Times New Roman" w:cs="Times New Roman"/>
          <w:b/>
          <w:bCs/>
          <w:color w:val="000000"/>
          <w:sz w:val="28"/>
          <w:szCs w:val="28"/>
          <w:lang w:val="uk-UA"/>
        </w:rPr>
      </w:pPr>
    </w:p>
    <w:p w14:paraId="6555BBD7"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1.</w:t>
      </w:r>
      <w:r w:rsidRPr="001F7740">
        <w:rPr>
          <w:rFonts w:ascii="Times New Roman" w:eastAsia="Calibri" w:hAnsi="Times New Roman" w:cs="Times New Roman"/>
          <w:color w:val="000000"/>
          <w:sz w:val="28"/>
          <w:szCs w:val="28"/>
          <w:lang w:val="uk-UA"/>
        </w:rPr>
        <w:tab/>
        <w:t xml:space="preserve">Березин Ф. Б. Психическая и психофизиологическая адаптация человека. — Л., 1988. — 270 с. </w:t>
      </w:r>
    </w:p>
    <w:p w14:paraId="25140644"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2.</w:t>
      </w:r>
      <w:r w:rsidRPr="001F7740">
        <w:rPr>
          <w:rFonts w:ascii="Times New Roman" w:eastAsia="Calibri" w:hAnsi="Times New Roman" w:cs="Times New Roman"/>
          <w:color w:val="000000"/>
          <w:sz w:val="28"/>
          <w:szCs w:val="28"/>
          <w:lang w:val="uk-UA"/>
        </w:rPr>
        <w:tab/>
        <w:t>Богомолов А.М. Личностный адаптационный потенциал в контексте системного анализа // Психологическая наука и образование. 2008. Том 13. № 1. С. 67–73</w:t>
      </w:r>
    </w:p>
    <w:p w14:paraId="0C412C68"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3.</w:t>
      </w:r>
      <w:r w:rsidRPr="001F7740">
        <w:rPr>
          <w:rFonts w:ascii="Times New Roman" w:eastAsia="Calibri" w:hAnsi="Times New Roman" w:cs="Times New Roman"/>
          <w:color w:val="000000"/>
          <w:sz w:val="28"/>
          <w:szCs w:val="28"/>
          <w:lang w:val="uk-UA"/>
        </w:rPr>
        <w:tab/>
        <w:t>Бурцев А. О. Возникновение и развитие понятия «психопатия»: отечественные и зарубежные исследования личностных расстройств в ХIX столетии. Электронный научный журнал «Личность в меняющемся мире: здоровье, адаптация, развитие», 2014.</w:t>
      </w:r>
    </w:p>
    <w:p w14:paraId="3B51531F"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4.</w:t>
      </w:r>
      <w:r w:rsidRPr="001F7740">
        <w:rPr>
          <w:rFonts w:ascii="Times New Roman" w:eastAsia="Calibri" w:hAnsi="Times New Roman" w:cs="Times New Roman"/>
          <w:color w:val="000000"/>
          <w:sz w:val="28"/>
          <w:szCs w:val="28"/>
          <w:lang w:val="uk-UA"/>
        </w:rPr>
        <w:tab/>
        <w:t>Варій М. Й. Загальна психологія: підручник / М. Й. Варій; Львів. держ.ун-т безпеки життєдіяльності. − 4-те вид., виправл.і доповн. — К. : Знання, 2014. − 1047 с.</w:t>
      </w:r>
    </w:p>
    <w:p w14:paraId="39EE8EB9"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5.</w:t>
      </w:r>
      <w:r w:rsidRPr="001F7740">
        <w:rPr>
          <w:rFonts w:ascii="Times New Roman" w:eastAsia="Calibri" w:hAnsi="Times New Roman" w:cs="Times New Roman"/>
          <w:color w:val="000000"/>
          <w:sz w:val="28"/>
          <w:szCs w:val="28"/>
          <w:lang w:val="uk-UA"/>
        </w:rPr>
        <w:tab/>
        <w:t xml:space="preserve">Выготский Л. С. Психология искусства / [Сост., авт. послесл., с. 293-323, М. Г. Ярошевский] ; под ред. М. Г. Ярошевского; [подгот. текста и коммент. В. В. Умрихина]. - М. : Педагогика, 1987. </w:t>
      </w:r>
    </w:p>
    <w:p w14:paraId="0FE62D78"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6.</w:t>
      </w:r>
      <w:r w:rsidRPr="001F7740">
        <w:rPr>
          <w:rFonts w:ascii="Times New Roman" w:eastAsia="Calibri" w:hAnsi="Times New Roman" w:cs="Times New Roman"/>
          <w:color w:val="000000"/>
          <w:sz w:val="28"/>
          <w:szCs w:val="28"/>
          <w:lang w:val="uk-UA"/>
        </w:rPr>
        <w:tab/>
        <w:t>Ганнушкин П. Б. Клиника психопатий, их статика, динамика, систематика. — 1933.</w:t>
      </w:r>
    </w:p>
    <w:p w14:paraId="0C6B1B68"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7.</w:t>
      </w:r>
      <w:r w:rsidRPr="001F7740">
        <w:rPr>
          <w:rFonts w:ascii="Times New Roman" w:eastAsia="Calibri" w:hAnsi="Times New Roman" w:cs="Times New Roman"/>
          <w:color w:val="000000"/>
          <w:sz w:val="28"/>
          <w:szCs w:val="28"/>
          <w:lang w:val="uk-UA"/>
        </w:rPr>
        <w:tab/>
        <w:t xml:space="preserve">Дерев’янко С.П. Взаємодія емоцій і перцептивно-когнітивних функцій в процесі соціально-психологічної адаптації особистості. Проблеми загальної та педагогічної психології : зб. наук. праць Інституту психології імені Г.С. Костюка АПН України / за наук. ред. С.Д. Максименко. – Т. VІІІ, Вип. 7. – К. : Гнозіс, 2006. – С. 148-156. </w:t>
      </w:r>
    </w:p>
    <w:p w14:paraId="04070AD9"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8.</w:t>
      </w:r>
      <w:r w:rsidRPr="001F7740">
        <w:rPr>
          <w:rFonts w:ascii="Times New Roman" w:eastAsia="Calibri" w:hAnsi="Times New Roman" w:cs="Times New Roman"/>
          <w:color w:val="000000"/>
          <w:sz w:val="28"/>
          <w:szCs w:val="28"/>
          <w:lang w:val="uk-UA"/>
        </w:rPr>
        <w:tab/>
        <w:t>Джемс В. Психология. Часть II. СПб: Изд-во К.Л. Риккера, 1911. С.323—340</w:t>
      </w:r>
    </w:p>
    <w:p w14:paraId="1D37E4CD"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9.</w:t>
      </w:r>
      <w:r w:rsidRPr="001F7740">
        <w:rPr>
          <w:rFonts w:ascii="Times New Roman" w:eastAsia="Calibri" w:hAnsi="Times New Roman" w:cs="Times New Roman"/>
          <w:color w:val="000000"/>
          <w:sz w:val="28"/>
          <w:szCs w:val="28"/>
          <w:lang w:val="uk-UA"/>
        </w:rPr>
        <w:tab/>
        <w:t xml:space="preserve">Захаров О. И. Дневные и ночные страхи у детей. Серия «Психология ребенка». — СПб.: «Издательство СОЮЗ»,. 2000. </w:t>
      </w:r>
    </w:p>
    <w:p w14:paraId="04514845"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p>
    <w:p w14:paraId="3D4E3098"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10.</w:t>
      </w:r>
      <w:r w:rsidRPr="001F7740">
        <w:rPr>
          <w:rFonts w:ascii="Times New Roman" w:eastAsia="Calibri" w:hAnsi="Times New Roman" w:cs="Times New Roman"/>
          <w:color w:val="000000"/>
          <w:sz w:val="28"/>
          <w:szCs w:val="28"/>
          <w:lang w:val="uk-UA"/>
        </w:rPr>
        <w:tab/>
        <w:t xml:space="preserve">Зотова О.И. Некоторые аспекты социально-психологической адаптации личности / О.И. Зотова, И.К. Кряжева // Психологические механизмы регуляции социального поведения. – М. : Педагогика, 1979. –                 С. 219-232. </w:t>
      </w:r>
    </w:p>
    <w:p w14:paraId="7BAB1387"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11.</w:t>
      </w:r>
      <w:r w:rsidRPr="001F7740">
        <w:rPr>
          <w:rFonts w:ascii="Times New Roman" w:eastAsia="Calibri" w:hAnsi="Times New Roman" w:cs="Times New Roman"/>
          <w:color w:val="000000"/>
          <w:sz w:val="28"/>
          <w:szCs w:val="28"/>
          <w:lang w:val="uk-UA"/>
        </w:rPr>
        <w:tab/>
        <w:t xml:space="preserve">Сеченов И.М. Рефлексы головного мозга.  / [соч.] И. Сеченова, 1866. </w:t>
      </w:r>
    </w:p>
    <w:p w14:paraId="6D1919DA"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12.</w:t>
      </w:r>
      <w:r w:rsidRPr="001F7740">
        <w:rPr>
          <w:rFonts w:ascii="Times New Roman" w:eastAsia="Calibri" w:hAnsi="Times New Roman" w:cs="Times New Roman"/>
          <w:color w:val="000000"/>
          <w:sz w:val="28"/>
          <w:szCs w:val="28"/>
          <w:lang w:val="uk-UA"/>
        </w:rPr>
        <w:tab/>
        <w:t>Изард К. Э. Психологи я эмоций . — СПб.: Питер, 2012 . — 464 с: ил. — (Серия «Мастера психологии»).</w:t>
      </w:r>
    </w:p>
    <w:p w14:paraId="7701AB1D"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13.</w:t>
      </w:r>
      <w:r w:rsidRPr="001F7740">
        <w:rPr>
          <w:rFonts w:ascii="Times New Roman" w:eastAsia="Calibri" w:hAnsi="Times New Roman" w:cs="Times New Roman"/>
          <w:color w:val="000000"/>
          <w:sz w:val="28"/>
          <w:szCs w:val="28"/>
          <w:lang w:val="uk-UA"/>
        </w:rPr>
        <w:tab/>
        <w:t xml:space="preserve">Ильин Е.П. Психофизиология физического воспитания: деятельность и состояние / Е.П. Ильин. – М. : Просвещение, 1980. – 199 с. </w:t>
      </w:r>
    </w:p>
    <w:p w14:paraId="160E7F88"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14.</w:t>
      </w:r>
      <w:r w:rsidRPr="001F7740">
        <w:rPr>
          <w:rFonts w:ascii="Times New Roman" w:eastAsia="Calibri" w:hAnsi="Times New Roman" w:cs="Times New Roman"/>
          <w:color w:val="000000"/>
          <w:sz w:val="28"/>
          <w:szCs w:val="28"/>
          <w:lang w:val="uk-UA"/>
        </w:rPr>
        <w:tab/>
        <w:t xml:space="preserve">Кряжева И.К. Социально-психологические факторы адаптированности рабочего на производстве / И.К. Кряжева // Прикладные проблемы социальной психологии. – М. : Наука, 1983. – С.203-213. </w:t>
      </w:r>
    </w:p>
    <w:p w14:paraId="453F51F5"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15.</w:t>
      </w:r>
      <w:r w:rsidRPr="001F7740">
        <w:rPr>
          <w:rFonts w:ascii="Times New Roman" w:eastAsia="Calibri" w:hAnsi="Times New Roman" w:cs="Times New Roman"/>
          <w:color w:val="000000"/>
          <w:sz w:val="28"/>
          <w:szCs w:val="28"/>
          <w:lang w:val="uk-UA"/>
        </w:rPr>
        <w:tab/>
        <w:t xml:space="preserve">  Кузнецова О.В. Эмпирическое исследование функции социальной адаптивности / О.В. Кузнецова // Матеріали Міжнар. наук.-практ. конф. молодих науковців «Психологія сучасності: наука і практика», 27 груд. 2003 р., м. Одеса. –  Одеса : Південноукраїнський державний педагогічний університет імені К.Д. Ушинського, 2004. – С. 30-33. </w:t>
      </w:r>
    </w:p>
    <w:p w14:paraId="2937FDC5"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16.</w:t>
      </w:r>
      <w:r w:rsidRPr="001F7740">
        <w:rPr>
          <w:rFonts w:ascii="Times New Roman" w:eastAsia="Calibri" w:hAnsi="Times New Roman" w:cs="Times New Roman"/>
          <w:color w:val="000000"/>
          <w:sz w:val="28"/>
          <w:szCs w:val="28"/>
          <w:lang w:val="uk-UA"/>
        </w:rPr>
        <w:tab/>
        <w:t xml:space="preserve"> Лазурский А.Ф. Избранные труды по психологии /                 А.Ф. Лазурский. – М. : Наука, 1997. – 445 с. </w:t>
      </w:r>
    </w:p>
    <w:p w14:paraId="640F3945"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17.</w:t>
      </w:r>
      <w:r w:rsidRPr="001F7740">
        <w:rPr>
          <w:rFonts w:ascii="Times New Roman" w:eastAsia="Calibri" w:hAnsi="Times New Roman" w:cs="Times New Roman"/>
          <w:color w:val="000000"/>
          <w:sz w:val="28"/>
          <w:szCs w:val="28"/>
          <w:lang w:val="uk-UA"/>
        </w:rPr>
        <w:tab/>
        <w:t xml:space="preserve">Левитов Н. Д. О психических состояниях человека. — М.: «Просвещение», 1964. </w:t>
      </w:r>
    </w:p>
    <w:p w14:paraId="3714E994"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18.</w:t>
      </w:r>
      <w:r w:rsidRPr="001F7740">
        <w:rPr>
          <w:rFonts w:ascii="Times New Roman" w:eastAsia="Calibri" w:hAnsi="Times New Roman" w:cs="Times New Roman"/>
          <w:color w:val="000000"/>
          <w:sz w:val="28"/>
          <w:szCs w:val="28"/>
          <w:lang w:val="uk-UA"/>
        </w:rPr>
        <w:tab/>
        <w:t>Леонтьев А. А., Леонтьев Д. А., Соколова Е. Е. А. Н. Леонтьев: деятельность, сознание, личность. М., 2005.</w:t>
      </w:r>
    </w:p>
    <w:p w14:paraId="3851A09E"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lastRenderedPageBreak/>
        <w:t>19.</w:t>
      </w:r>
      <w:r w:rsidRPr="001F7740">
        <w:rPr>
          <w:rFonts w:ascii="Times New Roman" w:eastAsia="Calibri" w:hAnsi="Times New Roman" w:cs="Times New Roman"/>
          <w:color w:val="000000"/>
          <w:sz w:val="28"/>
          <w:szCs w:val="28"/>
          <w:lang w:val="uk-UA"/>
        </w:rPr>
        <w:tab/>
        <w:t>Литвиненко О.Д. Соціально-психологічні основи розвитку адаптаційного потенціалу сучасної молоді : монографія / О.Д. Литвиненко. – Сєвєродонецьк: Вид-во СНУ ім. В. Даля, 2018.</w:t>
      </w:r>
    </w:p>
    <w:p w14:paraId="2E8B9CAD"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p>
    <w:p w14:paraId="3D065311"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20.</w:t>
      </w:r>
      <w:r w:rsidRPr="001F7740">
        <w:rPr>
          <w:rFonts w:ascii="Times New Roman" w:eastAsia="Calibri" w:hAnsi="Times New Roman" w:cs="Times New Roman"/>
          <w:color w:val="000000"/>
          <w:sz w:val="28"/>
          <w:szCs w:val="28"/>
          <w:lang w:val="uk-UA"/>
        </w:rPr>
        <w:tab/>
        <w:t xml:space="preserve">Лодде  О.А. Анализ адаптивности личности с позиции структурного подхода // Психология. Историко-критические обзоры и современные исследования. 2017. Том 6. № 2А. С. 49-57. </w:t>
      </w:r>
    </w:p>
    <w:p w14:paraId="36AD9230"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21.</w:t>
      </w:r>
      <w:r w:rsidRPr="001F7740">
        <w:rPr>
          <w:rFonts w:ascii="Times New Roman" w:eastAsia="Calibri" w:hAnsi="Times New Roman" w:cs="Times New Roman"/>
          <w:color w:val="000000"/>
          <w:sz w:val="28"/>
          <w:szCs w:val="28"/>
          <w:lang w:val="uk-UA"/>
        </w:rPr>
        <w:tab/>
        <w:t>Мак-Дуголл В. Психология эмоций. Тексты / Под ред. В. К. Вилюнаса, Ю. Б. Гиппенрейтер  —— М.: Изд-во Моск. ун-та, 1984. — 288 с.</w:t>
      </w:r>
    </w:p>
    <w:p w14:paraId="3BCDFB34"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22.</w:t>
      </w:r>
      <w:r w:rsidRPr="001F7740">
        <w:rPr>
          <w:rFonts w:ascii="Times New Roman" w:eastAsia="Calibri" w:hAnsi="Times New Roman" w:cs="Times New Roman"/>
          <w:color w:val="000000"/>
          <w:sz w:val="28"/>
          <w:szCs w:val="28"/>
          <w:lang w:val="uk-UA"/>
        </w:rPr>
        <w:tab/>
        <w:t xml:space="preserve">Маклаков А.Г. Личностный адаптационный потенциал: его мобилизация и прогнозирование в экстремальных условиях / А.Г. Маклаков // Психологический журнал. – Т. 22, № 1. – 2001. –  С.16-24. </w:t>
      </w:r>
    </w:p>
    <w:p w14:paraId="682AC378"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23.</w:t>
      </w:r>
      <w:r w:rsidRPr="001F7740">
        <w:rPr>
          <w:rFonts w:ascii="Times New Roman" w:eastAsia="Calibri" w:hAnsi="Times New Roman" w:cs="Times New Roman"/>
          <w:color w:val="000000"/>
          <w:sz w:val="28"/>
          <w:szCs w:val="28"/>
          <w:lang w:val="uk-UA"/>
        </w:rPr>
        <w:tab/>
        <w:t xml:space="preserve">Мовчан Я. Соціально-особистісна адаптованість як складова лідерського потенціалу студентів / Я. Мовчан // Теорія і практика практика управління соціальними системами. – №1. – 2017. – С. 68-79. </w:t>
      </w:r>
    </w:p>
    <w:p w14:paraId="4B99BAAB"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24.</w:t>
      </w:r>
      <w:r w:rsidRPr="001F7740">
        <w:rPr>
          <w:rFonts w:ascii="Times New Roman" w:eastAsia="Calibri" w:hAnsi="Times New Roman" w:cs="Times New Roman"/>
          <w:color w:val="000000"/>
          <w:sz w:val="28"/>
          <w:szCs w:val="28"/>
          <w:lang w:val="uk-UA"/>
        </w:rPr>
        <w:tab/>
        <w:t xml:space="preserve">Мусина И.А. Оценка временных интервалов при разном уровне тревожности, Вестник Московского университета. Серия 14: Психология, 1989. </w:t>
      </w:r>
    </w:p>
    <w:p w14:paraId="639B176C"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25.</w:t>
      </w:r>
      <w:r w:rsidRPr="001F7740">
        <w:rPr>
          <w:rFonts w:ascii="Times New Roman" w:eastAsia="Calibri" w:hAnsi="Times New Roman" w:cs="Times New Roman"/>
          <w:color w:val="000000"/>
          <w:sz w:val="28"/>
          <w:szCs w:val="28"/>
          <w:lang w:val="uk-UA"/>
        </w:rPr>
        <w:tab/>
        <w:t>Налчаджян А.А. Социально-психическая адаптация личности</w:t>
      </w:r>
    </w:p>
    <w:p w14:paraId="4FDE7A40"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 xml:space="preserve">(формы, механизмы и стратегии)/ А.А. Налчаджян. – Издательство АН Армянской ССР. Ереван. 1988 </w:t>
      </w:r>
    </w:p>
    <w:p w14:paraId="2504D84C"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26.</w:t>
      </w:r>
      <w:r w:rsidRPr="001F7740">
        <w:rPr>
          <w:rFonts w:ascii="Times New Roman" w:eastAsia="Calibri" w:hAnsi="Times New Roman" w:cs="Times New Roman"/>
          <w:color w:val="000000"/>
          <w:sz w:val="28"/>
          <w:szCs w:val="28"/>
          <w:lang w:val="uk-UA"/>
        </w:rPr>
        <w:tab/>
        <w:t xml:space="preserve">Натаров В.И. Нервно-психическое напряжение и психопрофилактика состояний здоровья студентов / В.И. Натаров // Психологический журнал. – Т.9, № 3. – 1988. – С.87. </w:t>
      </w:r>
    </w:p>
    <w:p w14:paraId="45EA966E"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27.</w:t>
      </w:r>
      <w:r w:rsidRPr="001F7740">
        <w:rPr>
          <w:rFonts w:ascii="Times New Roman" w:eastAsia="Calibri" w:hAnsi="Times New Roman" w:cs="Times New Roman"/>
          <w:color w:val="000000"/>
          <w:sz w:val="28"/>
          <w:szCs w:val="28"/>
          <w:lang w:val="uk-UA"/>
        </w:rPr>
        <w:tab/>
        <w:t>Олпорт Г. Становление личности: Избранные труды / [Пер. с англ. Л. В. Трубицыной и Д. А. Леонтьева]; под общ. ред. Д. А. Леонтьева. М.: Смысл, 2002.</w:t>
      </w:r>
    </w:p>
    <w:p w14:paraId="5399C3FD"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lastRenderedPageBreak/>
        <w:t>28.</w:t>
      </w:r>
      <w:r w:rsidRPr="001F7740">
        <w:rPr>
          <w:rFonts w:ascii="Times New Roman" w:eastAsia="Calibri" w:hAnsi="Times New Roman" w:cs="Times New Roman"/>
          <w:color w:val="000000"/>
          <w:sz w:val="28"/>
          <w:szCs w:val="28"/>
          <w:lang w:val="uk-UA"/>
        </w:rPr>
        <w:tab/>
        <w:t>Павлов И.П. Полное собрание трудов. – М.-Л.: Изд-во АН СССР, 1940. – Т. 1. – C. 50.</w:t>
      </w:r>
    </w:p>
    <w:p w14:paraId="4D00AC6F"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29.</w:t>
      </w:r>
      <w:r w:rsidRPr="001F7740">
        <w:rPr>
          <w:rFonts w:ascii="Times New Roman" w:eastAsia="Calibri" w:hAnsi="Times New Roman" w:cs="Times New Roman"/>
          <w:color w:val="000000"/>
          <w:sz w:val="28"/>
          <w:szCs w:val="28"/>
          <w:lang w:val="uk-UA"/>
        </w:rPr>
        <w:tab/>
        <w:t xml:space="preserve">Павлов И. П. Полное собрание сочинений: В 6 т. /; Акад. наук СССР. — Изд. 2-е, доп. — Москва; Ленинград: Изд-во Акад. наук СССР, 1951—1952. - Т. 3, кн. 1. Двадцатилетний опыт объективного изучения высшей нервной деятельности животных / ред. Э. Ш. Айрапетянц. — 1951. — 390 с. </w:t>
      </w:r>
    </w:p>
    <w:p w14:paraId="2DE3EAE7"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30.</w:t>
      </w:r>
      <w:r w:rsidRPr="001F7740">
        <w:rPr>
          <w:rFonts w:ascii="Times New Roman" w:eastAsia="Calibri" w:hAnsi="Times New Roman" w:cs="Times New Roman"/>
          <w:color w:val="000000"/>
          <w:sz w:val="28"/>
          <w:szCs w:val="28"/>
          <w:lang w:val="uk-UA"/>
        </w:rPr>
        <w:tab/>
        <w:t xml:space="preserve">Пергаменщик Л.А. Психологические механизмы адаптации мигрантов / Л.А. Пергаменщик. – Минск : НИО, 1996. – 153 с. </w:t>
      </w:r>
    </w:p>
    <w:p w14:paraId="1BB76BD3"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31.</w:t>
      </w:r>
      <w:r w:rsidRPr="001F7740">
        <w:rPr>
          <w:rFonts w:ascii="Times New Roman" w:eastAsia="Calibri" w:hAnsi="Times New Roman" w:cs="Times New Roman"/>
          <w:color w:val="000000"/>
          <w:sz w:val="28"/>
          <w:szCs w:val="28"/>
          <w:lang w:val="uk-UA"/>
        </w:rPr>
        <w:tab/>
        <w:t xml:space="preserve"> Пиаже Ж. Теория, эксперименты, дискуссия / Ж. Пиаже. – М. : Академия, 2001. – 342 с. </w:t>
      </w:r>
    </w:p>
    <w:p w14:paraId="66B03133"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32.</w:t>
      </w:r>
      <w:r w:rsidRPr="001F7740">
        <w:rPr>
          <w:rFonts w:ascii="Times New Roman" w:eastAsia="Calibri" w:hAnsi="Times New Roman" w:cs="Times New Roman"/>
          <w:color w:val="000000"/>
          <w:sz w:val="28"/>
          <w:szCs w:val="28"/>
          <w:lang w:val="uk-UA"/>
        </w:rPr>
        <w:tab/>
        <w:t xml:space="preserve">Прихожан А.М. Анализ причин тревожности в общении со сверстниками у подростков : диссертация - Москва, 1977. - 141 с.   </w:t>
      </w:r>
    </w:p>
    <w:p w14:paraId="105C7089"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33.</w:t>
      </w:r>
      <w:r w:rsidRPr="001F7740">
        <w:rPr>
          <w:rFonts w:ascii="Times New Roman" w:eastAsia="Calibri" w:hAnsi="Times New Roman" w:cs="Times New Roman"/>
          <w:color w:val="000000"/>
          <w:sz w:val="28"/>
          <w:szCs w:val="28"/>
          <w:lang w:val="uk-UA"/>
        </w:rPr>
        <w:tab/>
        <w:t>Решетников М. М., Авакумов С. В., Баранов Ю. А. Психоанализ: учебник для бакалавриата и магистратуры / [и др.]: под ред. М. М. Решетникова. — М.: Издательство Юрайт, 2016. — 317 с. — Серия : Бакалавр и магистр. Академический курс.</w:t>
      </w:r>
    </w:p>
    <w:p w14:paraId="4555E6AD"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34.</w:t>
      </w:r>
      <w:r w:rsidRPr="001F7740">
        <w:rPr>
          <w:rFonts w:ascii="Times New Roman" w:eastAsia="Calibri" w:hAnsi="Times New Roman" w:cs="Times New Roman"/>
          <w:color w:val="000000"/>
          <w:sz w:val="28"/>
          <w:szCs w:val="28"/>
          <w:lang w:val="uk-UA"/>
        </w:rPr>
        <w:tab/>
        <w:t>Риман Ф. Основные формы страха: исследование в области глубинной психологии / Фриц Риман. М.: Академия, 2005.</w:t>
      </w:r>
    </w:p>
    <w:p w14:paraId="0B7F4973"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35.</w:t>
      </w:r>
      <w:r w:rsidRPr="001F7740">
        <w:rPr>
          <w:rFonts w:ascii="Times New Roman" w:eastAsia="Calibri" w:hAnsi="Times New Roman" w:cs="Times New Roman"/>
          <w:color w:val="000000"/>
          <w:sz w:val="28"/>
          <w:szCs w:val="28"/>
          <w:lang w:val="uk-UA"/>
        </w:rPr>
        <w:tab/>
        <w:t xml:space="preserve"> Розов В.И. Психологический анализ адаптивности в экстремальных условиях: дисс. …канд. психол. наук : 19.00.01 / Виталий Игоревич Розов. – К., 1993. – 147 с. </w:t>
      </w:r>
    </w:p>
    <w:p w14:paraId="2D318902"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36.</w:t>
      </w:r>
      <w:r w:rsidRPr="001F7740">
        <w:rPr>
          <w:rFonts w:ascii="Times New Roman" w:eastAsia="Calibri" w:hAnsi="Times New Roman" w:cs="Times New Roman"/>
          <w:color w:val="000000"/>
          <w:sz w:val="28"/>
          <w:szCs w:val="28"/>
          <w:lang w:val="uk-UA"/>
        </w:rPr>
        <w:tab/>
        <w:t>Рубинштейн С.Л. Основы общей психологии. —  СПб.: Питер, 2009 г., —  713 ст.</w:t>
      </w:r>
    </w:p>
    <w:p w14:paraId="6061EF76"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37.</w:t>
      </w:r>
      <w:r w:rsidRPr="001F7740">
        <w:rPr>
          <w:rFonts w:ascii="Times New Roman" w:eastAsia="Calibri" w:hAnsi="Times New Roman" w:cs="Times New Roman"/>
          <w:color w:val="000000"/>
          <w:sz w:val="28"/>
          <w:szCs w:val="28"/>
          <w:lang w:val="uk-UA"/>
        </w:rPr>
        <w:tab/>
        <w:t xml:space="preserve">Салливан Г. С. Интерперсональная теория психиатрии : пер. с англ / Г. С. Салливан. -СПб., 1999. </w:t>
      </w:r>
    </w:p>
    <w:p w14:paraId="282C64A0"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lastRenderedPageBreak/>
        <w:t>38.</w:t>
      </w:r>
      <w:r w:rsidRPr="001F7740">
        <w:rPr>
          <w:rFonts w:ascii="Times New Roman" w:eastAsia="Calibri" w:hAnsi="Times New Roman" w:cs="Times New Roman"/>
          <w:color w:val="000000"/>
          <w:sz w:val="28"/>
          <w:szCs w:val="28"/>
          <w:lang w:val="uk-UA"/>
        </w:rPr>
        <w:tab/>
        <w:t xml:space="preserve">Санникова О.П. Адаптивность личности : монография /                    О.П. Санникова, О.В. Кузнецова. – Одеса : Видавець М.П. Черкасов, 2009. –    258 с. </w:t>
      </w:r>
    </w:p>
    <w:p w14:paraId="4A1D1109"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39.</w:t>
      </w:r>
      <w:r w:rsidRPr="001F7740">
        <w:rPr>
          <w:rFonts w:ascii="Times New Roman" w:eastAsia="Calibri" w:hAnsi="Times New Roman" w:cs="Times New Roman"/>
          <w:color w:val="000000"/>
          <w:sz w:val="28"/>
          <w:szCs w:val="28"/>
          <w:lang w:val="uk-UA"/>
        </w:rPr>
        <w:tab/>
        <w:t xml:space="preserve">Селье Г. Стресс без дистресса / Г. Селье. – М. : Прогресс, 1982. – 124с. </w:t>
      </w:r>
    </w:p>
    <w:p w14:paraId="582367FA"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40.</w:t>
      </w:r>
      <w:r w:rsidRPr="001F7740">
        <w:rPr>
          <w:rFonts w:ascii="Times New Roman" w:eastAsia="Calibri" w:hAnsi="Times New Roman" w:cs="Times New Roman"/>
          <w:color w:val="000000"/>
          <w:sz w:val="28"/>
          <w:szCs w:val="28"/>
          <w:lang w:val="uk-UA"/>
        </w:rPr>
        <w:tab/>
        <w:t>Сеченов И.М. Рефлексы головного мозга.  / [соч.] И. Сеченова, 1866. – 520 с.</w:t>
      </w:r>
    </w:p>
    <w:p w14:paraId="6158B643"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41.</w:t>
      </w:r>
      <w:r w:rsidRPr="001F7740">
        <w:rPr>
          <w:rFonts w:ascii="Times New Roman" w:eastAsia="Calibri" w:hAnsi="Times New Roman" w:cs="Times New Roman"/>
          <w:color w:val="000000"/>
          <w:sz w:val="28"/>
          <w:szCs w:val="28"/>
          <w:lang w:val="uk-UA"/>
        </w:rPr>
        <w:tab/>
        <w:t>Спилбергер Ч.  Концептуальные и методологические проблемы исследования тревоги / – Москва // Тревога и тревожность : хрестоматия : [учебное пособие] / сост. В.М. Астапов. – Санкт-Петербург : Пер Сэ, 2008. – С. 85-99.</w:t>
      </w:r>
    </w:p>
    <w:p w14:paraId="23551D61"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42.</w:t>
      </w:r>
      <w:r w:rsidRPr="001F7740">
        <w:rPr>
          <w:rFonts w:ascii="Times New Roman" w:eastAsia="Calibri" w:hAnsi="Times New Roman" w:cs="Times New Roman"/>
          <w:color w:val="000000"/>
          <w:sz w:val="28"/>
          <w:szCs w:val="28"/>
          <w:lang w:val="uk-UA"/>
        </w:rPr>
        <w:tab/>
        <w:t>Спиноза Б. Собрание сочинений в 2-х т. М., 1957.</w:t>
      </w:r>
    </w:p>
    <w:p w14:paraId="1354E171"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43.</w:t>
      </w:r>
      <w:r w:rsidRPr="001F7740">
        <w:rPr>
          <w:rFonts w:ascii="Times New Roman" w:eastAsia="Calibri" w:hAnsi="Times New Roman" w:cs="Times New Roman"/>
          <w:color w:val="000000"/>
          <w:sz w:val="28"/>
          <w:szCs w:val="28"/>
          <w:lang w:val="uk-UA"/>
        </w:rPr>
        <w:tab/>
        <w:t>Тиганов А. С., Снежневский А. В., Орловская Д. Д. и др. Руководство по психиатрии в 2-х томах / Под ред. А. С. Тиганова. – М.: Медицина, 1999.</w:t>
      </w:r>
    </w:p>
    <w:p w14:paraId="3A595F4D"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44.</w:t>
      </w:r>
      <w:r w:rsidRPr="001F7740">
        <w:rPr>
          <w:rFonts w:ascii="Times New Roman" w:eastAsia="Calibri" w:hAnsi="Times New Roman" w:cs="Times New Roman"/>
          <w:color w:val="000000"/>
          <w:sz w:val="28"/>
          <w:szCs w:val="28"/>
          <w:lang w:val="uk-UA"/>
        </w:rPr>
        <w:tab/>
        <w:t>Уотсон Джон Б., Торндайк Э. Бихевиоризм. Классики зарубежной психологии, 1998.</w:t>
      </w:r>
    </w:p>
    <w:p w14:paraId="11A9F01B"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45.</w:t>
      </w:r>
      <w:r w:rsidRPr="001F7740">
        <w:rPr>
          <w:rFonts w:ascii="Times New Roman" w:eastAsia="Calibri" w:hAnsi="Times New Roman" w:cs="Times New Roman"/>
          <w:color w:val="000000"/>
          <w:sz w:val="28"/>
          <w:szCs w:val="28"/>
          <w:lang w:val="uk-UA"/>
        </w:rPr>
        <w:tab/>
        <w:t>Фрейд З. Лекции по введению в психоанализ. Новый цикл лекций по введению в психоанализ. — СТД, 2006 г.</w:t>
      </w:r>
    </w:p>
    <w:p w14:paraId="3F6CFB33"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46.</w:t>
      </w:r>
      <w:r w:rsidRPr="001F7740">
        <w:rPr>
          <w:rFonts w:ascii="Times New Roman" w:eastAsia="Calibri" w:hAnsi="Times New Roman" w:cs="Times New Roman"/>
          <w:color w:val="000000"/>
          <w:sz w:val="28"/>
          <w:szCs w:val="28"/>
          <w:lang w:val="uk-UA"/>
        </w:rPr>
        <w:tab/>
        <w:t xml:space="preserve">Фурман А.В. Психодіагностика особистісної адаптованості / А.В. Фурман. – Тернопіль : Економічна думка, 2000. – 197 с. </w:t>
      </w:r>
    </w:p>
    <w:p w14:paraId="52EDA0A1"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47.</w:t>
      </w:r>
      <w:r w:rsidRPr="001F7740">
        <w:rPr>
          <w:rFonts w:ascii="Times New Roman" w:eastAsia="Calibri" w:hAnsi="Times New Roman" w:cs="Times New Roman"/>
          <w:color w:val="000000"/>
          <w:sz w:val="28"/>
          <w:szCs w:val="28"/>
          <w:lang w:val="uk-UA"/>
        </w:rPr>
        <w:tab/>
        <w:t xml:space="preserve">Фурманова  Н.В. Психологические особенности адаптации личности в период ранней взрослости / Н.В. Фурманова // Белорусский психологический журнал. – № 4. – 2004. – С. 23-29. </w:t>
      </w:r>
    </w:p>
    <w:p w14:paraId="013816CF"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48.</w:t>
      </w:r>
      <w:r w:rsidRPr="001F7740">
        <w:rPr>
          <w:rFonts w:ascii="Times New Roman" w:eastAsia="Calibri" w:hAnsi="Times New Roman" w:cs="Times New Roman"/>
          <w:color w:val="000000"/>
          <w:sz w:val="28"/>
          <w:szCs w:val="28"/>
          <w:lang w:val="uk-UA"/>
        </w:rPr>
        <w:tab/>
        <w:t>Хекхаузен Х. Мотивация и деятельность. — М.: Педагогика, 1986. — 392 с.</w:t>
      </w:r>
    </w:p>
    <w:p w14:paraId="5FCFC044"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49.</w:t>
      </w:r>
      <w:r w:rsidRPr="001F7740">
        <w:rPr>
          <w:rFonts w:ascii="Times New Roman" w:eastAsia="Calibri" w:hAnsi="Times New Roman" w:cs="Times New Roman"/>
          <w:color w:val="000000"/>
          <w:sz w:val="28"/>
          <w:szCs w:val="28"/>
          <w:lang w:val="uk-UA"/>
        </w:rPr>
        <w:tab/>
        <w:t>Хорни, К. Невротическая личность нашего времени / К. Хорни. - М., 1999.</w:t>
      </w:r>
    </w:p>
    <w:p w14:paraId="400FCBF8"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lastRenderedPageBreak/>
        <w:t>50.</w:t>
      </w:r>
      <w:r w:rsidRPr="001F7740">
        <w:rPr>
          <w:rFonts w:ascii="Times New Roman" w:eastAsia="Calibri" w:hAnsi="Times New Roman" w:cs="Times New Roman"/>
          <w:color w:val="000000"/>
          <w:sz w:val="28"/>
          <w:szCs w:val="28"/>
          <w:lang w:val="uk-UA"/>
        </w:rPr>
        <w:tab/>
        <w:t xml:space="preserve"> Хьел Л. Теории личности (Основные положения, исследования и применение) / Л. Хьел, Д. Зиглер. – СПб. : Питер, 1999. – 608 с. </w:t>
      </w:r>
    </w:p>
    <w:p w14:paraId="3910B12D"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51.</w:t>
      </w:r>
      <w:r w:rsidRPr="001F7740">
        <w:rPr>
          <w:rFonts w:ascii="Times New Roman" w:eastAsia="Calibri" w:hAnsi="Times New Roman" w:cs="Times New Roman"/>
          <w:color w:val="000000"/>
          <w:sz w:val="28"/>
          <w:szCs w:val="28"/>
          <w:lang w:val="uk-UA"/>
        </w:rPr>
        <w:tab/>
        <w:t xml:space="preserve">Цибулько В.О. Формування адаптаційної готовності цивільних викладачів до педагогічної діяльності у вищому військовому навчальному закладі: автореф. дис. …канд. пед. наук : 13.00.04 / Василь Олександрович Цибулько. – Хмельницький, 2007. – 22 с. </w:t>
      </w:r>
    </w:p>
    <w:p w14:paraId="5069DB25"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52.</w:t>
      </w:r>
      <w:r w:rsidRPr="001F7740">
        <w:rPr>
          <w:rFonts w:ascii="Times New Roman" w:eastAsia="Calibri" w:hAnsi="Times New Roman" w:cs="Times New Roman"/>
          <w:color w:val="000000"/>
          <w:sz w:val="28"/>
          <w:szCs w:val="28"/>
          <w:lang w:val="uk-UA"/>
        </w:rPr>
        <w:tab/>
        <w:t xml:space="preserve">Шибутани Т., Социальная психология. М., 1969, с.78 </w:t>
      </w:r>
    </w:p>
    <w:p w14:paraId="08090571"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53.</w:t>
      </w:r>
      <w:r w:rsidRPr="001F7740">
        <w:rPr>
          <w:rFonts w:ascii="Times New Roman" w:eastAsia="Calibri" w:hAnsi="Times New Roman" w:cs="Times New Roman"/>
          <w:color w:val="000000"/>
          <w:sz w:val="28"/>
          <w:szCs w:val="28"/>
          <w:lang w:val="uk-UA"/>
        </w:rPr>
        <w:tab/>
        <w:t>Cannon, Walter (December 1927). «The James-Lange Theory of Emotions: A Critical Examination and an Alternative Theory». The American Journal of Psychology. 39: 106—124.</w:t>
      </w:r>
    </w:p>
    <w:p w14:paraId="5D228236"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54.</w:t>
      </w:r>
      <w:r w:rsidRPr="001F7740">
        <w:rPr>
          <w:rFonts w:ascii="Times New Roman" w:eastAsia="Calibri" w:hAnsi="Times New Roman" w:cs="Times New Roman"/>
          <w:color w:val="000000"/>
          <w:sz w:val="28"/>
          <w:szCs w:val="28"/>
          <w:lang w:val="uk-UA"/>
        </w:rPr>
        <w:tab/>
        <w:t>Darwin, C. R. 1872. The expression of the emotions in man and animals. London: John Murray. 1st edition.</w:t>
      </w:r>
    </w:p>
    <w:p w14:paraId="0FEA3A5F"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55.</w:t>
      </w:r>
      <w:r w:rsidRPr="001F7740">
        <w:rPr>
          <w:rFonts w:ascii="Times New Roman" w:eastAsia="Calibri" w:hAnsi="Times New Roman" w:cs="Times New Roman"/>
          <w:color w:val="000000"/>
          <w:sz w:val="28"/>
          <w:szCs w:val="28"/>
          <w:lang w:val="uk-UA"/>
        </w:rPr>
        <w:tab/>
        <w:t>Darwin, Charles (1859), On the Origin of Species by Means of Natural Selection, or the Preservation of Favoured Races in the Struggle for Life (Full image view 1st ed.), London: John Murray, с. 502.</w:t>
      </w:r>
    </w:p>
    <w:p w14:paraId="27CDFF71"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56.</w:t>
      </w:r>
      <w:r w:rsidRPr="001F7740">
        <w:rPr>
          <w:rFonts w:ascii="Times New Roman" w:eastAsia="Calibri" w:hAnsi="Times New Roman" w:cs="Times New Roman"/>
          <w:color w:val="000000"/>
          <w:sz w:val="28"/>
          <w:szCs w:val="28"/>
          <w:lang w:val="uk-UA"/>
        </w:rPr>
        <w:tab/>
        <w:t>Encyclopedia of Psychology. H.J.Eysenck, W.Arnold, R.Meili (EDS.), Herder &amp;Herder, N-Y, 1972, vol.1,p.25</w:t>
      </w:r>
    </w:p>
    <w:p w14:paraId="24CD5CFB"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57.</w:t>
      </w:r>
      <w:r w:rsidRPr="001F7740">
        <w:rPr>
          <w:rFonts w:ascii="Times New Roman" w:eastAsia="Calibri" w:hAnsi="Times New Roman" w:cs="Times New Roman"/>
          <w:color w:val="000000"/>
          <w:sz w:val="28"/>
          <w:szCs w:val="28"/>
          <w:lang w:val="uk-UA"/>
        </w:rPr>
        <w:tab/>
        <w:t>Hartmann H., Ego psychology and the Problem of adaptation. N - Y.,1958</w:t>
      </w:r>
    </w:p>
    <w:p w14:paraId="7574D53C"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58.</w:t>
      </w:r>
      <w:r w:rsidRPr="001F7740">
        <w:rPr>
          <w:rFonts w:ascii="Times New Roman" w:eastAsia="Calibri" w:hAnsi="Times New Roman" w:cs="Times New Roman"/>
          <w:color w:val="000000"/>
          <w:sz w:val="28"/>
          <w:szCs w:val="28"/>
          <w:lang w:val="uk-UA"/>
        </w:rPr>
        <w:tab/>
        <w:t xml:space="preserve">Ian C., Reader in Sociology Ian Craib. Anthony Giddens (Routledge Revivals). — Routledge, 2011-03-31. — 149 с </w:t>
      </w:r>
    </w:p>
    <w:p w14:paraId="1E2546A6"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59.</w:t>
      </w:r>
      <w:r w:rsidRPr="001F7740">
        <w:rPr>
          <w:rFonts w:ascii="Times New Roman" w:eastAsia="Calibri" w:hAnsi="Times New Roman" w:cs="Times New Roman"/>
          <w:color w:val="000000"/>
          <w:sz w:val="28"/>
          <w:szCs w:val="28"/>
          <w:lang w:val="uk-UA"/>
        </w:rPr>
        <w:tab/>
        <w:t>Freud А., Das ich und die Abwehrmechanismen. L.,1946</w:t>
      </w:r>
    </w:p>
    <w:p w14:paraId="17141EDB"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60.</w:t>
      </w:r>
      <w:r w:rsidRPr="001F7740">
        <w:rPr>
          <w:rFonts w:ascii="Times New Roman" w:eastAsia="Calibri" w:hAnsi="Times New Roman" w:cs="Times New Roman"/>
          <w:color w:val="000000"/>
          <w:sz w:val="28"/>
          <w:szCs w:val="28"/>
          <w:lang w:val="uk-UA"/>
        </w:rPr>
        <w:tab/>
        <w:t xml:space="preserve">May Rollo. The Meaning of Anxiety. N.Y.: Pocket Books, 1977 </w:t>
      </w:r>
    </w:p>
    <w:p w14:paraId="79F07525"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61.</w:t>
      </w:r>
      <w:r w:rsidRPr="001F7740">
        <w:rPr>
          <w:rFonts w:ascii="Times New Roman" w:eastAsia="Calibri" w:hAnsi="Times New Roman" w:cs="Times New Roman"/>
          <w:color w:val="000000"/>
          <w:sz w:val="28"/>
          <w:szCs w:val="28"/>
          <w:lang w:val="uk-UA"/>
        </w:rPr>
        <w:tab/>
        <w:t>Miller G.A. Language and Communication, McGraw-Hill, 1951</w:t>
      </w:r>
    </w:p>
    <w:p w14:paraId="18CB187C"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62.</w:t>
      </w:r>
      <w:r w:rsidRPr="001F7740">
        <w:rPr>
          <w:rFonts w:ascii="Times New Roman" w:eastAsia="Calibri" w:hAnsi="Times New Roman" w:cs="Times New Roman"/>
          <w:color w:val="000000"/>
          <w:sz w:val="28"/>
          <w:szCs w:val="28"/>
          <w:lang w:val="uk-UA"/>
        </w:rPr>
        <w:tab/>
        <w:t xml:space="preserve">Philips L. Human adaptation and his failures / L. Philips. – N.-Y.; London: Academic Press, 1968. – 300 р. </w:t>
      </w:r>
    </w:p>
    <w:p w14:paraId="42771341"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lastRenderedPageBreak/>
        <w:t>63.</w:t>
      </w:r>
      <w:r w:rsidRPr="001F7740">
        <w:rPr>
          <w:rFonts w:ascii="Times New Roman" w:eastAsia="Calibri" w:hAnsi="Times New Roman" w:cs="Times New Roman"/>
          <w:color w:val="000000"/>
          <w:sz w:val="28"/>
          <w:szCs w:val="28"/>
          <w:lang w:val="uk-UA"/>
        </w:rPr>
        <w:tab/>
        <w:t xml:space="preserve">Pinel Ph. Observations sur le régime moral qui est le plus propre à rétablir, dans certains cas, la raison égarée des maniaques // Gazzette de santé. 1789 </w:t>
      </w:r>
    </w:p>
    <w:p w14:paraId="6D2A8605"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64.</w:t>
      </w:r>
      <w:r w:rsidRPr="001F7740">
        <w:rPr>
          <w:rFonts w:ascii="Times New Roman" w:eastAsia="Calibri" w:hAnsi="Times New Roman" w:cs="Times New Roman"/>
          <w:color w:val="000000"/>
          <w:sz w:val="28"/>
          <w:szCs w:val="28"/>
          <w:lang w:val="uk-UA"/>
        </w:rPr>
        <w:tab/>
        <w:t xml:space="preserve">S. Fischer Verlag Gmbh, Frankfurt am Main, 1969; примечания редактора, принадлежащие Дж. Стрейчи, заимствованы из «Standard Edition of the Complete Psychological Works of Sigmund Freud», © The Institute of Psycho-Analysis, London, and The Estate of Angels Richadrs, Eynsham, 1969. </w:t>
      </w:r>
    </w:p>
    <w:p w14:paraId="13644CC1"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65.</w:t>
      </w:r>
      <w:r w:rsidRPr="001F7740">
        <w:rPr>
          <w:rFonts w:ascii="Times New Roman" w:eastAsia="Calibri" w:hAnsi="Times New Roman" w:cs="Times New Roman"/>
          <w:color w:val="000000"/>
          <w:sz w:val="28"/>
          <w:szCs w:val="28"/>
          <w:lang w:val="uk-UA"/>
        </w:rPr>
        <w:tab/>
        <w:t>Taylor J. "A personality scale of manifest anxiety". The Journal of Abnormal and Social Psychology., 1953.</w:t>
      </w:r>
    </w:p>
    <w:p w14:paraId="09E140FD"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66.</w:t>
      </w:r>
      <w:r w:rsidRPr="001F7740">
        <w:rPr>
          <w:rFonts w:ascii="Times New Roman" w:eastAsia="Calibri" w:hAnsi="Times New Roman" w:cs="Times New Roman"/>
          <w:color w:val="000000"/>
          <w:sz w:val="28"/>
          <w:szCs w:val="28"/>
          <w:lang w:val="uk-UA"/>
        </w:rPr>
        <w:tab/>
        <w:t>Tillich P. The courage to be. N.Y., 1952</w:t>
      </w:r>
    </w:p>
    <w:p w14:paraId="4D21998F" w14:textId="2A0EBF2E" w:rsid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67.</w:t>
      </w:r>
      <w:r w:rsidRPr="001F7740">
        <w:rPr>
          <w:rFonts w:ascii="Times New Roman" w:eastAsia="Calibri" w:hAnsi="Times New Roman" w:cs="Times New Roman"/>
          <w:color w:val="000000"/>
          <w:sz w:val="28"/>
          <w:szCs w:val="28"/>
          <w:lang w:val="uk-UA"/>
        </w:rPr>
        <w:tab/>
        <w:t>Weiner B. Theories of Motivation. – Chicago, 1972.</w:t>
      </w:r>
    </w:p>
    <w:p w14:paraId="12C921DA"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p>
    <w:p w14:paraId="1D0CEC27"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Електроні джерела:</w:t>
      </w:r>
    </w:p>
    <w:p w14:paraId="13CC488C"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p>
    <w:p w14:paraId="1F07D510"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68.</w:t>
      </w:r>
      <w:r w:rsidRPr="001F7740">
        <w:rPr>
          <w:rFonts w:ascii="Times New Roman" w:eastAsia="Calibri" w:hAnsi="Times New Roman" w:cs="Times New Roman"/>
          <w:color w:val="000000"/>
          <w:sz w:val="28"/>
          <w:szCs w:val="28"/>
          <w:lang w:val="uk-UA"/>
        </w:rPr>
        <w:tab/>
        <w:t>МКХ – 10 https://mkb-10.com/</w:t>
      </w:r>
    </w:p>
    <w:p w14:paraId="0A85951E"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69.</w:t>
      </w:r>
      <w:r w:rsidRPr="001F7740">
        <w:rPr>
          <w:rFonts w:ascii="Times New Roman" w:eastAsia="Calibri" w:hAnsi="Times New Roman" w:cs="Times New Roman"/>
          <w:color w:val="000000"/>
          <w:sz w:val="28"/>
          <w:szCs w:val="28"/>
          <w:lang w:val="uk-UA"/>
        </w:rPr>
        <w:tab/>
        <w:t xml:space="preserve">МКХ – 11 https://icdcdn.who.int/icd11 </w:t>
      </w:r>
    </w:p>
    <w:p w14:paraId="41B64C42" w14:textId="77777777" w:rsidR="001F7740" w:rsidRPr="001F7740" w:rsidRDefault="001F7740" w:rsidP="001F7740">
      <w:pPr>
        <w:spacing w:after="0" w:line="360" w:lineRule="auto"/>
        <w:ind w:firstLine="851"/>
        <w:contextualSpacing/>
        <w:jc w:val="both"/>
        <w:rPr>
          <w:rFonts w:ascii="Times New Roman" w:eastAsia="Calibri" w:hAnsi="Times New Roman" w:cs="Times New Roman"/>
          <w:color w:val="000000"/>
          <w:sz w:val="28"/>
          <w:szCs w:val="28"/>
          <w:lang w:val="uk-UA"/>
        </w:rPr>
      </w:pPr>
      <w:r w:rsidRPr="001F7740">
        <w:rPr>
          <w:rFonts w:ascii="Times New Roman" w:eastAsia="Calibri" w:hAnsi="Times New Roman" w:cs="Times New Roman"/>
          <w:color w:val="000000"/>
          <w:sz w:val="28"/>
          <w:szCs w:val="28"/>
          <w:lang w:val="uk-UA"/>
        </w:rPr>
        <w:t>70.</w:t>
      </w:r>
      <w:r w:rsidRPr="001F7740">
        <w:rPr>
          <w:rFonts w:ascii="Times New Roman" w:eastAsia="Calibri" w:hAnsi="Times New Roman" w:cs="Times New Roman"/>
          <w:color w:val="000000"/>
          <w:sz w:val="28"/>
          <w:szCs w:val="28"/>
          <w:lang w:val="uk-UA"/>
        </w:rPr>
        <w:tab/>
        <w:t>DSM – V   https://dsm.psychiatryonline.org/</w:t>
      </w:r>
    </w:p>
    <w:p w14:paraId="64C9213D" w14:textId="77777777" w:rsidR="001F7740" w:rsidRPr="00A01A8D" w:rsidRDefault="001F7740">
      <w:pPr>
        <w:rPr>
          <w:lang w:val="uk-UA"/>
        </w:rPr>
      </w:pPr>
    </w:p>
    <w:sectPr w:rsidR="001F7740" w:rsidRPr="00A01A8D" w:rsidSect="00057129">
      <w:headerReference w:type="default" r:id="rId8"/>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96B15F" w14:textId="77777777" w:rsidR="004D5620" w:rsidRDefault="004D5620" w:rsidP="00E5044B">
      <w:pPr>
        <w:spacing w:after="0" w:line="240" w:lineRule="auto"/>
      </w:pPr>
      <w:r>
        <w:separator/>
      </w:r>
    </w:p>
  </w:endnote>
  <w:endnote w:type="continuationSeparator" w:id="0">
    <w:p w14:paraId="6F4B4964" w14:textId="77777777" w:rsidR="004D5620" w:rsidRDefault="004D5620" w:rsidP="00E504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ヒラギノ角ゴ Pro W3">
    <w:charset w:val="00"/>
    <w:family w:val="roman"/>
    <w:pitch w:val="default"/>
  </w:font>
  <w:font w:name="HiddenHorzOCR">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C49958" w14:textId="77777777" w:rsidR="004D5620" w:rsidRDefault="004D5620" w:rsidP="00E5044B">
      <w:pPr>
        <w:spacing w:after="0" w:line="240" w:lineRule="auto"/>
      </w:pPr>
      <w:r>
        <w:separator/>
      </w:r>
    </w:p>
  </w:footnote>
  <w:footnote w:type="continuationSeparator" w:id="0">
    <w:p w14:paraId="1B0851AE" w14:textId="77777777" w:rsidR="004D5620" w:rsidRDefault="004D5620" w:rsidP="00E5044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CellMar>
        <w:left w:w="0" w:type="dxa"/>
        <w:right w:w="0" w:type="dxa"/>
      </w:tblCellMar>
      <w:tblLook w:val="04A0" w:firstRow="1" w:lastRow="0" w:firstColumn="1" w:lastColumn="0" w:noHBand="0" w:noVBand="1"/>
    </w:tblPr>
    <w:tblGrid>
      <w:gridCol w:w="3010"/>
      <w:gridCol w:w="3009"/>
      <w:gridCol w:w="3007"/>
    </w:tblGrid>
    <w:tr w:rsidR="006E3329" w:rsidRPr="00E5044B" w14:paraId="4637E0AE" w14:textId="77777777">
      <w:trPr>
        <w:trHeight w:val="720"/>
      </w:trPr>
      <w:tc>
        <w:tcPr>
          <w:tcW w:w="1667" w:type="pct"/>
        </w:tcPr>
        <w:p w14:paraId="2D29FC2E" w14:textId="77777777" w:rsidR="006E3329" w:rsidRDefault="006E3329">
          <w:pPr>
            <w:pStyle w:val="a6"/>
            <w:rPr>
              <w:color w:val="4472C4" w:themeColor="accent1"/>
            </w:rPr>
          </w:pPr>
        </w:p>
      </w:tc>
      <w:tc>
        <w:tcPr>
          <w:tcW w:w="1667" w:type="pct"/>
        </w:tcPr>
        <w:p w14:paraId="3EBC374B" w14:textId="77777777" w:rsidR="006E3329" w:rsidRDefault="006E3329">
          <w:pPr>
            <w:pStyle w:val="a6"/>
            <w:jc w:val="center"/>
            <w:rPr>
              <w:color w:val="4472C4" w:themeColor="accent1"/>
            </w:rPr>
          </w:pPr>
        </w:p>
      </w:tc>
      <w:tc>
        <w:tcPr>
          <w:tcW w:w="1666" w:type="pct"/>
        </w:tcPr>
        <w:p w14:paraId="55A21621" w14:textId="58B107E4" w:rsidR="006E3329" w:rsidRPr="00E5044B" w:rsidRDefault="006E3329">
          <w:pPr>
            <w:pStyle w:val="a6"/>
            <w:jc w:val="right"/>
            <w:rPr>
              <w:color w:val="000000" w:themeColor="text1"/>
            </w:rPr>
          </w:pPr>
          <w:r w:rsidRPr="00E5044B">
            <w:rPr>
              <w:color w:val="000000" w:themeColor="text1"/>
              <w:sz w:val="24"/>
              <w:szCs w:val="24"/>
            </w:rPr>
            <w:fldChar w:fldCharType="begin"/>
          </w:r>
          <w:r w:rsidRPr="00E5044B">
            <w:rPr>
              <w:color w:val="000000" w:themeColor="text1"/>
              <w:sz w:val="24"/>
              <w:szCs w:val="24"/>
            </w:rPr>
            <w:instrText>PAGE   \* MERGEFORMAT</w:instrText>
          </w:r>
          <w:r w:rsidRPr="00E5044B">
            <w:rPr>
              <w:color w:val="000000" w:themeColor="text1"/>
              <w:sz w:val="24"/>
              <w:szCs w:val="24"/>
            </w:rPr>
            <w:fldChar w:fldCharType="separate"/>
          </w:r>
          <w:r w:rsidR="002D15F8" w:rsidRPr="002D15F8">
            <w:rPr>
              <w:noProof/>
              <w:color w:val="000000" w:themeColor="text1"/>
              <w:sz w:val="24"/>
              <w:szCs w:val="24"/>
              <w:lang w:val="ru-RU"/>
            </w:rPr>
            <w:t>20</w:t>
          </w:r>
          <w:r w:rsidRPr="00E5044B">
            <w:rPr>
              <w:color w:val="000000" w:themeColor="text1"/>
              <w:sz w:val="24"/>
              <w:szCs w:val="24"/>
            </w:rPr>
            <w:fldChar w:fldCharType="end"/>
          </w:r>
        </w:p>
      </w:tc>
    </w:tr>
  </w:tbl>
  <w:p w14:paraId="6C23C5C6" w14:textId="77777777" w:rsidR="006E3329" w:rsidRDefault="006E3329">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11008F"/>
    <w:multiLevelType w:val="hybridMultilevel"/>
    <w:tmpl w:val="F5B6DDF6"/>
    <w:lvl w:ilvl="0" w:tplc="FFE46F0E">
      <w:start w:val="1"/>
      <w:numFmt w:val="russianLower"/>
      <w:lvlText w:val="%1)"/>
      <w:lvlJc w:val="left"/>
      <w:pPr>
        <w:ind w:left="2066" w:hanging="1215"/>
      </w:pPr>
    </w:lvl>
    <w:lvl w:ilvl="1" w:tplc="04190019">
      <w:start w:val="1"/>
      <w:numFmt w:val="lowerLetter"/>
      <w:lvlText w:val="%2."/>
      <w:lvlJc w:val="left"/>
      <w:pPr>
        <w:ind w:left="1931" w:hanging="360"/>
      </w:pPr>
    </w:lvl>
    <w:lvl w:ilvl="2" w:tplc="0419001B">
      <w:start w:val="1"/>
      <w:numFmt w:val="lowerRoman"/>
      <w:lvlText w:val="%3."/>
      <w:lvlJc w:val="right"/>
      <w:pPr>
        <w:ind w:left="2651" w:hanging="180"/>
      </w:pPr>
    </w:lvl>
    <w:lvl w:ilvl="3" w:tplc="0419000F">
      <w:start w:val="1"/>
      <w:numFmt w:val="decimal"/>
      <w:lvlText w:val="%4."/>
      <w:lvlJc w:val="left"/>
      <w:pPr>
        <w:ind w:left="3371" w:hanging="360"/>
      </w:pPr>
    </w:lvl>
    <w:lvl w:ilvl="4" w:tplc="04190019">
      <w:start w:val="1"/>
      <w:numFmt w:val="lowerLetter"/>
      <w:lvlText w:val="%5."/>
      <w:lvlJc w:val="left"/>
      <w:pPr>
        <w:ind w:left="4091" w:hanging="360"/>
      </w:pPr>
    </w:lvl>
    <w:lvl w:ilvl="5" w:tplc="0419001B">
      <w:start w:val="1"/>
      <w:numFmt w:val="lowerRoman"/>
      <w:lvlText w:val="%6."/>
      <w:lvlJc w:val="right"/>
      <w:pPr>
        <w:ind w:left="4811" w:hanging="180"/>
      </w:pPr>
    </w:lvl>
    <w:lvl w:ilvl="6" w:tplc="0419000F">
      <w:start w:val="1"/>
      <w:numFmt w:val="decimal"/>
      <w:lvlText w:val="%7."/>
      <w:lvlJc w:val="left"/>
      <w:pPr>
        <w:ind w:left="5531" w:hanging="360"/>
      </w:pPr>
    </w:lvl>
    <w:lvl w:ilvl="7" w:tplc="04190019">
      <w:start w:val="1"/>
      <w:numFmt w:val="lowerLetter"/>
      <w:lvlText w:val="%8."/>
      <w:lvlJc w:val="left"/>
      <w:pPr>
        <w:ind w:left="6251" w:hanging="360"/>
      </w:pPr>
    </w:lvl>
    <w:lvl w:ilvl="8" w:tplc="0419001B">
      <w:start w:val="1"/>
      <w:numFmt w:val="lowerRoman"/>
      <w:lvlText w:val="%9."/>
      <w:lvlJc w:val="right"/>
      <w:pPr>
        <w:ind w:left="6971" w:hanging="180"/>
      </w:pPr>
    </w:lvl>
  </w:abstractNum>
  <w:abstractNum w:abstractNumId="1">
    <w:nsid w:val="0CD619F8"/>
    <w:multiLevelType w:val="multilevel"/>
    <w:tmpl w:val="C860B0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D814CBB"/>
    <w:multiLevelType w:val="hybridMultilevel"/>
    <w:tmpl w:val="CA408F36"/>
    <w:lvl w:ilvl="0" w:tplc="A9327054">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3">
    <w:nsid w:val="200B02F5"/>
    <w:multiLevelType w:val="hybridMultilevel"/>
    <w:tmpl w:val="B6100E46"/>
    <w:lvl w:ilvl="0" w:tplc="0B5AC338">
      <w:start w:val="1"/>
      <w:numFmt w:val="bullet"/>
      <w:lvlText w:val="-"/>
      <w:lvlJc w:val="left"/>
      <w:pPr>
        <w:ind w:left="1211" w:hanging="360"/>
      </w:pPr>
      <w:rPr>
        <w:rFonts w:ascii="Times New Roman" w:eastAsiaTheme="minorHAnsi" w:hAnsi="Times New Roman" w:cs="Times New Roman" w:hint="default"/>
      </w:rPr>
    </w:lvl>
    <w:lvl w:ilvl="1" w:tplc="04190003">
      <w:start w:val="1"/>
      <w:numFmt w:val="bullet"/>
      <w:lvlText w:val="o"/>
      <w:lvlJc w:val="left"/>
      <w:pPr>
        <w:ind w:left="1931" w:hanging="360"/>
      </w:pPr>
      <w:rPr>
        <w:rFonts w:ascii="Courier New" w:hAnsi="Courier New" w:cs="Courier New" w:hint="default"/>
      </w:rPr>
    </w:lvl>
    <w:lvl w:ilvl="2" w:tplc="04190005">
      <w:start w:val="1"/>
      <w:numFmt w:val="bullet"/>
      <w:lvlText w:val=""/>
      <w:lvlJc w:val="left"/>
      <w:pPr>
        <w:ind w:left="2651" w:hanging="360"/>
      </w:pPr>
      <w:rPr>
        <w:rFonts w:ascii="Wingdings" w:hAnsi="Wingdings" w:hint="default"/>
      </w:rPr>
    </w:lvl>
    <w:lvl w:ilvl="3" w:tplc="04190001">
      <w:start w:val="1"/>
      <w:numFmt w:val="bullet"/>
      <w:lvlText w:val=""/>
      <w:lvlJc w:val="left"/>
      <w:pPr>
        <w:ind w:left="3371" w:hanging="360"/>
      </w:pPr>
      <w:rPr>
        <w:rFonts w:ascii="Symbol" w:hAnsi="Symbol" w:hint="default"/>
      </w:rPr>
    </w:lvl>
    <w:lvl w:ilvl="4" w:tplc="04190003">
      <w:start w:val="1"/>
      <w:numFmt w:val="bullet"/>
      <w:lvlText w:val="o"/>
      <w:lvlJc w:val="left"/>
      <w:pPr>
        <w:ind w:left="4091" w:hanging="360"/>
      </w:pPr>
      <w:rPr>
        <w:rFonts w:ascii="Courier New" w:hAnsi="Courier New" w:cs="Courier New" w:hint="default"/>
      </w:rPr>
    </w:lvl>
    <w:lvl w:ilvl="5" w:tplc="04190005">
      <w:start w:val="1"/>
      <w:numFmt w:val="bullet"/>
      <w:lvlText w:val=""/>
      <w:lvlJc w:val="left"/>
      <w:pPr>
        <w:ind w:left="4811" w:hanging="360"/>
      </w:pPr>
      <w:rPr>
        <w:rFonts w:ascii="Wingdings" w:hAnsi="Wingdings" w:hint="default"/>
      </w:rPr>
    </w:lvl>
    <w:lvl w:ilvl="6" w:tplc="04190001">
      <w:start w:val="1"/>
      <w:numFmt w:val="bullet"/>
      <w:lvlText w:val=""/>
      <w:lvlJc w:val="left"/>
      <w:pPr>
        <w:ind w:left="5531" w:hanging="360"/>
      </w:pPr>
      <w:rPr>
        <w:rFonts w:ascii="Symbol" w:hAnsi="Symbol" w:hint="default"/>
      </w:rPr>
    </w:lvl>
    <w:lvl w:ilvl="7" w:tplc="04190003">
      <w:start w:val="1"/>
      <w:numFmt w:val="bullet"/>
      <w:lvlText w:val="o"/>
      <w:lvlJc w:val="left"/>
      <w:pPr>
        <w:ind w:left="6251" w:hanging="360"/>
      </w:pPr>
      <w:rPr>
        <w:rFonts w:ascii="Courier New" w:hAnsi="Courier New" w:cs="Courier New" w:hint="default"/>
      </w:rPr>
    </w:lvl>
    <w:lvl w:ilvl="8" w:tplc="04190005">
      <w:start w:val="1"/>
      <w:numFmt w:val="bullet"/>
      <w:lvlText w:val=""/>
      <w:lvlJc w:val="left"/>
      <w:pPr>
        <w:ind w:left="6971" w:hanging="360"/>
      </w:pPr>
      <w:rPr>
        <w:rFonts w:ascii="Wingdings" w:hAnsi="Wingdings" w:hint="default"/>
      </w:rPr>
    </w:lvl>
  </w:abstractNum>
  <w:abstractNum w:abstractNumId="4">
    <w:nsid w:val="206E4EBD"/>
    <w:multiLevelType w:val="hybridMultilevel"/>
    <w:tmpl w:val="BB3A1CE4"/>
    <w:lvl w:ilvl="0" w:tplc="0809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5">
    <w:nsid w:val="332F4167"/>
    <w:multiLevelType w:val="hybridMultilevel"/>
    <w:tmpl w:val="61CC4426"/>
    <w:lvl w:ilvl="0" w:tplc="5AE8C834">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6">
    <w:nsid w:val="344A2B09"/>
    <w:multiLevelType w:val="hybridMultilevel"/>
    <w:tmpl w:val="7A06DD08"/>
    <w:lvl w:ilvl="0" w:tplc="E3386CAC">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7">
    <w:nsid w:val="452E2861"/>
    <w:multiLevelType w:val="hybridMultilevel"/>
    <w:tmpl w:val="8188BD4C"/>
    <w:lvl w:ilvl="0" w:tplc="0B5AC338">
      <w:start w:val="1"/>
      <w:numFmt w:val="bullet"/>
      <w:lvlText w:val="-"/>
      <w:lvlJc w:val="left"/>
      <w:pPr>
        <w:ind w:left="1211"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8">
    <w:nsid w:val="4E20778F"/>
    <w:multiLevelType w:val="hybridMultilevel"/>
    <w:tmpl w:val="F36046EA"/>
    <w:lvl w:ilvl="0" w:tplc="5AE8C834">
      <w:start w:val="1"/>
      <w:numFmt w:val="bullet"/>
      <w:lvlText w:val=""/>
      <w:lvlJc w:val="left"/>
      <w:pPr>
        <w:ind w:left="1571" w:hanging="360"/>
      </w:pPr>
      <w:rPr>
        <w:rFonts w:ascii="Symbol" w:hAnsi="Symbol" w:hint="default"/>
      </w:rPr>
    </w:lvl>
    <w:lvl w:ilvl="1" w:tplc="FFFFFFFF" w:tentative="1">
      <w:start w:val="1"/>
      <w:numFmt w:val="bullet"/>
      <w:lvlText w:val="o"/>
      <w:lvlJc w:val="left"/>
      <w:pPr>
        <w:ind w:left="2291" w:hanging="360"/>
      </w:pPr>
      <w:rPr>
        <w:rFonts w:ascii="Courier New" w:hAnsi="Courier New" w:cs="Courier New" w:hint="default"/>
      </w:rPr>
    </w:lvl>
    <w:lvl w:ilvl="2" w:tplc="FFFFFFFF" w:tentative="1">
      <w:start w:val="1"/>
      <w:numFmt w:val="bullet"/>
      <w:lvlText w:val=""/>
      <w:lvlJc w:val="left"/>
      <w:pPr>
        <w:ind w:left="3011" w:hanging="360"/>
      </w:pPr>
      <w:rPr>
        <w:rFonts w:ascii="Wingdings" w:hAnsi="Wingdings" w:hint="default"/>
      </w:rPr>
    </w:lvl>
    <w:lvl w:ilvl="3" w:tplc="FFFFFFFF" w:tentative="1">
      <w:start w:val="1"/>
      <w:numFmt w:val="bullet"/>
      <w:lvlText w:val=""/>
      <w:lvlJc w:val="left"/>
      <w:pPr>
        <w:ind w:left="3731" w:hanging="360"/>
      </w:pPr>
      <w:rPr>
        <w:rFonts w:ascii="Symbol" w:hAnsi="Symbol" w:hint="default"/>
      </w:rPr>
    </w:lvl>
    <w:lvl w:ilvl="4" w:tplc="FFFFFFFF" w:tentative="1">
      <w:start w:val="1"/>
      <w:numFmt w:val="bullet"/>
      <w:lvlText w:val="o"/>
      <w:lvlJc w:val="left"/>
      <w:pPr>
        <w:ind w:left="4451" w:hanging="360"/>
      </w:pPr>
      <w:rPr>
        <w:rFonts w:ascii="Courier New" w:hAnsi="Courier New" w:cs="Courier New" w:hint="default"/>
      </w:rPr>
    </w:lvl>
    <w:lvl w:ilvl="5" w:tplc="FFFFFFFF" w:tentative="1">
      <w:start w:val="1"/>
      <w:numFmt w:val="bullet"/>
      <w:lvlText w:val=""/>
      <w:lvlJc w:val="left"/>
      <w:pPr>
        <w:ind w:left="5171" w:hanging="360"/>
      </w:pPr>
      <w:rPr>
        <w:rFonts w:ascii="Wingdings" w:hAnsi="Wingdings" w:hint="default"/>
      </w:rPr>
    </w:lvl>
    <w:lvl w:ilvl="6" w:tplc="FFFFFFFF" w:tentative="1">
      <w:start w:val="1"/>
      <w:numFmt w:val="bullet"/>
      <w:lvlText w:val=""/>
      <w:lvlJc w:val="left"/>
      <w:pPr>
        <w:ind w:left="5891" w:hanging="360"/>
      </w:pPr>
      <w:rPr>
        <w:rFonts w:ascii="Symbol" w:hAnsi="Symbol" w:hint="default"/>
      </w:rPr>
    </w:lvl>
    <w:lvl w:ilvl="7" w:tplc="FFFFFFFF" w:tentative="1">
      <w:start w:val="1"/>
      <w:numFmt w:val="bullet"/>
      <w:lvlText w:val="o"/>
      <w:lvlJc w:val="left"/>
      <w:pPr>
        <w:ind w:left="6611" w:hanging="360"/>
      </w:pPr>
      <w:rPr>
        <w:rFonts w:ascii="Courier New" w:hAnsi="Courier New" w:cs="Courier New" w:hint="default"/>
      </w:rPr>
    </w:lvl>
    <w:lvl w:ilvl="8" w:tplc="FFFFFFFF" w:tentative="1">
      <w:start w:val="1"/>
      <w:numFmt w:val="bullet"/>
      <w:lvlText w:val=""/>
      <w:lvlJc w:val="left"/>
      <w:pPr>
        <w:ind w:left="7331" w:hanging="360"/>
      </w:pPr>
      <w:rPr>
        <w:rFonts w:ascii="Wingdings" w:hAnsi="Wingdings" w:hint="default"/>
      </w:rPr>
    </w:lvl>
  </w:abstractNum>
  <w:abstractNum w:abstractNumId="9">
    <w:nsid w:val="56344B9C"/>
    <w:multiLevelType w:val="hybridMultilevel"/>
    <w:tmpl w:val="FFFAD6F8"/>
    <w:lvl w:ilvl="0" w:tplc="0D4C80A6">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10">
    <w:nsid w:val="574B2653"/>
    <w:multiLevelType w:val="hybridMultilevel"/>
    <w:tmpl w:val="B08A1B7C"/>
    <w:lvl w:ilvl="0" w:tplc="5AE8C834">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11">
    <w:nsid w:val="744D00C3"/>
    <w:multiLevelType w:val="hybridMultilevel"/>
    <w:tmpl w:val="CD665F94"/>
    <w:lvl w:ilvl="0" w:tplc="89BEA2A2">
      <w:start w:val="1"/>
      <w:numFmt w:val="decimal"/>
      <w:lvlText w:val="%1)"/>
      <w:lvlJc w:val="left"/>
      <w:pPr>
        <w:ind w:left="1223" w:hanging="372"/>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num w:numId="1">
    <w:abstractNumId w:val="3"/>
  </w:num>
  <w:num w:numId="2">
    <w:abstractNumId w:val="8"/>
  </w:num>
  <w:num w:numId="3">
    <w:abstractNumId w:val="1"/>
  </w:num>
  <w:num w:numId="4">
    <w:abstractNumId w:val="2"/>
  </w:num>
  <w:num w:numId="5">
    <w:abstractNumId w:val="5"/>
  </w:num>
  <w:num w:numId="6">
    <w:abstractNumId w:val="10"/>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4"/>
  </w:num>
  <w:num w:numId="10">
    <w:abstractNumId w:val="11"/>
  </w:num>
  <w:num w:numId="11">
    <w:abstractNumId w:val="6"/>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1A8D"/>
    <w:rsid w:val="00057129"/>
    <w:rsid w:val="00072803"/>
    <w:rsid w:val="00077F4B"/>
    <w:rsid w:val="000A07A3"/>
    <w:rsid w:val="000D5541"/>
    <w:rsid w:val="00113C0C"/>
    <w:rsid w:val="00115F82"/>
    <w:rsid w:val="0019247B"/>
    <w:rsid w:val="0019468E"/>
    <w:rsid w:val="00197FD3"/>
    <w:rsid w:val="001C390F"/>
    <w:rsid w:val="001F7740"/>
    <w:rsid w:val="0020058E"/>
    <w:rsid w:val="00232BAC"/>
    <w:rsid w:val="00236D0B"/>
    <w:rsid w:val="00245A7B"/>
    <w:rsid w:val="00272707"/>
    <w:rsid w:val="002B4BF1"/>
    <w:rsid w:val="002B4E35"/>
    <w:rsid w:val="002D15F8"/>
    <w:rsid w:val="00351D13"/>
    <w:rsid w:val="00375A08"/>
    <w:rsid w:val="0037661C"/>
    <w:rsid w:val="00376708"/>
    <w:rsid w:val="003F6787"/>
    <w:rsid w:val="003F6AD8"/>
    <w:rsid w:val="00474C08"/>
    <w:rsid w:val="00475891"/>
    <w:rsid w:val="00481FB2"/>
    <w:rsid w:val="004B701B"/>
    <w:rsid w:val="004B7B11"/>
    <w:rsid w:val="004D27E2"/>
    <w:rsid w:val="004D5620"/>
    <w:rsid w:val="004E2CB4"/>
    <w:rsid w:val="005535B6"/>
    <w:rsid w:val="00560396"/>
    <w:rsid w:val="00564E39"/>
    <w:rsid w:val="00583F53"/>
    <w:rsid w:val="005D234F"/>
    <w:rsid w:val="00610377"/>
    <w:rsid w:val="00615849"/>
    <w:rsid w:val="00644207"/>
    <w:rsid w:val="0065694A"/>
    <w:rsid w:val="00672FD5"/>
    <w:rsid w:val="006768D0"/>
    <w:rsid w:val="006A5172"/>
    <w:rsid w:val="006D22C6"/>
    <w:rsid w:val="006E3329"/>
    <w:rsid w:val="006E4811"/>
    <w:rsid w:val="007367F3"/>
    <w:rsid w:val="0075220A"/>
    <w:rsid w:val="00783B33"/>
    <w:rsid w:val="007A5A0C"/>
    <w:rsid w:val="00844475"/>
    <w:rsid w:val="0085145F"/>
    <w:rsid w:val="00857F6D"/>
    <w:rsid w:val="00882F57"/>
    <w:rsid w:val="00883323"/>
    <w:rsid w:val="008A2A9D"/>
    <w:rsid w:val="008A51FC"/>
    <w:rsid w:val="008B4EE8"/>
    <w:rsid w:val="008D1019"/>
    <w:rsid w:val="008D2B81"/>
    <w:rsid w:val="008F4835"/>
    <w:rsid w:val="009200E4"/>
    <w:rsid w:val="009248B6"/>
    <w:rsid w:val="00932F5E"/>
    <w:rsid w:val="009451B0"/>
    <w:rsid w:val="00990D73"/>
    <w:rsid w:val="00992419"/>
    <w:rsid w:val="009B1C39"/>
    <w:rsid w:val="009B2F43"/>
    <w:rsid w:val="009B7F91"/>
    <w:rsid w:val="009E2986"/>
    <w:rsid w:val="009F14C0"/>
    <w:rsid w:val="00A01A8D"/>
    <w:rsid w:val="00A51B08"/>
    <w:rsid w:val="00A56240"/>
    <w:rsid w:val="00A81912"/>
    <w:rsid w:val="00A83D2C"/>
    <w:rsid w:val="00A9772F"/>
    <w:rsid w:val="00AF00DD"/>
    <w:rsid w:val="00B0745A"/>
    <w:rsid w:val="00B34337"/>
    <w:rsid w:val="00B81BE5"/>
    <w:rsid w:val="00B84E7A"/>
    <w:rsid w:val="00BB55B1"/>
    <w:rsid w:val="00BE715C"/>
    <w:rsid w:val="00BF2820"/>
    <w:rsid w:val="00BF5DE2"/>
    <w:rsid w:val="00C0506E"/>
    <w:rsid w:val="00C30CE9"/>
    <w:rsid w:val="00C54BD5"/>
    <w:rsid w:val="00C56FB5"/>
    <w:rsid w:val="00C6013D"/>
    <w:rsid w:val="00C66156"/>
    <w:rsid w:val="00CA62F6"/>
    <w:rsid w:val="00CD4B30"/>
    <w:rsid w:val="00CD59EC"/>
    <w:rsid w:val="00CF465D"/>
    <w:rsid w:val="00CF5759"/>
    <w:rsid w:val="00D01432"/>
    <w:rsid w:val="00D119C2"/>
    <w:rsid w:val="00D13EA5"/>
    <w:rsid w:val="00D5456C"/>
    <w:rsid w:val="00D932CF"/>
    <w:rsid w:val="00DA2CE5"/>
    <w:rsid w:val="00DF4A3F"/>
    <w:rsid w:val="00E26FED"/>
    <w:rsid w:val="00E5044B"/>
    <w:rsid w:val="00E5079C"/>
    <w:rsid w:val="00E51149"/>
    <w:rsid w:val="00E7510C"/>
    <w:rsid w:val="00E963E8"/>
    <w:rsid w:val="00ED1874"/>
    <w:rsid w:val="00EE7C9D"/>
    <w:rsid w:val="00F163E1"/>
    <w:rsid w:val="00F26977"/>
    <w:rsid w:val="00F42465"/>
    <w:rsid w:val="00F80B1B"/>
    <w:rsid w:val="00F93243"/>
    <w:rsid w:val="00FA3F59"/>
    <w:rsid w:val="00FC74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B64E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1A8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style-span">
    <w:name w:val="apple-style-span"/>
    <w:uiPriority w:val="99"/>
    <w:rsid w:val="00A01A8D"/>
    <w:rPr>
      <w:rFonts w:ascii="Times New Roman" w:hAnsi="Times New Roman" w:cs="Times New Roman" w:hint="default"/>
    </w:rPr>
  </w:style>
  <w:style w:type="paragraph" w:styleId="a3">
    <w:name w:val="List Paragraph"/>
    <w:basedOn w:val="a"/>
    <w:uiPriority w:val="34"/>
    <w:qFormat/>
    <w:rsid w:val="00A01A8D"/>
    <w:pPr>
      <w:ind w:left="720"/>
      <w:contextualSpacing/>
    </w:pPr>
  </w:style>
  <w:style w:type="paragraph" w:customStyle="1" w:styleId="IauiueP">
    <w:name w:val="Iau?iue.…P"/>
    <w:uiPriority w:val="99"/>
    <w:rsid w:val="00A01A8D"/>
    <w:pPr>
      <w:overflowPunct w:val="0"/>
      <w:autoSpaceDE w:val="0"/>
      <w:autoSpaceDN w:val="0"/>
      <w:adjustRightInd w:val="0"/>
      <w:spacing w:after="0" w:line="240" w:lineRule="auto"/>
    </w:pPr>
    <w:rPr>
      <w:rFonts w:ascii="Times New Roman" w:eastAsia="Times New Roman" w:hAnsi="Times New Roman" w:cs="Times New Roman"/>
      <w:sz w:val="24"/>
      <w:szCs w:val="20"/>
      <w:lang w:val="ru-RU" w:eastAsia="ru-RU"/>
    </w:rPr>
  </w:style>
  <w:style w:type="character" w:customStyle="1" w:styleId="a4">
    <w:name w:val="Обычный (веб) Знак"/>
    <w:aliases w:val="Обычный (Web) Знак,Обычный (веб) Знак Знак Знак Знак Знак Знак,Обычный (веб) Знак Знак Char Знак Знак,Обычный (веб) Знак Знак Char Char Знак Знак,Обычный (веб) Знак Знак Знак Знак Знак1,Обычный (веб) Знак Знак Знак1 Знак"/>
    <w:link w:val="a5"/>
    <w:locked/>
    <w:rsid w:val="00A01A8D"/>
    <w:rPr>
      <w:rFonts w:ascii="Times New Roman" w:eastAsia="Times New Roman" w:hAnsi="Times New Roman" w:cs="Times New Roman"/>
      <w:sz w:val="24"/>
      <w:szCs w:val="24"/>
      <w:lang w:eastAsia="ru-RU"/>
    </w:rPr>
  </w:style>
  <w:style w:type="paragraph" w:styleId="a5">
    <w:name w:val="Normal (Web)"/>
    <w:aliases w:val="Обычный (Web),Обычный (веб) Знак Знак Знак Знак Знак,Обычный (веб) Знак Знак Char Знак,Обычный (веб) Знак Знак Char Char Знак,Обычный (веб) Знак Знак Знак Знак,Обычный (веб) Знак Знак Знак1,Обычный (веб) Знак Знак Char,Обычный (веб)2"/>
    <w:basedOn w:val="a"/>
    <w:link w:val="a4"/>
    <w:unhideWhenUsed/>
    <w:qFormat/>
    <w:rsid w:val="00A01A8D"/>
    <w:pPr>
      <w:spacing w:line="256" w:lineRule="auto"/>
      <w:ind w:left="720"/>
      <w:contextualSpacing/>
    </w:pPr>
    <w:rPr>
      <w:rFonts w:ascii="Times New Roman" w:eastAsia="Times New Roman" w:hAnsi="Times New Roman" w:cs="Times New Roman"/>
      <w:sz w:val="24"/>
      <w:szCs w:val="24"/>
      <w:lang w:eastAsia="ru-RU"/>
    </w:rPr>
  </w:style>
  <w:style w:type="paragraph" w:styleId="a6">
    <w:name w:val="header"/>
    <w:basedOn w:val="a"/>
    <w:link w:val="a7"/>
    <w:uiPriority w:val="99"/>
    <w:unhideWhenUsed/>
    <w:rsid w:val="00E5044B"/>
    <w:pPr>
      <w:tabs>
        <w:tab w:val="center" w:pos="4513"/>
        <w:tab w:val="right" w:pos="9026"/>
      </w:tabs>
      <w:spacing w:after="0" w:line="240" w:lineRule="auto"/>
    </w:pPr>
  </w:style>
  <w:style w:type="character" w:customStyle="1" w:styleId="a7">
    <w:name w:val="Верхний колонтитул Знак"/>
    <w:basedOn w:val="a0"/>
    <w:link w:val="a6"/>
    <w:uiPriority w:val="99"/>
    <w:rsid w:val="00E5044B"/>
  </w:style>
  <w:style w:type="paragraph" w:styleId="a8">
    <w:name w:val="footer"/>
    <w:basedOn w:val="a"/>
    <w:link w:val="a9"/>
    <w:uiPriority w:val="99"/>
    <w:unhideWhenUsed/>
    <w:rsid w:val="00E5044B"/>
    <w:pPr>
      <w:tabs>
        <w:tab w:val="center" w:pos="4513"/>
        <w:tab w:val="right" w:pos="9026"/>
      </w:tabs>
      <w:spacing w:after="0" w:line="240" w:lineRule="auto"/>
    </w:pPr>
  </w:style>
  <w:style w:type="character" w:customStyle="1" w:styleId="a9">
    <w:name w:val="Нижний колонтитул Знак"/>
    <w:basedOn w:val="a0"/>
    <w:link w:val="a8"/>
    <w:uiPriority w:val="99"/>
    <w:rsid w:val="00E5044B"/>
  </w:style>
  <w:style w:type="table" w:styleId="aa">
    <w:name w:val="Table Grid"/>
    <w:basedOn w:val="a1"/>
    <w:uiPriority w:val="39"/>
    <w:rsid w:val="001F77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
    <w:name w:val="Body Text Indent 2"/>
    <w:basedOn w:val="a"/>
    <w:link w:val="20"/>
    <w:uiPriority w:val="99"/>
    <w:semiHidden/>
    <w:unhideWhenUsed/>
    <w:rsid w:val="001F7740"/>
    <w:pPr>
      <w:spacing w:after="120" w:line="480" w:lineRule="auto"/>
      <w:ind w:left="283"/>
    </w:pPr>
    <w:rPr>
      <w:rFonts w:ascii="Calibri" w:eastAsia="Calibri" w:hAnsi="Calibri" w:cs="Times New Roman"/>
      <w:lang w:val="ru-RU"/>
    </w:rPr>
  </w:style>
  <w:style w:type="character" w:customStyle="1" w:styleId="20">
    <w:name w:val="Основной текст с отступом 2 Знак"/>
    <w:basedOn w:val="a0"/>
    <w:link w:val="2"/>
    <w:uiPriority w:val="99"/>
    <w:semiHidden/>
    <w:rsid w:val="001F7740"/>
    <w:rPr>
      <w:rFonts w:ascii="Calibri" w:eastAsia="Calibri" w:hAnsi="Calibri" w:cs="Times New Roman"/>
      <w:lang w:val="ru-RU"/>
    </w:rPr>
  </w:style>
  <w:style w:type="paragraph" w:styleId="ab">
    <w:name w:val="Revision"/>
    <w:hidden/>
    <w:uiPriority w:val="99"/>
    <w:semiHidden/>
    <w:rsid w:val="001F7740"/>
    <w:pPr>
      <w:spacing w:after="0" w:line="240" w:lineRule="auto"/>
    </w:pPr>
  </w:style>
  <w:style w:type="paragraph" w:styleId="ac">
    <w:name w:val="Balloon Text"/>
    <w:basedOn w:val="a"/>
    <w:link w:val="ad"/>
    <w:uiPriority w:val="99"/>
    <w:semiHidden/>
    <w:unhideWhenUsed/>
    <w:rsid w:val="002D15F8"/>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2D15F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1A8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style-span">
    <w:name w:val="apple-style-span"/>
    <w:uiPriority w:val="99"/>
    <w:rsid w:val="00A01A8D"/>
    <w:rPr>
      <w:rFonts w:ascii="Times New Roman" w:hAnsi="Times New Roman" w:cs="Times New Roman" w:hint="default"/>
    </w:rPr>
  </w:style>
  <w:style w:type="paragraph" w:styleId="a3">
    <w:name w:val="List Paragraph"/>
    <w:basedOn w:val="a"/>
    <w:uiPriority w:val="34"/>
    <w:qFormat/>
    <w:rsid w:val="00A01A8D"/>
    <w:pPr>
      <w:ind w:left="720"/>
      <w:contextualSpacing/>
    </w:pPr>
  </w:style>
  <w:style w:type="paragraph" w:customStyle="1" w:styleId="IauiueP">
    <w:name w:val="Iau?iue.…P"/>
    <w:uiPriority w:val="99"/>
    <w:rsid w:val="00A01A8D"/>
    <w:pPr>
      <w:overflowPunct w:val="0"/>
      <w:autoSpaceDE w:val="0"/>
      <w:autoSpaceDN w:val="0"/>
      <w:adjustRightInd w:val="0"/>
      <w:spacing w:after="0" w:line="240" w:lineRule="auto"/>
    </w:pPr>
    <w:rPr>
      <w:rFonts w:ascii="Times New Roman" w:eastAsia="Times New Roman" w:hAnsi="Times New Roman" w:cs="Times New Roman"/>
      <w:sz w:val="24"/>
      <w:szCs w:val="20"/>
      <w:lang w:val="ru-RU" w:eastAsia="ru-RU"/>
    </w:rPr>
  </w:style>
  <w:style w:type="character" w:customStyle="1" w:styleId="a4">
    <w:name w:val="Обычный (веб) Знак"/>
    <w:aliases w:val="Обычный (Web) Знак,Обычный (веб) Знак Знак Знак Знак Знак Знак,Обычный (веб) Знак Знак Char Знак Знак,Обычный (веб) Знак Знак Char Char Знак Знак,Обычный (веб) Знак Знак Знак Знак Знак1,Обычный (веб) Знак Знак Знак1 Знак"/>
    <w:link w:val="a5"/>
    <w:locked/>
    <w:rsid w:val="00A01A8D"/>
    <w:rPr>
      <w:rFonts w:ascii="Times New Roman" w:eastAsia="Times New Roman" w:hAnsi="Times New Roman" w:cs="Times New Roman"/>
      <w:sz w:val="24"/>
      <w:szCs w:val="24"/>
      <w:lang w:eastAsia="ru-RU"/>
    </w:rPr>
  </w:style>
  <w:style w:type="paragraph" w:styleId="a5">
    <w:name w:val="Normal (Web)"/>
    <w:aliases w:val="Обычный (Web),Обычный (веб) Знак Знак Знак Знак Знак,Обычный (веб) Знак Знак Char Знак,Обычный (веб) Знак Знак Char Char Знак,Обычный (веб) Знак Знак Знак Знак,Обычный (веб) Знак Знак Знак1,Обычный (веб) Знак Знак Char,Обычный (веб)2"/>
    <w:basedOn w:val="a"/>
    <w:link w:val="a4"/>
    <w:unhideWhenUsed/>
    <w:qFormat/>
    <w:rsid w:val="00A01A8D"/>
    <w:pPr>
      <w:spacing w:line="256" w:lineRule="auto"/>
      <w:ind w:left="720"/>
      <w:contextualSpacing/>
    </w:pPr>
    <w:rPr>
      <w:rFonts w:ascii="Times New Roman" w:eastAsia="Times New Roman" w:hAnsi="Times New Roman" w:cs="Times New Roman"/>
      <w:sz w:val="24"/>
      <w:szCs w:val="24"/>
      <w:lang w:eastAsia="ru-RU"/>
    </w:rPr>
  </w:style>
  <w:style w:type="paragraph" w:styleId="a6">
    <w:name w:val="header"/>
    <w:basedOn w:val="a"/>
    <w:link w:val="a7"/>
    <w:uiPriority w:val="99"/>
    <w:unhideWhenUsed/>
    <w:rsid w:val="00E5044B"/>
    <w:pPr>
      <w:tabs>
        <w:tab w:val="center" w:pos="4513"/>
        <w:tab w:val="right" w:pos="9026"/>
      </w:tabs>
      <w:spacing w:after="0" w:line="240" w:lineRule="auto"/>
    </w:pPr>
  </w:style>
  <w:style w:type="character" w:customStyle="1" w:styleId="a7">
    <w:name w:val="Верхний колонтитул Знак"/>
    <w:basedOn w:val="a0"/>
    <w:link w:val="a6"/>
    <w:uiPriority w:val="99"/>
    <w:rsid w:val="00E5044B"/>
  </w:style>
  <w:style w:type="paragraph" w:styleId="a8">
    <w:name w:val="footer"/>
    <w:basedOn w:val="a"/>
    <w:link w:val="a9"/>
    <w:uiPriority w:val="99"/>
    <w:unhideWhenUsed/>
    <w:rsid w:val="00E5044B"/>
    <w:pPr>
      <w:tabs>
        <w:tab w:val="center" w:pos="4513"/>
        <w:tab w:val="right" w:pos="9026"/>
      </w:tabs>
      <w:spacing w:after="0" w:line="240" w:lineRule="auto"/>
    </w:pPr>
  </w:style>
  <w:style w:type="character" w:customStyle="1" w:styleId="a9">
    <w:name w:val="Нижний колонтитул Знак"/>
    <w:basedOn w:val="a0"/>
    <w:link w:val="a8"/>
    <w:uiPriority w:val="99"/>
    <w:rsid w:val="00E5044B"/>
  </w:style>
  <w:style w:type="table" w:styleId="aa">
    <w:name w:val="Table Grid"/>
    <w:basedOn w:val="a1"/>
    <w:uiPriority w:val="39"/>
    <w:rsid w:val="001F77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
    <w:name w:val="Body Text Indent 2"/>
    <w:basedOn w:val="a"/>
    <w:link w:val="20"/>
    <w:uiPriority w:val="99"/>
    <w:semiHidden/>
    <w:unhideWhenUsed/>
    <w:rsid w:val="001F7740"/>
    <w:pPr>
      <w:spacing w:after="120" w:line="480" w:lineRule="auto"/>
      <w:ind w:left="283"/>
    </w:pPr>
    <w:rPr>
      <w:rFonts w:ascii="Calibri" w:eastAsia="Calibri" w:hAnsi="Calibri" w:cs="Times New Roman"/>
      <w:lang w:val="ru-RU"/>
    </w:rPr>
  </w:style>
  <w:style w:type="character" w:customStyle="1" w:styleId="20">
    <w:name w:val="Основной текст с отступом 2 Знак"/>
    <w:basedOn w:val="a0"/>
    <w:link w:val="2"/>
    <w:uiPriority w:val="99"/>
    <w:semiHidden/>
    <w:rsid w:val="001F7740"/>
    <w:rPr>
      <w:rFonts w:ascii="Calibri" w:eastAsia="Calibri" w:hAnsi="Calibri" w:cs="Times New Roman"/>
      <w:lang w:val="ru-RU"/>
    </w:rPr>
  </w:style>
  <w:style w:type="paragraph" w:styleId="ab">
    <w:name w:val="Revision"/>
    <w:hidden/>
    <w:uiPriority w:val="99"/>
    <w:semiHidden/>
    <w:rsid w:val="001F7740"/>
    <w:pPr>
      <w:spacing w:after="0" w:line="240" w:lineRule="auto"/>
    </w:pPr>
  </w:style>
  <w:style w:type="paragraph" w:styleId="ac">
    <w:name w:val="Balloon Text"/>
    <w:basedOn w:val="a"/>
    <w:link w:val="ad"/>
    <w:uiPriority w:val="99"/>
    <w:semiHidden/>
    <w:unhideWhenUsed/>
    <w:rsid w:val="002D15F8"/>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2D15F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4284</Words>
  <Characters>24419</Characters>
  <Application>Microsoft Office Word</Application>
  <DocSecurity>0</DocSecurity>
  <Lines>203</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28646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Tanya Zinchenko</dc:creator>
  <cp:lastModifiedBy>libonu</cp:lastModifiedBy>
  <cp:revision>2</cp:revision>
  <dcterms:created xsi:type="dcterms:W3CDTF">2023-11-15T11:45:00Z</dcterms:created>
  <dcterms:modified xsi:type="dcterms:W3CDTF">2023-11-15T11:45:00Z</dcterms:modified>
</cp:coreProperties>
</file>