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71D3" w:rsidRPr="007871D3" w:rsidRDefault="007871D3" w:rsidP="007871D3">
      <w:pPr>
        <w:spacing w:line="360" w:lineRule="auto"/>
        <w:jc w:val="center"/>
        <w:rPr>
          <w:sz w:val="28"/>
          <w:szCs w:val="28"/>
          <w:lang w:val="uk-UA"/>
        </w:rPr>
      </w:pPr>
      <w:r w:rsidRPr="007871D3">
        <w:rPr>
          <w:sz w:val="28"/>
          <w:szCs w:val="28"/>
        </w:rPr>
        <w:t>Одеський національний університет імені І.</w:t>
      </w:r>
      <w:r w:rsidRPr="007871D3">
        <w:rPr>
          <w:sz w:val="28"/>
          <w:szCs w:val="28"/>
          <w:lang w:val="uk-UA"/>
        </w:rPr>
        <w:t xml:space="preserve"> </w:t>
      </w:r>
      <w:r w:rsidRPr="007871D3">
        <w:rPr>
          <w:sz w:val="28"/>
          <w:szCs w:val="28"/>
        </w:rPr>
        <w:t>І. Мечникова</w:t>
      </w:r>
    </w:p>
    <w:p w:rsidR="007871D3" w:rsidRPr="007871D3" w:rsidRDefault="007871D3" w:rsidP="007871D3">
      <w:pPr>
        <w:spacing w:line="360" w:lineRule="auto"/>
        <w:jc w:val="center"/>
        <w:rPr>
          <w:sz w:val="28"/>
          <w:szCs w:val="28"/>
          <w:lang w:val="uk-UA"/>
        </w:rPr>
      </w:pPr>
      <w:r w:rsidRPr="007871D3">
        <w:rPr>
          <w:sz w:val="28"/>
          <w:szCs w:val="28"/>
          <w:lang w:val="uk-UA"/>
        </w:rPr>
        <w:t>Інститут математики, економіки і механіки</w:t>
      </w:r>
    </w:p>
    <w:p w:rsidR="007871D3" w:rsidRPr="007871D3" w:rsidRDefault="007871D3" w:rsidP="007871D3">
      <w:pPr>
        <w:spacing w:line="360" w:lineRule="auto"/>
        <w:jc w:val="center"/>
        <w:rPr>
          <w:sz w:val="28"/>
          <w:szCs w:val="28"/>
          <w:lang w:val="uk-UA"/>
        </w:rPr>
      </w:pPr>
      <w:r w:rsidRPr="007871D3">
        <w:rPr>
          <w:sz w:val="28"/>
          <w:szCs w:val="28"/>
          <w:lang w:val="uk-UA"/>
        </w:rPr>
        <w:t>Кафедра економічної теорії та історії економічної думки</w:t>
      </w:r>
    </w:p>
    <w:p w:rsidR="007871D3" w:rsidRPr="007871D3" w:rsidRDefault="007871D3" w:rsidP="007871D3">
      <w:pPr>
        <w:spacing w:line="360" w:lineRule="auto"/>
        <w:jc w:val="center"/>
        <w:rPr>
          <w:sz w:val="28"/>
          <w:szCs w:val="28"/>
          <w:lang w:val="uk-UA"/>
        </w:rPr>
      </w:pPr>
    </w:p>
    <w:p w:rsidR="007871D3" w:rsidRPr="007871D3" w:rsidRDefault="007871D3" w:rsidP="007871D3">
      <w:pPr>
        <w:rPr>
          <w:sz w:val="28"/>
          <w:szCs w:val="28"/>
          <w:lang w:val="uk-UA"/>
        </w:rPr>
      </w:pPr>
    </w:p>
    <w:p w:rsidR="007871D3" w:rsidRPr="007871D3" w:rsidRDefault="007871D3" w:rsidP="007871D3">
      <w:pPr>
        <w:rPr>
          <w:sz w:val="28"/>
          <w:szCs w:val="28"/>
          <w:lang w:val="uk-UA"/>
        </w:rPr>
      </w:pPr>
    </w:p>
    <w:p w:rsidR="007871D3" w:rsidRPr="007871D3" w:rsidRDefault="007871D3" w:rsidP="007871D3">
      <w:pPr>
        <w:spacing w:line="360" w:lineRule="auto"/>
        <w:jc w:val="center"/>
        <w:rPr>
          <w:b/>
          <w:spacing w:val="60"/>
          <w:sz w:val="28"/>
          <w:szCs w:val="28"/>
          <w:lang w:val="uk-UA"/>
        </w:rPr>
      </w:pPr>
      <w:r w:rsidRPr="007871D3">
        <w:rPr>
          <w:b/>
          <w:spacing w:val="60"/>
          <w:sz w:val="28"/>
          <w:szCs w:val="28"/>
          <w:lang w:val="uk-UA"/>
        </w:rPr>
        <w:t>Дипломна робота</w:t>
      </w:r>
    </w:p>
    <w:p w:rsidR="007871D3" w:rsidRPr="007871D3" w:rsidRDefault="007871D3" w:rsidP="007871D3">
      <w:pPr>
        <w:spacing w:line="360" w:lineRule="auto"/>
        <w:jc w:val="center"/>
        <w:rPr>
          <w:sz w:val="28"/>
          <w:szCs w:val="28"/>
          <w:lang w:val="uk-UA"/>
        </w:rPr>
      </w:pPr>
      <w:r w:rsidRPr="007871D3">
        <w:rPr>
          <w:sz w:val="28"/>
          <w:szCs w:val="28"/>
          <w:lang w:val="uk-UA"/>
        </w:rPr>
        <w:t>бакалавра</w:t>
      </w:r>
    </w:p>
    <w:p w:rsidR="007871D3" w:rsidRPr="007871D3" w:rsidRDefault="007871D3" w:rsidP="007871D3">
      <w:pPr>
        <w:jc w:val="center"/>
        <w:rPr>
          <w:sz w:val="28"/>
          <w:szCs w:val="28"/>
          <w:lang w:val="uk-UA"/>
        </w:rPr>
      </w:pPr>
    </w:p>
    <w:p w:rsidR="007871D3" w:rsidRPr="007871D3" w:rsidRDefault="007871D3" w:rsidP="007871D3">
      <w:pPr>
        <w:jc w:val="center"/>
        <w:rPr>
          <w:b/>
          <w:sz w:val="28"/>
          <w:szCs w:val="28"/>
          <w:lang w:val="uk-UA"/>
        </w:rPr>
      </w:pPr>
      <w:r w:rsidRPr="007871D3">
        <w:rPr>
          <w:sz w:val="28"/>
          <w:szCs w:val="28"/>
          <w:lang w:val="uk-UA"/>
        </w:rPr>
        <w:t xml:space="preserve">на тему: </w:t>
      </w:r>
      <w:r w:rsidRPr="007871D3">
        <w:rPr>
          <w:b/>
          <w:sz w:val="28"/>
          <w:szCs w:val="28"/>
          <w:lang w:val="uk-UA"/>
        </w:rPr>
        <w:t xml:space="preserve">«Забезпечення конкурентоспроможності в аграрній сфері в умовах зовнішньоекономічної інтеграції України» </w:t>
      </w:r>
    </w:p>
    <w:p w:rsidR="007871D3" w:rsidRPr="007871D3" w:rsidRDefault="007871D3" w:rsidP="007871D3">
      <w:pPr>
        <w:jc w:val="center"/>
        <w:rPr>
          <w:b/>
          <w:sz w:val="28"/>
          <w:szCs w:val="28"/>
          <w:lang w:val="uk-UA"/>
        </w:rPr>
      </w:pPr>
    </w:p>
    <w:p w:rsidR="007871D3" w:rsidRPr="007871D3" w:rsidRDefault="007871D3" w:rsidP="007871D3">
      <w:pPr>
        <w:jc w:val="center"/>
        <w:rPr>
          <w:lang w:val="uk-UA"/>
        </w:rPr>
      </w:pPr>
      <w:r w:rsidRPr="007871D3">
        <w:rPr>
          <w:lang w:val="uk-UA"/>
        </w:rPr>
        <w:t>«</w:t>
      </w:r>
      <w:r w:rsidRPr="007871D3">
        <w:rPr>
          <w:lang w:val="en-US"/>
        </w:rPr>
        <w:t>Providing of the competitiveness in agricultural sphere under the conditions of the external economic integration of Ukraine</w:t>
      </w:r>
      <w:r w:rsidRPr="007871D3">
        <w:rPr>
          <w:lang w:val="uk-UA"/>
        </w:rPr>
        <w:t xml:space="preserve">» </w:t>
      </w:r>
    </w:p>
    <w:p w:rsidR="007871D3" w:rsidRPr="007871D3" w:rsidRDefault="007871D3" w:rsidP="007871D3">
      <w:pPr>
        <w:jc w:val="center"/>
        <w:rPr>
          <w:b/>
          <w:sz w:val="28"/>
          <w:szCs w:val="28"/>
          <w:lang w:val="uk-UA"/>
        </w:rPr>
      </w:pPr>
    </w:p>
    <w:p w:rsidR="007871D3" w:rsidRPr="007871D3" w:rsidRDefault="007871D3" w:rsidP="007871D3">
      <w:pPr>
        <w:jc w:val="center"/>
        <w:rPr>
          <w:i/>
          <w:sz w:val="28"/>
          <w:szCs w:val="28"/>
          <w:lang w:val="uk-UA"/>
        </w:rPr>
      </w:pPr>
    </w:p>
    <w:p w:rsidR="007871D3" w:rsidRPr="007871D3" w:rsidRDefault="007871D3" w:rsidP="007871D3">
      <w:pPr>
        <w:jc w:val="center"/>
        <w:rPr>
          <w:i/>
          <w:sz w:val="28"/>
          <w:szCs w:val="28"/>
          <w:lang w:val="uk-UA"/>
        </w:rPr>
      </w:pPr>
    </w:p>
    <w:p w:rsidR="007871D3" w:rsidRPr="007871D3" w:rsidRDefault="007871D3" w:rsidP="007871D3">
      <w:pPr>
        <w:ind w:firstLine="3060"/>
        <w:jc w:val="right"/>
        <w:rPr>
          <w:sz w:val="28"/>
          <w:szCs w:val="28"/>
          <w:lang w:val="uk-UA"/>
        </w:rPr>
      </w:pPr>
      <w:r w:rsidRPr="007871D3">
        <w:rPr>
          <w:sz w:val="28"/>
          <w:szCs w:val="28"/>
          <w:lang w:val="uk-UA"/>
        </w:rPr>
        <w:t>Виконав: студентка денної форми навчання</w:t>
      </w:r>
    </w:p>
    <w:p w:rsidR="007871D3" w:rsidRPr="007871D3" w:rsidRDefault="007871D3" w:rsidP="007871D3">
      <w:pPr>
        <w:jc w:val="right"/>
        <w:rPr>
          <w:sz w:val="28"/>
          <w:szCs w:val="28"/>
        </w:rPr>
      </w:pPr>
      <w:r w:rsidRPr="007871D3">
        <w:rPr>
          <w:sz w:val="28"/>
          <w:szCs w:val="28"/>
        </w:rPr>
        <w:t>Напрям</w:t>
      </w:r>
      <w:r w:rsidRPr="007871D3">
        <w:rPr>
          <w:sz w:val="28"/>
          <w:szCs w:val="28"/>
          <w:lang w:val="uk-UA"/>
        </w:rPr>
        <w:t>у п</w:t>
      </w:r>
      <w:r w:rsidRPr="007871D3">
        <w:rPr>
          <w:sz w:val="28"/>
          <w:szCs w:val="28"/>
        </w:rPr>
        <w:t>ідготовки – 6.030</w:t>
      </w:r>
      <w:r w:rsidRPr="007871D3">
        <w:rPr>
          <w:sz w:val="28"/>
          <w:szCs w:val="28"/>
          <w:lang w:val="uk-UA"/>
        </w:rPr>
        <w:t>2</w:t>
      </w:r>
      <w:r w:rsidRPr="007871D3">
        <w:rPr>
          <w:sz w:val="28"/>
          <w:szCs w:val="28"/>
        </w:rPr>
        <w:t>0</w:t>
      </w:r>
      <w:r w:rsidRPr="007871D3">
        <w:rPr>
          <w:sz w:val="28"/>
          <w:szCs w:val="28"/>
          <w:lang w:val="uk-UA"/>
        </w:rPr>
        <w:t>3</w:t>
      </w:r>
      <w:r w:rsidRPr="007871D3">
        <w:rPr>
          <w:sz w:val="28"/>
          <w:szCs w:val="28"/>
        </w:rPr>
        <w:t xml:space="preserve"> «</w:t>
      </w:r>
      <w:r w:rsidRPr="007871D3">
        <w:rPr>
          <w:sz w:val="28"/>
          <w:szCs w:val="28"/>
          <w:lang w:val="uk-UA"/>
        </w:rPr>
        <w:t>Міжнародні економічні відносини</w:t>
      </w:r>
      <w:r w:rsidRPr="007871D3">
        <w:rPr>
          <w:sz w:val="28"/>
          <w:szCs w:val="28"/>
        </w:rPr>
        <w:t>»</w:t>
      </w:r>
    </w:p>
    <w:p w:rsidR="007871D3" w:rsidRPr="007871D3" w:rsidRDefault="007871D3" w:rsidP="007871D3">
      <w:pPr>
        <w:jc w:val="right"/>
        <w:rPr>
          <w:sz w:val="28"/>
          <w:szCs w:val="28"/>
          <w:lang w:val="uk-UA"/>
        </w:rPr>
      </w:pPr>
      <w:r w:rsidRPr="007871D3">
        <w:rPr>
          <w:sz w:val="28"/>
          <w:szCs w:val="28"/>
        </w:rPr>
        <w:t xml:space="preserve">            </w:t>
      </w:r>
      <w:bookmarkStart w:id="0" w:name="_GoBack"/>
      <w:r w:rsidRPr="007871D3">
        <w:rPr>
          <w:sz w:val="28"/>
          <w:szCs w:val="28"/>
          <w:lang w:val="uk-UA"/>
        </w:rPr>
        <w:t>Переяславська Вікторія Олегівна</w:t>
      </w:r>
      <w:bookmarkEnd w:id="0"/>
    </w:p>
    <w:p w:rsidR="007871D3" w:rsidRPr="007871D3" w:rsidRDefault="007871D3" w:rsidP="007871D3">
      <w:pPr>
        <w:ind w:firstLine="3060"/>
        <w:jc w:val="both"/>
        <w:rPr>
          <w:sz w:val="28"/>
          <w:szCs w:val="28"/>
          <w:lang w:val="uk-UA"/>
        </w:rPr>
      </w:pPr>
    </w:p>
    <w:p w:rsidR="007871D3" w:rsidRPr="007871D3" w:rsidRDefault="007871D3" w:rsidP="007871D3">
      <w:pPr>
        <w:ind w:firstLine="3060"/>
        <w:jc w:val="both"/>
        <w:rPr>
          <w:sz w:val="28"/>
          <w:szCs w:val="28"/>
          <w:lang w:val="uk-UA"/>
        </w:rPr>
      </w:pPr>
      <w:r w:rsidRPr="007871D3">
        <w:rPr>
          <w:sz w:val="28"/>
          <w:szCs w:val="28"/>
          <w:lang w:val="uk-UA"/>
        </w:rPr>
        <w:t>Керівник: к.е.н, доц. Сідлецька О.С</w:t>
      </w:r>
    </w:p>
    <w:p w:rsidR="007871D3" w:rsidRPr="007871D3" w:rsidRDefault="007871D3" w:rsidP="007871D3">
      <w:pPr>
        <w:ind w:firstLine="3060"/>
        <w:jc w:val="both"/>
        <w:rPr>
          <w:sz w:val="20"/>
          <w:szCs w:val="20"/>
          <w:lang w:val="uk-UA"/>
        </w:rPr>
      </w:pPr>
      <w:r w:rsidRPr="007871D3">
        <w:rPr>
          <w:sz w:val="28"/>
          <w:szCs w:val="28"/>
          <w:lang w:val="uk-UA"/>
        </w:rPr>
        <w:tab/>
      </w:r>
      <w:r w:rsidRPr="007871D3">
        <w:rPr>
          <w:sz w:val="28"/>
          <w:szCs w:val="28"/>
          <w:lang w:val="uk-UA"/>
        </w:rPr>
        <w:tab/>
      </w:r>
      <w:r w:rsidRPr="007871D3">
        <w:rPr>
          <w:sz w:val="28"/>
          <w:szCs w:val="28"/>
          <w:lang w:val="uk-UA"/>
        </w:rPr>
        <w:tab/>
      </w:r>
      <w:r w:rsidRPr="007871D3">
        <w:rPr>
          <w:sz w:val="28"/>
          <w:szCs w:val="28"/>
          <w:lang w:val="uk-UA"/>
        </w:rPr>
        <w:tab/>
      </w:r>
      <w:r w:rsidRPr="007871D3">
        <w:rPr>
          <w:sz w:val="28"/>
          <w:szCs w:val="28"/>
          <w:lang w:val="uk-UA"/>
        </w:rPr>
        <w:tab/>
      </w:r>
      <w:r w:rsidRPr="007871D3">
        <w:rPr>
          <w:sz w:val="28"/>
          <w:szCs w:val="28"/>
          <w:lang w:val="uk-UA"/>
        </w:rPr>
        <w:tab/>
        <w:t xml:space="preserve">              </w:t>
      </w:r>
    </w:p>
    <w:p w:rsidR="007871D3" w:rsidRPr="007871D3" w:rsidRDefault="007871D3" w:rsidP="007871D3">
      <w:pPr>
        <w:ind w:firstLine="3060"/>
        <w:jc w:val="both"/>
        <w:rPr>
          <w:sz w:val="28"/>
          <w:szCs w:val="28"/>
          <w:lang w:val="uk-UA"/>
        </w:rPr>
      </w:pPr>
    </w:p>
    <w:p w:rsidR="007871D3" w:rsidRPr="007871D3" w:rsidRDefault="007871D3" w:rsidP="007871D3">
      <w:pPr>
        <w:rPr>
          <w:sz w:val="28"/>
          <w:szCs w:val="28"/>
          <w:lang w:val="uk-UA"/>
        </w:rPr>
      </w:pPr>
      <w:r w:rsidRPr="007871D3">
        <w:rPr>
          <w:sz w:val="28"/>
          <w:szCs w:val="28"/>
          <w:lang w:val="uk-UA"/>
        </w:rPr>
        <w:t xml:space="preserve">                                            Рецензент: к.е.н, ст.вкл. Цевух Ю.О</w:t>
      </w:r>
    </w:p>
    <w:p w:rsidR="007871D3" w:rsidRPr="007871D3" w:rsidRDefault="007871D3" w:rsidP="007871D3">
      <w:pPr>
        <w:spacing w:line="360" w:lineRule="auto"/>
        <w:jc w:val="right"/>
        <w:rPr>
          <w:sz w:val="28"/>
          <w:szCs w:val="28"/>
          <w:lang w:val="uk-UA"/>
        </w:rPr>
      </w:pPr>
    </w:p>
    <w:p w:rsidR="007871D3" w:rsidRPr="007871D3" w:rsidRDefault="007871D3" w:rsidP="007871D3">
      <w:pPr>
        <w:spacing w:line="360" w:lineRule="auto"/>
        <w:jc w:val="right"/>
        <w:rPr>
          <w:sz w:val="28"/>
          <w:szCs w:val="28"/>
          <w:lang w:val="uk-UA"/>
        </w:rPr>
      </w:pPr>
    </w:p>
    <w:p w:rsidR="007871D3" w:rsidRPr="007871D3" w:rsidRDefault="007871D3" w:rsidP="007871D3">
      <w:pPr>
        <w:spacing w:line="360" w:lineRule="auto"/>
        <w:jc w:val="both"/>
        <w:rPr>
          <w:sz w:val="28"/>
          <w:szCs w:val="28"/>
          <w:lang w:val="uk-UA"/>
        </w:rPr>
      </w:pPr>
      <w:r w:rsidRPr="007871D3">
        <w:rPr>
          <w:sz w:val="28"/>
          <w:szCs w:val="28"/>
          <w:lang w:val="uk-UA"/>
        </w:rPr>
        <w:t>Рекомендовано до захисту:                      Захищено на засіданні ЕК № 10</w:t>
      </w:r>
    </w:p>
    <w:p w:rsidR="007871D3" w:rsidRPr="007871D3" w:rsidRDefault="007871D3" w:rsidP="007871D3">
      <w:pPr>
        <w:spacing w:line="360" w:lineRule="auto"/>
        <w:jc w:val="both"/>
        <w:rPr>
          <w:sz w:val="28"/>
          <w:szCs w:val="28"/>
          <w:lang w:val="uk-UA"/>
        </w:rPr>
      </w:pPr>
      <w:r w:rsidRPr="007871D3">
        <w:rPr>
          <w:sz w:val="28"/>
          <w:szCs w:val="28"/>
          <w:lang w:val="uk-UA"/>
        </w:rPr>
        <w:t>Протокол засідання кафедри                   протокол № __від «__»______ 2017 р.</w:t>
      </w:r>
    </w:p>
    <w:p w:rsidR="007871D3" w:rsidRPr="007871D3" w:rsidRDefault="007871D3" w:rsidP="007871D3">
      <w:pPr>
        <w:spacing w:line="360" w:lineRule="auto"/>
        <w:jc w:val="both"/>
        <w:rPr>
          <w:sz w:val="28"/>
          <w:szCs w:val="28"/>
          <w:lang w:val="uk-UA"/>
        </w:rPr>
      </w:pPr>
      <w:r w:rsidRPr="007871D3">
        <w:rPr>
          <w:sz w:val="28"/>
          <w:szCs w:val="28"/>
          <w:lang w:val="uk-UA"/>
        </w:rPr>
        <w:t>№ 9 від 08.06. 2017 р.                                Оцінка ____________/______/____</w:t>
      </w:r>
    </w:p>
    <w:p w:rsidR="007871D3" w:rsidRPr="007871D3" w:rsidRDefault="007871D3" w:rsidP="007871D3">
      <w:pPr>
        <w:spacing w:line="360" w:lineRule="auto"/>
        <w:jc w:val="both"/>
        <w:rPr>
          <w:sz w:val="28"/>
          <w:szCs w:val="28"/>
          <w:lang w:val="uk-UA"/>
        </w:rPr>
      </w:pPr>
    </w:p>
    <w:p w:rsidR="007871D3" w:rsidRPr="007871D3" w:rsidRDefault="007871D3" w:rsidP="007871D3">
      <w:pPr>
        <w:spacing w:line="360" w:lineRule="auto"/>
        <w:jc w:val="both"/>
        <w:rPr>
          <w:sz w:val="28"/>
          <w:szCs w:val="28"/>
          <w:lang w:val="uk-UA"/>
        </w:rPr>
      </w:pPr>
      <w:r w:rsidRPr="007871D3">
        <w:rPr>
          <w:sz w:val="28"/>
          <w:szCs w:val="28"/>
          <w:lang w:val="uk-UA"/>
        </w:rPr>
        <w:t xml:space="preserve">Завідувач кафедри                                </w:t>
      </w:r>
      <w:r w:rsidRPr="007871D3">
        <w:rPr>
          <w:sz w:val="28"/>
          <w:szCs w:val="28"/>
          <w:lang w:val="uk-UA"/>
        </w:rPr>
        <w:tab/>
      </w:r>
      <w:r w:rsidRPr="007871D3">
        <w:rPr>
          <w:sz w:val="28"/>
          <w:szCs w:val="28"/>
          <w:lang w:val="uk-UA"/>
        </w:rPr>
        <w:tab/>
        <w:t>Голова ЕК</w:t>
      </w:r>
    </w:p>
    <w:p w:rsidR="007871D3" w:rsidRPr="007871D3" w:rsidRDefault="007871D3" w:rsidP="007871D3">
      <w:pPr>
        <w:spacing w:line="360" w:lineRule="auto"/>
        <w:jc w:val="both"/>
        <w:rPr>
          <w:sz w:val="28"/>
          <w:szCs w:val="28"/>
          <w:lang w:val="uk-UA"/>
        </w:rPr>
      </w:pPr>
      <w:r w:rsidRPr="007871D3">
        <w:rPr>
          <w:sz w:val="28"/>
          <w:szCs w:val="28"/>
          <w:lang w:val="uk-UA"/>
        </w:rPr>
        <w:t>______ д. е. н., проф. О. В. Горняк</w:t>
      </w:r>
      <w:r w:rsidRPr="007871D3">
        <w:rPr>
          <w:sz w:val="28"/>
          <w:szCs w:val="28"/>
          <w:lang w:val="uk-UA"/>
        </w:rPr>
        <w:tab/>
        <w:t xml:space="preserve">           _______ д. е. н., проф. В. М. Степанов</w:t>
      </w:r>
    </w:p>
    <w:p w:rsidR="007871D3" w:rsidRPr="007871D3" w:rsidRDefault="007871D3" w:rsidP="007871D3">
      <w:pPr>
        <w:spacing w:line="360" w:lineRule="auto"/>
        <w:jc w:val="both"/>
        <w:rPr>
          <w:sz w:val="28"/>
          <w:szCs w:val="28"/>
          <w:lang w:val="uk-UA"/>
        </w:rPr>
      </w:pPr>
    </w:p>
    <w:p w:rsidR="007871D3" w:rsidRPr="007871D3" w:rsidRDefault="007871D3" w:rsidP="007871D3">
      <w:pPr>
        <w:spacing w:line="360" w:lineRule="auto"/>
        <w:jc w:val="both"/>
        <w:rPr>
          <w:sz w:val="28"/>
          <w:szCs w:val="28"/>
          <w:lang w:val="uk-UA"/>
        </w:rPr>
      </w:pPr>
    </w:p>
    <w:p w:rsidR="007871D3" w:rsidRPr="007871D3" w:rsidRDefault="007871D3" w:rsidP="007871D3">
      <w:pPr>
        <w:spacing w:line="360" w:lineRule="auto"/>
        <w:jc w:val="center"/>
        <w:rPr>
          <w:sz w:val="28"/>
          <w:szCs w:val="28"/>
          <w:lang w:val="uk-UA"/>
        </w:rPr>
      </w:pPr>
      <w:r w:rsidRPr="007871D3">
        <w:rPr>
          <w:sz w:val="28"/>
          <w:szCs w:val="28"/>
          <w:lang w:val="uk-UA"/>
        </w:rPr>
        <w:t xml:space="preserve">Одеса-2017 </w:t>
      </w:r>
    </w:p>
    <w:p w:rsidR="007871D3" w:rsidRDefault="007871D3" w:rsidP="007871D3">
      <w:pPr>
        <w:spacing w:line="360" w:lineRule="auto"/>
        <w:ind w:right="-143"/>
        <w:jc w:val="center"/>
        <w:rPr>
          <w:sz w:val="28"/>
          <w:szCs w:val="28"/>
          <w:lang w:val="uk-UA"/>
        </w:rPr>
      </w:pPr>
    </w:p>
    <w:p w:rsidR="007871D3" w:rsidRDefault="007871D3" w:rsidP="007871D3">
      <w:pPr>
        <w:spacing w:line="360" w:lineRule="auto"/>
        <w:ind w:right="-143"/>
        <w:jc w:val="center"/>
        <w:rPr>
          <w:sz w:val="28"/>
          <w:szCs w:val="28"/>
          <w:lang w:val="uk-UA"/>
        </w:rPr>
      </w:pPr>
      <w:r w:rsidRPr="007871D3">
        <w:rPr>
          <w:sz w:val="28"/>
          <w:szCs w:val="28"/>
          <w:lang w:val="uk-UA"/>
        </w:rPr>
        <w:lastRenderedPageBreak/>
        <w:t>ЗМІСТ</w:t>
      </w:r>
    </w:p>
    <w:p w:rsidR="007871D3" w:rsidRPr="007871D3" w:rsidRDefault="007871D3" w:rsidP="007871D3">
      <w:pPr>
        <w:spacing w:line="360" w:lineRule="auto"/>
        <w:ind w:right="-143"/>
        <w:jc w:val="center"/>
        <w:rPr>
          <w:sz w:val="28"/>
          <w:szCs w:val="28"/>
          <w:lang w:val="uk-UA"/>
        </w:rPr>
      </w:pPr>
    </w:p>
    <w:tbl>
      <w:tblPr>
        <w:tblW w:w="10349" w:type="dxa"/>
        <w:tblLayout w:type="fixed"/>
        <w:tblLook w:val="01E0" w:firstRow="1" w:lastRow="1" w:firstColumn="1" w:lastColumn="1" w:noHBand="0" w:noVBand="0"/>
      </w:tblPr>
      <w:tblGrid>
        <w:gridCol w:w="9782"/>
        <w:gridCol w:w="567"/>
      </w:tblGrid>
      <w:tr w:rsidR="007871D3" w:rsidRPr="007871D3" w:rsidTr="007871D3">
        <w:trPr>
          <w:trHeight w:val="473"/>
        </w:trPr>
        <w:tc>
          <w:tcPr>
            <w:tcW w:w="9782" w:type="dxa"/>
            <w:shd w:val="clear" w:color="auto" w:fill="FFFFFF"/>
          </w:tcPr>
          <w:p w:rsidR="007871D3" w:rsidRPr="007871D3" w:rsidRDefault="007871D3" w:rsidP="007871D3">
            <w:pPr>
              <w:spacing w:line="360" w:lineRule="auto"/>
              <w:jc w:val="both"/>
              <w:rPr>
                <w:sz w:val="28"/>
                <w:szCs w:val="28"/>
                <w:lang w:val="uk-UA"/>
              </w:rPr>
            </w:pPr>
            <w:r w:rsidRPr="007871D3">
              <w:rPr>
                <w:sz w:val="28"/>
                <w:szCs w:val="28"/>
              </w:rPr>
              <w:t>В</w:t>
            </w:r>
            <w:r w:rsidRPr="007871D3">
              <w:rPr>
                <w:sz w:val="28"/>
                <w:szCs w:val="28"/>
                <w:lang w:val="uk-UA"/>
              </w:rPr>
              <w:t>СТУП</w:t>
            </w:r>
            <w:r w:rsidRPr="007871D3">
              <w:rPr>
                <w:sz w:val="28"/>
                <w:szCs w:val="28"/>
              </w:rPr>
              <w:t xml:space="preserve"> ...................................................................................................................</w:t>
            </w:r>
            <w:r w:rsidRPr="007871D3">
              <w:rPr>
                <w:sz w:val="28"/>
                <w:szCs w:val="28"/>
                <w:lang w:val="uk-UA"/>
              </w:rPr>
              <w:t>.....</w:t>
            </w:r>
            <w:r w:rsidRPr="007871D3">
              <w:rPr>
                <w:sz w:val="28"/>
                <w:szCs w:val="28"/>
              </w:rPr>
              <w:t>.</w:t>
            </w:r>
          </w:p>
        </w:tc>
        <w:tc>
          <w:tcPr>
            <w:tcW w:w="567"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3</w:t>
            </w:r>
          </w:p>
        </w:tc>
      </w:tr>
      <w:tr w:rsidR="007871D3" w:rsidRPr="007871D3" w:rsidTr="007871D3">
        <w:trPr>
          <w:trHeight w:val="470"/>
        </w:trPr>
        <w:tc>
          <w:tcPr>
            <w:tcW w:w="9782" w:type="dxa"/>
            <w:shd w:val="clear" w:color="auto" w:fill="FFFFFF"/>
          </w:tcPr>
          <w:p w:rsidR="007871D3" w:rsidRPr="007871D3" w:rsidRDefault="007871D3" w:rsidP="007871D3">
            <w:pPr>
              <w:spacing w:line="360" w:lineRule="auto"/>
              <w:jc w:val="both"/>
              <w:rPr>
                <w:sz w:val="28"/>
                <w:szCs w:val="28"/>
              </w:rPr>
            </w:pPr>
            <w:r w:rsidRPr="007871D3">
              <w:rPr>
                <w:sz w:val="28"/>
                <w:szCs w:val="28"/>
              </w:rPr>
              <w:t>Р</w:t>
            </w:r>
            <w:r w:rsidRPr="007871D3">
              <w:rPr>
                <w:sz w:val="28"/>
                <w:szCs w:val="28"/>
                <w:lang w:val="uk-UA"/>
              </w:rPr>
              <w:t>ОЗДІЛ</w:t>
            </w:r>
            <w:r w:rsidRPr="007871D3">
              <w:rPr>
                <w:sz w:val="28"/>
                <w:szCs w:val="28"/>
              </w:rPr>
              <w:t xml:space="preserve"> 1</w:t>
            </w:r>
            <w:r w:rsidRPr="007871D3">
              <w:rPr>
                <w:sz w:val="28"/>
                <w:szCs w:val="28"/>
                <w:lang w:val="uk-UA"/>
              </w:rPr>
              <w:t xml:space="preserve"> Теоретичні підходи до формування і аналізу конкурентної галузі….</w:t>
            </w:r>
          </w:p>
        </w:tc>
        <w:tc>
          <w:tcPr>
            <w:tcW w:w="567"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5</w:t>
            </w:r>
          </w:p>
        </w:tc>
      </w:tr>
      <w:tr w:rsidR="007871D3" w:rsidRPr="007871D3" w:rsidTr="007871D3">
        <w:trPr>
          <w:trHeight w:val="392"/>
        </w:trPr>
        <w:tc>
          <w:tcPr>
            <w:tcW w:w="9782" w:type="dxa"/>
            <w:shd w:val="clear" w:color="auto" w:fill="FFFFFF"/>
          </w:tcPr>
          <w:p w:rsidR="007871D3" w:rsidRPr="007871D3" w:rsidRDefault="007871D3" w:rsidP="007871D3">
            <w:pPr>
              <w:spacing w:line="360" w:lineRule="auto"/>
              <w:jc w:val="both"/>
              <w:rPr>
                <w:sz w:val="28"/>
                <w:szCs w:val="28"/>
              </w:rPr>
            </w:pPr>
            <w:r w:rsidRPr="007871D3">
              <w:rPr>
                <w:sz w:val="28"/>
                <w:szCs w:val="28"/>
              </w:rPr>
              <w:t>1.1</w:t>
            </w:r>
            <w:r w:rsidRPr="007871D3">
              <w:rPr>
                <w:sz w:val="28"/>
                <w:szCs w:val="28"/>
                <w:lang w:val="uk-UA"/>
              </w:rPr>
              <w:t>. Порівняльний аналіз концепцій конкурентоспроможності .................</w:t>
            </w:r>
            <w:r w:rsidRPr="007871D3">
              <w:rPr>
                <w:sz w:val="28"/>
                <w:szCs w:val="28"/>
              </w:rPr>
              <w:t>...........</w:t>
            </w:r>
          </w:p>
        </w:tc>
        <w:tc>
          <w:tcPr>
            <w:tcW w:w="567" w:type="dxa"/>
            <w:shd w:val="clear" w:color="auto" w:fill="FFFFFF"/>
          </w:tcPr>
          <w:p w:rsidR="007871D3" w:rsidRPr="007871D3" w:rsidRDefault="007871D3" w:rsidP="007871D3">
            <w:pPr>
              <w:spacing w:line="360" w:lineRule="auto"/>
              <w:jc w:val="both"/>
              <w:rPr>
                <w:sz w:val="28"/>
                <w:szCs w:val="28"/>
                <w:lang w:val="uk-UA"/>
              </w:rPr>
            </w:pPr>
            <w:r w:rsidRPr="007871D3">
              <w:rPr>
                <w:sz w:val="28"/>
                <w:szCs w:val="28"/>
                <w:lang w:val="uk-UA"/>
              </w:rPr>
              <w:t>5</w:t>
            </w:r>
          </w:p>
        </w:tc>
      </w:tr>
      <w:tr w:rsidR="007871D3" w:rsidRPr="007871D3" w:rsidTr="007871D3">
        <w:trPr>
          <w:trHeight w:val="390"/>
        </w:trPr>
        <w:tc>
          <w:tcPr>
            <w:tcW w:w="9782" w:type="dxa"/>
            <w:shd w:val="clear" w:color="auto" w:fill="FFFFFF"/>
          </w:tcPr>
          <w:p w:rsidR="007871D3" w:rsidRPr="007871D3" w:rsidRDefault="007871D3" w:rsidP="007871D3">
            <w:pPr>
              <w:spacing w:line="360" w:lineRule="auto"/>
              <w:jc w:val="both"/>
              <w:rPr>
                <w:sz w:val="28"/>
                <w:szCs w:val="28"/>
                <w:lang w:val="uk-UA"/>
              </w:rPr>
            </w:pPr>
            <w:r w:rsidRPr="007871D3">
              <w:rPr>
                <w:sz w:val="28"/>
                <w:szCs w:val="28"/>
              </w:rPr>
              <w:t>1.2</w:t>
            </w:r>
            <w:r w:rsidRPr="007871D3">
              <w:rPr>
                <w:sz w:val="28"/>
                <w:szCs w:val="28"/>
                <w:lang w:val="uk-UA"/>
              </w:rPr>
              <w:t xml:space="preserve">. Фактори формування конкурентоспроможності </w:t>
            </w:r>
            <w:r w:rsidRPr="007871D3">
              <w:rPr>
                <w:sz w:val="28"/>
                <w:szCs w:val="28"/>
              </w:rPr>
              <w:t>............................................</w:t>
            </w:r>
          </w:p>
        </w:tc>
        <w:tc>
          <w:tcPr>
            <w:tcW w:w="567"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11</w:t>
            </w:r>
          </w:p>
        </w:tc>
      </w:tr>
      <w:tr w:rsidR="007871D3" w:rsidRPr="007871D3" w:rsidTr="007871D3">
        <w:trPr>
          <w:trHeight w:val="360"/>
        </w:trPr>
        <w:tc>
          <w:tcPr>
            <w:tcW w:w="9782" w:type="dxa"/>
            <w:shd w:val="clear" w:color="auto" w:fill="FFFFFF"/>
          </w:tcPr>
          <w:p w:rsidR="007871D3" w:rsidRPr="007871D3" w:rsidRDefault="007871D3" w:rsidP="007871D3">
            <w:pPr>
              <w:spacing w:line="360" w:lineRule="auto"/>
              <w:jc w:val="both"/>
              <w:rPr>
                <w:sz w:val="28"/>
                <w:szCs w:val="28"/>
                <w:lang w:val="uk-UA"/>
              </w:rPr>
            </w:pPr>
            <w:r w:rsidRPr="007871D3">
              <w:rPr>
                <w:sz w:val="28"/>
                <w:szCs w:val="28"/>
              </w:rPr>
              <w:t>1.3</w:t>
            </w:r>
            <w:r w:rsidRPr="007871D3">
              <w:rPr>
                <w:sz w:val="28"/>
                <w:szCs w:val="28"/>
                <w:lang w:val="uk-UA"/>
              </w:rPr>
              <w:t>.  Показники та оцінка конкурентоспроможності…………..</w:t>
            </w:r>
            <w:r w:rsidRPr="007871D3">
              <w:rPr>
                <w:sz w:val="28"/>
                <w:szCs w:val="28"/>
              </w:rPr>
              <w:t>.</w:t>
            </w:r>
            <w:r w:rsidRPr="007871D3">
              <w:rPr>
                <w:sz w:val="28"/>
                <w:szCs w:val="28"/>
                <w:lang w:val="uk-UA"/>
              </w:rPr>
              <w:t>..................</w:t>
            </w:r>
            <w:r w:rsidRPr="007871D3">
              <w:rPr>
                <w:sz w:val="28"/>
                <w:szCs w:val="28"/>
              </w:rPr>
              <w:t>....</w:t>
            </w:r>
            <w:r w:rsidRPr="007871D3">
              <w:rPr>
                <w:sz w:val="28"/>
                <w:szCs w:val="28"/>
                <w:lang w:val="uk-UA"/>
              </w:rPr>
              <w:t>......</w:t>
            </w:r>
          </w:p>
        </w:tc>
        <w:tc>
          <w:tcPr>
            <w:tcW w:w="567"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15</w:t>
            </w:r>
          </w:p>
        </w:tc>
      </w:tr>
      <w:tr w:rsidR="007871D3" w:rsidRPr="007871D3" w:rsidTr="007871D3">
        <w:trPr>
          <w:trHeight w:val="300"/>
        </w:trPr>
        <w:tc>
          <w:tcPr>
            <w:tcW w:w="9782" w:type="dxa"/>
            <w:shd w:val="clear" w:color="auto" w:fill="FFFFFF"/>
          </w:tcPr>
          <w:p w:rsidR="007871D3" w:rsidRPr="007871D3" w:rsidRDefault="007871D3" w:rsidP="007871D3">
            <w:pPr>
              <w:spacing w:line="360" w:lineRule="auto"/>
              <w:jc w:val="both"/>
              <w:rPr>
                <w:sz w:val="28"/>
                <w:szCs w:val="28"/>
                <w:lang w:val="uk-UA"/>
              </w:rPr>
            </w:pPr>
            <w:r w:rsidRPr="007871D3">
              <w:rPr>
                <w:sz w:val="28"/>
                <w:szCs w:val="28"/>
                <w:lang w:val="uk-UA"/>
              </w:rPr>
              <w:t>РОЗДІЛ</w:t>
            </w:r>
            <w:r w:rsidRPr="007871D3">
              <w:rPr>
                <w:sz w:val="28"/>
                <w:szCs w:val="28"/>
              </w:rPr>
              <w:t xml:space="preserve"> 2</w:t>
            </w:r>
            <w:r w:rsidRPr="007871D3">
              <w:rPr>
                <w:sz w:val="28"/>
                <w:szCs w:val="28"/>
                <w:lang w:val="uk-UA"/>
              </w:rPr>
              <w:t xml:space="preserve"> Аналіз конкурентного середовища аграрної сфери України..............</w:t>
            </w:r>
          </w:p>
        </w:tc>
        <w:tc>
          <w:tcPr>
            <w:tcW w:w="567"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21</w:t>
            </w:r>
          </w:p>
        </w:tc>
      </w:tr>
      <w:tr w:rsidR="007871D3" w:rsidRPr="007871D3" w:rsidTr="007871D3">
        <w:trPr>
          <w:trHeight w:val="378"/>
        </w:trPr>
        <w:tc>
          <w:tcPr>
            <w:tcW w:w="9782" w:type="dxa"/>
            <w:shd w:val="clear" w:color="auto" w:fill="FFFFFF"/>
          </w:tcPr>
          <w:p w:rsidR="007871D3" w:rsidRPr="007871D3" w:rsidRDefault="007871D3" w:rsidP="007871D3">
            <w:pPr>
              <w:spacing w:line="360" w:lineRule="auto"/>
              <w:jc w:val="both"/>
              <w:rPr>
                <w:sz w:val="28"/>
                <w:szCs w:val="28"/>
              </w:rPr>
            </w:pPr>
            <w:r w:rsidRPr="007871D3">
              <w:rPr>
                <w:sz w:val="28"/>
                <w:szCs w:val="28"/>
                <w:lang w:val="uk-UA"/>
              </w:rPr>
              <w:t>2.1. Особливості формування конкурентоспроможності в АПК…………………</w:t>
            </w:r>
          </w:p>
        </w:tc>
        <w:tc>
          <w:tcPr>
            <w:tcW w:w="567"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21</w:t>
            </w:r>
          </w:p>
        </w:tc>
      </w:tr>
      <w:tr w:rsidR="007871D3" w:rsidRPr="007871D3" w:rsidTr="007871D3">
        <w:trPr>
          <w:trHeight w:val="738"/>
        </w:trPr>
        <w:tc>
          <w:tcPr>
            <w:tcW w:w="9782" w:type="dxa"/>
            <w:shd w:val="clear" w:color="auto" w:fill="FFFFFF"/>
          </w:tcPr>
          <w:p w:rsidR="007871D3" w:rsidRPr="007871D3" w:rsidRDefault="007871D3" w:rsidP="007871D3">
            <w:pPr>
              <w:spacing w:line="360" w:lineRule="auto"/>
              <w:jc w:val="both"/>
              <w:rPr>
                <w:sz w:val="28"/>
                <w:szCs w:val="28"/>
                <w:lang w:val="uk-UA"/>
              </w:rPr>
            </w:pPr>
            <w:r w:rsidRPr="007871D3">
              <w:rPr>
                <w:sz w:val="28"/>
                <w:szCs w:val="28"/>
              </w:rPr>
              <w:t>2.2</w:t>
            </w:r>
            <w:r w:rsidRPr="007871D3">
              <w:rPr>
                <w:sz w:val="28"/>
                <w:szCs w:val="28"/>
                <w:lang w:val="uk-UA"/>
              </w:rPr>
              <w:t>. Оцінка сучасного стану виробництва та зовнішньоекономічної діяльності аграрного сектору України...................................................................................</w:t>
            </w:r>
          </w:p>
        </w:tc>
        <w:tc>
          <w:tcPr>
            <w:tcW w:w="567" w:type="dxa"/>
            <w:shd w:val="clear" w:color="auto" w:fill="FFFFFF"/>
          </w:tcPr>
          <w:p w:rsidR="007871D3" w:rsidRPr="007871D3" w:rsidRDefault="007871D3" w:rsidP="007871D3">
            <w:pPr>
              <w:spacing w:line="360" w:lineRule="auto"/>
              <w:rPr>
                <w:sz w:val="28"/>
                <w:szCs w:val="28"/>
                <w:lang w:val="uk-UA"/>
              </w:rPr>
            </w:pPr>
          </w:p>
          <w:p w:rsidR="007871D3" w:rsidRPr="007871D3" w:rsidRDefault="007871D3" w:rsidP="007871D3">
            <w:pPr>
              <w:spacing w:line="360" w:lineRule="auto"/>
              <w:rPr>
                <w:sz w:val="28"/>
                <w:szCs w:val="28"/>
                <w:lang w:val="uk-UA"/>
              </w:rPr>
            </w:pPr>
            <w:r w:rsidRPr="007871D3">
              <w:rPr>
                <w:sz w:val="28"/>
                <w:szCs w:val="28"/>
                <w:lang w:val="uk-UA"/>
              </w:rPr>
              <w:t>26</w:t>
            </w:r>
          </w:p>
        </w:tc>
      </w:tr>
      <w:tr w:rsidR="007871D3" w:rsidRPr="007871D3" w:rsidTr="007871D3">
        <w:trPr>
          <w:trHeight w:val="975"/>
        </w:trPr>
        <w:tc>
          <w:tcPr>
            <w:tcW w:w="9782" w:type="dxa"/>
            <w:shd w:val="clear" w:color="auto" w:fill="FFFFFF"/>
          </w:tcPr>
          <w:p w:rsidR="007871D3" w:rsidRPr="007871D3" w:rsidRDefault="007871D3" w:rsidP="007871D3">
            <w:pPr>
              <w:spacing w:line="360" w:lineRule="auto"/>
              <w:jc w:val="both"/>
              <w:rPr>
                <w:sz w:val="28"/>
                <w:szCs w:val="28"/>
              </w:rPr>
            </w:pPr>
            <w:r w:rsidRPr="007871D3">
              <w:rPr>
                <w:sz w:val="28"/>
                <w:szCs w:val="28"/>
                <w:lang w:val="uk-UA"/>
              </w:rPr>
              <w:t>РОЗДІЛ 3 Напрями забезпечення зовнішньоекономічної інтеграції України у світовому економічному просторі на базі розвитку аграрної галузі.....................</w:t>
            </w:r>
          </w:p>
        </w:tc>
        <w:tc>
          <w:tcPr>
            <w:tcW w:w="567" w:type="dxa"/>
            <w:shd w:val="clear" w:color="auto" w:fill="FFFFFF"/>
          </w:tcPr>
          <w:p w:rsidR="007871D3" w:rsidRPr="007871D3" w:rsidRDefault="007871D3" w:rsidP="007871D3">
            <w:pPr>
              <w:spacing w:line="360" w:lineRule="auto"/>
              <w:rPr>
                <w:sz w:val="28"/>
                <w:szCs w:val="28"/>
                <w:lang w:val="uk-UA"/>
              </w:rPr>
            </w:pPr>
          </w:p>
          <w:p w:rsidR="007871D3" w:rsidRPr="007871D3" w:rsidRDefault="007871D3" w:rsidP="007871D3">
            <w:pPr>
              <w:spacing w:line="360" w:lineRule="auto"/>
              <w:rPr>
                <w:sz w:val="28"/>
                <w:szCs w:val="28"/>
                <w:lang w:val="uk-UA"/>
              </w:rPr>
            </w:pPr>
            <w:r w:rsidRPr="007871D3">
              <w:rPr>
                <w:sz w:val="28"/>
                <w:szCs w:val="28"/>
                <w:lang w:val="uk-UA"/>
              </w:rPr>
              <w:t>35</w:t>
            </w:r>
          </w:p>
        </w:tc>
      </w:tr>
      <w:tr w:rsidR="007871D3" w:rsidRPr="007871D3" w:rsidTr="007871D3">
        <w:trPr>
          <w:trHeight w:val="894"/>
        </w:trPr>
        <w:tc>
          <w:tcPr>
            <w:tcW w:w="9782" w:type="dxa"/>
            <w:shd w:val="clear" w:color="auto" w:fill="FFFFFF"/>
          </w:tcPr>
          <w:p w:rsidR="007871D3" w:rsidRPr="007871D3" w:rsidRDefault="007871D3" w:rsidP="007871D3">
            <w:pPr>
              <w:spacing w:line="360" w:lineRule="auto"/>
              <w:jc w:val="both"/>
              <w:rPr>
                <w:sz w:val="28"/>
                <w:szCs w:val="28"/>
                <w:lang w:val="uk-UA"/>
              </w:rPr>
            </w:pPr>
            <w:r w:rsidRPr="007871D3">
              <w:rPr>
                <w:sz w:val="28"/>
                <w:szCs w:val="28"/>
              </w:rPr>
              <w:t>3.1</w:t>
            </w:r>
            <w:r w:rsidRPr="007871D3">
              <w:rPr>
                <w:sz w:val="28"/>
                <w:szCs w:val="28"/>
                <w:lang w:val="uk-UA"/>
              </w:rPr>
              <w:t>. Перспективи розвитку аграрного сектору економіки України для зовнішньоекономічної інтеграції України...........................................................</w:t>
            </w:r>
          </w:p>
        </w:tc>
        <w:tc>
          <w:tcPr>
            <w:tcW w:w="567" w:type="dxa"/>
            <w:shd w:val="clear" w:color="auto" w:fill="FFFFFF"/>
          </w:tcPr>
          <w:p w:rsidR="007871D3" w:rsidRPr="007871D3" w:rsidRDefault="007871D3" w:rsidP="007871D3">
            <w:pPr>
              <w:spacing w:line="360" w:lineRule="auto"/>
              <w:rPr>
                <w:sz w:val="28"/>
                <w:szCs w:val="28"/>
                <w:lang w:val="uk-UA"/>
              </w:rPr>
            </w:pPr>
          </w:p>
          <w:p w:rsidR="007871D3" w:rsidRPr="007871D3" w:rsidRDefault="007871D3" w:rsidP="007871D3">
            <w:pPr>
              <w:spacing w:line="360" w:lineRule="auto"/>
              <w:rPr>
                <w:sz w:val="28"/>
                <w:szCs w:val="28"/>
                <w:lang w:val="uk-UA"/>
              </w:rPr>
            </w:pPr>
            <w:r w:rsidRPr="007871D3">
              <w:rPr>
                <w:sz w:val="28"/>
                <w:szCs w:val="28"/>
                <w:lang w:val="uk-UA"/>
              </w:rPr>
              <w:t>35</w:t>
            </w:r>
          </w:p>
        </w:tc>
      </w:tr>
      <w:tr w:rsidR="007871D3" w:rsidRPr="007871D3" w:rsidTr="007871D3">
        <w:trPr>
          <w:trHeight w:val="909"/>
        </w:trPr>
        <w:tc>
          <w:tcPr>
            <w:tcW w:w="9782" w:type="dxa"/>
            <w:shd w:val="clear" w:color="auto" w:fill="FFFFFF"/>
          </w:tcPr>
          <w:p w:rsidR="007871D3" w:rsidRPr="007871D3" w:rsidRDefault="007871D3" w:rsidP="007871D3">
            <w:pPr>
              <w:spacing w:line="360" w:lineRule="auto"/>
              <w:rPr>
                <w:sz w:val="28"/>
                <w:szCs w:val="28"/>
              </w:rPr>
            </w:pPr>
            <w:r w:rsidRPr="007871D3">
              <w:rPr>
                <w:sz w:val="28"/>
                <w:szCs w:val="28"/>
              </w:rPr>
              <w:t>3.2</w:t>
            </w:r>
            <w:r w:rsidRPr="007871D3">
              <w:rPr>
                <w:sz w:val="28"/>
                <w:szCs w:val="28"/>
                <w:lang w:val="uk-UA"/>
              </w:rPr>
              <w:t xml:space="preserve">. Підвищення конкурентоспроможності аграрного сектору України на основі кластерних утворень </w:t>
            </w:r>
            <w:r w:rsidRPr="007871D3">
              <w:rPr>
                <w:sz w:val="28"/>
                <w:szCs w:val="28"/>
              </w:rPr>
              <w:t xml:space="preserve"> ..............</w:t>
            </w:r>
            <w:r w:rsidRPr="007871D3">
              <w:rPr>
                <w:sz w:val="28"/>
                <w:szCs w:val="28"/>
                <w:lang w:val="uk-UA"/>
              </w:rPr>
              <w:t>........................................................................</w:t>
            </w:r>
          </w:p>
        </w:tc>
        <w:tc>
          <w:tcPr>
            <w:tcW w:w="567" w:type="dxa"/>
            <w:shd w:val="clear" w:color="auto" w:fill="FFFFFF"/>
          </w:tcPr>
          <w:p w:rsidR="007871D3" w:rsidRPr="007871D3" w:rsidRDefault="007871D3" w:rsidP="007871D3">
            <w:pPr>
              <w:spacing w:line="360" w:lineRule="auto"/>
              <w:rPr>
                <w:sz w:val="28"/>
                <w:szCs w:val="28"/>
                <w:lang w:val="uk-UA"/>
              </w:rPr>
            </w:pPr>
          </w:p>
          <w:p w:rsidR="007871D3" w:rsidRPr="007871D3" w:rsidRDefault="007871D3" w:rsidP="007871D3">
            <w:pPr>
              <w:rPr>
                <w:sz w:val="28"/>
                <w:szCs w:val="28"/>
                <w:lang w:val="uk-UA"/>
              </w:rPr>
            </w:pPr>
            <w:r w:rsidRPr="007871D3">
              <w:rPr>
                <w:sz w:val="28"/>
                <w:szCs w:val="28"/>
                <w:lang w:val="uk-UA"/>
              </w:rPr>
              <w:t>41</w:t>
            </w:r>
          </w:p>
        </w:tc>
      </w:tr>
      <w:tr w:rsidR="007871D3" w:rsidRPr="007871D3" w:rsidTr="007871D3">
        <w:trPr>
          <w:trHeight w:val="435"/>
        </w:trPr>
        <w:tc>
          <w:tcPr>
            <w:tcW w:w="9782"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ВИСНОВКИ</w:t>
            </w:r>
            <w:r w:rsidRPr="007871D3">
              <w:rPr>
                <w:sz w:val="28"/>
                <w:szCs w:val="28"/>
              </w:rPr>
              <w:t>..................................................................................................................</w:t>
            </w:r>
          </w:p>
        </w:tc>
        <w:tc>
          <w:tcPr>
            <w:tcW w:w="567"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46</w:t>
            </w:r>
          </w:p>
        </w:tc>
      </w:tr>
      <w:tr w:rsidR="007871D3" w:rsidRPr="007871D3" w:rsidTr="007871D3">
        <w:trPr>
          <w:trHeight w:val="525"/>
        </w:trPr>
        <w:tc>
          <w:tcPr>
            <w:tcW w:w="9782"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СПИСОК ВИКОРИСТАНИХ ДЖЕРЕЛ</w:t>
            </w:r>
            <w:r w:rsidRPr="007871D3">
              <w:rPr>
                <w:sz w:val="28"/>
                <w:szCs w:val="28"/>
              </w:rPr>
              <w:t>..............................</w:t>
            </w:r>
            <w:r w:rsidRPr="007871D3">
              <w:rPr>
                <w:sz w:val="28"/>
                <w:szCs w:val="28"/>
                <w:lang w:val="uk-UA"/>
              </w:rPr>
              <w:t>.......</w:t>
            </w:r>
            <w:r w:rsidRPr="007871D3">
              <w:rPr>
                <w:sz w:val="28"/>
                <w:szCs w:val="28"/>
              </w:rPr>
              <w:t>............................</w:t>
            </w:r>
            <w:r w:rsidRPr="007871D3">
              <w:rPr>
                <w:sz w:val="28"/>
                <w:szCs w:val="28"/>
                <w:lang w:val="uk-UA"/>
              </w:rPr>
              <w:t>..</w:t>
            </w:r>
          </w:p>
        </w:tc>
        <w:tc>
          <w:tcPr>
            <w:tcW w:w="567" w:type="dxa"/>
            <w:shd w:val="clear" w:color="auto" w:fill="FFFFFF"/>
          </w:tcPr>
          <w:p w:rsidR="007871D3" w:rsidRPr="007871D3" w:rsidRDefault="007871D3" w:rsidP="007871D3">
            <w:pPr>
              <w:spacing w:line="360" w:lineRule="auto"/>
              <w:rPr>
                <w:sz w:val="28"/>
                <w:szCs w:val="28"/>
                <w:lang w:val="uk-UA"/>
              </w:rPr>
            </w:pPr>
            <w:r w:rsidRPr="007871D3">
              <w:rPr>
                <w:sz w:val="28"/>
                <w:szCs w:val="28"/>
                <w:lang w:val="uk-UA"/>
              </w:rPr>
              <w:t>50</w:t>
            </w:r>
          </w:p>
        </w:tc>
      </w:tr>
    </w:tbl>
    <w:p w:rsidR="007871D3" w:rsidRDefault="007871D3" w:rsidP="00C442DD">
      <w:pPr>
        <w:pStyle w:val="a5"/>
        <w:spacing w:line="360" w:lineRule="auto"/>
        <w:jc w:val="center"/>
        <w:rPr>
          <w:bCs/>
          <w:color w:val="000000"/>
          <w:sz w:val="28"/>
          <w:szCs w:val="28"/>
          <w:lang w:val="uk-UA"/>
        </w:rPr>
      </w:pPr>
    </w:p>
    <w:p w:rsidR="007871D3" w:rsidRDefault="007871D3" w:rsidP="00C442DD">
      <w:pPr>
        <w:pStyle w:val="a5"/>
        <w:spacing w:line="360" w:lineRule="auto"/>
        <w:jc w:val="center"/>
        <w:rPr>
          <w:bCs/>
          <w:color w:val="000000"/>
          <w:sz w:val="28"/>
          <w:szCs w:val="28"/>
          <w:lang w:val="uk-UA"/>
        </w:rPr>
      </w:pPr>
    </w:p>
    <w:p w:rsidR="007871D3" w:rsidRDefault="007871D3" w:rsidP="00C442DD">
      <w:pPr>
        <w:pStyle w:val="a5"/>
        <w:spacing w:line="360" w:lineRule="auto"/>
        <w:jc w:val="center"/>
        <w:rPr>
          <w:bCs/>
          <w:color w:val="000000"/>
          <w:sz w:val="28"/>
          <w:szCs w:val="28"/>
          <w:lang w:val="uk-UA"/>
        </w:rPr>
      </w:pPr>
    </w:p>
    <w:p w:rsidR="007871D3" w:rsidRDefault="007871D3" w:rsidP="00C442DD">
      <w:pPr>
        <w:pStyle w:val="a5"/>
        <w:spacing w:line="360" w:lineRule="auto"/>
        <w:jc w:val="center"/>
        <w:rPr>
          <w:bCs/>
          <w:color w:val="000000"/>
          <w:sz w:val="28"/>
          <w:szCs w:val="28"/>
          <w:lang w:val="uk-UA"/>
        </w:rPr>
      </w:pPr>
    </w:p>
    <w:p w:rsidR="007871D3" w:rsidRDefault="007871D3" w:rsidP="00C442DD">
      <w:pPr>
        <w:pStyle w:val="a5"/>
        <w:spacing w:line="360" w:lineRule="auto"/>
        <w:jc w:val="center"/>
        <w:rPr>
          <w:bCs/>
          <w:color w:val="000000"/>
          <w:sz w:val="28"/>
          <w:szCs w:val="28"/>
          <w:lang w:val="uk-UA"/>
        </w:rPr>
      </w:pPr>
    </w:p>
    <w:p w:rsidR="007871D3" w:rsidRDefault="007871D3" w:rsidP="00C442DD">
      <w:pPr>
        <w:pStyle w:val="a5"/>
        <w:spacing w:line="360" w:lineRule="auto"/>
        <w:jc w:val="center"/>
        <w:rPr>
          <w:bCs/>
          <w:color w:val="000000"/>
          <w:sz w:val="28"/>
          <w:szCs w:val="28"/>
          <w:lang w:val="uk-UA"/>
        </w:rPr>
      </w:pPr>
    </w:p>
    <w:p w:rsidR="007871D3" w:rsidRDefault="007871D3" w:rsidP="00C442DD">
      <w:pPr>
        <w:pStyle w:val="a5"/>
        <w:spacing w:line="360" w:lineRule="auto"/>
        <w:jc w:val="center"/>
        <w:rPr>
          <w:bCs/>
          <w:color w:val="000000"/>
          <w:sz w:val="28"/>
          <w:szCs w:val="28"/>
          <w:lang w:val="uk-UA"/>
        </w:rPr>
      </w:pPr>
    </w:p>
    <w:p w:rsidR="00C442DD" w:rsidRPr="00C442DD" w:rsidRDefault="00C442DD" w:rsidP="00C442DD">
      <w:pPr>
        <w:pStyle w:val="a5"/>
        <w:spacing w:line="360" w:lineRule="auto"/>
        <w:jc w:val="center"/>
        <w:rPr>
          <w:bCs/>
          <w:color w:val="000000"/>
          <w:sz w:val="28"/>
          <w:szCs w:val="28"/>
          <w:lang w:val="uk-UA"/>
        </w:rPr>
      </w:pPr>
      <w:r w:rsidRPr="00C442DD">
        <w:rPr>
          <w:bCs/>
          <w:color w:val="000000"/>
          <w:sz w:val="28"/>
          <w:szCs w:val="28"/>
          <w:lang w:val="uk-UA"/>
        </w:rPr>
        <w:lastRenderedPageBreak/>
        <w:t>ВСТУП</w:t>
      </w:r>
    </w:p>
    <w:p w:rsidR="00C442DD" w:rsidRP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t xml:space="preserve"> На сучасному етапі економічного розвитку конкуренція як рушійна сила примушує виробників постійно шукати нові шляхи для підвищення власної конкурентоспроможності. Дана категорія є відносно новою для українського економічного простору, тому для визначення його економічної суті необхідно чітко виділяти всі основні чинники, що впливають на процес її формування.</w:t>
      </w:r>
    </w:p>
    <w:p w:rsidR="00C442DD" w:rsidRP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t>Аграрне виробництво відіграє помітну роль в економіці України. За рахунок агропродовольчої продукції  забезпечується одна третина всього експорту держави. В умовах спаду економіки перед сільським господарством постала ціла низка викликів, що загрожують позитивній динаміці його зростання. Це стосується зниженням конкурентоспроможності на продукції сільського господарства. Продовження зниження цін на світових аграрних ринках і нестабільність фінансово - економічної  ситуації в Україні може змусити виробників сільськогосподарської продукції з одного боку, скоротити обсяги виробництва. З іншого боку, коливання курсу національної валюти спричинило стрімке зростання цін на всі засоби аграрного виробництва.</w:t>
      </w:r>
    </w:p>
    <w:p w:rsidR="00C442DD" w:rsidRP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t>В</w:t>
      </w:r>
      <w:r w:rsidRPr="00C442DD">
        <w:rPr>
          <w:bCs/>
          <w:color w:val="000000"/>
          <w:sz w:val="28"/>
          <w:szCs w:val="28"/>
        </w:rPr>
        <w:t xml:space="preserve">раховуючи нестабільну політичну і економічну ситуацію, </w:t>
      </w:r>
      <w:r w:rsidRPr="00C442DD">
        <w:rPr>
          <w:bCs/>
          <w:color w:val="000000"/>
          <w:sz w:val="28"/>
          <w:szCs w:val="28"/>
          <w:lang w:val="uk-UA"/>
        </w:rPr>
        <w:t>аграрний сектор України</w:t>
      </w:r>
      <w:r w:rsidRPr="00C442DD">
        <w:rPr>
          <w:bCs/>
          <w:color w:val="000000"/>
          <w:sz w:val="28"/>
          <w:szCs w:val="28"/>
        </w:rPr>
        <w:t xml:space="preserve"> демонструє </w:t>
      </w:r>
      <w:r w:rsidRPr="00C442DD">
        <w:rPr>
          <w:bCs/>
          <w:color w:val="000000"/>
          <w:sz w:val="28"/>
          <w:szCs w:val="28"/>
          <w:lang w:val="uk-UA"/>
        </w:rPr>
        <w:t>досить не погані</w:t>
      </w:r>
      <w:r w:rsidRPr="00C442DD">
        <w:rPr>
          <w:bCs/>
          <w:color w:val="000000"/>
          <w:sz w:val="28"/>
          <w:szCs w:val="28"/>
        </w:rPr>
        <w:t xml:space="preserve"> результати. Маючи високий природно</w:t>
      </w:r>
      <w:r w:rsidRPr="00C442DD">
        <w:rPr>
          <w:bCs/>
          <w:color w:val="000000"/>
          <w:sz w:val="28"/>
          <w:szCs w:val="28"/>
          <w:lang w:val="uk-UA"/>
        </w:rPr>
        <w:t>-ресурсний потенціал, унікальні можливості для розвитку аграрної галузі, Україна повинна скористатися природними ресурсами, щоб зайняти провідне місце на світовому ринку сільськогосподарської продукції. На погіршення ситуації у сільськогосподарських підприємствах вливає не лише дефіцит фінансових ресурсів, а й низький попит харчової промисловості та низька купівельна спроможність населення.</w:t>
      </w:r>
    </w:p>
    <w:p w:rsidR="00C442DD" w:rsidRP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t>Комплексне дослідження змін в аграрному секторі економіки держави та визначення перспективи його подальшого розвитку стає предметом численних досліджень. Загальні теоретичні питання функціонування аграрної сфери розглядалися  Л.О. Мармуль, В.Я.  М</w:t>
      </w:r>
      <w:r w:rsidR="00A30D83">
        <w:rPr>
          <w:bCs/>
          <w:color w:val="000000"/>
          <w:sz w:val="28"/>
          <w:szCs w:val="28"/>
          <w:lang w:val="uk-UA"/>
        </w:rPr>
        <w:t>есель - Веселяком, П.Т. Саблука, Малиш</w:t>
      </w:r>
      <w:r w:rsidR="002177CB">
        <w:rPr>
          <w:bCs/>
          <w:color w:val="000000"/>
          <w:sz w:val="28"/>
          <w:szCs w:val="28"/>
          <w:lang w:val="uk-UA"/>
        </w:rPr>
        <w:t>а</w:t>
      </w:r>
      <w:r w:rsidR="00A30D83">
        <w:rPr>
          <w:bCs/>
          <w:color w:val="000000"/>
          <w:sz w:val="28"/>
          <w:szCs w:val="28"/>
          <w:lang w:val="uk-UA"/>
        </w:rPr>
        <w:t xml:space="preserve"> М.И,</w:t>
      </w:r>
      <w:r w:rsidR="002177CB">
        <w:rPr>
          <w:bCs/>
          <w:color w:val="000000"/>
          <w:sz w:val="28"/>
          <w:szCs w:val="28"/>
          <w:lang w:val="uk-UA"/>
        </w:rPr>
        <w:t xml:space="preserve"> Оскольського</w:t>
      </w:r>
      <w:r w:rsidR="008970CD">
        <w:rPr>
          <w:bCs/>
          <w:color w:val="000000"/>
          <w:sz w:val="28"/>
          <w:szCs w:val="28"/>
          <w:lang w:val="uk-UA"/>
        </w:rPr>
        <w:t xml:space="preserve"> В., В.М Чубай, Лифиц И.М., </w:t>
      </w:r>
      <w:r w:rsidR="002177CB">
        <w:rPr>
          <w:bCs/>
          <w:color w:val="000000"/>
          <w:sz w:val="28"/>
          <w:szCs w:val="28"/>
          <w:lang w:val="uk-UA"/>
        </w:rPr>
        <w:t>И.Г Уш</w:t>
      </w:r>
      <w:r w:rsidR="008970CD">
        <w:rPr>
          <w:bCs/>
          <w:color w:val="000000"/>
          <w:sz w:val="28"/>
          <w:szCs w:val="28"/>
          <w:lang w:val="uk-UA"/>
        </w:rPr>
        <w:t>ачева</w:t>
      </w:r>
      <w:r w:rsidR="002177CB">
        <w:rPr>
          <w:bCs/>
          <w:color w:val="000000"/>
          <w:sz w:val="28"/>
          <w:szCs w:val="28"/>
          <w:lang w:val="uk-UA"/>
        </w:rPr>
        <w:t>, Фатхутдинов Р.А.</w:t>
      </w:r>
    </w:p>
    <w:p w:rsidR="00C442DD" w:rsidRP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lastRenderedPageBreak/>
        <w:t>Об’єктом дипломної роботи є</w:t>
      </w:r>
      <w:r w:rsidR="00B26379">
        <w:rPr>
          <w:bCs/>
          <w:color w:val="000000"/>
          <w:sz w:val="28"/>
          <w:szCs w:val="28"/>
          <w:lang w:val="uk-UA"/>
        </w:rPr>
        <w:t xml:space="preserve"> конкурентоспроможность</w:t>
      </w:r>
      <w:r w:rsidRPr="00C442DD">
        <w:rPr>
          <w:bCs/>
          <w:color w:val="000000"/>
          <w:sz w:val="28"/>
          <w:szCs w:val="28"/>
          <w:lang w:val="uk-UA"/>
        </w:rPr>
        <w:t xml:space="preserve"> аграрного сектору в Україні.</w:t>
      </w:r>
    </w:p>
    <w:p w:rsidR="00C442DD" w:rsidRP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t>Предметом дослідження є напрями забезпечення  конкурентоспроможності в аграрній сфері України.</w:t>
      </w:r>
    </w:p>
    <w:p w:rsid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t xml:space="preserve">Метою даної роботи є конкурентоспроможність у аграрному секторі в умовах зовнішньо - економічної інтеграції  України. </w:t>
      </w:r>
    </w:p>
    <w:p w:rsidR="00C442DD" w:rsidRPr="00C442DD" w:rsidRDefault="00C442DD" w:rsidP="00B26379">
      <w:pPr>
        <w:pStyle w:val="a5"/>
        <w:spacing w:before="0" w:beforeAutospacing="0" w:after="0" w:afterAutospacing="0" w:line="360" w:lineRule="auto"/>
        <w:ind w:firstLine="426"/>
        <w:jc w:val="both"/>
        <w:rPr>
          <w:bCs/>
          <w:color w:val="000000"/>
          <w:sz w:val="28"/>
          <w:szCs w:val="28"/>
          <w:lang w:val="uk-UA"/>
        </w:rPr>
      </w:pPr>
      <w:r w:rsidRPr="00C442DD">
        <w:rPr>
          <w:bCs/>
          <w:color w:val="000000"/>
          <w:sz w:val="28"/>
          <w:szCs w:val="28"/>
          <w:lang w:val="uk-UA"/>
        </w:rPr>
        <w:t xml:space="preserve">Для досягнення мети були поставлені наступні </w:t>
      </w:r>
      <w:r>
        <w:rPr>
          <w:bCs/>
          <w:color w:val="000000"/>
          <w:sz w:val="28"/>
          <w:szCs w:val="28"/>
          <w:lang w:val="uk-UA"/>
        </w:rPr>
        <w:t>завдання</w:t>
      </w:r>
      <w:r w:rsidR="00561C9A">
        <w:rPr>
          <w:bCs/>
          <w:color w:val="000000"/>
          <w:sz w:val="28"/>
          <w:szCs w:val="28"/>
          <w:lang w:val="uk-UA"/>
        </w:rPr>
        <w:t>:</w:t>
      </w:r>
    </w:p>
    <w:p w:rsidR="00C442DD" w:rsidRPr="00C442DD" w:rsidRDefault="00C442DD" w:rsidP="00720BC1">
      <w:pPr>
        <w:pStyle w:val="a5"/>
        <w:numPr>
          <w:ilvl w:val="0"/>
          <w:numId w:val="9"/>
        </w:numPr>
        <w:spacing w:before="0" w:beforeAutospacing="0" w:after="0" w:afterAutospacing="0" w:line="360" w:lineRule="auto"/>
        <w:ind w:left="0" w:firstLine="425"/>
        <w:jc w:val="both"/>
        <w:rPr>
          <w:bCs/>
          <w:color w:val="000000"/>
          <w:sz w:val="28"/>
          <w:szCs w:val="28"/>
          <w:lang w:val="uk-UA"/>
        </w:rPr>
      </w:pPr>
      <w:r w:rsidRPr="00C442DD">
        <w:rPr>
          <w:bCs/>
          <w:color w:val="000000"/>
          <w:sz w:val="28"/>
          <w:szCs w:val="28"/>
          <w:lang w:val="uk-UA"/>
        </w:rPr>
        <w:t>вивчити  сутність та фактори формування конкурентоспроможності;</w:t>
      </w:r>
    </w:p>
    <w:p w:rsidR="00C442DD" w:rsidRPr="00C442DD" w:rsidRDefault="00C442DD" w:rsidP="00720BC1">
      <w:pPr>
        <w:pStyle w:val="a5"/>
        <w:numPr>
          <w:ilvl w:val="0"/>
          <w:numId w:val="9"/>
        </w:numPr>
        <w:spacing w:before="0" w:beforeAutospacing="0" w:after="0" w:afterAutospacing="0" w:line="360" w:lineRule="auto"/>
        <w:ind w:left="0" w:firstLine="425"/>
        <w:jc w:val="both"/>
        <w:rPr>
          <w:bCs/>
          <w:color w:val="000000"/>
          <w:sz w:val="28"/>
          <w:szCs w:val="28"/>
          <w:lang w:val="uk-UA"/>
        </w:rPr>
      </w:pPr>
      <w:r w:rsidRPr="00C442DD">
        <w:rPr>
          <w:bCs/>
          <w:color w:val="000000"/>
          <w:sz w:val="28"/>
          <w:szCs w:val="28"/>
          <w:lang w:val="uk-UA"/>
        </w:rPr>
        <w:t>проаналізувати показники конкурентоспроможності;</w:t>
      </w:r>
    </w:p>
    <w:p w:rsidR="00C442DD" w:rsidRPr="00C442DD" w:rsidRDefault="00C442DD" w:rsidP="00720BC1">
      <w:pPr>
        <w:pStyle w:val="a5"/>
        <w:numPr>
          <w:ilvl w:val="0"/>
          <w:numId w:val="9"/>
        </w:numPr>
        <w:spacing w:before="0" w:beforeAutospacing="0" w:after="0" w:afterAutospacing="0" w:line="360" w:lineRule="auto"/>
        <w:ind w:left="0" w:firstLine="425"/>
        <w:jc w:val="both"/>
        <w:rPr>
          <w:bCs/>
          <w:color w:val="000000"/>
          <w:sz w:val="28"/>
          <w:szCs w:val="28"/>
          <w:lang w:val="uk-UA"/>
        </w:rPr>
      </w:pPr>
      <w:r w:rsidRPr="00C442DD">
        <w:rPr>
          <w:bCs/>
          <w:color w:val="000000"/>
          <w:sz w:val="28"/>
          <w:szCs w:val="28"/>
          <w:lang w:val="uk-UA"/>
        </w:rPr>
        <w:t>розглянути вплив конкурентної галузі на інтеграційні процеси;</w:t>
      </w:r>
    </w:p>
    <w:p w:rsidR="00C442DD" w:rsidRPr="00C442DD" w:rsidRDefault="00C442DD" w:rsidP="00720BC1">
      <w:pPr>
        <w:pStyle w:val="a5"/>
        <w:numPr>
          <w:ilvl w:val="0"/>
          <w:numId w:val="9"/>
        </w:numPr>
        <w:spacing w:before="0" w:beforeAutospacing="0" w:after="0" w:afterAutospacing="0" w:line="360" w:lineRule="auto"/>
        <w:ind w:left="0" w:firstLine="425"/>
        <w:jc w:val="both"/>
        <w:rPr>
          <w:bCs/>
          <w:color w:val="000000"/>
          <w:sz w:val="28"/>
          <w:szCs w:val="28"/>
          <w:lang w:val="uk-UA"/>
        </w:rPr>
      </w:pPr>
      <w:r w:rsidRPr="00C442DD">
        <w:rPr>
          <w:bCs/>
          <w:color w:val="000000"/>
          <w:sz w:val="28"/>
          <w:szCs w:val="28"/>
          <w:lang w:val="uk-UA"/>
        </w:rPr>
        <w:t>проаналізувати особливості формування конкурентоспроможності в АПК;</w:t>
      </w:r>
    </w:p>
    <w:p w:rsidR="00C442DD" w:rsidRPr="00C442DD" w:rsidRDefault="00C442DD" w:rsidP="00720BC1">
      <w:pPr>
        <w:pStyle w:val="a5"/>
        <w:numPr>
          <w:ilvl w:val="0"/>
          <w:numId w:val="9"/>
        </w:numPr>
        <w:spacing w:before="0" w:beforeAutospacing="0" w:after="0" w:afterAutospacing="0" w:line="360" w:lineRule="auto"/>
        <w:ind w:left="0" w:firstLine="425"/>
        <w:jc w:val="both"/>
        <w:rPr>
          <w:bCs/>
          <w:color w:val="000000"/>
          <w:sz w:val="28"/>
          <w:szCs w:val="28"/>
          <w:lang w:val="uk-UA"/>
        </w:rPr>
      </w:pPr>
      <w:r w:rsidRPr="00C442DD">
        <w:rPr>
          <w:bCs/>
          <w:color w:val="000000"/>
          <w:sz w:val="28"/>
          <w:szCs w:val="28"/>
          <w:lang w:val="uk-UA"/>
        </w:rPr>
        <w:t>розглянути сучасний стан розвитку аграрного сектору України;</w:t>
      </w:r>
    </w:p>
    <w:p w:rsidR="00C442DD" w:rsidRPr="00C442DD" w:rsidRDefault="00C442DD" w:rsidP="00720BC1">
      <w:pPr>
        <w:pStyle w:val="a5"/>
        <w:numPr>
          <w:ilvl w:val="0"/>
          <w:numId w:val="9"/>
        </w:numPr>
        <w:spacing w:before="0" w:beforeAutospacing="0" w:after="0" w:afterAutospacing="0" w:line="360" w:lineRule="auto"/>
        <w:ind w:left="0" w:firstLine="425"/>
        <w:jc w:val="both"/>
        <w:rPr>
          <w:bCs/>
          <w:color w:val="000000"/>
          <w:sz w:val="28"/>
          <w:szCs w:val="28"/>
          <w:lang w:val="uk-UA"/>
        </w:rPr>
      </w:pPr>
      <w:r w:rsidRPr="00C442DD">
        <w:rPr>
          <w:bCs/>
          <w:color w:val="000000"/>
          <w:sz w:val="28"/>
          <w:szCs w:val="28"/>
          <w:lang w:val="uk-UA"/>
        </w:rPr>
        <w:t>вивчити зовнішньоекономічну діяльність аграрного сектору України;</w:t>
      </w:r>
    </w:p>
    <w:p w:rsidR="00C442DD" w:rsidRPr="00C442DD" w:rsidRDefault="00C442DD" w:rsidP="00720BC1">
      <w:pPr>
        <w:pStyle w:val="a5"/>
        <w:numPr>
          <w:ilvl w:val="0"/>
          <w:numId w:val="9"/>
        </w:numPr>
        <w:spacing w:before="0" w:beforeAutospacing="0" w:after="0" w:afterAutospacing="0" w:line="360" w:lineRule="auto"/>
        <w:ind w:left="0" w:firstLine="425"/>
        <w:jc w:val="both"/>
        <w:rPr>
          <w:bCs/>
          <w:color w:val="000000"/>
          <w:sz w:val="28"/>
          <w:szCs w:val="28"/>
          <w:lang w:val="uk-UA"/>
        </w:rPr>
      </w:pPr>
      <w:r w:rsidRPr="00C442DD">
        <w:rPr>
          <w:bCs/>
          <w:color w:val="000000"/>
          <w:sz w:val="28"/>
          <w:szCs w:val="28"/>
          <w:lang w:val="uk-UA"/>
        </w:rPr>
        <w:t xml:space="preserve">розглянути основні напрямки забезпечення зовнішньоекономічної інтеграції </w:t>
      </w:r>
      <w:r w:rsidR="00B26379">
        <w:rPr>
          <w:bCs/>
          <w:color w:val="000000"/>
          <w:sz w:val="28"/>
          <w:szCs w:val="28"/>
          <w:lang w:val="uk-UA"/>
        </w:rPr>
        <w:t xml:space="preserve">   </w:t>
      </w:r>
      <w:r w:rsidRPr="00C442DD">
        <w:rPr>
          <w:bCs/>
          <w:color w:val="000000"/>
          <w:sz w:val="28"/>
          <w:szCs w:val="28"/>
          <w:lang w:val="uk-UA"/>
        </w:rPr>
        <w:t>України у світовому економічному просторі на базі розвитку аграрної галузі.</w:t>
      </w:r>
    </w:p>
    <w:p w:rsidR="00C442DD" w:rsidRDefault="00C442DD" w:rsidP="00B26379">
      <w:pPr>
        <w:pStyle w:val="a5"/>
        <w:spacing w:before="0" w:beforeAutospacing="0" w:after="0" w:afterAutospacing="0" w:line="360" w:lineRule="auto"/>
        <w:ind w:firstLine="426"/>
        <w:jc w:val="both"/>
        <w:rPr>
          <w:bCs/>
          <w:color w:val="000000"/>
          <w:sz w:val="28"/>
          <w:szCs w:val="28"/>
          <w:lang w:val="uk-UA"/>
        </w:rPr>
      </w:pPr>
      <w:r w:rsidRPr="00C442DD">
        <w:rPr>
          <w:bCs/>
          <w:color w:val="000000"/>
          <w:sz w:val="28"/>
          <w:szCs w:val="28"/>
          <w:lang w:val="uk-UA"/>
        </w:rPr>
        <w:t>У першому розділі</w:t>
      </w:r>
      <w:r w:rsidRPr="00C442DD">
        <w:rPr>
          <w:bCs/>
          <w:color w:val="000000"/>
          <w:sz w:val="28"/>
          <w:szCs w:val="28"/>
        </w:rPr>
        <w:t xml:space="preserve"> «Теоре</w:t>
      </w:r>
      <w:r w:rsidRPr="00C442DD">
        <w:rPr>
          <w:bCs/>
          <w:color w:val="000000"/>
          <w:sz w:val="28"/>
          <w:szCs w:val="28"/>
          <w:lang w:val="uk-UA"/>
        </w:rPr>
        <w:t xml:space="preserve">тичні </w:t>
      </w:r>
      <w:r w:rsidRPr="00C442DD">
        <w:rPr>
          <w:bCs/>
          <w:color w:val="000000"/>
          <w:sz w:val="28"/>
          <w:szCs w:val="28"/>
        </w:rPr>
        <w:t xml:space="preserve"> підходи до формування і аналізу конкурентної галузі» </w:t>
      </w:r>
      <w:r w:rsidRPr="00C442DD">
        <w:rPr>
          <w:bCs/>
          <w:color w:val="000000"/>
          <w:sz w:val="28"/>
          <w:szCs w:val="28"/>
          <w:lang w:val="uk-UA"/>
        </w:rPr>
        <w:t xml:space="preserve">  розглядались теоретичні підходи до формування конкурентоспроможності галузі. Аналізувались фактори формування конкурентоспроможності та вивчаються показники і оцінки конкурентоспроможності. </w:t>
      </w:r>
    </w:p>
    <w:p w:rsid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t xml:space="preserve">У другому розділі «Аналіз конкурентного середовища аграрної сфери України»  проводився аналіз конкурентного середовища аграрної сфери України, які існують особливості у формування конкурентоспроможності в АПК. Оцінювався сучасний стан виробництва аграрного сектору України. </w:t>
      </w:r>
    </w:p>
    <w:p w:rsidR="00C442DD" w:rsidRPr="00C442DD" w:rsidRDefault="00C442DD" w:rsidP="00720BC1">
      <w:pPr>
        <w:pStyle w:val="a5"/>
        <w:spacing w:before="0" w:beforeAutospacing="0" w:after="0" w:afterAutospacing="0" w:line="360" w:lineRule="auto"/>
        <w:ind w:firstLine="425"/>
        <w:jc w:val="both"/>
        <w:rPr>
          <w:bCs/>
          <w:color w:val="000000"/>
          <w:sz w:val="28"/>
          <w:szCs w:val="28"/>
          <w:lang w:val="uk-UA"/>
        </w:rPr>
      </w:pPr>
      <w:r w:rsidRPr="00C442DD">
        <w:rPr>
          <w:bCs/>
          <w:color w:val="000000"/>
          <w:sz w:val="28"/>
          <w:szCs w:val="28"/>
          <w:lang w:val="uk-UA"/>
        </w:rPr>
        <w:t>У третьому розділі «Напрями забезпечення зовнішньоекономічної інтеграції України у світовому економічному просторі на базі розвитку аграрної галузі» аналізувались перспективи розвитку аграрного сектору України для  зовнішньоекономічної інтеграції. Які напрями забезпечення зовнішньоекономічної інтеграції України на базі розвитку аграрної галузі впливають на світовий економічний простір та чи є підвищення конкурентоспроможності аграрного сектору України на основі кластерних утворень.</w:t>
      </w:r>
    </w:p>
    <w:p w:rsidR="00C442DD" w:rsidRPr="00C442DD" w:rsidRDefault="00C442DD" w:rsidP="00C442DD">
      <w:pPr>
        <w:pStyle w:val="a5"/>
        <w:spacing w:before="0" w:beforeAutospacing="0" w:after="0" w:afterAutospacing="0" w:line="360" w:lineRule="auto"/>
        <w:ind w:firstLine="720"/>
        <w:jc w:val="both"/>
        <w:rPr>
          <w:bCs/>
          <w:color w:val="000000"/>
          <w:sz w:val="28"/>
          <w:szCs w:val="28"/>
          <w:lang w:val="uk-UA"/>
        </w:rPr>
      </w:pPr>
    </w:p>
    <w:p w:rsidR="00D47E24" w:rsidRPr="00517AB3" w:rsidRDefault="00D47E24" w:rsidP="00D47E24">
      <w:pPr>
        <w:spacing w:line="360" w:lineRule="auto"/>
        <w:jc w:val="center"/>
        <w:rPr>
          <w:rFonts w:eastAsia="Calibri"/>
          <w:b/>
          <w:sz w:val="28"/>
          <w:szCs w:val="28"/>
          <w:lang w:val="uk-UA" w:eastAsia="en-US"/>
        </w:rPr>
      </w:pPr>
      <w:r w:rsidRPr="00517AB3">
        <w:rPr>
          <w:rFonts w:eastAsia="Calibri"/>
          <w:b/>
          <w:sz w:val="28"/>
          <w:szCs w:val="28"/>
          <w:lang w:val="uk-UA" w:eastAsia="en-US"/>
        </w:rPr>
        <w:t>ВИСНОВКИ</w:t>
      </w:r>
    </w:p>
    <w:p w:rsidR="00D47E24" w:rsidRPr="00D47E24" w:rsidRDefault="00D47E24" w:rsidP="00517AB3">
      <w:pPr>
        <w:spacing w:line="360" w:lineRule="auto"/>
        <w:ind w:firstLine="426"/>
        <w:jc w:val="both"/>
        <w:rPr>
          <w:rFonts w:eastAsia="Calibri"/>
          <w:sz w:val="28"/>
          <w:szCs w:val="28"/>
          <w:lang w:val="uk-UA" w:eastAsia="en-US"/>
        </w:rPr>
      </w:pPr>
      <w:r w:rsidRPr="00D47E24">
        <w:rPr>
          <w:rFonts w:eastAsia="Calibri"/>
          <w:sz w:val="28"/>
          <w:szCs w:val="28"/>
          <w:lang w:val="uk-UA" w:eastAsia="en-US"/>
        </w:rPr>
        <w:t xml:space="preserve">Важливим напрямом розвитку країни в сучасних умовах є її ефективна інтеграція до світового економічного простору. З метою найефективнішого підвищення рівня власної міжнародної економіки - є тим орієнтиром, завдяки якому країна має змогу чітко окреслити свою роль та місце на міжнародних ринках і значною мірою розширити можливості для реалізації зовнішньоекономічної політики держави. </w:t>
      </w:r>
    </w:p>
    <w:p w:rsidR="00D47E24" w:rsidRPr="00D47E24" w:rsidRDefault="00D47E24" w:rsidP="00F73DE2">
      <w:pPr>
        <w:spacing w:line="360" w:lineRule="auto"/>
        <w:ind w:firstLine="425"/>
        <w:jc w:val="both"/>
        <w:rPr>
          <w:rFonts w:eastAsia="Calibri"/>
          <w:sz w:val="28"/>
          <w:szCs w:val="28"/>
          <w:lang w:val="uk-UA" w:eastAsia="en-US"/>
        </w:rPr>
      </w:pPr>
      <w:r w:rsidRPr="00D47E24">
        <w:rPr>
          <w:rFonts w:eastAsia="Calibri"/>
          <w:sz w:val="28"/>
          <w:szCs w:val="28"/>
          <w:lang w:val="uk-UA" w:eastAsia="en-US"/>
        </w:rPr>
        <w:t>Одним із основних завдань кожної держави, яка дбає про економічне зростання та досягнення необхідного рівня національної безпеки, є забезпечення конкурентоспроможності національної економіки. Конкурентоспроможність національної економіки визначається наявністю в країні здорового ринку, чинників виробництва та інших характеристик, які формують потенціал для стабільного економічного зростання</w:t>
      </w:r>
      <w:r w:rsidR="00F73DE2">
        <w:rPr>
          <w:rFonts w:eastAsia="Calibri"/>
          <w:sz w:val="28"/>
          <w:szCs w:val="28"/>
          <w:lang w:val="uk-UA" w:eastAsia="en-US"/>
        </w:rPr>
        <w:t>.</w:t>
      </w:r>
    </w:p>
    <w:p w:rsidR="00D47E24" w:rsidRDefault="00D47E24" w:rsidP="00D47E24">
      <w:pPr>
        <w:spacing w:line="360" w:lineRule="auto"/>
        <w:ind w:firstLine="425"/>
        <w:jc w:val="both"/>
        <w:rPr>
          <w:rFonts w:eastAsia="Calibri"/>
          <w:sz w:val="28"/>
          <w:szCs w:val="28"/>
          <w:lang w:val="uk-UA" w:eastAsia="en-US"/>
        </w:rPr>
      </w:pPr>
      <w:r w:rsidRPr="00D47E24">
        <w:rPr>
          <w:rFonts w:eastAsia="Calibri"/>
          <w:sz w:val="28"/>
          <w:szCs w:val="28"/>
          <w:lang w:val="uk-UA" w:eastAsia="en-US"/>
        </w:rPr>
        <w:t xml:space="preserve">Для </w:t>
      </w:r>
      <w:r w:rsidR="00486369">
        <w:rPr>
          <w:rFonts w:eastAsia="Calibri"/>
          <w:sz w:val="28"/>
          <w:szCs w:val="28"/>
          <w:lang w:val="uk-UA" w:eastAsia="en-US"/>
        </w:rPr>
        <w:t>агропромислової галузі</w:t>
      </w:r>
      <w:r w:rsidRPr="00D47E24">
        <w:rPr>
          <w:rFonts w:eastAsia="Calibri"/>
          <w:sz w:val="28"/>
          <w:szCs w:val="28"/>
          <w:lang w:val="uk-UA" w:eastAsia="en-US"/>
        </w:rPr>
        <w:t xml:space="preserve"> ( мезорівень), конкурентоспроможність виступає вже як агрегований показник і стосується інших галузей і секторів у межах країни. Тому можна говорити про ефективність праці в галузі, про динаміку галузевих цін  на сировину, заробітну плату і готову продукцію,  зовнішньоторговельну політику держави.</w:t>
      </w:r>
    </w:p>
    <w:p w:rsidR="00702425" w:rsidRDefault="00702425" w:rsidP="00702425">
      <w:pPr>
        <w:spacing w:line="360" w:lineRule="auto"/>
        <w:ind w:firstLine="425"/>
        <w:jc w:val="both"/>
        <w:rPr>
          <w:sz w:val="28"/>
          <w:szCs w:val="28"/>
          <w:lang w:val="uk-UA"/>
        </w:rPr>
      </w:pPr>
      <w:r>
        <w:rPr>
          <w:sz w:val="28"/>
          <w:szCs w:val="28"/>
          <w:lang w:val="uk-UA"/>
        </w:rPr>
        <w:t>К</w:t>
      </w:r>
      <w:r w:rsidRPr="00702425">
        <w:rPr>
          <w:sz w:val="28"/>
          <w:szCs w:val="28"/>
          <w:lang w:val="uk-UA"/>
        </w:rPr>
        <w:t>онкурентоспроможність національної економіки є одночасно й засобом  і метою</w:t>
      </w:r>
      <w:r>
        <w:rPr>
          <w:sz w:val="28"/>
          <w:szCs w:val="28"/>
          <w:lang w:val="uk-UA"/>
        </w:rPr>
        <w:t>,</w:t>
      </w:r>
      <w:r w:rsidRPr="00702425">
        <w:rPr>
          <w:sz w:val="28"/>
          <w:szCs w:val="28"/>
          <w:lang w:val="uk-UA"/>
        </w:rPr>
        <w:t xml:space="preserve"> що робить її надзвичайно важливим орієнтиром при формуванні інструментарію зовнішньоекономічної політики.</w:t>
      </w:r>
    </w:p>
    <w:p w:rsidR="00486369" w:rsidRPr="00486369" w:rsidRDefault="00486369" w:rsidP="00702425">
      <w:pPr>
        <w:spacing w:line="360" w:lineRule="auto"/>
        <w:ind w:firstLine="425"/>
        <w:jc w:val="both"/>
        <w:rPr>
          <w:sz w:val="28"/>
          <w:szCs w:val="28"/>
          <w:lang w:val="uk-UA"/>
        </w:rPr>
      </w:pPr>
      <w:r>
        <w:rPr>
          <w:sz w:val="28"/>
          <w:szCs w:val="28"/>
          <w:lang w:val="uk-UA"/>
        </w:rPr>
        <w:t>О</w:t>
      </w:r>
      <w:r w:rsidRPr="00486369">
        <w:rPr>
          <w:sz w:val="28"/>
          <w:szCs w:val="28"/>
          <w:lang w:val="uk-UA"/>
        </w:rPr>
        <w:t xml:space="preserve">цінюються такі фактори національної конкурентоспроможності, як досягнуті в країні рівні продуктивності праці і якості життя, використовувані новітні технології, конкурентне середовище що сформувалося і поточна конкурентна стратегія, а також участь країни в політичних і економічних союзах. Але, </w:t>
      </w:r>
      <w:r>
        <w:rPr>
          <w:sz w:val="28"/>
          <w:szCs w:val="28"/>
          <w:lang w:val="uk-UA"/>
        </w:rPr>
        <w:t xml:space="preserve"> </w:t>
      </w:r>
      <w:r w:rsidRPr="00486369">
        <w:rPr>
          <w:sz w:val="28"/>
          <w:szCs w:val="28"/>
          <w:lang w:val="uk-UA"/>
        </w:rPr>
        <w:t>при цьому часто не враховуються такі традиційні фактори, як вигідне географічне положення, володіння багатими природними ресурсами і наявність сприятливих цін на працю та природні ресурси, проте можна вважати, що відбувається зближення понять продуктивності і конкурентоспроможності.</w:t>
      </w:r>
    </w:p>
    <w:p w:rsidR="00D47E24" w:rsidRPr="00D47E24" w:rsidRDefault="00D47E24" w:rsidP="00702425">
      <w:pPr>
        <w:spacing w:line="360" w:lineRule="auto"/>
        <w:ind w:firstLine="426"/>
        <w:jc w:val="both"/>
        <w:rPr>
          <w:rFonts w:eastAsia="Calibri"/>
          <w:sz w:val="28"/>
          <w:szCs w:val="28"/>
          <w:lang w:val="uk-UA" w:eastAsia="en-US"/>
        </w:rPr>
      </w:pPr>
      <w:r w:rsidRPr="00D47E24">
        <w:rPr>
          <w:rFonts w:eastAsia="Calibri"/>
          <w:sz w:val="28"/>
          <w:szCs w:val="28"/>
          <w:lang w:val="uk-UA" w:eastAsia="en-US"/>
        </w:rPr>
        <w:lastRenderedPageBreak/>
        <w:t>Сьогодні, АПК одна з провідних галузей в українській економіці. Суб’єктами аграрного ринку в Україні, як відомо, є виробники продукції землеробства та тваринництва, переробні підприємства та різноманітні організації із обслуговування та реалізації товарів в АПК. В Україні земельні ділянки мають 62,4% домогосподарств, в тому числі у сільській місцевості 98,7%. Особистих селянських господарств в Україні становить 0,5 га. Вони виробляють основну частку плодоовочевої продукції та картоплі, понад половину м’яса, молока та яєць. Аграрний сектор економіки України потребує особливої уваги з погляду оцінки його довгост</w:t>
      </w:r>
      <w:r w:rsidR="000120B0">
        <w:rPr>
          <w:rFonts w:eastAsia="Calibri"/>
          <w:sz w:val="28"/>
          <w:szCs w:val="28"/>
          <w:lang w:val="uk-UA" w:eastAsia="en-US"/>
        </w:rPr>
        <w:t xml:space="preserve">рокової ефективності, оскільки </w:t>
      </w:r>
      <w:r w:rsidRPr="00D47E24">
        <w:rPr>
          <w:rFonts w:eastAsia="Calibri"/>
          <w:sz w:val="28"/>
          <w:szCs w:val="28"/>
          <w:lang w:val="uk-UA" w:eastAsia="en-US"/>
        </w:rPr>
        <w:t xml:space="preserve"> аграрний сектор є соціально значущою галуззю, що виробляє продовольчі ресурси. Досягнутий рівень конкурентоспроможності аграрного сектору, а також перспективи його розвитку впливають на рівень життя населення, вартість споживчого кошика, умови та якість робочої сили в національній економіці. На різке зниження використання ресурсного потенціалу та і взагалі розвитку аграрного сектору економіки вплинули причини соціально-економічно характеру – погіршення фінансов</w:t>
      </w:r>
      <w:r w:rsidR="00242C0A">
        <w:rPr>
          <w:rFonts w:eastAsia="Calibri"/>
          <w:sz w:val="28"/>
          <w:szCs w:val="28"/>
          <w:lang w:val="uk-UA" w:eastAsia="en-US"/>
        </w:rPr>
        <w:t>о-економічної ситуації у країні</w:t>
      </w:r>
      <w:r w:rsidRPr="00D47E24">
        <w:rPr>
          <w:rFonts w:eastAsia="Calibri"/>
          <w:sz w:val="28"/>
          <w:szCs w:val="28"/>
          <w:lang w:val="uk-UA" w:eastAsia="en-US"/>
        </w:rPr>
        <w:t xml:space="preserve"> та воєнний конфлікт, підвищення цін на енергоресурси й транспортні послуги, диспаритет цін, різке падіння платоспроможного попиту споживачів на ринкові фактори, банкрутство партнерів, апатія. Цінову політику у сільському господарстві необхідно здійснювати на основі вільного ціноутворення у поєднанні з елементами державного регулювання цінового рівня. Для цього потрібен ряд заходів: вільні ціни, субсидії, пільгове страхування та податкові пільги, стимулювання експорту і обмеження імпорту. Один з першорядних факторів підвищення конкурентоспроможності сільськогосподарської продукції є скорочення витрат на її виробництво. Важливим напрямом вирішення цього питання є економія виробничих витрат та впровадження системи управління ними з метою зниження собівартості продукції та попередження збитковості підприємства.</w:t>
      </w:r>
    </w:p>
    <w:p w:rsidR="00D47E24" w:rsidRPr="00D47E24" w:rsidRDefault="00D47E24" w:rsidP="00D47E24">
      <w:pPr>
        <w:spacing w:line="360" w:lineRule="auto"/>
        <w:ind w:firstLine="425"/>
        <w:jc w:val="both"/>
        <w:rPr>
          <w:rFonts w:eastAsia="Calibri"/>
          <w:sz w:val="28"/>
          <w:szCs w:val="28"/>
          <w:lang w:val="uk-UA" w:eastAsia="en-US"/>
        </w:rPr>
      </w:pPr>
      <w:r w:rsidRPr="00D47E24">
        <w:rPr>
          <w:rFonts w:eastAsia="Calibri"/>
          <w:sz w:val="28"/>
          <w:szCs w:val="28"/>
          <w:lang w:val="uk-UA" w:eastAsia="en-US"/>
        </w:rPr>
        <w:t xml:space="preserve">Основними напрямами діяльності аграрних підприємств України є рослинництво та тваринництво. Виробництво значних обсягів сільськогосподарської продукції, зокрема тваринницької, перемістилося в фермерські господарства, що не сприяє поліпшенню її якості та конкурентоспроможності. У 2015 році показники </w:t>
      </w:r>
      <w:r w:rsidRPr="00D47E24">
        <w:rPr>
          <w:rFonts w:eastAsia="Calibri"/>
          <w:sz w:val="28"/>
          <w:szCs w:val="28"/>
          <w:lang w:val="uk-UA" w:eastAsia="en-US"/>
        </w:rPr>
        <w:lastRenderedPageBreak/>
        <w:t>сільськогосподарської продукції значно збільшились у порівнянні з 2012 на 1 млн. грн.. Виробництво зернових та зернобобових культур у 2015 році зросло на 58%, порівняно з 2005 роком. Картоплі зросло на 7%; плодів та ягід на 27%; цукрових буряків скоротилось на 33%. У галузі тваринництво за цей період збільшилось виро</w:t>
      </w:r>
      <w:r w:rsidR="00242C0A">
        <w:rPr>
          <w:rFonts w:eastAsia="Calibri"/>
          <w:sz w:val="28"/>
          <w:szCs w:val="28"/>
          <w:lang w:val="uk-UA" w:eastAsia="en-US"/>
        </w:rPr>
        <w:t>бництво м’яса(у забійній масі) -</w:t>
      </w:r>
      <w:r w:rsidRPr="00D47E24">
        <w:rPr>
          <w:rFonts w:eastAsia="Calibri"/>
          <w:sz w:val="28"/>
          <w:szCs w:val="28"/>
          <w:lang w:val="uk-UA" w:eastAsia="en-US"/>
        </w:rPr>
        <w:t xml:space="preserve"> на </w:t>
      </w:r>
      <w:r w:rsidR="00242C0A">
        <w:rPr>
          <w:rFonts w:eastAsia="Calibri"/>
          <w:sz w:val="28"/>
          <w:szCs w:val="28"/>
          <w:lang w:val="uk-UA" w:eastAsia="en-US"/>
        </w:rPr>
        <w:t>45%, у т.ч. свинини - на 54%, м’яса птиці - у 2,3 рази; яєць -</w:t>
      </w:r>
      <w:r w:rsidRPr="00D47E24">
        <w:rPr>
          <w:rFonts w:eastAsia="Calibri"/>
          <w:sz w:val="28"/>
          <w:szCs w:val="28"/>
          <w:lang w:val="uk-UA" w:eastAsia="en-US"/>
        </w:rPr>
        <w:t xml:space="preserve"> 29%; яловичини й телятини знизилось на 32% та вовни на 31%. Позитивні результати сільськогосподарських підприємств дає змогу наростити виробництво якісної та безпечної сільськогосподарської продукції, підвищити експортний потенціал галузі.</w:t>
      </w:r>
    </w:p>
    <w:p w:rsidR="00D47E24" w:rsidRPr="00D47E24" w:rsidRDefault="00D47E24" w:rsidP="00D47E24">
      <w:pPr>
        <w:spacing w:line="360" w:lineRule="auto"/>
        <w:ind w:firstLine="425"/>
        <w:jc w:val="both"/>
        <w:rPr>
          <w:rFonts w:eastAsia="Calibri"/>
          <w:sz w:val="28"/>
          <w:szCs w:val="28"/>
          <w:lang w:val="uk-UA" w:eastAsia="en-US"/>
        </w:rPr>
      </w:pPr>
      <w:r w:rsidRPr="00D47E24">
        <w:rPr>
          <w:rFonts w:eastAsia="Calibri"/>
          <w:sz w:val="28"/>
          <w:szCs w:val="28"/>
          <w:lang w:val="uk-UA" w:eastAsia="en-US"/>
        </w:rPr>
        <w:t>Українські землі мають багатий природний ресурсний потенціал: за показником забезпеченості сільськогосподарськими угіддями населення (90 га на 100 осіб) Україна поступається лише Канаді, Росії, Білорусі та США (за забезпеченістю  - лише Канаді й Росії);</w:t>
      </w:r>
    </w:p>
    <w:p w:rsidR="00D47E24" w:rsidRPr="00D47E24" w:rsidRDefault="00D47E24" w:rsidP="00D47E24">
      <w:pPr>
        <w:spacing w:line="360" w:lineRule="auto"/>
        <w:ind w:firstLine="425"/>
        <w:jc w:val="both"/>
        <w:rPr>
          <w:rFonts w:eastAsia="Calibri"/>
          <w:sz w:val="28"/>
          <w:szCs w:val="28"/>
          <w:lang w:val="uk-UA" w:eastAsia="en-US"/>
        </w:rPr>
      </w:pPr>
      <w:r w:rsidRPr="00D47E24">
        <w:rPr>
          <w:rFonts w:eastAsia="Calibri"/>
          <w:sz w:val="28"/>
          <w:szCs w:val="28"/>
          <w:lang w:val="uk-UA" w:eastAsia="en-US"/>
        </w:rPr>
        <w:t xml:space="preserve">Таким чином, на початок 2016 р. великі аграрні підприємства України вийшли на один рівень розвитку з відомими у світі провідними господарствами і посіли перше місце на світових ринках аграрної продукції з експорту соняшникової олії, третє - експорту пшениці, восьме - кукурудзи. </w:t>
      </w:r>
      <w:r w:rsidRPr="00D47E24">
        <w:rPr>
          <w:rFonts w:eastAsia="Calibri"/>
          <w:sz w:val="28"/>
          <w:szCs w:val="28"/>
          <w:lang w:eastAsia="en-US"/>
        </w:rPr>
        <w:t xml:space="preserve">Планується, що наступним кроком стане вихід на світові ринки виробників курятини і модернізованих молокозаводів. Україна здатна і надалі розвивати експортний потенціал також за рахунок збільшення експорту олійних, м’ясної продукції і фруктів. </w:t>
      </w:r>
    </w:p>
    <w:p w:rsidR="00D47E24" w:rsidRPr="00D47E24" w:rsidRDefault="00D47E24" w:rsidP="00D47E24">
      <w:pPr>
        <w:spacing w:line="360" w:lineRule="auto"/>
        <w:ind w:firstLine="425"/>
        <w:jc w:val="both"/>
        <w:rPr>
          <w:rFonts w:eastAsia="Calibri"/>
          <w:sz w:val="28"/>
          <w:szCs w:val="28"/>
          <w:lang w:val="uk-UA" w:eastAsia="en-US"/>
        </w:rPr>
      </w:pPr>
      <w:r w:rsidRPr="00D47E24">
        <w:rPr>
          <w:rFonts w:eastAsia="Calibri"/>
          <w:sz w:val="28"/>
          <w:szCs w:val="28"/>
          <w:lang w:val="uk-UA" w:eastAsia="en-US"/>
        </w:rPr>
        <w:t xml:space="preserve">Підписання 27 червня 2014 року економічної частини угоди про асоціацію між Україною та Європейським Союзом відкрило нові перспективи розвитку європейського вектору зовнішньо-економічної діяльності аграрного бізнесу.  Здійснення зовнішньоекономічної діяльності потребує дотримання, насамперед, національних інтересів. Домогтися широкого застосування протекціоністських заходів щодо імпорту товарів і обмеження конкуренції з боку зарубіжних фірм та інших партнерів на внутрішньому ринку можна лише за умови становлення власного виробництва та відповідного регулювання зовнішньоекономічної діяльності. З огляду на економічну та політичну ситуацію, що склалася у світі, стратегічні цілі формування зовнішнього сектору економіки України визначаються, </w:t>
      </w:r>
      <w:r w:rsidRPr="00D47E24">
        <w:rPr>
          <w:rFonts w:eastAsia="Calibri"/>
          <w:sz w:val="28"/>
          <w:szCs w:val="28"/>
          <w:lang w:val="uk-UA" w:eastAsia="en-US"/>
        </w:rPr>
        <w:lastRenderedPageBreak/>
        <w:t>як орієнтація країни на подальше багатовекторне співробітничтво з Європейським співтовариством.</w:t>
      </w:r>
    </w:p>
    <w:p w:rsidR="00D47E24" w:rsidRPr="00D47E24" w:rsidRDefault="00D47E24" w:rsidP="00D47E24">
      <w:pPr>
        <w:spacing w:line="360" w:lineRule="auto"/>
        <w:ind w:firstLine="425"/>
        <w:jc w:val="both"/>
        <w:rPr>
          <w:rFonts w:eastAsia="Calibri"/>
          <w:sz w:val="28"/>
          <w:szCs w:val="28"/>
          <w:lang w:val="uk-UA" w:eastAsia="en-US"/>
        </w:rPr>
      </w:pPr>
      <w:r w:rsidRPr="00D47E24">
        <w:rPr>
          <w:rFonts w:eastAsia="Calibri"/>
          <w:sz w:val="28"/>
          <w:szCs w:val="28"/>
          <w:lang w:val="uk-UA" w:eastAsia="en-US"/>
        </w:rPr>
        <w:t xml:space="preserve">Стратегія розвитку зовнішньоекономічної  діяльності </w:t>
      </w:r>
      <w:r w:rsidR="00242C0A">
        <w:rPr>
          <w:rFonts w:eastAsia="Calibri"/>
          <w:sz w:val="28"/>
          <w:szCs w:val="28"/>
          <w:lang w:val="uk-UA" w:eastAsia="en-US"/>
        </w:rPr>
        <w:t xml:space="preserve">аграрних підприємств у </w:t>
      </w:r>
      <w:r w:rsidRPr="00D47E24">
        <w:rPr>
          <w:rFonts w:eastAsia="Calibri"/>
          <w:sz w:val="28"/>
          <w:szCs w:val="28"/>
          <w:lang w:val="uk-UA" w:eastAsia="en-US"/>
        </w:rPr>
        <w:t xml:space="preserve"> інтеграції України до Європейського Співтовариства, повинна базуватися на основі оптимізації структури експорту аграрної продукції з урахуванням вимог продовольчої безпеки, ефективного використання виробничого потенціалу аграрних підприємств, реалізації конкурентних переваг виробництва окремих видів продукції та досягнення позитивного зовнішньоторговельного балансу. Перспективи галузі пов’язані с посиленням комплексного розвитку зовнішньоекономічної діяльності, основними напрямами якого повинні стати структурна перебудова аграрного виробництва, поглиблення спеціалізації аграрних підприємств, диверсифікація діяльності переробних підприємств, вільного руху ресурсів і товарів, формування ринкової інфраструктури, посилення екологічного спрямування сільськогосподарського виробництва, переходу до європейських стандартів якості і безпеки харчування.</w:t>
      </w:r>
    </w:p>
    <w:p w:rsidR="00D47E24" w:rsidRDefault="00D47E24" w:rsidP="00D47E24">
      <w:pPr>
        <w:spacing w:line="360" w:lineRule="auto"/>
        <w:ind w:firstLine="709"/>
        <w:jc w:val="both"/>
        <w:rPr>
          <w:rFonts w:eastAsia="Calibri"/>
          <w:sz w:val="28"/>
          <w:szCs w:val="28"/>
          <w:lang w:val="uk-UA" w:eastAsia="en-US"/>
        </w:rPr>
      </w:pPr>
      <w:r w:rsidRPr="00D47E24">
        <w:rPr>
          <w:rFonts w:eastAsia="Calibri"/>
          <w:sz w:val="28"/>
          <w:szCs w:val="28"/>
          <w:lang w:val="uk-UA" w:eastAsia="en-US"/>
        </w:rPr>
        <w:t>Кластерна концепція економічного зростання, що націлена на підвищення конкурентоспроможності, набуває вирішального значення для адаптації нашої країни у світі.</w:t>
      </w:r>
      <w:r w:rsidR="00242C0A">
        <w:rPr>
          <w:rFonts w:eastAsia="Calibri"/>
          <w:sz w:val="28"/>
          <w:szCs w:val="28"/>
          <w:lang w:val="uk-UA" w:eastAsia="en-US"/>
        </w:rPr>
        <w:t xml:space="preserve"> </w:t>
      </w:r>
      <w:r w:rsidRPr="00D47E24">
        <w:rPr>
          <w:rFonts w:eastAsia="Calibri"/>
          <w:sz w:val="28"/>
          <w:szCs w:val="28"/>
          <w:lang w:val="uk-UA" w:eastAsia="en-US"/>
        </w:rPr>
        <w:t>Створення кластерів в аграрному секторі національної економіки сприятиме його конкурентоспроможному розвитку в умовах глобалізації, насамперед, шляхом підвищення темпів інноваційного процесу та визначення його напряму. З-поміж переліку особливостей і переваг кластерної організації виробництва слід назвати й такі, як активізація діяльності основних суб’єктів кластера, для яких малі та середні підприємства виробляють продукцію, виконують певні види робіт та надають послуги, підвищення конкурентоспроможності виробничих структур.</w:t>
      </w:r>
      <w:r w:rsidRPr="00B26379">
        <w:rPr>
          <w:rFonts w:eastAsia="Calibri"/>
          <w:sz w:val="28"/>
          <w:szCs w:val="28"/>
          <w:lang w:val="uk-UA" w:eastAsia="en-US"/>
        </w:rPr>
        <w:t>Кластери можуть стать двигунами розвитку для українських регіонів, бо цей підхід забезпечує кращу продуктивність.</w:t>
      </w:r>
    </w:p>
    <w:p w:rsidR="004753A6" w:rsidRDefault="004753A6" w:rsidP="00D47E24">
      <w:pPr>
        <w:spacing w:line="360" w:lineRule="auto"/>
        <w:ind w:firstLine="709"/>
        <w:jc w:val="both"/>
        <w:rPr>
          <w:rFonts w:eastAsia="Calibri"/>
          <w:sz w:val="28"/>
          <w:szCs w:val="28"/>
          <w:lang w:val="uk-UA" w:eastAsia="en-US"/>
        </w:rPr>
      </w:pPr>
    </w:p>
    <w:p w:rsidR="004753A6" w:rsidRDefault="004753A6" w:rsidP="00D47E24">
      <w:pPr>
        <w:spacing w:line="360" w:lineRule="auto"/>
        <w:ind w:firstLine="709"/>
        <w:jc w:val="both"/>
        <w:rPr>
          <w:rFonts w:eastAsia="Calibri"/>
          <w:sz w:val="28"/>
          <w:szCs w:val="28"/>
          <w:lang w:val="uk-UA" w:eastAsia="en-US"/>
        </w:rPr>
      </w:pPr>
    </w:p>
    <w:p w:rsidR="004753A6" w:rsidRDefault="004753A6" w:rsidP="00D47E24">
      <w:pPr>
        <w:spacing w:line="360" w:lineRule="auto"/>
        <w:ind w:firstLine="709"/>
        <w:jc w:val="both"/>
        <w:rPr>
          <w:rFonts w:eastAsia="Calibri"/>
          <w:sz w:val="28"/>
          <w:szCs w:val="28"/>
          <w:lang w:val="uk-UA" w:eastAsia="en-US"/>
        </w:rPr>
      </w:pPr>
    </w:p>
    <w:p w:rsidR="004753A6" w:rsidRDefault="004753A6" w:rsidP="00D47E24">
      <w:pPr>
        <w:spacing w:line="360" w:lineRule="auto"/>
        <w:ind w:firstLine="709"/>
        <w:jc w:val="both"/>
        <w:rPr>
          <w:rFonts w:eastAsia="Calibri"/>
          <w:sz w:val="28"/>
          <w:szCs w:val="28"/>
          <w:lang w:val="uk-UA" w:eastAsia="en-US"/>
        </w:rPr>
      </w:pPr>
    </w:p>
    <w:p w:rsidR="007A71EE" w:rsidRDefault="007A71EE" w:rsidP="007A71EE">
      <w:pPr>
        <w:jc w:val="center"/>
        <w:rPr>
          <w:b/>
          <w:sz w:val="28"/>
          <w:szCs w:val="28"/>
          <w:lang w:val="uk-UA"/>
        </w:rPr>
      </w:pPr>
      <w:r>
        <w:rPr>
          <w:b/>
          <w:sz w:val="28"/>
          <w:szCs w:val="28"/>
          <w:lang w:val="uk-UA"/>
        </w:rPr>
        <w:lastRenderedPageBreak/>
        <w:t>СПИСОК ВИКОРИСТАННОЇ ЛІТЕРАТУРИ</w:t>
      </w:r>
    </w:p>
    <w:p w:rsidR="007A71EE" w:rsidRDefault="007A71EE" w:rsidP="007A71EE">
      <w:pPr>
        <w:rPr>
          <w:sz w:val="28"/>
          <w:szCs w:val="28"/>
          <w:lang w:val="uk-UA"/>
        </w:rPr>
      </w:pPr>
      <w:r>
        <w:rPr>
          <w:b/>
          <w:sz w:val="28"/>
          <w:szCs w:val="28"/>
          <w:lang w:val="uk-UA"/>
        </w:rPr>
        <w:t xml:space="preserve"> </w:t>
      </w:r>
    </w:p>
    <w:p w:rsidR="007A71EE" w:rsidRDefault="007A71EE" w:rsidP="007A71EE">
      <w:pPr>
        <w:spacing w:line="360" w:lineRule="auto"/>
        <w:jc w:val="both"/>
        <w:rPr>
          <w:sz w:val="28"/>
          <w:szCs w:val="28"/>
          <w:lang w:val="uk-UA"/>
        </w:rPr>
      </w:pPr>
      <w:r>
        <w:rPr>
          <w:sz w:val="28"/>
          <w:szCs w:val="28"/>
          <w:lang w:val="uk-UA"/>
        </w:rPr>
        <w:t>1.</w:t>
      </w:r>
      <w:r w:rsidRPr="005D4201">
        <w:rPr>
          <w:lang w:val="uk-UA"/>
        </w:rPr>
        <w:t xml:space="preserve"> </w:t>
      </w:r>
      <w:r w:rsidRPr="005D4201">
        <w:rPr>
          <w:sz w:val="28"/>
          <w:szCs w:val="28"/>
          <w:lang w:val="uk-UA"/>
        </w:rPr>
        <w:t>Конкурентоспроможність економіки України в умовах глобалізації</w:t>
      </w:r>
      <w:r>
        <w:rPr>
          <w:sz w:val="28"/>
          <w:szCs w:val="28"/>
          <w:lang w:val="uk-UA"/>
        </w:rPr>
        <w:t xml:space="preserve"> </w:t>
      </w:r>
      <w:r w:rsidRPr="005D4201">
        <w:rPr>
          <w:sz w:val="28"/>
          <w:szCs w:val="28"/>
          <w:lang w:val="uk-UA"/>
        </w:rPr>
        <w:t>/ Я. А. Жаліло, Я.</w:t>
      </w:r>
      <w:r w:rsidR="00F4739A">
        <w:rPr>
          <w:sz w:val="28"/>
          <w:szCs w:val="28"/>
          <w:lang w:val="uk-UA"/>
        </w:rPr>
        <w:t xml:space="preserve"> </w:t>
      </w:r>
      <w:r w:rsidRPr="005D4201">
        <w:rPr>
          <w:sz w:val="28"/>
          <w:szCs w:val="28"/>
          <w:lang w:val="uk-UA"/>
        </w:rPr>
        <w:t xml:space="preserve"> Б. Базилюк, Я. В. </w:t>
      </w:r>
      <w:r>
        <w:rPr>
          <w:sz w:val="28"/>
          <w:szCs w:val="28"/>
          <w:lang w:val="uk-UA"/>
        </w:rPr>
        <w:t xml:space="preserve"> Бе</w:t>
      </w:r>
      <w:r w:rsidRPr="005D4201">
        <w:rPr>
          <w:sz w:val="28"/>
          <w:szCs w:val="28"/>
          <w:lang w:val="uk-UA"/>
        </w:rPr>
        <w:t>лінська</w:t>
      </w:r>
      <w:r>
        <w:rPr>
          <w:sz w:val="28"/>
          <w:szCs w:val="28"/>
          <w:lang w:val="uk-UA"/>
        </w:rPr>
        <w:t xml:space="preserve"> </w:t>
      </w:r>
      <w:r w:rsidRPr="005D4201">
        <w:rPr>
          <w:sz w:val="28"/>
          <w:szCs w:val="28"/>
          <w:lang w:val="uk-UA"/>
        </w:rPr>
        <w:t xml:space="preserve"> та ін.; за заг. ред. </w:t>
      </w:r>
      <w:r>
        <w:rPr>
          <w:sz w:val="28"/>
          <w:szCs w:val="28"/>
        </w:rPr>
        <w:t>Я. А. Жаліла. -</w:t>
      </w:r>
      <w:r>
        <w:rPr>
          <w:sz w:val="28"/>
          <w:szCs w:val="28"/>
          <w:lang w:val="uk-UA"/>
        </w:rPr>
        <w:t xml:space="preserve"> </w:t>
      </w:r>
      <w:r>
        <w:rPr>
          <w:sz w:val="28"/>
          <w:szCs w:val="28"/>
        </w:rPr>
        <w:t>К.: НІСД,</w:t>
      </w:r>
      <w:r>
        <w:rPr>
          <w:sz w:val="28"/>
          <w:szCs w:val="28"/>
          <w:lang w:val="uk-UA"/>
        </w:rPr>
        <w:t xml:space="preserve"> </w:t>
      </w:r>
      <w:r>
        <w:rPr>
          <w:sz w:val="28"/>
          <w:szCs w:val="28"/>
        </w:rPr>
        <w:t>2005. -</w:t>
      </w:r>
      <w:r w:rsidRPr="00C2213B">
        <w:rPr>
          <w:sz w:val="28"/>
          <w:szCs w:val="28"/>
        </w:rPr>
        <w:t xml:space="preserve"> 388 с.</w:t>
      </w:r>
    </w:p>
    <w:p w:rsidR="007A71EE" w:rsidRPr="007D5B1D" w:rsidRDefault="007A71EE" w:rsidP="007A71EE">
      <w:pPr>
        <w:spacing w:line="360" w:lineRule="auto"/>
        <w:jc w:val="both"/>
        <w:rPr>
          <w:sz w:val="28"/>
          <w:szCs w:val="28"/>
          <w:lang w:val="uk-UA"/>
        </w:rPr>
      </w:pPr>
      <w:r>
        <w:rPr>
          <w:sz w:val="28"/>
          <w:szCs w:val="28"/>
          <w:lang w:val="uk-UA"/>
        </w:rPr>
        <w:t>2.</w:t>
      </w:r>
      <w:r w:rsidRPr="00BE708D">
        <w:t xml:space="preserve"> </w:t>
      </w:r>
      <w:r>
        <w:rPr>
          <w:sz w:val="28"/>
          <w:szCs w:val="28"/>
        </w:rPr>
        <w:t>Маршалл А. Принципы экономической теории</w:t>
      </w:r>
      <w:r w:rsidRPr="007D5B1D">
        <w:rPr>
          <w:sz w:val="28"/>
          <w:szCs w:val="28"/>
        </w:rPr>
        <w:t>/</w:t>
      </w:r>
      <w:r>
        <w:rPr>
          <w:sz w:val="28"/>
          <w:szCs w:val="28"/>
        </w:rPr>
        <w:t xml:space="preserve"> А.</w:t>
      </w:r>
      <w:r>
        <w:rPr>
          <w:sz w:val="28"/>
          <w:szCs w:val="28"/>
          <w:lang w:val="uk-UA"/>
        </w:rPr>
        <w:t xml:space="preserve"> </w:t>
      </w:r>
      <w:r>
        <w:rPr>
          <w:sz w:val="28"/>
          <w:szCs w:val="28"/>
        </w:rPr>
        <w:t>Маршалл. - М.: Прогресс,</w:t>
      </w:r>
      <w:r>
        <w:rPr>
          <w:sz w:val="28"/>
          <w:szCs w:val="28"/>
          <w:lang w:val="uk-UA"/>
        </w:rPr>
        <w:t xml:space="preserve"> </w:t>
      </w:r>
      <w:r>
        <w:rPr>
          <w:sz w:val="28"/>
          <w:szCs w:val="28"/>
        </w:rPr>
        <w:t>2000</w:t>
      </w:r>
      <w:r>
        <w:rPr>
          <w:sz w:val="28"/>
          <w:szCs w:val="28"/>
          <w:lang w:val="uk-UA"/>
        </w:rPr>
        <w:t xml:space="preserve">: </w:t>
      </w:r>
      <w:r>
        <w:rPr>
          <w:sz w:val="28"/>
          <w:szCs w:val="28"/>
        </w:rPr>
        <w:t>-</w:t>
      </w:r>
      <w:r>
        <w:rPr>
          <w:sz w:val="28"/>
          <w:szCs w:val="28"/>
          <w:lang w:val="uk-UA"/>
        </w:rPr>
        <w:t xml:space="preserve"> </w:t>
      </w:r>
      <w:r>
        <w:rPr>
          <w:sz w:val="28"/>
          <w:szCs w:val="28"/>
        </w:rPr>
        <w:t>416с.</w:t>
      </w:r>
    </w:p>
    <w:p w:rsidR="007A71EE" w:rsidRPr="007D5B1D" w:rsidRDefault="007A71EE" w:rsidP="007A71EE">
      <w:pPr>
        <w:spacing w:line="360" w:lineRule="auto"/>
        <w:jc w:val="both"/>
        <w:rPr>
          <w:sz w:val="28"/>
          <w:szCs w:val="28"/>
        </w:rPr>
      </w:pPr>
      <w:r>
        <w:rPr>
          <w:sz w:val="28"/>
          <w:szCs w:val="28"/>
          <w:lang w:val="uk-UA"/>
        </w:rPr>
        <w:t>3.</w:t>
      </w:r>
      <w:r w:rsidRPr="006050EB">
        <w:t xml:space="preserve"> </w:t>
      </w:r>
      <w:r w:rsidRPr="006050EB">
        <w:rPr>
          <w:sz w:val="28"/>
          <w:szCs w:val="28"/>
        </w:rPr>
        <w:t>. Смит А. Исследование о природе и причинах богатства</w:t>
      </w:r>
      <w:r>
        <w:rPr>
          <w:sz w:val="28"/>
          <w:szCs w:val="28"/>
          <w:lang w:val="uk-UA"/>
        </w:rPr>
        <w:t xml:space="preserve"> </w:t>
      </w:r>
      <w:r>
        <w:rPr>
          <w:sz w:val="28"/>
          <w:szCs w:val="28"/>
        </w:rPr>
        <w:t>народов. -</w:t>
      </w:r>
      <w:r w:rsidRPr="006050EB">
        <w:rPr>
          <w:sz w:val="28"/>
          <w:szCs w:val="28"/>
        </w:rPr>
        <w:t xml:space="preserve"> М.: Ось-89, </w:t>
      </w:r>
      <w:r>
        <w:rPr>
          <w:sz w:val="28"/>
          <w:szCs w:val="28"/>
        </w:rPr>
        <w:t>1997. -</w:t>
      </w:r>
      <w:r w:rsidRPr="006050EB">
        <w:rPr>
          <w:sz w:val="28"/>
          <w:szCs w:val="28"/>
        </w:rPr>
        <w:t xml:space="preserve"> 255 с</w:t>
      </w:r>
      <w:r w:rsidRPr="007D5B1D">
        <w:rPr>
          <w:sz w:val="28"/>
          <w:szCs w:val="28"/>
        </w:rPr>
        <w:t>.</w:t>
      </w:r>
    </w:p>
    <w:p w:rsidR="007A71EE" w:rsidRDefault="007A71EE" w:rsidP="007A71EE">
      <w:pPr>
        <w:spacing w:line="360" w:lineRule="auto"/>
        <w:jc w:val="both"/>
        <w:rPr>
          <w:sz w:val="28"/>
          <w:szCs w:val="28"/>
          <w:lang w:val="uk-UA"/>
        </w:rPr>
      </w:pPr>
      <w:r>
        <w:rPr>
          <w:sz w:val="28"/>
          <w:szCs w:val="28"/>
          <w:lang w:val="uk-UA"/>
        </w:rPr>
        <w:t>4.</w:t>
      </w:r>
      <w:r w:rsidRPr="002D14D2">
        <w:t xml:space="preserve"> </w:t>
      </w:r>
      <w:r w:rsidRPr="002D14D2">
        <w:rPr>
          <w:sz w:val="28"/>
          <w:szCs w:val="28"/>
        </w:rPr>
        <w:t>Макконнелл К. Р. Экономикс: принципы, проблемы и политик</w:t>
      </w:r>
      <w:r>
        <w:rPr>
          <w:sz w:val="28"/>
          <w:szCs w:val="28"/>
        </w:rPr>
        <w:t>а / К. Р. Макконнелл, С. Л. Брю; пер. с 14-го англ. изд. -</w:t>
      </w:r>
      <w:r w:rsidRPr="002D14D2">
        <w:rPr>
          <w:sz w:val="28"/>
          <w:szCs w:val="28"/>
        </w:rPr>
        <w:t xml:space="preserve"> М.: ИНФР</w:t>
      </w:r>
      <w:r>
        <w:rPr>
          <w:sz w:val="28"/>
          <w:szCs w:val="28"/>
        </w:rPr>
        <w:t>А - М, 2003. - XXXVI. -</w:t>
      </w:r>
      <w:r w:rsidRPr="002D14D2">
        <w:rPr>
          <w:sz w:val="28"/>
          <w:szCs w:val="28"/>
        </w:rPr>
        <w:t xml:space="preserve"> 972 c.</w:t>
      </w:r>
    </w:p>
    <w:p w:rsidR="007A71EE" w:rsidRDefault="007A71EE" w:rsidP="007A71EE">
      <w:pPr>
        <w:spacing w:line="360" w:lineRule="auto"/>
        <w:jc w:val="both"/>
        <w:rPr>
          <w:sz w:val="28"/>
          <w:szCs w:val="28"/>
          <w:lang w:val="uk-UA"/>
        </w:rPr>
      </w:pPr>
      <w:r>
        <w:rPr>
          <w:sz w:val="28"/>
          <w:szCs w:val="28"/>
          <w:lang w:val="uk-UA"/>
        </w:rPr>
        <w:t>5.</w:t>
      </w:r>
      <w:r w:rsidRPr="000A3D31">
        <w:t xml:space="preserve"> </w:t>
      </w:r>
      <w:r w:rsidRPr="000A3D31">
        <w:rPr>
          <w:sz w:val="28"/>
          <w:szCs w:val="28"/>
        </w:rPr>
        <w:t>Сакс Дж., Корнер Э. Экономическая конвергенция и экономическая п</w:t>
      </w:r>
      <w:r>
        <w:rPr>
          <w:sz w:val="28"/>
          <w:szCs w:val="28"/>
        </w:rPr>
        <w:t>олитика // Вопросы экономики. -</w:t>
      </w:r>
      <w:r>
        <w:rPr>
          <w:sz w:val="28"/>
          <w:szCs w:val="28"/>
          <w:lang w:val="uk-UA"/>
        </w:rPr>
        <w:t xml:space="preserve"> </w:t>
      </w:r>
      <w:r>
        <w:rPr>
          <w:sz w:val="28"/>
          <w:szCs w:val="28"/>
        </w:rPr>
        <w:t>1995. -</w:t>
      </w:r>
      <w:r>
        <w:rPr>
          <w:sz w:val="28"/>
          <w:szCs w:val="28"/>
          <w:lang w:val="uk-UA"/>
        </w:rPr>
        <w:t xml:space="preserve"> </w:t>
      </w:r>
      <w:r>
        <w:rPr>
          <w:sz w:val="28"/>
          <w:szCs w:val="28"/>
        </w:rPr>
        <w:t>№ 5. -</w:t>
      </w:r>
      <w:r w:rsidRPr="000A3D31">
        <w:rPr>
          <w:sz w:val="28"/>
          <w:szCs w:val="28"/>
        </w:rPr>
        <w:t xml:space="preserve"> С. 13-38.</w:t>
      </w:r>
    </w:p>
    <w:p w:rsidR="007A71EE" w:rsidRDefault="007A71EE" w:rsidP="007A71EE">
      <w:pPr>
        <w:spacing w:line="360" w:lineRule="auto"/>
        <w:jc w:val="both"/>
        <w:rPr>
          <w:sz w:val="28"/>
          <w:szCs w:val="28"/>
          <w:lang w:val="uk-UA"/>
        </w:rPr>
      </w:pPr>
      <w:r>
        <w:rPr>
          <w:sz w:val="28"/>
          <w:szCs w:val="28"/>
          <w:lang w:val="uk-UA"/>
        </w:rPr>
        <w:t>6.</w:t>
      </w:r>
      <w:r w:rsidRPr="00282F60">
        <w:t xml:space="preserve"> </w:t>
      </w:r>
      <w:r w:rsidRPr="00282F60">
        <w:rPr>
          <w:sz w:val="28"/>
          <w:szCs w:val="28"/>
        </w:rPr>
        <w:t xml:space="preserve">Портер М. Международная конкуренция. (Конкурентные преимущества </w:t>
      </w:r>
      <w:r>
        <w:rPr>
          <w:sz w:val="28"/>
          <w:szCs w:val="28"/>
        </w:rPr>
        <w:t>стран). /Под ред. В.Д.</w:t>
      </w:r>
      <w:r>
        <w:rPr>
          <w:sz w:val="28"/>
          <w:szCs w:val="28"/>
          <w:lang w:val="uk-UA"/>
        </w:rPr>
        <w:t xml:space="preserve"> </w:t>
      </w:r>
      <w:r>
        <w:rPr>
          <w:sz w:val="28"/>
          <w:szCs w:val="28"/>
        </w:rPr>
        <w:t>Щетинина -</w:t>
      </w:r>
      <w:r w:rsidRPr="00282F60">
        <w:rPr>
          <w:sz w:val="28"/>
          <w:szCs w:val="28"/>
        </w:rPr>
        <w:t xml:space="preserve"> М.: М</w:t>
      </w:r>
      <w:r>
        <w:rPr>
          <w:sz w:val="28"/>
          <w:szCs w:val="28"/>
        </w:rPr>
        <w:t>еждународные отношения, 1993. -</w:t>
      </w:r>
      <w:r>
        <w:rPr>
          <w:sz w:val="28"/>
          <w:szCs w:val="28"/>
          <w:lang w:val="uk-UA"/>
        </w:rPr>
        <w:t xml:space="preserve"> </w:t>
      </w:r>
      <w:r w:rsidRPr="00282F60">
        <w:rPr>
          <w:sz w:val="28"/>
          <w:szCs w:val="28"/>
        </w:rPr>
        <w:t>896 с.</w:t>
      </w:r>
    </w:p>
    <w:p w:rsidR="007A71EE" w:rsidRDefault="007A71EE" w:rsidP="007A71EE">
      <w:pPr>
        <w:spacing w:line="360" w:lineRule="auto"/>
        <w:jc w:val="both"/>
        <w:rPr>
          <w:sz w:val="28"/>
          <w:szCs w:val="28"/>
          <w:lang w:val="uk-UA"/>
        </w:rPr>
      </w:pPr>
      <w:r>
        <w:rPr>
          <w:sz w:val="28"/>
          <w:szCs w:val="28"/>
          <w:lang w:val="uk-UA"/>
        </w:rPr>
        <w:t>7.</w:t>
      </w:r>
      <w:r w:rsidRPr="007D5B1D">
        <w:rPr>
          <w:sz w:val="28"/>
          <w:szCs w:val="28"/>
        </w:rPr>
        <w:t xml:space="preserve">Пономаренко В.С., Горбатов В.М., Гизатуллин Х. Н. Конкурентоспроможність: проблеми </w:t>
      </w:r>
      <w:r>
        <w:rPr>
          <w:sz w:val="28"/>
          <w:szCs w:val="28"/>
        </w:rPr>
        <w:t>науки та практики: монографія. - Х.: ВД “ІНЖЕК”, 2007. -</w:t>
      </w:r>
      <w:r w:rsidRPr="007D5B1D">
        <w:rPr>
          <w:sz w:val="28"/>
          <w:szCs w:val="28"/>
        </w:rPr>
        <w:t xml:space="preserve"> 264 с.</w:t>
      </w:r>
    </w:p>
    <w:p w:rsidR="007A71EE" w:rsidRDefault="007A71EE" w:rsidP="007A71EE">
      <w:pPr>
        <w:spacing w:line="360" w:lineRule="auto"/>
        <w:jc w:val="both"/>
        <w:rPr>
          <w:sz w:val="28"/>
          <w:szCs w:val="28"/>
          <w:lang w:val="uk-UA"/>
        </w:rPr>
      </w:pPr>
      <w:r>
        <w:rPr>
          <w:sz w:val="28"/>
          <w:szCs w:val="28"/>
          <w:lang w:val="uk-UA"/>
        </w:rPr>
        <w:t>8.</w:t>
      </w:r>
      <w:r w:rsidRPr="009E0F96">
        <w:t xml:space="preserve"> </w:t>
      </w:r>
      <w:r>
        <w:rPr>
          <w:sz w:val="28"/>
          <w:szCs w:val="28"/>
        </w:rPr>
        <w:t>Хамініч С.Ю. Конкурентоспроможність національної економ</w:t>
      </w:r>
      <w:r w:rsidRPr="009E0F96">
        <w:rPr>
          <w:sz w:val="28"/>
          <w:szCs w:val="28"/>
        </w:rPr>
        <w:t>іки: особли</w:t>
      </w:r>
      <w:r>
        <w:rPr>
          <w:sz w:val="28"/>
          <w:szCs w:val="28"/>
        </w:rPr>
        <w:t>вості, пріоритети та проблеми // Економ</w:t>
      </w:r>
      <w:r w:rsidRPr="009E0F96">
        <w:rPr>
          <w:sz w:val="28"/>
          <w:szCs w:val="28"/>
        </w:rPr>
        <w:t xml:space="preserve">іка та управління національним господарством. </w:t>
      </w:r>
      <w:r>
        <w:rPr>
          <w:sz w:val="28"/>
          <w:szCs w:val="28"/>
          <w:lang w:val="uk-UA"/>
        </w:rPr>
        <w:t xml:space="preserve"> </w:t>
      </w:r>
      <w:r>
        <w:rPr>
          <w:sz w:val="28"/>
          <w:szCs w:val="28"/>
        </w:rPr>
        <w:t>- 2007. - № 4(70). - С. 20-</w:t>
      </w:r>
      <w:r w:rsidRPr="009E0F96">
        <w:rPr>
          <w:sz w:val="28"/>
          <w:szCs w:val="28"/>
        </w:rPr>
        <w:t xml:space="preserve"> 25.</w:t>
      </w:r>
    </w:p>
    <w:p w:rsidR="007A71EE" w:rsidRDefault="007A71EE" w:rsidP="007A71EE">
      <w:pPr>
        <w:spacing w:line="360" w:lineRule="auto"/>
        <w:jc w:val="both"/>
      </w:pPr>
      <w:r>
        <w:rPr>
          <w:sz w:val="28"/>
          <w:szCs w:val="28"/>
          <w:lang w:val="uk-UA"/>
        </w:rPr>
        <w:t>9.</w:t>
      </w:r>
      <w:r>
        <w:t xml:space="preserve"> </w:t>
      </w:r>
      <w:r w:rsidR="00FA3C60" w:rsidRPr="00FA3C60">
        <w:rPr>
          <w:sz w:val="28"/>
          <w:szCs w:val="28"/>
        </w:rPr>
        <w:t>Лагутін В. Д. Конкурентоспроможність національної економіки : [навч. посіб.] / [В. Д. Лагутін, В. А. Романенко, Ю. М. Уманців] ; за ред. д-ра екон. наук, проф. В. Д. Лагутіна. – К. : Київ. нац. торг.-екон. ун-т, 2011. – 296 с.</w:t>
      </w:r>
    </w:p>
    <w:p w:rsidR="007A71EE" w:rsidRPr="00C415C1" w:rsidRDefault="007A71EE" w:rsidP="007A71EE">
      <w:pPr>
        <w:spacing w:line="360" w:lineRule="auto"/>
        <w:jc w:val="both"/>
        <w:rPr>
          <w:sz w:val="28"/>
          <w:szCs w:val="28"/>
          <w:lang w:val="uk-UA"/>
        </w:rPr>
      </w:pPr>
      <w:r>
        <w:rPr>
          <w:sz w:val="28"/>
          <w:szCs w:val="28"/>
          <w:lang w:val="uk-UA"/>
        </w:rPr>
        <w:t>10.</w:t>
      </w:r>
      <w:r w:rsidR="00FA3C60">
        <w:rPr>
          <w:sz w:val="28"/>
          <w:szCs w:val="28"/>
          <w:lang w:val="uk-UA"/>
        </w:rPr>
        <w:t xml:space="preserve"> </w:t>
      </w:r>
      <w:r w:rsidR="00FA3C60" w:rsidRPr="00FA3C60">
        <w:rPr>
          <w:sz w:val="28"/>
          <w:szCs w:val="28"/>
        </w:rPr>
        <w:t>Забезпечення конкурентоспроможності аграрного сектора економіки України на внутрішньому і зовнішньому ринках : наукова доповідь / За ред. акад. УААН В. М. Трегубочка, чл.-кор. УААН Б. Й. Пасхавера. – К.: Інт-т екон. та прогнозув., 2007. – 206 с.</w:t>
      </w:r>
    </w:p>
    <w:p w:rsidR="007A71EE" w:rsidRDefault="007A71EE" w:rsidP="007A71EE">
      <w:pPr>
        <w:spacing w:line="360" w:lineRule="auto"/>
        <w:jc w:val="both"/>
        <w:rPr>
          <w:sz w:val="28"/>
          <w:szCs w:val="28"/>
          <w:lang w:val="uk-UA"/>
        </w:rPr>
      </w:pPr>
      <w:r>
        <w:rPr>
          <w:sz w:val="28"/>
          <w:szCs w:val="28"/>
          <w:lang w:val="uk-UA"/>
        </w:rPr>
        <w:t>11.</w:t>
      </w:r>
      <w:r w:rsidRPr="0014337A">
        <w:t xml:space="preserve"> </w:t>
      </w:r>
      <w:r w:rsidRPr="0014337A">
        <w:rPr>
          <w:sz w:val="28"/>
          <w:szCs w:val="28"/>
        </w:rPr>
        <w:t>Портер М.Э. Конкуренц</w:t>
      </w:r>
      <w:r>
        <w:rPr>
          <w:sz w:val="28"/>
          <w:szCs w:val="28"/>
        </w:rPr>
        <w:t>ия. -</w:t>
      </w:r>
      <w:r>
        <w:rPr>
          <w:sz w:val="28"/>
          <w:szCs w:val="28"/>
          <w:lang w:val="uk-UA"/>
        </w:rPr>
        <w:t xml:space="preserve"> </w:t>
      </w:r>
      <w:r>
        <w:rPr>
          <w:sz w:val="28"/>
          <w:szCs w:val="28"/>
        </w:rPr>
        <w:t>М.: Издательский дом “Ви</w:t>
      </w:r>
      <w:r>
        <w:rPr>
          <w:sz w:val="28"/>
          <w:szCs w:val="28"/>
        </w:rPr>
        <w:softHyphen/>
        <w:t>льямс”, 2000. -</w:t>
      </w:r>
      <w:r>
        <w:rPr>
          <w:sz w:val="28"/>
          <w:szCs w:val="28"/>
          <w:lang w:val="uk-UA"/>
        </w:rPr>
        <w:t xml:space="preserve"> </w:t>
      </w:r>
      <w:r w:rsidRPr="0014337A">
        <w:rPr>
          <w:sz w:val="28"/>
          <w:szCs w:val="28"/>
        </w:rPr>
        <w:t>495 с.</w:t>
      </w:r>
    </w:p>
    <w:p w:rsidR="007A71EE" w:rsidRDefault="007A71EE" w:rsidP="007A71EE">
      <w:pPr>
        <w:spacing w:line="360" w:lineRule="auto"/>
        <w:jc w:val="both"/>
        <w:rPr>
          <w:sz w:val="28"/>
          <w:szCs w:val="28"/>
          <w:lang w:val="uk-UA"/>
        </w:rPr>
      </w:pPr>
      <w:r>
        <w:rPr>
          <w:sz w:val="28"/>
          <w:szCs w:val="28"/>
          <w:lang w:val="uk-UA"/>
        </w:rPr>
        <w:t>12.</w:t>
      </w:r>
      <w:r w:rsidRPr="007D4743">
        <w:t xml:space="preserve"> </w:t>
      </w:r>
      <w:r w:rsidRPr="007D4743">
        <w:rPr>
          <w:sz w:val="28"/>
          <w:szCs w:val="28"/>
        </w:rPr>
        <w:t>Портер М.Э. Конкуренция, Научно-популярное издание. - М.: ИД "Вильямс", 2005. - 602 с.</w:t>
      </w:r>
    </w:p>
    <w:p w:rsidR="007A71EE" w:rsidRPr="00B93BFE" w:rsidRDefault="007A71EE" w:rsidP="007A71EE">
      <w:pPr>
        <w:spacing w:line="360" w:lineRule="auto"/>
        <w:jc w:val="both"/>
        <w:rPr>
          <w:sz w:val="28"/>
          <w:szCs w:val="28"/>
          <w:lang w:val="en-US"/>
        </w:rPr>
      </w:pPr>
      <w:r>
        <w:rPr>
          <w:sz w:val="28"/>
          <w:szCs w:val="28"/>
          <w:lang w:val="uk-UA"/>
        </w:rPr>
        <w:lastRenderedPageBreak/>
        <w:t>13.</w:t>
      </w:r>
      <w:r w:rsidRPr="00321095">
        <w:rPr>
          <w:sz w:val="28"/>
          <w:szCs w:val="28"/>
          <w:lang w:val="en-US"/>
        </w:rPr>
        <w:t xml:space="preserve"> </w:t>
      </w:r>
      <w:r w:rsidRPr="00D320F4">
        <w:rPr>
          <w:sz w:val="28"/>
          <w:szCs w:val="28"/>
          <w:lang w:val="en-US"/>
        </w:rPr>
        <w:t>Porter</w:t>
      </w:r>
      <w:r w:rsidRPr="00321095">
        <w:rPr>
          <w:sz w:val="28"/>
          <w:szCs w:val="28"/>
          <w:lang w:val="en-US"/>
        </w:rPr>
        <w:t xml:space="preserve"> </w:t>
      </w:r>
      <w:r w:rsidRPr="00D320F4">
        <w:rPr>
          <w:sz w:val="28"/>
          <w:szCs w:val="28"/>
          <w:lang w:val="en-US"/>
        </w:rPr>
        <w:t>M</w:t>
      </w:r>
      <w:r w:rsidRPr="00321095">
        <w:rPr>
          <w:sz w:val="28"/>
          <w:szCs w:val="28"/>
          <w:lang w:val="en-US"/>
        </w:rPr>
        <w:t xml:space="preserve">., </w:t>
      </w:r>
      <w:r w:rsidRPr="00D320F4">
        <w:rPr>
          <w:sz w:val="28"/>
          <w:szCs w:val="28"/>
          <w:lang w:val="en-US"/>
        </w:rPr>
        <w:t>Sachs</w:t>
      </w:r>
      <w:r w:rsidRPr="00321095">
        <w:rPr>
          <w:sz w:val="28"/>
          <w:szCs w:val="28"/>
          <w:lang w:val="en-US"/>
        </w:rPr>
        <w:t xml:space="preserve"> </w:t>
      </w:r>
      <w:r w:rsidRPr="00D320F4">
        <w:rPr>
          <w:sz w:val="28"/>
          <w:szCs w:val="28"/>
          <w:lang w:val="en-US"/>
        </w:rPr>
        <w:t>J</w:t>
      </w:r>
      <w:r w:rsidRPr="00321095">
        <w:rPr>
          <w:sz w:val="28"/>
          <w:szCs w:val="28"/>
          <w:lang w:val="en-US"/>
        </w:rPr>
        <w:t xml:space="preserve">., </w:t>
      </w:r>
      <w:r w:rsidRPr="00D320F4">
        <w:rPr>
          <w:sz w:val="28"/>
          <w:szCs w:val="28"/>
          <w:lang w:val="en-US"/>
        </w:rPr>
        <w:t>McArthur J. Executive Summary: Competitiveness and Stages of Economic Development. // Global Competitiveness Report 2001</w:t>
      </w:r>
      <w:r>
        <w:rPr>
          <w:sz w:val="28"/>
          <w:szCs w:val="28"/>
          <w:lang w:val="en-US"/>
        </w:rPr>
        <w:t>-2002 /ed. by Porter M. et al. -</w:t>
      </w:r>
      <w:r w:rsidRPr="00D320F4">
        <w:rPr>
          <w:sz w:val="28"/>
          <w:szCs w:val="28"/>
          <w:lang w:val="en-US"/>
        </w:rPr>
        <w:t xml:space="preserve"> New York, NY: </w:t>
      </w:r>
      <w:r>
        <w:rPr>
          <w:sz w:val="28"/>
          <w:szCs w:val="28"/>
          <w:lang w:val="en-US"/>
        </w:rPr>
        <w:t xml:space="preserve">Oxford University Press, 2001. - </w:t>
      </w:r>
      <w:r>
        <w:rPr>
          <w:sz w:val="28"/>
          <w:szCs w:val="28"/>
          <w:lang w:val="uk-UA"/>
        </w:rPr>
        <w:t>Р</w:t>
      </w:r>
      <w:r>
        <w:rPr>
          <w:sz w:val="28"/>
          <w:szCs w:val="28"/>
          <w:lang w:val="en-US"/>
        </w:rPr>
        <w:t>. 16 -</w:t>
      </w:r>
      <w:r w:rsidRPr="00D320F4">
        <w:rPr>
          <w:sz w:val="28"/>
          <w:szCs w:val="28"/>
          <w:lang w:val="en-US"/>
        </w:rPr>
        <w:t>25</w:t>
      </w:r>
    </w:p>
    <w:p w:rsidR="007A71EE" w:rsidRDefault="007A71EE" w:rsidP="007A71EE">
      <w:pPr>
        <w:spacing w:line="360" w:lineRule="auto"/>
        <w:jc w:val="both"/>
        <w:rPr>
          <w:sz w:val="28"/>
          <w:szCs w:val="28"/>
          <w:lang w:val="uk-UA"/>
        </w:rPr>
      </w:pPr>
      <w:r>
        <w:rPr>
          <w:sz w:val="28"/>
          <w:szCs w:val="28"/>
          <w:lang w:val="uk-UA"/>
        </w:rPr>
        <w:t xml:space="preserve">14. </w:t>
      </w:r>
      <w:r w:rsidRPr="00B60359">
        <w:rPr>
          <w:sz w:val="28"/>
          <w:szCs w:val="28"/>
        </w:rPr>
        <w:t>Фатхутдинов Р.А. Конкурентоспособность: экономика, стратегия, управление. Серия "Высшее образование" - М.: ИНФРА-М, 2000. - 312 с.</w:t>
      </w:r>
    </w:p>
    <w:p w:rsidR="007A71EE" w:rsidRPr="00D320F4" w:rsidRDefault="007A71EE" w:rsidP="007A71EE">
      <w:pPr>
        <w:spacing w:line="360" w:lineRule="auto"/>
        <w:jc w:val="both"/>
        <w:rPr>
          <w:sz w:val="28"/>
          <w:szCs w:val="28"/>
        </w:rPr>
      </w:pPr>
      <w:r>
        <w:rPr>
          <w:sz w:val="28"/>
          <w:szCs w:val="28"/>
          <w:lang w:val="uk-UA"/>
        </w:rPr>
        <w:t>15.</w:t>
      </w:r>
      <w:r w:rsidRPr="00D320F4">
        <w:rPr>
          <w:sz w:val="28"/>
          <w:szCs w:val="28"/>
        </w:rPr>
        <w:t xml:space="preserve"> </w:t>
      </w:r>
      <w:r w:rsidRPr="001B1F1B">
        <w:rPr>
          <w:sz w:val="28"/>
          <w:szCs w:val="28"/>
        </w:rPr>
        <w:t xml:space="preserve"> Миронов М. Г. Ваша конкурентоспособност</w:t>
      </w:r>
      <w:r>
        <w:rPr>
          <w:sz w:val="28"/>
          <w:szCs w:val="28"/>
        </w:rPr>
        <w:t>ь / М. Г. Миронов. -</w:t>
      </w:r>
      <w:r w:rsidRPr="001B1F1B">
        <w:rPr>
          <w:sz w:val="28"/>
          <w:szCs w:val="28"/>
        </w:rPr>
        <w:t xml:space="preserve"> М.:</w:t>
      </w:r>
      <w:r>
        <w:rPr>
          <w:sz w:val="28"/>
          <w:szCs w:val="28"/>
        </w:rPr>
        <w:t xml:space="preserve"> Альфа-Пресс, 2004. -</w:t>
      </w:r>
      <w:r w:rsidRPr="001B1F1B">
        <w:rPr>
          <w:sz w:val="28"/>
          <w:szCs w:val="28"/>
        </w:rPr>
        <w:t xml:space="preserve"> 160 с</w:t>
      </w:r>
      <w:r w:rsidRPr="00D320F4">
        <w:rPr>
          <w:sz w:val="28"/>
          <w:szCs w:val="28"/>
        </w:rPr>
        <w:t>.</w:t>
      </w:r>
    </w:p>
    <w:p w:rsidR="007A71EE" w:rsidRPr="00D320F4" w:rsidRDefault="007A71EE" w:rsidP="007A71EE">
      <w:pPr>
        <w:spacing w:line="360" w:lineRule="auto"/>
        <w:jc w:val="both"/>
        <w:rPr>
          <w:sz w:val="28"/>
          <w:szCs w:val="28"/>
        </w:rPr>
      </w:pPr>
      <w:r>
        <w:rPr>
          <w:sz w:val="28"/>
          <w:szCs w:val="28"/>
          <w:lang w:val="uk-UA"/>
        </w:rPr>
        <w:t>16.</w:t>
      </w:r>
      <w:r w:rsidRPr="00D320F4">
        <w:rPr>
          <w:sz w:val="28"/>
          <w:szCs w:val="28"/>
        </w:rPr>
        <w:t xml:space="preserve"> </w:t>
      </w:r>
      <w:r w:rsidRPr="001B1F1B">
        <w:rPr>
          <w:sz w:val="28"/>
          <w:szCs w:val="28"/>
        </w:rPr>
        <w:t xml:space="preserve"> Зайцев Н. Л. Экономика организации: учебник для вузов / </w:t>
      </w:r>
      <w:r>
        <w:rPr>
          <w:sz w:val="28"/>
          <w:szCs w:val="28"/>
        </w:rPr>
        <w:t>Зайцев Н. Л. - 2-е изд., пер. и доп. -</w:t>
      </w:r>
      <w:r w:rsidRPr="001B1F1B">
        <w:rPr>
          <w:sz w:val="28"/>
          <w:szCs w:val="28"/>
        </w:rPr>
        <w:t xml:space="preserve"> М.:</w:t>
      </w:r>
      <w:r>
        <w:rPr>
          <w:sz w:val="28"/>
          <w:szCs w:val="28"/>
        </w:rPr>
        <w:t xml:space="preserve"> Экзамен, 2004. -</w:t>
      </w:r>
      <w:r w:rsidRPr="001B1F1B">
        <w:rPr>
          <w:sz w:val="28"/>
          <w:szCs w:val="28"/>
        </w:rPr>
        <w:t xml:space="preserve"> 624 с.</w:t>
      </w:r>
    </w:p>
    <w:p w:rsidR="007A71EE" w:rsidRDefault="007A71EE" w:rsidP="007A71EE">
      <w:pPr>
        <w:spacing w:line="360" w:lineRule="auto"/>
        <w:jc w:val="both"/>
        <w:rPr>
          <w:sz w:val="28"/>
          <w:szCs w:val="28"/>
          <w:lang w:val="uk-UA"/>
        </w:rPr>
      </w:pPr>
      <w:r>
        <w:rPr>
          <w:sz w:val="28"/>
          <w:szCs w:val="28"/>
          <w:lang w:val="uk-UA"/>
        </w:rPr>
        <w:t>17.</w:t>
      </w:r>
      <w:r w:rsidRPr="00A57B9B">
        <w:t xml:space="preserve"> </w:t>
      </w:r>
      <w:r w:rsidRPr="00A57B9B">
        <w:rPr>
          <w:sz w:val="28"/>
          <w:szCs w:val="28"/>
        </w:rPr>
        <w:t>Загородній А.Г.</w:t>
      </w:r>
      <w:r>
        <w:rPr>
          <w:sz w:val="28"/>
          <w:szCs w:val="28"/>
          <w:lang w:val="uk-UA"/>
        </w:rPr>
        <w:t xml:space="preserve"> -</w:t>
      </w:r>
      <w:r w:rsidRPr="00A57B9B">
        <w:rPr>
          <w:sz w:val="28"/>
          <w:szCs w:val="28"/>
        </w:rPr>
        <w:t xml:space="preserve"> Оцінювання конкурентоспроможност</w:t>
      </w:r>
      <w:r>
        <w:rPr>
          <w:sz w:val="28"/>
          <w:szCs w:val="28"/>
        </w:rPr>
        <w:t>і інноваційної продукції в про</w:t>
      </w:r>
      <w:r w:rsidRPr="00A57B9B">
        <w:rPr>
          <w:sz w:val="28"/>
          <w:szCs w:val="28"/>
        </w:rPr>
        <w:t>цесі вибору інноваційної стратегії підприємства / А.Г. Загоро</w:t>
      </w:r>
      <w:r>
        <w:rPr>
          <w:sz w:val="28"/>
          <w:szCs w:val="28"/>
        </w:rPr>
        <w:t>дній, В.М. Чубай // Фінанси України. - 2007. - № 1. -</w:t>
      </w:r>
      <w:r w:rsidRPr="00A57B9B">
        <w:rPr>
          <w:sz w:val="28"/>
          <w:szCs w:val="28"/>
        </w:rPr>
        <w:t xml:space="preserve"> С. 99-110.</w:t>
      </w:r>
    </w:p>
    <w:p w:rsidR="007A71EE" w:rsidRPr="000616E9" w:rsidRDefault="007A71EE" w:rsidP="007A71EE">
      <w:pPr>
        <w:spacing w:line="360" w:lineRule="auto"/>
        <w:jc w:val="both"/>
        <w:rPr>
          <w:sz w:val="28"/>
          <w:szCs w:val="28"/>
          <w:lang w:val="uk-UA"/>
        </w:rPr>
      </w:pPr>
      <w:r>
        <w:rPr>
          <w:sz w:val="28"/>
          <w:szCs w:val="28"/>
          <w:lang w:val="uk-UA"/>
        </w:rPr>
        <w:t>18.</w:t>
      </w:r>
      <w:r w:rsidRPr="009561CB">
        <w:t xml:space="preserve"> </w:t>
      </w:r>
      <w:r w:rsidRPr="009561CB">
        <w:rPr>
          <w:sz w:val="28"/>
          <w:szCs w:val="28"/>
        </w:rPr>
        <w:t xml:space="preserve">Оскольський В. </w:t>
      </w:r>
      <w:r>
        <w:rPr>
          <w:sz w:val="28"/>
          <w:szCs w:val="28"/>
          <w:lang w:val="uk-UA"/>
        </w:rPr>
        <w:t xml:space="preserve">- </w:t>
      </w:r>
      <w:r w:rsidRPr="009561CB">
        <w:rPr>
          <w:sz w:val="28"/>
          <w:szCs w:val="28"/>
        </w:rPr>
        <w:t>Про перспективи становлення конкурентоспроможної регіональної економіки / В. Оскольський // Е</w:t>
      </w:r>
      <w:r>
        <w:rPr>
          <w:sz w:val="28"/>
          <w:szCs w:val="28"/>
        </w:rPr>
        <w:t>кономіка України. - 2007. - № 12. -</w:t>
      </w:r>
      <w:r w:rsidRPr="009561CB">
        <w:rPr>
          <w:sz w:val="28"/>
          <w:szCs w:val="28"/>
        </w:rPr>
        <w:t xml:space="preserve"> С. 4-11.</w:t>
      </w:r>
      <w:r w:rsidR="000616E9">
        <w:rPr>
          <w:sz w:val="28"/>
          <w:szCs w:val="28"/>
          <w:lang w:val="uk-UA"/>
        </w:rPr>
        <w:t xml:space="preserve"> </w:t>
      </w:r>
      <w:r w:rsidR="000616E9" w:rsidRPr="000616E9">
        <w:rPr>
          <w:sz w:val="28"/>
          <w:szCs w:val="28"/>
        </w:rPr>
        <w:t>Іщенко О. І. Вдосконалення регіонального розвитку агропромислового виробництва / О.І. Іщенко. – К. : Нора-прінт, 2001. – 252 с.</w:t>
      </w:r>
    </w:p>
    <w:p w:rsidR="007A71EE" w:rsidRDefault="007A71EE" w:rsidP="007A71EE">
      <w:pPr>
        <w:spacing w:line="360" w:lineRule="auto"/>
        <w:jc w:val="both"/>
        <w:rPr>
          <w:sz w:val="28"/>
          <w:szCs w:val="28"/>
          <w:lang w:val="uk-UA"/>
        </w:rPr>
      </w:pPr>
      <w:r>
        <w:rPr>
          <w:sz w:val="28"/>
          <w:szCs w:val="28"/>
          <w:lang w:val="uk-UA"/>
        </w:rPr>
        <w:t>19.</w:t>
      </w:r>
      <w:r w:rsidRPr="00BD3F40">
        <w:rPr>
          <w:lang w:val="uk-UA"/>
        </w:rPr>
        <w:t xml:space="preserve"> </w:t>
      </w:r>
      <w:r w:rsidRPr="009561CB">
        <w:rPr>
          <w:sz w:val="28"/>
          <w:szCs w:val="28"/>
        </w:rPr>
        <w:t>Database</w:t>
      </w:r>
      <w:r w:rsidRPr="00BD3F40">
        <w:rPr>
          <w:sz w:val="28"/>
          <w:szCs w:val="28"/>
          <w:lang w:val="uk-UA"/>
        </w:rPr>
        <w:t xml:space="preserve"> </w:t>
      </w:r>
      <w:r w:rsidRPr="009561CB">
        <w:rPr>
          <w:sz w:val="28"/>
          <w:szCs w:val="28"/>
        </w:rPr>
        <w:t>Centra</w:t>
      </w:r>
      <w:r>
        <w:rPr>
          <w:sz w:val="28"/>
          <w:szCs w:val="28"/>
        </w:rPr>
        <w:t>l</w:t>
      </w:r>
      <w:r w:rsidRPr="00BD3F40">
        <w:rPr>
          <w:sz w:val="28"/>
          <w:szCs w:val="28"/>
          <w:lang w:val="uk-UA"/>
        </w:rPr>
        <w:t xml:space="preserve"> </w:t>
      </w:r>
      <w:r>
        <w:rPr>
          <w:sz w:val="28"/>
          <w:szCs w:val="28"/>
        </w:rPr>
        <w:t>Europe</w:t>
      </w:r>
      <w:r w:rsidRPr="00BD3F40">
        <w:rPr>
          <w:sz w:val="28"/>
          <w:szCs w:val="28"/>
          <w:lang w:val="uk-UA"/>
        </w:rPr>
        <w:t xml:space="preserve"> [Електрон</w:t>
      </w:r>
      <w:r>
        <w:rPr>
          <w:sz w:val="28"/>
          <w:szCs w:val="28"/>
          <w:lang w:val="uk-UA"/>
        </w:rPr>
        <w:t>н</w:t>
      </w:r>
      <w:r w:rsidRPr="00BD3F40">
        <w:rPr>
          <w:sz w:val="28"/>
          <w:szCs w:val="28"/>
          <w:lang w:val="uk-UA"/>
        </w:rPr>
        <w:t xml:space="preserve">ий ресурс]. - Режим доступу: </w:t>
      </w:r>
      <w:r w:rsidRPr="009561CB">
        <w:rPr>
          <w:sz w:val="28"/>
          <w:szCs w:val="28"/>
        </w:rPr>
        <w:t>http</w:t>
      </w:r>
      <w:r w:rsidRPr="00BD3F40">
        <w:rPr>
          <w:sz w:val="28"/>
          <w:szCs w:val="28"/>
          <w:lang w:val="uk-UA"/>
        </w:rPr>
        <w:t>://</w:t>
      </w:r>
      <w:r w:rsidRPr="009561CB">
        <w:rPr>
          <w:sz w:val="28"/>
          <w:szCs w:val="28"/>
        </w:rPr>
        <w:t>www</w:t>
      </w:r>
      <w:r w:rsidRPr="00BD3F40">
        <w:rPr>
          <w:sz w:val="28"/>
          <w:szCs w:val="28"/>
          <w:lang w:val="uk-UA"/>
        </w:rPr>
        <w:t>.</w:t>
      </w:r>
      <w:r w:rsidRPr="009561CB">
        <w:rPr>
          <w:sz w:val="28"/>
          <w:szCs w:val="28"/>
        </w:rPr>
        <w:t>databasece</w:t>
      </w:r>
      <w:r w:rsidRPr="00BD3F40">
        <w:rPr>
          <w:sz w:val="28"/>
          <w:szCs w:val="28"/>
          <w:lang w:val="uk-UA"/>
        </w:rPr>
        <w:t>.</w:t>
      </w:r>
      <w:r w:rsidRPr="009561CB">
        <w:rPr>
          <w:sz w:val="28"/>
          <w:szCs w:val="28"/>
        </w:rPr>
        <w:t>com</w:t>
      </w:r>
      <w:r w:rsidRPr="00BD3F40">
        <w:rPr>
          <w:sz w:val="28"/>
          <w:szCs w:val="28"/>
          <w:lang w:val="uk-UA"/>
        </w:rPr>
        <w:t>/</w:t>
      </w:r>
      <w:r w:rsidRPr="009561CB">
        <w:rPr>
          <w:sz w:val="28"/>
          <w:szCs w:val="28"/>
        </w:rPr>
        <w:t>en</w:t>
      </w:r>
      <w:r w:rsidRPr="00BD3F40">
        <w:rPr>
          <w:sz w:val="28"/>
          <w:szCs w:val="28"/>
          <w:lang w:val="uk-UA"/>
        </w:rPr>
        <w:t>/</w:t>
      </w:r>
      <w:r w:rsidRPr="009561CB">
        <w:rPr>
          <w:sz w:val="28"/>
          <w:szCs w:val="28"/>
        </w:rPr>
        <w:t>labour</w:t>
      </w:r>
      <w:r w:rsidRPr="00BD3F40">
        <w:rPr>
          <w:sz w:val="28"/>
          <w:szCs w:val="28"/>
          <w:lang w:val="uk-UA"/>
        </w:rPr>
        <w:t>-</w:t>
      </w:r>
      <w:r w:rsidRPr="009561CB">
        <w:rPr>
          <w:sz w:val="28"/>
          <w:szCs w:val="28"/>
        </w:rPr>
        <w:t>costs</w:t>
      </w:r>
    </w:p>
    <w:p w:rsidR="007A71EE" w:rsidRPr="00D320F4" w:rsidRDefault="007A71EE" w:rsidP="007A71EE">
      <w:pPr>
        <w:spacing w:line="360" w:lineRule="auto"/>
        <w:jc w:val="both"/>
        <w:rPr>
          <w:sz w:val="28"/>
          <w:szCs w:val="28"/>
        </w:rPr>
      </w:pPr>
      <w:r>
        <w:rPr>
          <w:sz w:val="28"/>
          <w:szCs w:val="28"/>
          <w:lang w:val="uk-UA"/>
        </w:rPr>
        <w:t>20.</w:t>
      </w:r>
      <w:r w:rsidRPr="004E5CA5">
        <w:t xml:space="preserve"> </w:t>
      </w:r>
      <w:r w:rsidRPr="004E5CA5">
        <w:rPr>
          <w:sz w:val="28"/>
          <w:szCs w:val="28"/>
        </w:rPr>
        <w:t xml:space="preserve"> Аграрная экономика: Учебник 2-е изд. перераб. </w:t>
      </w:r>
      <w:r>
        <w:rPr>
          <w:sz w:val="28"/>
          <w:szCs w:val="28"/>
        </w:rPr>
        <w:t>и доп. / Под ред. М.И. Малыша. -</w:t>
      </w:r>
      <w:r w:rsidRPr="004E5CA5">
        <w:rPr>
          <w:sz w:val="28"/>
          <w:szCs w:val="28"/>
        </w:rPr>
        <w:t xml:space="preserve"> СПб.: Изд-во “Лань</w:t>
      </w:r>
      <w:r>
        <w:rPr>
          <w:sz w:val="28"/>
          <w:szCs w:val="28"/>
        </w:rPr>
        <w:t>”, 2002. -</w:t>
      </w:r>
      <w:r w:rsidRPr="004E5CA5">
        <w:rPr>
          <w:sz w:val="28"/>
          <w:szCs w:val="28"/>
        </w:rPr>
        <w:t xml:space="preserve"> 688 с.</w:t>
      </w:r>
    </w:p>
    <w:p w:rsidR="007A71EE" w:rsidRPr="003A1096" w:rsidRDefault="007A71EE" w:rsidP="007A71EE">
      <w:pPr>
        <w:spacing w:line="360" w:lineRule="auto"/>
        <w:jc w:val="both"/>
        <w:rPr>
          <w:sz w:val="28"/>
          <w:szCs w:val="28"/>
        </w:rPr>
      </w:pPr>
      <w:r w:rsidRPr="00D320F4">
        <w:rPr>
          <w:sz w:val="28"/>
          <w:szCs w:val="28"/>
        </w:rPr>
        <w:t xml:space="preserve">21. </w:t>
      </w:r>
      <w:r>
        <w:rPr>
          <w:sz w:val="28"/>
          <w:szCs w:val="28"/>
          <w:lang w:val="uk-UA"/>
        </w:rPr>
        <w:t xml:space="preserve">Про плату за землю: Закон України від 03.07.1992р. № 25-35- </w:t>
      </w:r>
      <w:r>
        <w:rPr>
          <w:sz w:val="28"/>
          <w:szCs w:val="28"/>
          <w:lang w:val="en-US"/>
        </w:rPr>
        <w:t>X</w:t>
      </w:r>
      <w:r>
        <w:rPr>
          <w:sz w:val="28"/>
          <w:szCs w:val="28"/>
          <w:lang w:val="uk-UA"/>
        </w:rPr>
        <w:t xml:space="preserve">ІІ ( зі змінами та доповненнями) </w:t>
      </w:r>
      <w:r w:rsidRPr="003A1096">
        <w:rPr>
          <w:sz w:val="28"/>
          <w:szCs w:val="28"/>
        </w:rPr>
        <w:t>[</w:t>
      </w:r>
      <w:r>
        <w:rPr>
          <w:sz w:val="28"/>
          <w:szCs w:val="28"/>
          <w:lang w:val="uk-UA"/>
        </w:rPr>
        <w:t>Електронний ресурс</w:t>
      </w:r>
      <w:r w:rsidRPr="003A1096">
        <w:rPr>
          <w:sz w:val="28"/>
          <w:szCs w:val="28"/>
        </w:rPr>
        <w:t>]</w:t>
      </w:r>
      <w:r>
        <w:rPr>
          <w:sz w:val="28"/>
          <w:szCs w:val="28"/>
          <w:lang w:val="uk-UA"/>
        </w:rPr>
        <w:t xml:space="preserve">. – Режим доступу: </w:t>
      </w:r>
      <w:r>
        <w:rPr>
          <w:sz w:val="28"/>
          <w:szCs w:val="28"/>
          <w:lang w:val="en-US"/>
        </w:rPr>
        <w:t>http</w:t>
      </w:r>
      <w:r>
        <w:rPr>
          <w:sz w:val="28"/>
          <w:szCs w:val="28"/>
          <w:lang w:val="uk-UA"/>
        </w:rPr>
        <w:t xml:space="preserve">: // </w:t>
      </w:r>
      <w:r>
        <w:rPr>
          <w:sz w:val="28"/>
          <w:szCs w:val="28"/>
          <w:lang w:val="en-US"/>
        </w:rPr>
        <w:t>zakon</w:t>
      </w:r>
      <w:r w:rsidRPr="003A1096">
        <w:rPr>
          <w:sz w:val="28"/>
          <w:szCs w:val="28"/>
        </w:rPr>
        <w:t>.</w:t>
      </w:r>
      <w:r>
        <w:rPr>
          <w:sz w:val="28"/>
          <w:szCs w:val="28"/>
          <w:lang w:val="en-US"/>
        </w:rPr>
        <w:t>rada</w:t>
      </w:r>
      <w:r w:rsidRPr="003A1096">
        <w:rPr>
          <w:sz w:val="28"/>
          <w:szCs w:val="28"/>
        </w:rPr>
        <w:t>.</w:t>
      </w:r>
      <w:r>
        <w:rPr>
          <w:sz w:val="28"/>
          <w:szCs w:val="28"/>
          <w:lang w:val="en-US"/>
        </w:rPr>
        <w:t>gov</w:t>
      </w:r>
      <w:r w:rsidRPr="003A1096">
        <w:rPr>
          <w:sz w:val="28"/>
          <w:szCs w:val="28"/>
        </w:rPr>
        <w:t>.</w:t>
      </w:r>
      <w:r>
        <w:rPr>
          <w:sz w:val="28"/>
          <w:szCs w:val="28"/>
          <w:lang w:val="en-US"/>
        </w:rPr>
        <w:t>ua</w:t>
      </w:r>
      <w:r w:rsidRPr="003A1096">
        <w:rPr>
          <w:sz w:val="28"/>
          <w:szCs w:val="28"/>
        </w:rPr>
        <w:t>.</w:t>
      </w:r>
    </w:p>
    <w:p w:rsidR="007A71EE" w:rsidRPr="00D320F4" w:rsidRDefault="00037BD3" w:rsidP="007A71EE">
      <w:pPr>
        <w:spacing w:line="360" w:lineRule="auto"/>
        <w:jc w:val="both"/>
        <w:rPr>
          <w:sz w:val="28"/>
          <w:szCs w:val="28"/>
        </w:rPr>
      </w:pPr>
      <w:r>
        <w:rPr>
          <w:sz w:val="28"/>
          <w:szCs w:val="28"/>
        </w:rPr>
        <w:t>22.</w:t>
      </w:r>
      <w:r>
        <w:rPr>
          <w:sz w:val="28"/>
          <w:szCs w:val="28"/>
          <w:lang w:val="uk-UA"/>
        </w:rPr>
        <w:t xml:space="preserve"> </w:t>
      </w:r>
      <w:r w:rsidR="007A71EE">
        <w:rPr>
          <w:sz w:val="28"/>
          <w:szCs w:val="28"/>
        </w:rPr>
        <w:t>Конкурентоспромож</w:t>
      </w:r>
      <w:r w:rsidR="007A71EE" w:rsidRPr="00B60359">
        <w:rPr>
          <w:sz w:val="28"/>
          <w:szCs w:val="28"/>
        </w:rPr>
        <w:t>ність підприємства: управління, оцінка, стратегія: монографія / В.А. Павлова, О.В. Кузьмен</w:t>
      </w:r>
      <w:r w:rsidR="007A71EE">
        <w:rPr>
          <w:sz w:val="28"/>
          <w:szCs w:val="28"/>
        </w:rPr>
        <w:t>ко, В.М. Орлова, Г.А. Рижкова. -</w:t>
      </w:r>
      <w:r w:rsidR="007A71EE" w:rsidRPr="00B60359">
        <w:rPr>
          <w:sz w:val="28"/>
          <w:szCs w:val="28"/>
        </w:rPr>
        <w:t xml:space="preserve"> Д.: Ви-во ДУЕП</w:t>
      </w:r>
      <w:r w:rsidR="007A71EE">
        <w:rPr>
          <w:sz w:val="28"/>
          <w:szCs w:val="28"/>
        </w:rPr>
        <w:t xml:space="preserve"> імені Альфреда Нобеля, 2011. -</w:t>
      </w:r>
      <w:r w:rsidR="007A71EE">
        <w:rPr>
          <w:sz w:val="28"/>
          <w:szCs w:val="28"/>
          <w:lang w:val="uk-UA"/>
        </w:rPr>
        <w:t xml:space="preserve"> </w:t>
      </w:r>
      <w:r w:rsidR="007A71EE" w:rsidRPr="00B60359">
        <w:rPr>
          <w:sz w:val="28"/>
          <w:szCs w:val="28"/>
        </w:rPr>
        <w:t>352 с.;</w:t>
      </w:r>
    </w:p>
    <w:p w:rsidR="007A71EE" w:rsidRDefault="007A71EE" w:rsidP="007A71EE">
      <w:pPr>
        <w:spacing w:line="360" w:lineRule="auto"/>
        <w:jc w:val="both"/>
        <w:rPr>
          <w:sz w:val="28"/>
          <w:szCs w:val="28"/>
        </w:rPr>
      </w:pPr>
      <w:r w:rsidRPr="00D320F4">
        <w:rPr>
          <w:sz w:val="28"/>
          <w:szCs w:val="28"/>
        </w:rPr>
        <w:t>23.</w:t>
      </w:r>
      <w:r w:rsidRPr="00990183">
        <w:t xml:space="preserve"> </w:t>
      </w:r>
      <w:r>
        <w:t xml:space="preserve"> </w:t>
      </w:r>
      <w:r w:rsidRPr="00990183">
        <w:rPr>
          <w:sz w:val="28"/>
          <w:szCs w:val="28"/>
        </w:rPr>
        <w:t>Шумпетер Й.А. Теория экономического</w:t>
      </w:r>
      <w:r>
        <w:rPr>
          <w:sz w:val="28"/>
          <w:szCs w:val="28"/>
          <w:lang w:val="uk-UA"/>
        </w:rPr>
        <w:t xml:space="preserve"> </w:t>
      </w:r>
      <w:r>
        <w:rPr>
          <w:sz w:val="28"/>
          <w:szCs w:val="28"/>
        </w:rPr>
        <w:t>развития. - М.: Прогресс, 1982. -</w:t>
      </w:r>
      <w:r w:rsidRPr="00990183">
        <w:rPr>
          <w:sz w:val="28"/>
          <w:szCs w:val="28"/>
        </w:rPr>
        <w:t xml:space="preserve"> 401 с</w:t>
      </w:r>
      <w:r w:rsidRPr="00D320F4">
        <w:rPr>
          <w:sz w:val="28"/>
          <w:szCs w:val="28"/>
        </w:rPr>
        <w:t>.</w:t>
      </w:r>
    </w:p>
    <w:p w:rsidR="007A71EE" w:rsidRPr="00853C2F" w:rsidRDefault="007A71EE" w:rsidP="007A71EE">
      <w:pPr>
        <w:spacing w:line="360" w:lineRule="auto"/>
        <w:jc w:val="both"/>
        <w:rPr>
          <w:sz w:val="28"/>
          <w:szCs w:val="28"/>
        </w:rPr>
      </w:pPr>
      <w:r>
        <w:rPr>
          <w:sz w:val="28"/>
          <w:szCs w:val="28"/>
        </w:rPr>
        <w:t>24.</w:t>
      </w:r>
      <w:r w:rsidRPr="00853C2F">
        <w:rPr>
          <w:sz w:val="28"/>
          <w:szCs w:val="28"/>
        </w:rPr>
        <w:t xml:space="preserve"> Лифиц И. М. Формирование и оценка конкурентоспособности товаров и услуг: Учебное пособие для вузов Юрайт-Издат 2004 г. </w:t>
      </w:r>
      <w:r w:rsidRPr="00853C2F">
        <w:rPr>
          <w:sz w:val="28"/>
          <w:szCs w:val="28"/>
          <w:lang w:val="uk-UA"/>
        </w:rPr>
        <w:t xml:space="preserve">- </w:t>
      </w:r>
      <w:r w:rsidRPr="00853C2F">
        <w:rPr>
          <w:sz w:val="28"/>
          <w:szCs w:val="28"/>
        </w:rPr>
        <w:t>335 стр.</w:t>
      </w:r>
    </w:p>
    <w:p w:rsidR="007A71EE" w:rsidRPr="0002055B" w:rsidRDefault="007A71EE" w:rsidP="007A71EE">
      <w:pPr>
        <w:spacing w:line="360" w:lineRule="auto"/>
        <w:jc w:val="both"/>
        <w:rPr>
          <w:sz w:val="28"/>
          <w:szCs w:val="28"/>
        </w:rPr>
      </w:pPr>
      <w:r>
        <w:rPr>
          <w:sz w:val="28"/>
          <w:szCs w:val="28"/>
        </w:rPr>
        <w:t>25.</w:t>
      </w:r>
      <w:r>
        <w:rPr>
          <w:sz w:val="28"/>
          <w:szCs w:val="28"/>
          <w:lang w:val="uk-UA"/>
        </w:rPr>
        <w:t xml:space="preserve"> Виробництво сільськогосподарської продукції в Україні та її собівартість і дохідність в сільськогосподарських підприємствах ( розрахункова за 2014- 2015 р.) / </w:t>
      </w:r>
      <w:r w:rsidRPr="0002055B">
        <w:rPr>
          <w:sz w:val="28"/>
          <w:szCs w:val="28"/>
        </w:rPr>
        <w:lastRenderedPageBreak/>
        <w:t>[</w:t>
      </w:r>
      <w:r>
        <w:rPr>
          <w:sz w:val="28"/>
          <w:szCs w:val="28"/>
          <w:lang w:val="uk-UA"/>
        </w:rPr>
        <w:t>Лупенко Ю.О., Месель-Веселяк В.Я., Грищенко О.Ю., Душко М.П.</w:t>
      </w:r>
      <w:r w:rsidRPr="0002055B">
        <w:rPr>
          <w:sz w:val="28"/>
          <w:szCs w:val="28"/>
        </w:rPr>
        <w:t xml:space="preserve"> ]</w:t>
      </w:r>
      <w:r>
        <w:rPr>
          <w:sz w:val="28"/>
          <w:szCs w:val="28"/>
          <w:lang w:val="uk-UA"/>
        </w:rPr>
        <w:t xml:space="preserve"> ;за ред. Ю. О. Лупенка, В.Я. Месель- Веселяка - К.: ННЦ ІАЕ, 2015. – 56 с.</w:t>
      </w:r>
    </w:p>
    <w:p w:rsidR="007A71EE" w:rsidRPr="008F48C1" w:rsidRDefault="007A71EE" w:rsidP="007A71EE">
      <w:pPr>
        <w:spacing w:line="360" w:lineRule="auto"/>
        <w:jc w:val="both"/>
        <w:rPr>
          <w:sz w:val="28"/>
          <w:szCs w:val="28"/>
          <w:lang w:val="uk-UA"/>
        </w:rPr>
      </w:pPr>
      <w:r>
        <w:rPr>
          <w:sz w:val="28"/>
          <w:szCs w:val="28"/>
        </w:rPr>
        <w:t>26.</w:t>
      </w:r>
      <w:r>
        <w:rPr>
          <w:sz w:val="28"/>
          <w:szCs w:val="28"/>
          <w:lang w:val="uk-UA"/>
        </w:rPr>
        <w:t xml:space="preserve"> Результати і проблеми  реформування сільського господарства України / Ю.О. Лупенко, П.Т. Саблук, В.Я. Месель – Веселяк, М.М. Федоров // економіка АПК. – 2014. - №7. – с. 26-38.</w:t>
      </w:r>
    </w:p>
    <w:p w:rsidR="007A71EE" w:rsidRPr="008F48C1" w:rsidRDefault="007A71EE" w:rsidP="007A71EE">
      <w:pPr>
        <w:spacing w:line="360" w:lineRule="auto"/>
        <w:jc w:val="both"/>
        <w:rPr>
          <w:sz w:val="28"/>
          <w:szCs w:val="28"/>
          <w:lang w:val="uk-UA"/>
        </w:rPr>
      </w:pPr>
      <w:r>
        <w:rPr>
          <w:sz w:val="28"/>
          <w:szCs w:val="28"/>
        </w:rPr>
        <w:t>27.</w:t>
      </w:r>
      <w:r>
        <w:rPr>
          <w:sz w:val="28"/>
          <w:szCs w:val="28"/>
          <w:lang w:val="uk-UA"/>
        </w:rPr>
        <w:t xml:space="preserve"> Статистичний збірник «Сільське господарство України», 2013 / Державна служба статистики України; за ред. Н.С. Власинка. – К., 2014.- 399с. </w:t>
      </w:r>
    </w:p>
    <w:p w:rsidR="007A71EE" w:rsidRPr="001702B1" w:rsidRDefault="007A71EE" w:rsidP="007A71EE">
      <w:pPr>
        <w:spacing w:line="360" w:lineRule="auto"/>
        <w:jc w:val="both"/>
        <w:rPr>
          <w:sz w:val="28"/>
          <w:szCs w:val="28"/>
          <w:lang w:val="uk-UA"/>
        </w:rPr>
      </w:pPr>
      <w:r w:rsidRPr="00690426">
        <w:rPr>
          <w:sz w:val="28"/>
          <w:szCs w:val="28"/>
          <w:lang w:val="uk-UA"/>
        </w:rPr>
        <w:t>28.</w:t>
      </w:r>
      <w:r w:rsidRPr="00E244BB">
        <w:rPr>
          <w:sz w:val="28"/>
          <w:szCs w:val="28"/>
          <w:lang w:val="uk-UA"/>
        </w:rPr>
        <w:t xml:space="preserve"> </w:t>
      </w:r>
      <w:r w:rsidR="00690426" w:rsidRPr="00690426">
        <w:rPr>
          <w:sz w:val="28"/>
          <w:szCs w:val="28"/>
          <w:lang w:val="uk-UA"/>
        </w:rPr>
        <w:t xml:space="preserve">Конкурентоспроможність та формування конкурентних переваг продукції м’ясопереробних підприємств / О. А. Федіна, Є. І. Ходаківський // Формування стратегії розвитку аграрного сектора регіону : матеріали 7-ої міжфак. наук.-практ. конф. молодих вчених, 20 трав. </w:t>
      </w:r>
      <w:r w:rsidR="00690426" w:rsidRPr="00690426">
        <w:rPr>
          <w:sz w:val="28"/>
          <w:szCs w:val="28"/>
        </w:rPr>
        <w:t>2011 р. : у 2-х т. – Житомир : ЖНАЕУ, 2011. – Т. 1. – С. 213–216.</w:t>
      </w:r>
    </w:p>
    <w:p w:rsidR="007A71EE" w:rsidRPr="001702B1" w:rsidRDefault="007A71EE" w:rsidP="007A71EE">
      <w:pPr>
        <w:spacing w:line="360" w:lineRule="auto"/>
        <w:jc w:val="both"/>
        <w:rPr>
          <w:sz w:val="28"/>
          <w:szCs w:val="28"/>
          <w:lang w:val="uk-UA"/>
        </w:rPr>
      </w:pPr>
      <w:r>
        <w:rPr>
          <w:sz w:val="28"/>
          <w:szCs w:val="28"/>
        </w:rPr>
        <w:t>29.</w:t>
      </w:r>
      <w:r w:rsidRPr="001702B1">
        <w:rPr>
          <w:sz w:val="28"/>
          <w:szCs w:val="28"/>
        </w:rPr>
        <w:t xml:space="preserve"> </w:t>
      </w:r>
      <w:r w:rsidRPr="001702B1">
        <w:rPr>
          <w:sz w:val="28"/>
          <w:szCs w:val="28"/>
          <w:lang w:val="uk-UA"/>
        </w:rPr>
        <w:t>Актуальні проблеми аграрної реформи в Україні в умовах системної кризи світової економіки / Авт. кол. Мельник Ю.Ф</w:t>
      </w:r>
      <w:r w:rsidRPr="001702B1">
        <w:rPr>
          <w:sz w:val="28"/>
          <w:szCs w:val="28"/>
        </w:rPr>
        <w:t xml:space="preserve">. </w:t>
      </w:r>
      <w:r w:rsidRPr="001702B1">
        <w:rPr>
          <w:sz w:val="28"/>
          <w:szCs w:val="28"/>
          <w:lang w:val="uk-UA"/>
        </w:rPr>
        <w:t>та ін.; за ред. І.Г. Кириленка – К., 2009.- 135с.</w:t>
      </w:r>
    </w:p>
    <w:p w:rsidR="007A71EE" w:rsidRPr="000A3FBE" w:rsidRDefault="007A71EE" w:rsidP="007A71EE">
      <w:pPr>
        <w:spacing w:line="360" w:lineRule="auto"/>
        <w:jc w:val="both"/>
        <w:rPr>
          <w:sz w:val="28"/>
          <w:szCs w:val="28"/>
          <w:lang w:val="uk-UA"/>
        </w:rPr>
      </w:pPr>
      <w:r>
        <w:rPr>
          <w:sz w:val="28"/>
          <w:szCs w:val="28"/>
        </w:rPr>
        <w:t>30.</w:t>
      </w:r>
      <w:r w:rsidR="000A3FBE">
        <w:rPr>
          <w:sz w:val="28"/>
          <w:szCs w:val="28"/>
          <w:lang w:val="uk-UA"/>
        </w:rPr>
        <w:t xml:space="preserve"> </w:t>
      </w:r>
      <w:r w:rsidR="000A3FBE" w:rsidRPr="000A3FBE">
        <w:rPr>
          <w:sz w:val="28"/>
          <w:szCs w:val="28"/>
        </w:rPr>
        <w:t>Яценко О.М. Особливості агропромислової інтеграції України в Європейський Союз / О.М. Яценко // Матеріали VIII міжн. наук.-практ. конф. “Наука і освіта 2005”. Т. 92: Економіка АПК. – Д. : Наука і освіта, 2005. - С. 79-81.</w:t>
      </w:r>
    </w:p>
    <w:p w:rsidR="007A71EE" w:rsidRPr="00037BD3" w:rsidRDefault="007A71EE" w:rsidP="007A71EE">
      <w:pPr>
        <w:spacing w:line="360" w:lineRule="auto"/>
        <w:jc w:val="both"/>
        <w:rPr>
          <w:sz w:val="28"/>
          <w:szCs w:val="28"/>
          <w:lang w:val="uk-UA"/>
        </w:rPr>
      </w:pPr>
      <w:r w:rsidRPr="00037BD3">
        <w:rPr>
          <w:sz w:val="28"/>
          <w:szCs w:val="28"/>
          <w:lang w:val="uk-UA"/>
        </w:rPr>
        <w:t>31.</w:t>
      </w:r>
      <w:r w:rsidR="00037BD3">
        <w:rPr>
          <w:sz w:val="28"/>
          <w:szCs w:val="28"/>
          <w:lang w:val="uk-UA"/>
        </w:rPr>
        <w:t xml:space="preserve"> </w:t>
      </w:r>
      <w:r w:rsidR="00037BD3" w:rsidRPr="00037BD3">
        <w:rPr>
          <w:sz w:val="28"/>
          <w:szCs w:val="28"/>
          <w:lang w:val="uk-UA"/>
        </w:rPr>
        <w:t>Козак К.С. Зовнішньоекономічна діяльність : навчальний посібник / Козак К.С. ; 2-ге вид. ; розроблено та доповнено – Київ : ЦНЛ, 2006. – 792 с.</w:t>
      </w:r>
    </w:p>
    <w:p w:rsidR="007A71EE" w:rsidRPr="00037BD3" w:rsidRDefault="007A71EE" w:rsidP="007A71EE">
      <w:pPr>
        <w:spacing w:line="360" w:lineRule="auto"/>
        <w:jc w:val="both"/>
        <w:rPr>
          <w:sz w:val="28"/>
          <w:szCs w:val="28"/>
          <w:lang w:val="uk-UA"/>
        </w:rPr>
      </w:pPr>
      <w:r w:rsidRPr="00037BD3">
        <w:rPr>
          <w:sz w:val="28"/>
          <w:szCs w:val="28"/>
          <w:lang w:val="uk-UA"/>
        </w:rPr>
        <w:t>32.</w:t>
      </w:r>
      <w:r w:rsidR="00037BD3">
        <w:rPr>
          <w:sz w:val="28"/>
          <w:szCs w:val="28"/>
          <w:lang w:val="uk-UA"/>
        </w:rPr>
        <w:t xml:space="preserve"> </w:t>
      </w:r>
      <w:r w:rsidR="00037BD3" w:rsidRPr="00037BD3">
        <w:rPr>
          <w:sz w:val="28"/>
          <w:szCs w:val="28"/>
          <w:lang w:val="uk-UA"/>
        </w:rPr>
        <w:t>Єрьоміна Є. Зовнішньоекономічна діяльність України в умовах європейської інтеграції / Є.Єрьоміна // Вісник податкової служби. – 2009. – № 23. – С. 40-42</w:t>
      </w:r>
    </w:p>
    <w:p w:rsidR="007A71EE" w:rsidRPr="00037BD3" w:rsidRDefault="007A71EE" w:rsidP="007A71EE">
      <w:pPr>
        <w:spacing w:line="360" w:lineRule="auto"/>
        <w:jc w:val="both"/>
        <w:rPr>
          <w:sz w:val="28"/>
          <w:szCs w:val="28"/>
          <w:lang w:val="uk-UA"/>
        </w:rPr>
      </w:pPr>
      <w:r>
        <w:rPr>
          <w:sz w:val="28"/>
          <w:szCs w:val="28"/>
        </w:rPr>
        <w:t>33.</w:t>
      </w:r>
      <w:r w:rsidR="00037BD3">
        <w:rPr>
          <w:sz w:val="28"/>
          <w:szCs w:val="28"/>
          <w:lang w:val="uk-UA"/>
        </w:rPr>
        <w:t xml:space="preserve">  </w:t>
      </w:r>
      <w:r w:rsidR="00037BD3" w:rsidRPr="00037BD3">
        <w:rPr>
          <w:sz w:val="28"/>
          <w:szCs w:val="28"/>
        </w:rPr>
        <w:t>Рубан І. В. Обґрунтування стратегії розвитку зовнішньоекономічної діяльності підприємства на засадах збалансованої системи показників [Електронний ресурс]. – Режим доступу: http://www.rusnauka.com /</w:t>
      </w:r>
    </w:p>
    <w:p w:rsidR="007A71EE" w:rsidRPr="00FE794C" w:rsidRDefault="007A71EE" w:rsidP="007A71EE">
      <w:pPr>
        <w:spacing w:line="360" w:lineRule="auto"/>
        <w:jc w:val="both"/>
        <w:rPr>
          <w:sz w:val="28"/>
          <w:szCs w:val="28"/>
          <w:lang w:val="uk-UA"/>
        </w:rPr>
      </w:pPr>
      <w:r>
        <w:rPr>
          <w:sz w:val="28"/>
          <w:szCs w:val="28"/>
        </w:rPr>
        <w:t>34.</w:t>
      </w:r>
      <w:r w:rsidR="00FE794C">
        <w:rPr>
          <w:sz w:val="28"/>
          <w:szCs w:val="28"/>
          <w:lang w:val="uk-UA"/>
        </w:rPr>
        <w:t xml:space="preserve"> </w:t>
      </w:r>
      <w:r w:rsidR="00FE794C" w:rsidRPr="00FE794C">
        <w:rPr>
          <w:sz w:val="28"/>
          <w:szCs w:val="28"/>
        </w:rPr>
        <w:t>Бабенко А. Г. Державне регулювання та підвищення конкурентоспроможності аграрного сектору / А. Г. Бабенко // Економіка АПК. – 2008. – № 5. – С. 85–88.</w:t>
      </w:r>
    </w:p>
    <w:p w:rsidR="007A71EE" w:rsidRPr="00FE794C" w:rsidRDefault="007A71EE" w:rsidP="007A71EE">
      <w:pPr>
        <w:spacing w:line="360" w:lineRule="auto"/>
        <w:jc w:val="both"/>
        <w:rPr>
          <w:sz w:val="28"/>
          <w:szCs w:val="28"/>
          <w:lang w:val="uk-UA"/>
        </w:rPr>
      </w:pPr>
      <w:r>
        <w:rPr>
          <w:sz w:val="28"/>
          <w:szCs w:val="28"/>
        </w:rPr>
        <w:t>35.</w:t>
      </w:r>
      <w:r w:rsidR="00FA3C60">
        <w:rPr>
          <w:sz w:val="28"/>
          <w:szCs w:val="28"/>
          <w:lang w:val="uk-UA"/>
        </w:rPr>
        <w:t xml:space="preserve"> </w:t>
      </w:r>
      <w:r w:rsidR="00FE794C" w:rsidRPr="00FE794C">
        <w:rPr>
          <w:sz w:val="28"/>
          <w:szCs w:val="28"/>
        </w:rPr>
        <w:t>Дем’яненко М. Я. Державна підтримка як фактор забезпечення конкурентоспроможного аграрного виробництва / М. Я. Дем’яненко, Ф. В. Іванина // Економіка АПК. – 2009. – № 9. – С. 3.</w:t>
      </w:r>
    </w:p>
    <w:p w:rsidR="007A71EE" w:rsidRPr="00FA3C60" w:rsidRDefault="007A71EE" w:rsidP="007A71EE">
      <w:pPr>
        <w:spacing w:line="360" w:lineRule="auto"/>
        <w:jc w:val="both"/>
        <w:rPr>
          <w:sz w:val="28"/>
          <w:szCs w:val="28"/>
          <w:lang w:val="uk-UA"/>
        </w:rPr>
      </w:pPr>
      <w:r w:rsidRPr="00FA3C60">
        <w:rPr>
          <w:sz w:val="28"/>
          <w:szCs w:val="28"/>
          <w:lang w:val="uk-UA"/>
        </w:rPr>
        <w:lastRenderedPageBreak/>
        <w:t>36.</w:t>
      </w:r>
      <w:r w:rsidR="00FA3C60">
        <w:rPr>
          <w:sz w:val="28"/>
          <w:szCs w:val="28"/>
          <w:lang w:val="uk-UA"/>
        </w:rPr>
        <w:t xml:space="preserve">  </w:t>
      </w:r>
      <w:r w:rsidR="00FA3C60" w:rsidRPr="00FA3C60">
        <w:rPr>
          <w:sz w:val="28"/>
          <w:szCs w:val="28"/>
          <w:lang w:val="uk-UA"/>
        </w:rPr>
        <w:t>Липов В. В. Міжнародна економіка: світова економіка та міжнародні економічні відносини / В. В. Липов. – К. : Професіонал, 2008. – С. 157–158.</w:t>
      </w:r>
    </w:p>
    <w:p w:rsidR="007A71EE" w:rsidRPr="00FA3C60" w:rsidRDefault="007A71EE" w:rsidP="007A71EE">
      <w:pPr>
        <w:spacing w:line="360" w:lineRule="auto"/>
        <w:jc w:val="both"/>
        <w:rPr>
          <w:sz w:val="28"/>
          <w:szCs w:val="28"/>
          <w:lang w:val="uk-UA"/>
        </w:rPr>
      </w:pPr>
      <w:r>
        <w:rPr>
          <w:sz w:val="28"/>
          <w:szCs w:val="28"/>
        </w:rPr>
        <w:t>37.</w:t>
      </w:r>
      <w:r w:rsidR="00FA3C60">
        <w:rPr>
          <w:sz w:val="28"/>
          <w:szCs w:val="28"/>
          <w:lang w:val="uk-UA"/>
        </w:rPr>
        <w:t xml:space="preserve"> </w:t>
      </w:r>
      <w:r w:rsidR="00FA3C60" w:rsidRPr="00FA3C60">
        <w:rPr>
          <w:sz w:val="28"/>
          <w:szCs w:val="28"/>
        </w:rPr>
        <w:t>Заможне суспільство, конкурентоспроможна економіка, ефективна держава : Програма економічних реформ на 2010–2014 роки від 2 черв. 2010 р. [Електронний ресурс]. – Режим доступу : http://www.rada.gov.ua</w:t>
      </w:r>
    </w:p>
    <w:p w:rsidR="007A71EE" w:rsidRDefault="007A71EE" w:rsidP="007A71EE">
      <w:pPr>
        <w:spacing w:line="360" w:lineRule="auto"/>
        <w:jc w:val="both"/>
        <w:rPr>
          <w:sz w:val="28"/>
          <w:szCs w:val="28"/>
          <w:lang w:val="uk-UA"/>
        </w:rPr>
      </w:pPr>
      <w:r>
        <w:rPr>
          <w:sz w:val="28"/>
          <w:szCs w:val="28"/>
        </w:rPr>
        <w:t>38.</w:t>
      </w:r>
      <w:r>
        <w:rPr>
          <w:sz w:val="28"/>
          <w:szCs w:val="28"/>
          <w:lang w:val="uk-UA"/>
        </w:rPr>
        <w:t xml:space="preserve"> </w:t>
      </w:r>
      <w:r w:rsidR="00CD03A6" w:rsidRPr="00CD03A6">
        <w:rPr>
          <w:sz w:val="28"/>
          <w:szCs w:val="28"/>
        </w:rPr>
        <w:t>Передумови та об’єктивна необхідність модернізації аграрного сектору економіки України / О. В. Чеберяк // Агросвіт. – 2014. – № 4. – С. 44–51.</w:t>
      </w:r>
    </w:p>
    <w:p w:rsidR="007A71EE" w:rsidRPr="00E80424" w:rsidRDefault="007A71EE" w:rsidP="007A71EE">
      <w:pPr>
        <w:spacing w:line="360" w:lineRule="auto"/>
        <w:jc w:val="both"/>
        <w:rPr>
          <w:sz w:val="28"/>
          <w:szCs w:val="28"/>
          <w:lang w:val="uk-UA"/>
        </w:rPr>
      </w:pPr>
      <w:r>
        <w:rPr>
          <w:sz w:val="28"/>
          <w:szCs w:val="28"/>
        </w:rPr>
        <w:t>39.</w:t>
      </w:r>
      <w:r>
        <w:rPr>
          <w:sz w:val="28"/>
          <w:szCs w:val="28"/>
          <w:lang w:val="uk-UA"/>
        </w:rPr>
        <w:t xml:space="preserve"> Аграрний сектор України на шляху до евро інтеграції: монографія / Авт. кол. Бетлій М. та ін.; за ред. О.М. Бородіної. – Ужгород: </w:t>
      </w:r>
      <w:r>
        <w:rPr>
          <w:sz w:val="28"/>
          <w:szCs w:val="28"/>
          <w:lang w:val="en-US"/>
        </w:rPr>
        <w:t>IBA</w:t>
      </w:r>
      <w:r>
        <w:rPr>
          <w:sz w:val="28"/>
          <w:szCs w:val="28"/>
          <w:lang w:val="uk-UA"/>
        </w:rPr>
        <w:t>, 2006.- 496 с.</w:t>
      </w:r>
    </w:p>
    <w:p w:rsidR="007A71EE" w:rsidRPr="004C39CA" w:rsidRDefault="007A71EE" w:rsidP="007A71EE">
      <w:pPr>
        <w:spacing w:line="360" w:lineRule="auto"/>
        <w:jc w:val="both"/>
        <w:rPr>
          <w:sz w:val="28"/>
          <w:szCs w:val="28"/>
        </w:rPr>
      </w:pPr>
      <w:r>
        <w:rPr>
          <w:sz w:val="28"/>
          <w:szCs w:val="28"/>
        </w:rPr>
        <w:t xml:space="preserve">40. </w:t>
      </w:r>
      <w:r>
        <w:rPr>
          <w:sz w:val="28"/>
          <w:szCs w:val="28"/>
          <w:lang w:val="uk-UA"/>
        </w:rPr>
        <w:t xml:space="preserve">Прес-служба Мінагрополітики </w:t>
      </w:r>
      <w:r w:rsidRPr="00BD3F40">
        <w:rPr>
          <w:sz w:val="28"/>
          <w:szCs w:val="28"/>
        </w:rPr>
        <w:t>[</w:t>
      </w:r>
      <w:r>
        <w:rPr>
          <w:sz w:val="28"/>
          <w:szCs w:val="28"/>
          <w:lang w:val="uk-UA"/>
        </w:rPr>
        <w:t xml:space="preserve">Електронний ресурс]. - Режим доступу: </w:t>
      </w:r>
      <w:hyperlink r:id="rId8" w:history="1">
        <w:r w:rsidRPr="005541C6">
          <w:rPr>
            <w:rStyle w:val="af0"/>
            <w:sz w:val="28"/>
            <w:szCs w:val="28"/>
            <w:lang w:val="en-US"/>
          </w:rPr>
          <w:t>www</w:t>
        </w:r>
        <w:r w:rsidRPr="005541C6">
          <w:rPr>
            <w:rStyle w:val="af0"/>
            <w:sz w:val="28"/>
            <w:szCs w:val="28"/>
          </w:rPr>
          <w:t>.</w:t>
        </w:r>
        <w:r w:rsidRPr="005541C6">
          <w:rPr>
            <w:rStyle w:val="af0"/>
            <w:sz w:val="28"/>
            <w:szCs w:val="28"/>
            <w:lang w:val="en-US"/>
          </w:rPr>
          <w:t>minagro</w:t>
        </w:r>
        <w:r w:rsidRPr="005541C6">
          <w:rPr>
            <w:rStyle w:val="af0"/>
            <w:sz w:val="28"/>
            <w:szCs w:val="28"/>
          </w:rPr>
          <w:t>.</w:t>
        </w:r>
        <w:r w:rsidRPr="005541C6">
          <w:rPr>
            <w:rStyle w:val="af0"/>
            <w:sz w:val="28"/>
            <w:szCs w:val="28"/>
            <w:lang w:val="en-US"/>
          </w:rPr>
          <w:t>gov</w:t>
        </w:r>
        <w:r w:rsidRPr="005541C6">
          <w:rPr>
            <w:rStyle w:val="af0"/>
            <w:sz w:val="28"/>
            <w:szCs w:val="28"/>
          </w:rPr>
          <w:t>.</w:t>
        </w:r>
        <w:r w:rsidRPr="005541C6">
          <w:rPr>
            <w:rStyle w:val="af0"/>
            <w:sz w:val="28"/>
            <w:szCs w:val="28"/>
            <w:lang w:val="en-US"/>
          </w:rPr>
          <w:t>ua</w:t>
        </w:r>
      </w:hyperlink>
    </w:p>
    <w:p w:rsidR="007A71EE" w:rsidRPr="00E80424" w:rsidRDefault="007A71EE" w:rsidP="007A71EE">
      <w:pPr>
        <w:spacing w:line="360" w:lineRule="auto"/>
        <w:jc w:val="both"/>
        <w:rPr>
          <w:sz w:val="28"/>
          <w:szCs w:val="28"/>
          <w:lang w:val="uk-UA"/>
        </w:rPr>
      </w:pPr>
      <w:r>
        <w:rPr>
          <w:sz w:val="28"/>
          <w:szCs w:val="28"/>
          <w:lang w:val="uk-UA"/>
        </w:rPr>
        <w:t xml:space="preserve">41. Стратегічні напрями розвитку сільського господарства України на період до 2020 року / За ред. Ю.О. Лупенко, В.Я. Месель- Веселяка.- </w:t>
      </w:r>
      <w:r w:rsidRPr="00E80424">
        <w:rPr>
          <w:sz w:val="28"/>
          <w:szCs w:val="28"/>
        </w:rPr>
        <w:t>[</w:t>
      </w:r>
      <w:r>
        <w:rPr>
          <w:sz w:val="28"/>
          <w:szCs w:val="28"/>
          <w:lang w:val="uk-UA"/>
        </w:rPr>
        <w:t>2-е вид., переробл. і доповн.</w:t>
      </w:r>
      <w:r w:rsidRPr="00E80424">
        <w:rPr>
          <w:sz w:val="28"/>
          <w:szCs w:val="28"/>
        </w:rPr>
        <w:t>]</w:t>
      </w:r>
      <w:r>
        <w:rPr>
          <w:sz w:val="28"/>
          <w:szCs w:val="28"/>
          <w:lang w:val="uk-UA"/>
        </w:rPr>
        <w:t>.- К.: ННЦ ІАЕ, 2012.- 218с.</w:t>
      </w:r>
    </w:p>
    <w:p w:rsidR="007A71EE" w:rsidRPr="00616025" w:rsidRDefault="007A71EE" w:rsidP="007A71EE">
      <w:pPr>
        <w:spacing w:line="360" w:lineRule="auto"/>
        <w:jc w:val="both"/>
        <w:rPr>
          <w:sz w:val="28"/>
          <w:szCs w:val="28"/>
          <w:lang w:val="uk-UA"/>
        </w:rPr>
      </w:pPr>
      <w:r>
        <w:rPr>
          <w:sz w:val="28"/>
          <w:szCs w:val="28"/>
          <w:lang w:val="uk-UA"/>
        </w:rPr>
        <w:t>42.</w:t>
      </w:r>
      <w:r w:rsidR="00616025">
        <w:rPr>
          <w:sz w:val="28"/>
          <w:szCs w:val="28"/>
          <w:lang w:val="uk-UA"/>
        </w:rPr>
        <w:t xml:space="preserve"> </w:t>
      </w:r>
      <w:r w:rsidR="00616025" w:rsidRPr="00616025">
        <w:rPr>
          <w:sz w:val="28"/>
          <w:szCs w:val="28"/>
          <w:lang w:val="uk-UA"/>
        </w:rPr>
        <w:t xml:space="preserve"> Глобалізація Ноосфери &amp; Перспективи України / І.Г. Кириленко. – Вінниця : ТОВ «Нілан-ЛТД», 2014. – 464 с.</w:t>
      </w:r>
    </w:p>
    <w:p w:rsidR="007A71EE" w:rsidRDefault="007A71EE" w:rsidP="007A71EE">
      <w:pPr>
        <w:spacing w:line="360" w:lineRule="auto"/>
        <w:jc w:val="both"/>
        <w:rPr>
          <w:sz w:val="28"/>
          <w:szCs w:val="28"/>
          <w:lang w:val="uk-UA"/>
        </w:rPr>
      </w:pPr>
      <w:r>
        <w:rPr>
          <w:sz w:val="28"/>
          <w:szCs w:val="28"/>
          <w:lang w:val="uk-UA"/>
        </w:rPr>
        <w:t xml:space="preserve">43. </w:t>
      </w:r>
      <w:r w:rsidR="004F0F4D" w:rsidRPr="004F0F4D">
        <w:rPr>
          <w:sz w:val="28"/>
          <w:szCs w:val="28"/>
        </w:rPr>
        <w:t>Формирование международных кластеров как фактор повышения конкурентоспособносты экономик России, Беларуси, Украины [Электронный ресурс] / Г. А. Яшева. – Режим доступа: http://p.120- bal.ru/ekonomika/8211/index.html. – Загл. с экрана.</w:t>
      </w:r>
    </w:p>
    <w:p w:rsidR="007A71EE" w:rsidRDefault="007A71EE" w:rsidP="007A71EE">
      <w:pPr>
        <w:spacing w:line="360" w:lineRule="auto"/>
        <w:jc w:val="both"/>
        <w:rPr>
          <w:sz w:val="28"/>
          <w:szCs w:val="28"/>
          <w:lang w:val="uk-UA"/>
        </w:rPr>
      </w:pPr>
      <w:r>
        <w:rPr>
          <w:sz w:val="28"/>
          <w:szCs w:val="28"/>
          <w:lang w:val="uk-UA"/>
        </w:rPr>
        <w:t>44.</w:t>
      </w:r>
      <w:r w:rsidR="00AF6E45">
        <w:rPr>
          <w:sz w:val="28"/>
          <w:szCs w:val="28"/>
          <w:lang w:val="uk-UA"/>
        </w:rPr>
        <w:t xml:space="preserve"> </w:t>
      </w:r>
      <w:r w:rsidR="00AF6E45" w:rsidRPr="00AF6E45">
        <w:rPr>
          <w:sz w:val="28"/>
          <w:szCs w:val="28"/>
        </w:rPr>
        <w:t>Регіональна економіка та природокористування / Голіков А. П., Дейнека О. І., Позднякова Л. О., Черномаз П. О. – К. : Центр учбової літератури, 2011. – 352 с</w:t>
      </w:r>
    </w:p>
    <w:p w:rsidR="007A71EE" w:rsidRDefault="007A71EE" w:rsidP="007A71EE">
      <w:pPr>
        <w:spacing w:line="360" w:lineRule="auto"/>
        <w:jc w:val="both"/>
        <w:rPr>
          <w:sz w:val="28"/>
          <w:szCs w:val="28"/>
          <w:lang w:val="uk-UA"/>
        </w:rPr>
      </w:pPr>
      <w:r>
        <w:rPr>
          <w:sz w:val="28"/>
          <w:szCs w:val="28"/>
          <w:lang w:val="uk-UA"/>
        </w:rPr>
        <w:t>45.</w:t>
      </w:r>
      <w:r w:rsidR="00AF6E45">
        <w:rPr>
          <w:sz w:val="28"/>
          <w:szCs w:val="28"/>
          <w:lang w:val="uk-UA"/>
        </w:rPr>
        <w:t xml:space="preserve"> </w:t>
      </w:r>
      <w:r w:rsidR="00AF6E45" w:rsidRPr="00AF6E45">
        <w:rPr>
          <w:sz w:val="28"/>
          <w:szCs w:val="28"/>
        </w:rPr>
        <w:t>Кластери і технопарки – основа переходу вітчизняної економіки на інноваційний шлях розвитку // Вісник Хмельницького національного університету. – 2006. – № 6, т. 3. – С. 189–193</w:t>
      </w:r>
    </w:p>
    <w:p w:rsidR="007A71EE" w:rsidRDefault="007A71EE" w:rsidP="007A71EE">
      <w:pPr>
        <w:spacing w:line="360" w:lineRule="auto"/>
        <w:jc w:val="both"/>
        <w:rPr>
          <w:sz w:val="28"/>
          <w:szCs w:val="28"/>
          <w:lang w:val="uk-UA"/>
        </w:rPr>
      </w:pPr>
      <w:r>
        <w:rPr>
          <w:sz w:val="28"/>
          <w:szCs w:val="28"/>
          <w:lang w:val="uk-UA"/>
        </w:rPr>
        <w:t>46.</w:t>
      </w:r>
      <w:r w:rsidR="00AF6E45">
        <w:rPr>
          <w:sz w:val="28"/>
          <w:szCs w:val="28"/>
          <w:lang w:val="uk-UA"/>
        </w:rPr>
        <w:t xml:space="preserve"> </w:t>
      </w:r>
      <w:r w:rsidR="00AF6E45" w:rsidRPr="00AF6E45">
        <w:rPr>
          <w:sz w:val="28"/>
          <w:szCs w:val="28"/>
        </w:rPr>
        <w:t xml:space="preserve"> Влияние системных связей на организационную структуру агроформирований / В. І. Амбросов // Экономика Украины. – 2012. – № 3. – С. 80–89.</w:t>
      </w:r>
    </w:p>
    <w:p w:rsidR="007A71EE" w:rsidRPr="000E45F1" w:rsidRDefault="007A71EE" w:rsidP="007A71EE">
      <w:pPr>
        <w:spacing w:line="360" w:lineRule="auto"/>
        <w:jc w:val="both"/>
        <w:rPr>
          <w:sz w:val="28"/>
          <w:szCs w:val="28"/>
          <w:lang w:val="uk-UA"/>
        </w:rPr>
      </w:pPr>
      <w:r>
        <w:rPr>
          <w:sz w:val="28"/>
          <w:szCs w:val="28"/>
          <w:lang w:val="uk-UA"/>
        </w:rPr>
        <w:t xml:space="preserve">47. Державний Комітет статистики України </w:t>
      </w:r>
      <w:r w:rsidRPr="000E45F1">
        <w:rPr>
          <w:sz w:val="28"/>
          <w:szCs w:val="28"/>
        </w:rPr>
        <w:t>[</w:t>
      </w:r>
      <w:r>
        <w:rPr>
          <w:sz w:val="28"/>
          <w:szCs w:val="28"/>
          <w:lang w:val="uk-UA"/>
        </w:rPr>
        <w:t>Електронний ресурс</w:t>
      </w:r>
      <w:r w:rsidRPr="000E45F1">
        <w:rPr>
          <w:sz w:val="28"/>
          <w:szCs w:val="28"/>
        </w:rPr>
        <w:t>]</w:t>
      </w:r>
      <w:r>
        <w:rPr>
          <w:sz w:val="28"/>
          <w:szCs w:val="28"/>
          <w:lang w:val="uk-UA"/>
        </w:rPr>
        <w:t xml:space="preserve">. - Режим доступу: </w:t>
      </w:r>
      <w:r>
        <w:rPr>
          <w:sz w:val="28"/>
          <w:szCs w:val="28"/>
          <w:lang w:val="en-US"/>
        </w:rPr>
        <w:t>http</w:t>
      </w:r>
      <w:r>
        <w:rPr>
          <w:sz w:val="28"/>
          <w:szCs w:val="28"/>
          <w:lang w:val="uk-UA"/>
        </w:rPr>
        <w:t xml:space="preserve">:// </w:t>
      </w:r>
      <w:r>
        <w:rPr>
          <w:sz w:val="28"/>
          <w:szCs w:val="28"/>
          <w:lang w:val="en-US"/>
        </w:rPr>
        <w:t>www</w:t>
      </w:r>
      <w:r w:rsidRPr="000E45F1">
        <w:rPr>
          <w:sz w:val="28"/>
          <w:szCs w:val="28"/>
        </w:rPr>
        <w:t>.</w:t>
      </w:r>
      <w:r>
        <w:rPr>
          <w:sz w:val="28"/>
          <w:szCs w:val="28"/>
          <w:lang w:val="en-US"/>
        </w:rPr>
        <w:t>ukrstat</w:t>
      </w:r>
      <w:r w:rsidRPr="000E45F1">
        <w:rPr>
          <w:sz w:val="28"/>
          <w:szCs w:val="28"/>
        </w:rPr>
        <w:t>.</w:t>
      </w:r>
      <w:r>
        <w:rPr>
          <w:sz w:val="28"/>
          <w:szCs w:val="28"/>
          <w:lang w:val="en-US"/>
        </w:rPr>
        <w:t>gov</w:t>
      </w:r>
      <w:r w:rsidRPr="000E45F1">
        <w:rPr>
          <w:sz w:val="28"/>
          <w:szCs w:val="28"/>
        </w:rPr>
        <w:t>.</w:t>
      </w:r>
      <w:r>
        <w:rPr>
          <w:sz w:val="28"/>
          <w:szCs w:val="28"/>
          <w:lang w:val="en-US"/>
        </w:rPr>
        <w:t>ua</w:t>
      </w:r>
      <w:r w:rsidRPr="000E45F1">
        <w:rPr>
          <w:sz w:val="28"/>
          <w:szCs w:val="28"/>
        </w:rPr>
        <w:t>.</w:t>
      </w:r>
      <w:r>
        <w:rPr>
          <w:sz w:val="28"/>
          <w:szCs w:val="28"/>
          <w:lang w:val="uk-UA"/>
        </w:rPr>
        <w:t xml:space="preserve"> </w:t>
      </w:r>
    </w:p>
    <w:sectPr w:rsidR="007A71EE" w:rsidRPr="000E45F1" w:rsidSect="00755EB3">
      <w:headerReference w:type="default" r:id="rId9"/>
      <w:pgSz w:w="11906" w:h="16838"/>
      <w:pgMar w:top="1134" w:right="567" w:bottom="1134" w:left="1134" w:header="720" w:footer="720" w:gutter="0"/>
      <w:pgNumType w:start="3"/>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0E64" w:rsidRDefault="002B0E64">
      <w:r>
        <w:separator/>
      </w:r>
    </w:p>
  </w:endnote>
  <w:endnote w:type="continuationSeparator" w:id="0">
    <w:p w:rsidR="002B0E64" w:rsidRDefault="002B0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0E64" w:rsidRDefault="002B0E64">
      <w:r>
        <w:separator/>
      </w:r>
    </w:p>
  </w:footnote>
  <w:footnote w:type="continuationSeparator" w:id="0">
    <w:p w:rsidR="002B0E64" w:rsidRDefault="002B0E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7DB" w:rsidRDefault="001247DB" w:rsidP="00995498">
    <w:pPr>
      <w:pStyle w:val="a8"/>
      <w:framePr w:wrap="auto"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7871D3">
      <w:rPr>
        <w:rStyle w:val="aa"/>
        <w:noProof/>
      </w:rPr>
      <w:t>7</w:t>
    </w:r>
    <w:r>
      <w:rPr>
        <w:rStyle w:val="aa"/>
      </w:rPr>
      <w:fldChar w:fldCharType="end"/>
    </w:r>
  </w:p>
  <w:p w:rsidR="001247DB" w:rsidRDefault="001247DB" w:rsidP="00357B07">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70E7E"/>
    <w:multiLevelType w:val="multilevel"/>
    <w:tmpl w:val="FFFFFFFF"/>
    <w:lvl w:ilvl="0">
      <w:start w:val="1"/>
      <w:numFmt w:val="bullet"/>
      <w:lvlText w:val=""/>
      <w:lvlJc w:val="left"/>
      <w:pPr>
        <w:ind w:left="1080" w:hanging="360"/>
      </w:pPr>
      <w:rPr>
        <w:rFonts w:ascii="Symbol" w:hAnsi="Symbol" w:cs="Symbol"/>
      </w:rPr>
    </w:lvl>
    <w:lvl w:ilvl="1">
      <w:start w:val="1"/>
      <w:numFmt w:val="bullet"/>
      <w:lvlText w:val="o"/>
      <w:lvlJc w:val="left"/>
      <w:pPr>
        <w:ind w:left="1800" w:hanging="360"/>
      </w:pPr>
      <w:rPr>
        <w:rFonts w:ascii="Courier New" w:hAnsi="Courier New" w:cs="Courier New"/>
      </w:rPr>
    </w:lvl>
    <w:lvl w:ilvl="2">
      <w:start w:val="1"/>
      <w:numFmt w:val="bullet"/>
      <w:lvlText w:val=""/>
      <w:lvlJc w:val="left"/>
      <w:pPr>
        <w:ind w:left="2520" w:hanging="360"/>
      </w:pPr>
      <w:rPr>
        <w:rFonts w:ascii="Wingdings" w:hAnsi="Wingdings" w:cs="Wingdings"/>
      </w:rPr>
    </w:lvl>
    <w:lvl w:ilvl="3">
      <w:start w:val="1"/>
      <w:numFmt w:val="bullet"/>
      <w:lvlText w:val=""/>
      <w:lvlJc w:val="left"/>
      <w:pPr>
        <w:ind w:left="3240" w:hanging="360"/>
      </w:pPr>
      <w:rPr>
        <w:rFonts w:ascii="Symbol" w:hAnsi="Symbol" w:cs="Symbol"/>
      </w:rPr>
    </w:lvl>
    <w:lvl w:ilvl="4">
      <w:start w:val="1"/>
      <w:numFmt w:val="bullet"/>
      <w:lvlText w:val="o"/>
      <w:lvlJc w:val="left"/>
      <w:pPr>
        <w:ind w:left="3960" w:hanging="360"/>
      </w:pPr>
      <w:rPr>
        <w:rFonts w:ascii="Courier New" w:hAnsi="Courier New" w:cs="Courier New"/>
      </w:rPr>
    </w:lvl>
    <w:lvl w:ilvl="5">
      <w:start w:val="1"/>
      <w:numFmt w:val="bullet"/>
      <w:lvlText w:val=""/>
      <w:lvlJc w:val="left"/>
      <w:pPr>
        <w:ind w:left="4680" w:hanging="360"/>
      </w:pPr>
      <w:rPr>
        <w:rFonts w:ascii="Wingdings" w:hAnsi="Wingdings" w:cs="Wingdings"/>
      </w:rPr>
    </w:lvl>
    <w:lvl w:ilvl="6">
      <w:start w:val="1"/>
      <w:numFmt w:val="bullet"/>
      <w:lvlText w:val=""/>
      <w:lvlJc w:val="left"/>
      <w:pPr>
        <w:ind w:left="5400" w:hanging="360"/>
      </w:pPr>
      <w:rPr>
        <w:rFonts w:ascii="Symbol" w:hAnsi="Symbol" w:cs="Symbol"/>
      </w:rPr>
    </w:lvl>
    <w:lvl w:ilvl="7">
      <w:start w:val="1"/>
      <w:numFmt w:val="bullet"/>
      <w:lvlText w:val="o"/>
      <w:lvlJc w:val="left"/>
      <w:pPr>
        <w:ind w:left="6120" w:hanging="360"/>
      </w:pPr>
      <w:rPr>
        <w:rFonts w:ascii="Courier New" w:hAnsi="Courier New" w:cs="Courier New"/>
      </w:rPr>
    </w:lvl>
    <w:lvl w:ilvl="8">
      <w:start w:val="1"/>
      <w:numFmt w:val="bullet"/>
      <w:lvlText w:val=""/>
      <w:lvlJc w:val="left"/>
      <w:pPr>
        <w:ind w:left="6840" w:hanging="360"/>
      </w:pPr>
      <w:rPr>
        <w:rFonts w:ascii="Wingdings" w:hAnsi="Wingdings" w:cs="Wingdings"/>
      </w:rPr>
    </w:lvl>
  </w:abstractNum>
  <w:abstractNum w:abstractNumId="1" w15:restartNumberingAfterBreak="0">
    <w:nsid w:val="0C303D64"/>
    <w:multiLevelType w:val="hybridMultilevel"/>
    <w:tmpl w:val="49B28B02"/>
    <w:lvl w:ilvl="0" w:tplc="BA70135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4540AE5"/>
    <w:multiLevelType w:val="multilevel"/>
    <w:tmpl w:val="FFFFFFFF"/>
    <w:lvl w:ilvl="0">
      <w:start w:val="1"/>
      <w:numFmt w:val="bullet"/>
      <w:lvlText w:val=""/>
      <w:lvlJc w:val="left"/>
      <w:pPr>
        <w:ind w:left="720" w:hanging="360"/>
      </w:pPr>
      <w:rPr>
        <w:rFonts w:ascii="Symbol" w:hAnsi="Symbol" w:cs="Symbol"/>
      </w:rPr>
    </w:lvl>
    <w:lvl w:ilvl="1">
      <w:start w:val="1"/>
      <w:numFmt w:val="decimal"/>
      <w:lvlText w:val="%2."/>
      <w:lvlJc w:val="left"/>
      <w:pPr>
        <w:ind w:left="1440" w:hanging="360"/>
      </w:pPr>
    </w:lvl>
    <w:lvl w:ilvl="2">
      <w:start w:val="1"/>
      <w:numFmt w:val="bullet"/>
      <w:lvlText w:val=""/>
      <w:lvlJc w:val="left"/>
      <w:pPr>
        <w:ind w:left="2160" w:hanging="360"/>
      </w:pPr>
      <w:rPr>
        <w:rFonts w:ascii="Wingdings" w:hAnsi="Wingdings" w:cs="Wingdings"/>
      </w:rPr>
    </w:lvl>
    <w:lvl w:ilvl="3">
      <w:start w:val="1"/>
      <w:numFmt w:val="bullet"/>
      <w:lvlText w:val=""/>
      <w:lvlJc w:val="left"/>
      <w:pPr>
        <w:ind w:left="2880" w:hanging="360"/>
      </w:pPr>
      <w:rPr>
        <w:rFonts w:ascii="Symbol" w:hAnsi="Symbol" w:cs="Symbol"/>
      </w:rPr>
    </w:lvl>
    <w:lvl w:ilvl="4">
      <w:start w:val="1"/>
      <w:numFmt w:val="bullet"/>
      <w:lvlText w:val="o"/>
      <w:lvlJc w:val="left"/>
      <w:pPr>
        <w:ind w:left="3600" w:hanging="360"/>
      </w:pPr>
      <w:rPr>
        <w:rFonts w:ascii="Courier New" w:hAnsi="Courier New" w:cs="Courier New"/>
      </w:rPr>
    </w:lvl>
    <w:lvl w:ilvl="5">
      <w:start w:val="1"/>
      <w:numFmt w:val="bullet"/>
      <w:lvlText w:val=""/>
      <w:lvlJc w:val="left"/>
      <w:pPr>
        <w:ind w:left="4320" w:hanging="360"/>
      </w:pPr>
      <w:rPr>
        <w:rFonts w:ascii="Wingdings" w:hAnsi="Wingdings" w:cs="Wingdings"/>
      </w:rPr>
    </w:lvl>
    <w:lvl w:ilvl="6">
      <w:start w:val="1"/>
      <w:numFmt w:val="bullet"/>
      <w:lvlText w:val=""/>
      <w:lvlJc w:val="left"/>
      <w:pPr>
        <w:ind w:left="5040" w:hanging="360"/>
      </w:pPr>
      <w:rPr>
        <w:rFonts w:ascii="Symbol" w:hAnsi="Symbol" w:cs="Symbol"/>
      </w:rPr>
    </w:lvl>
    <w:lvl w:ilvl="7">
      <w:start w:val="1"/>
      <w:numFmt w:val="bullet"/>
      <w:lvlText w:val="o"/>
      <w:lvlJc w:val="left"/>
      <w:pPr>
        <w:ind w:left="5760" w:hanging="360"/>
      </w:pPr>
      <w:rPr>
        <w:rFonts w:ascii="Courier New" w:hAnsi="Courier New" w:cs="Courier New"/>
      </w:rPr>
    </w:lvl>
    <w:lvl w:ilvl="8">
      <w:start w:val="1"/>
      <w:numFmt w:val="bullet"/>
      <w:lvlText w:val=""/>
      <w:lvlJc w:val="left"/>
      <w:pPr>
        <w:ind w:left="6480" w:hanging="360"/>
      </w:pPr>
      <w:rPr>
        <w:rFonts w:ascii="Wingdings" w:hAnsi="Wingdings" w:cs="Wingdings"/>
      </w:rPr>
    </w:lvl>
  </w:abstractNum>
  <w:abstractNum w:abstractNumId="3" w15:restartNumberingAfterBreak="0">
    <w:nsid w:val="1E8762BF"/>
    <w:multiLevelType w:val="multilevel"/>
    <w:tmpl w:val="FFFFFFFF"/>
    <w:lvl w:ilvl="0">
      <w:start w:val="1"/>
      <w:numFmt w:val="bullet"/>
      <w:lvlText w:val=""/>
      <w:lvlJc w:val="left"/>
      <w:pPr>
        <w:ind w:left="720" w:hanging="360"/>
      </w:pPr>
      <w:rPr>
        <w:rFonts w:ascii="Symbol" w:hAnsi="Symbol" w:cs="Symbol"/>
      </w:rPr>
    </w:lvl>
    <w:lvl w:ilvl="1">
      <w:start w:val="1"/>
      <w:numFmt w:val="bullet"/>
      <w:lvlText w:val="o"/>
      <w:lvlJc w:val="left"/>
      <w:pPr>
        <w:ind w:left="1440" w:hanging="360"/>
      </w:pPr>
      <w:rPr>
        <w:rFonts w:ascii="Courier New" w:hAnsi="Courier New" w:cs="Courier New"/>
      </w:rPr>
    </w:lvl>
    <w:lvl w:ilvl="2">
      <w:start w:val="1"/>
      <w:numFmt w:val="bullet"/>
      <w:lvlText w:val=""/>
      <w:lvlJc w:val="left"/>
      <w:pPr>
        <w:ind w:left="2160" w:hanging="360"/>
      </w:pPr>
      <w:rPr>
        <w:rFonts w:ascii="Wingdings" w:hAnsi="Wingdings" w:cs="Wingdings"/>
      </w:rPr>
    </w:lvl>
    <w:lvl w:ilvl="3">
      <w:start w:val="1"/>
      <w:numFmt w:val="bullet"/>
      <w:lvlText w:val=""/>
      <w:lvlJc w:val="left"/>
      <w:pPr>
        <w:ind w:left="2880" w:hanging="360"/>
      </w:pPr>
      <w:rPr>
        <w:rFonts w:ascii="Symbol" w:hAnsi="Symbol" w:cs="Symbol"/>
      </w:rPr>
    </w:lvl>
    <w:lvl w:ilvl="4">
      <w:start w:val="1"/>
      <w:numFmt w:val="bullet"/>
      <w:lvlText w:val="o"/>
      <w:lvlJc w:val="left"/>
      <w:pPr>
        <w:ind w:left="3600" w:hanging="360"/>
      </w:pPr>
      <w:rPr>
        <w:rFonts w:ascii="Courier New" w:hAnsi="Courier New" w:cs="Courier New"/>
      </w:rPr>
    </w:lvl>
    <w:lvl w:ilvl="5">
      <w:start w:val="1"/>
      <w:numFmt w:val="bullet"/>
      <w:lvlText w:val=""/>
      <w:lvlJc w:val="left"/>
      <w:pPr>
        <w:ind w:left="4320" w:hanging="360"/>
      </w:pPr>
      <w:rPr>
        <w:rFonts w:ascii="Wingdings" w:hAnsi="Wingdings" w:cs="Wingdings"/>
      </w:rPr>
    </w:lvl>
    <w:lvl w:ilvl="6">
      <w:start w:val="1"/>
      <w:numFmt w:val="bullet"/>
      <w:lvlText w:val=""/>
      <w:lvlJc w:val="left"/>
      <w:pPr>
        <w:ind w:left="5040" w:hanging="360"/>
      </w:pPr>
      <w:rPr>
        <w:rFonts w:ascii="Symbol" w:hAnsi="Symbol" w:cs="Symbol"/>
      </w:rPr>
    </w:lvl>
    <w:lvl w:ilvl="7">
      <w:start w:val="1"/>
      <w:numFmt w:val="bullet"/>
      <w:lvlText w:val="o"/>
      <w:lvlJc w:val="left"/>
      <w:pPr>
        <w:ind w:left="5760" w:hanging="360"/>
      </w:pPr>
      <w:rPr>
        <w:rFonts w:ascii="Courier New" w:hAnsi="Courier New" w:cs="Courier New"/>
      </w:rPr>
    </w:lvl>
    <w:lvl w:ilvl="8">
      <w:start w:val="1"/>
      <w:numFmt w:val="bullet"/>
      <w:lvlText w:val=""/>
      <w:lvlJc w:val="left"/>
      <w:pPr>
        <w:ind w:left="6480" w:hanging="360"/>
      </w:pPr>
      <w:rPr>
        <w:rFonts w:ascii="Wingdings" w:hAnsi="Wingdings" w:cs="Wingdings"/>
      </w:rPr>
    </w:lvl>
  </w:abstractNum>
  <w:abstractNum w:abstractNumId="4" w15:restartNumberingAfterBreak="0">
    <w:nsid w:val="245C19E4"/>
    <w:multiLevelType w:val="hybridMultilevel"/>
    <w:tmpl w:val="E8B29090"/>
    <w:lvl w:ilvl="0" w:tplc="BA701358">
      <w:numFmt w:val="bullet"/>
      <w:lvlText w:val="-"/>
      <w:lvlJc w:val="left"/>
      <w:pPr>
        <w:ind w:left="1145" w:hanging="360"/>
      </w:pPr>
      <w:rPr>
        <w:rFonts w:ascii="Times New Roman" w:eastAsiaTheme="minorHAnsi" w:hAnsi="Times New Roman" w:cs="Times New Roman"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5" w15:restartNumberingAfterBreak="0">
    <w:nsid w:val="29990537"/>
    <w:multiLevelType w:val="hybridMultilevel"/>
    <w:tmpl w:val="69544BD0"/>
    <w:lvl w:ilvl="0" w:tplc="BA701358">
      <w:numFmt w:val="bullet"/>
      <w:lvlText w:val="-"/>
      <w:lvlJc w:val="left"/>
      <w:pPr>
        <w:ind w:left="1145" w:hanging="360"/>
      </w:pPr>
      <w:rPr>
        <w:rFonts w:ascii="Times New Roman" w:eastAsiaTheme="minorHAnsi" w:hAnsi="Times New Roman" w:cs="Times New Roman"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6" w15:restartNumberingAfterBreak="0">
    <w:nsid w:val="342A6A4F"/>
    <w:multiLevelType w:val="hybridMultilevel"/>
    <w:tmpl w:val="491628C4"/>
    <w:lvl w:ilvl="0" w:tplc="BA701358">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3619154B"/>
    <w:multiLevelType w:val="multilevel"/>
    <w:tmpl w:val="FFFFFFFF"/>
    <w:lvl w:ilvl="0">
      <w:start w:val="1"/>
      <w:numFmt w:val="bullet"/>
      <w:lvlText w:val=""/>
      <w:lvlJc w:val="left"/>
      <w:pPr>
        <w:ind w:left="720" w:hanging="360"/>
      </w:pPr>
      <w:rPr>
        <w:rFonts w:ascii="Symbol" w:hAnsi="Symbol" w:cs="Symbol"/>
      </w:rPr>
    </w:lvl>
    <w:lvl w:ilvl="1">
      <w:start w:val="1"/>
      <w:numFmt w:val="bullet"/>
      <w:lvlText w:val="o"/>
      <w:lvlJc w:val="left"/>
      <w:pPr>
        <w:ind w:left="1440" w:hanging="360"/>
      </w:pPr>
      <w:rPr>
        <w:rFonts w:ascii="Courier New" w:hAnsi="Courier New" w:cs="Courier New"/>
      </w:rPr>
    </w:lvl>
    <w:lvl w:ilvl="2">
      <w:start w:val="1"/>
      <w:numFmt w:val="bullet"/>
      <w:lvlText w:val=""/>
      <w:lvlJc w:val="left"/>
      <w:pPr>
        <w:ind w:left="2160" w:hanging="360"/>
      </w:pPr>
      <w:rPr>
        <w:rFonts w:ascii="Wingdings" w:hAnsi="Wingdings" w:cs="Wingdings"/>
      </w:rPr>
    </w:lvl>
    <w:lvl w:ilvl="3">
      <w:start w:val="1"/>
      <w:numFmt w:val="bullet"/>
      <w:lvlText w:val=""/>
      <w:lvlJc w:val="left"/>
      <w:pPr>
        <w:ind w:left="2880" w:hanging="360"/>
      </w:pPr>
      <w:rPr>
        <w:rFonts w:ascii="Symbol" w:hAnsi="Symbol" w:cs="Symbol"/>
      </w:rPr>
    </w:lvl>
    <w:lvl w:ilvl="4">
      <w:start w:val="1"/>
      <w:numFmt w:val="bullet"/>
      <w:lvlText w:val="o"/>
      <w:lvlJc w:val="left"/>
      <w:pPr>
        <w:ind w:left="3600" w:hanging="360"/>
      </w:pPr>
      <w:rPr>
        <w:rFonts w:ascii="Courier New" w:hAnsi="Courier New" w:cs="Courier New"/>
      </w:rPr>
    </w:lvl>
    <w:lvl w:ilvl="5">
      <w:start w:val="1"/>
      <w:numFmt w:val="bullet"/>
      <w:lvlText w:val=""/>
      <w:lvlJc w:val="left"/>
      <w:pPr>
        <w:ind w:left="4320" w:hanging="360"/>
      </w:pPr>
      <w:rPr>
        <w:rFonts w:ascii="Wingdings" w:hAnsi="Wingdings" w:cs="Wingdings"/>
      </w:rPr>
    </w:lvl>
    <w:lvl w:ilvl="6">
      <w:start w:val="1"/>
      <w:numFmt w:val="bullet"/>
      <w:lvlText w:val=""/>
      <w:lvlJc w:val="left"/>
      <w:pPr>
        <w:ind w:left="5040" w:hanging="360"/>
      </w:pPr>
      <w:rPr>
        <w:rFonts w:ascii="Symbol" w:hAnsi="Symbol" w:cs="Symbol"/>
      </w:rPr>
    </w:lvl>
    <w:lvl w:ilvl="7">
      <w:start w:val="1"/>
      <w:numFmt w:val="bullet"/>
      <w:lvlText w:val="o"/>
      <w:lvlJc w:val="left"/>
      <w:pPr>
        <w:ind w:left="5760" w:hanging="360"/>
      </w:pPr>
      <w:rPr>
        <w:rFonts w:ascii="Courier New" w:hAnsi="Courier New" w:cs="Courier New"/>
      </w:rPr>
    </w:lvl>
    <w:lvl w:ilvl="8">
      <w:start w:val="1"/>
      <w:numFmt w:val="bullet"/>
      <w:lvlText w:val=""/>
      <w:lvlJc w:val="left"/>
      <w:pPr>
        <w:ind w:left="6480" w:hanging="360"/>
      </w:pPr>
      <w:rPr>
        <w:rFonts w:ascii="Wingdings" w:hAnsi="Wingdings" w:cs="Wingdings"/>
      </w:rPr>
    </w:lvl>
  </w:abstractNum>
  <w:abstractNum w:abstractNumId="8" w15:restartNumberingAfterBreak="0">
    <w:nsid w:val="3D5B0CD6"/>
    <w:multiLevelType w:val="multilevel"/>
    <w:tmpl w:val="FFFFFFFF"/>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18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18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180"/>
      </w:pPr>
    </w:lvl>
  </w:abstractNum>
  <w:abstractNum w:abstractNumId="9" w15:restartNumberingAfterBreak="0">
    <w:nsid w:val="490F0F01"/>
    <w:multiLevelType w:val="hybridMultilevel"/>
    <w:tmpl w:val="9BD833BA"/>
    <w:lvl w:ilvl="0" w:tplc="BA70135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56955F9D"/>
    <w:multiLevelType w:val="hybridMultilevel"/>
    <w:tmpl w:val="C6E03A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8"/>
  </w:num>
  <w:num w:numId="2">
    <w:abstractNumId w:val="2"/>
  </w:num>
  <w:num w:numId="3">
    <w:abstractNumId w:val="7"/>
  </w:num>
  <w:num w:numId="4">
    <w:abstractNumId w:val="3"/>
  </w:num>
  <w:num w:numId="5">
    <w:abstractNumId w:val="0"/>
  </w:num>
  <w:num w:numId="6">
    <w:abstractNumId w:val="10"/>
  </w:num>
  <w:num w:numId="7">
    <w:abstractNumId w:val="9"/>
  </w:num>
  <w:num w:numId="8">
    <w:abstractNumId w:val="6"/>
  </w:num>
  <w:num w:numId="9">
    <w:abstractNumId w:val="1"/>
  </w:num>
  <w:num w:numId="10">
    <w:abstractNumId w:val="5"/>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hideSpellingErrors/>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0175"/>
    <w:rsid w:val="00000C24"/>
    <w:rsid w:val="000032CC"/>
    <w:rsid w:val="00003421"/>
    <w:rsid w:val="00007D78"/>
    <w:rsid w:val="000120B0"/>
    <w:rsid w:val="000207B5"/>
    <w:rsid w:val="0002174B"/>
    <w:rsid w:val="00037BD3"/>
    <w:rsid w:val="0006137F"/>
    <w:rsid w:val="000616E9"/>
    <w:rsid w:val="0006657A"/>
    <w:rsid w:val="000706C6"/>
    <w:rsid w:val="000725DD"/>
    <w:rsid w:val="000760D2"/>
    <w:rsid w:val="00080F33"/>
    <w:rsid w:val="00084606"/>
    <w:rsid w:val="000A3514"/>
    <w:rsid w:val="000A3CCD"/>
    <w:rsid w:val="000A3FBE"/>
    <w:rsid w:val="000B6BA3"/>
    <w:rsid w:val="000C13DD"/>
    <w:rsid w:val="000D0A68"/>
    <w:rsid w:val="000D35CB"/>
    <w:rsid w:val="000E038C"/>
    <w:rsid w:val="000F7B97"/>
    <w:rsid w:val="00100D7A"/>
    <w:rsid w:val="00107457"/>
    <w:rsid w:val="00115EFC"/>
    <w:rsid w:val="00116BF2"/>
    <w:rsid w:val="00117239"/>
    <w:rsid w:val="001247DB"/>
    <w:rsid w:val="00145EC3"/>
    <w:rsid w:val="001702E5"/>
    <w:rsid w:val="00171450"/>
    <w:rsid w:val="001744DD"/>
    <w:rsid w:val="0018340F"/>
    <w:rsid w:val="001A2186"/>
    <w:rsid w:val="001A323E"/>
    <w:rsid w:val="001A46DF"/>
    <w:rsid w:val="001A614C"/>
    <w:rsid w:val="001C04D1"/>
    <w:rsid w:val="001C0773"/>
    <w:rsid w:val="001C1CE2"/>
    <w:rsid w:val="001D40F8"/>
    <w:rsid w:val="001D7E98"/>
    <w:rsid w:val="001E4D4E"/>
    <w:rsid w:val="001E696F"/>
    <w:rsid w:val="00215D77"/>
    <w:rsid w:val="002177CB"/>
    <w:rsid w:val="00225EA2"/>
    <w:rsid w:val="00242C0A"/>
    <w:rsid w:val="002632AF"/>
    <w:rsid w:val="00263323"/>
    <w:rsid w:val="0027288E"/>
    <w:rsid w:val="00272932"/>
    <w:rsid w:val="00274FF1"/>
    <w:rsid w:val="0029061D"/>
    <w:rsid w:val="00291AE0"/>
    <w:rsid w:val="002951A2"/>
    <w:rsid w:val="002A5809"/>
    <w:rsid w:val="002B0E64"/>
    <w:rsid w:val="002C272F"/>
    <w:rsid w:val="002C76EE"/>
    <w:rsid w:val="002D631B"/>
    <w:rsid w:val="002F3305"/>
    <w:rsid w:val="002F38A0"/>
    <w:rsid w:val="003015B8"/>
    <w:rsid w:val="003103D1"/>
    <w:rsid w:val="00311BF5"/>
    <w:rsid w:val="00350D43"/>
    <w:rsid w:val="00357B07"/>
    <w:rsid w:val="00361A30"/>
    <w:rsid w:val="003772C4"/>
    <w:rsid w:val="0038709C"/>
    <w:rsid w:val="003A2067"/>
    <w:rsid w:val="003A32BC"/>
    <w:rsid w:val="003A7748"/>
    <w:rsid w:val="003B3C51"/>
    <w:rsid w:val="003C2C85"/>
    <w:rsid w:val="003F7954"/>
    <w:rsid w:val="0040529A"/>
    <w:rsid w:val="004114A3"/>
    <w:rsid w:val="00413D25"/>
    <w:rsid w:val="0043123A"/>
    <w:rsid w:val="004338BE"/>
    <w:rsid w:val="00435784"/>
    <w:rsid w:val="004364C0"/>
    <w:rsid w:val="004373C6"/>
    <w:rsid w:val="00437A11"/>
    <w:rsid w:val="00452950"/>
    <w:rsid w:val="0045496A"/>
    <w:rsid w:val="00455533"/>
    <w:rsid w:val="00460129"/>
    <w:rsid w:val="004673D5"/>
    <w:rsid w:val="004753A6"/>
    <w:rsid w:val="00476550"/>
    <w:rsid w:val="004765D2"/>
    <w:rsid w:val="004802D7"/>
    <w:rsid w:val="00486369"/>
    <w:rsid w:val="004A05BA"/>
    <w:rsid w:val="004B1FB4"/>
    <w:rsid w:val="004B75C3"/>
    <w:rsid w:val="004C1990"/>
    <w:rsid w:val="004D0D81"/>
    <w:rsid w:val="004F0708"/>
    <w:rsid w:val="004F0F4D"/>
    <w:rsid w:val="00511BE0"/>
    <w:rsid w:val="00515B5E"/>
    <w:rsid w:val="00516CB8"/>
    <w:rsid w:val="00517AB3"/>
    <w:rsid w:val="00517BC3"/>
    <w:rsid w:val="00522BAD"/>
    <w:rsid w:val="005557B3"/>
    <w:rsid w:val="00561A45"/>
    <w:rsid w:val="00561C9A"/>
    <w:rsid w:val="00561E40"/>
    <w:rsid w:val="0059195C"/>
    <w:rsid w:val="005A51CF"/>
    <w:rsid w:val="005A53D4"/>
    <w:rsid w:val="005A7D7E"/>
    <w:rsid w:val="005B0175"/>
    <w:rsid w:val="005B55C1"/>
    <w:rsid w:val="005C3094"/>
    <w:rsid w:val="005E6406"/>
    <w:rsid w:val="005F4BB5"/>
    <w:rsid w:val="005F5332"/>
    <w:rsid w:val="00605B76"/>
    <w:rsid w:val="006104CC"/>
    <w:rsid w:val="00613784"/>
    <w:rsid w:val="00613DEC"/>
    <w:rsid w:val="00615563"/>
    <w:rsid w:val="00616025"/>
    <w:rsid w:val="0061613D"/>
    <w:rsid w:val="006241FC"/>
    <w:rsid w:val="006302BC"/>
    <w:rsid w:val="0063113B"/>
    <w:rsid w:val="00631A31"/>
    <w:rsid w:val="00634BB2"/>
    <w:rsid w:val="00636161"/>
    <w:rsid w:val="00650090"/>
    <w:rsid w:val="0065179B"/>
    <w:rsid w:val="00662B99"/>
    <w:rsid w:val="0066357D"/>
    <w:rsid w:val="006644BA"/>
    <w:rsid w:val="00666CAE"/>
    <w:rsid w:val="0068488D"/>
    <w:rsid w:val="00690426"/>
    <w:rsid w:val="006A0187"/>
    <w:rsid w:val="006C3857"/>
    <w:rsid w:val="006D7425"/>
    <w:rsid w:val="006E73BA"/>
    <w:rsid w:val="006F10A2"/>
    <w:rsid w:val="006F575E"/>
    <w:rsid w:val="00702425"/>
    <w:rsid w:val="00705B4B"/>
    <w:rsid w:val="007121DA"/>
    <w:rsid w:val="00714A0A"/>
    <w:rsid w:val="00715991"/>
    <w:rsid w:val="00720142"/>
    <w:rsid w:val="00720BC1"/>
    <w:rsid w:val="00731109"/>
    <w:rsid w:val="00734D1C"/>
    <w:rsid w:val="007374E6"/>
    <w:rsid w:val="00743C09"/>
    <w:rsid w:val="00750AD4"/>
    <w:rsid w:val="00755EB3"/>
    <w:rsid w:val="00757B02"/>
    <w:rsid w:val="00761A2C"/>
    <w:rsid w:val="007632A4"/>
    <w:rsid w:val="00764548"/>
    <w:rsid w:val="00767E11"/>
    <w:rsid w:val="007747C5"/>
    <w:rsid w:val="0077563A"/>
    <w:rsid w:val="0077568F"/>
    <w:rsid w:val="00776208"/>
    <w:rsid w:val="00776D1A"/>
    <w:rsid w:val="00777557"/>
    <w:rsid w:val="00780B1C"/>
    <w:rsid w:val="007871D3"/>
    <w:rsid w:val="007929F3"/>
    <w:rsid w:val="00794BC5"/>
    <w:rsid w:val="00797C72"/>
    <w:rsid w:val="007A03D7"/>
    <w:rsid w:val="007A5DB4"/>
    <w:rsid w:val="007A71EE"/>
    <w:rsid w:val="007B101F"/>
    <w:rsid w:val="007B42AC"/>
    <w:rsid w:val="007D03D6"/>
    <w:rsid w:val="007D47EC"/>
    <w:rsid w:val="007D5D0E"/>
    <w:rsid w:val="007E11BE"/>
    <w:rsid w:val="007E23B0"/>
    <w:rsid w:val="007E2B3F"/>
    <w:rsid w:val="007F171B"/>
    <w:rsid w:val="007F2E0F"/>
    <w:rsid w:val="007F6E84"/>
    <w:rsid w:val="008017DF"/>
    <w:rsid w:val="00811899"/>
    <w:rsid w:val="00814811"/>
    <w:rsid w:val="00830781"/>
    <w:rsid w:val="008407DB"/>
    <w:rsid w:val="008439F6"/>
    <w:rsid w:val="00843E7D"/>
    <w:rsid w:val="008471C8"/>
    <w:rsid w:val="00854916"/>
    <w:rsid w:val="00854E7A"/>
    <w:rsid w:val="008574F7"/>
    <w:rsid w:val="0086280E"/>
    <w:rsid w:val="00863262"/>
    <w:rsid w:val="00864456"/>
    <w:rsid w:val="00875072"/>
    <w:rsid w:val="00881A3D"/>
    <w:rsid w:val="0089094D"/>
    <w:rsid w:val="00893756"/>
    <w:rsid w:val="008970CD"/>
    <w:rsid w:val="008A4BEB"/>
    <w:rsid w:val="008B4AFC"/>
    <w:rsid w:val="008E1441"/>
    <w:rsid w:val="008E5337"/>
    <w:rsid w:val="008F45A1"/>
    <w:rsid w:val="008F5EDA"/>
    <w:rsid w:val="009056A6"/>
    <w:rsid w:val="00907A76"/>
    <w:rsid w:val="0091027C"/>
    <w:rsid w:val="00913AF7"/>
    <w:rsid w:val="00917B38"/>
    <w:rsid w:val="00930D4A"/>
    <w:rsid w:val="0094398D"/>
    <w:rsid w:val="00952D19"/>
    <w:rsid w:val="009579FF"/>
    <w:rsid w:val="0096041E"/>
    <w:rsid w:val="00961F83"/>
    <w:rsid w:val="00966B7D"/>
    <w:rsid w:val="00976DE0"/>
    <w:rsid w:val="00980650"/>
    <w:rsid w:val="00987260"/>
    <w:rsid w:val="009936D6"/>
    <w:rsid w:val="00993CE4"/>
    <w:rsid w:val="00995498"/>
    <w:rsid w:val="0099680A"/>
    <w:rsid w:val="009A3839"/>
    <w:rsid w:val="009A54F1"/>
    <w:rsid w:val="009A6643"/>
    <w:rsid w:val="009A68C7"/>
    <w:rsid w:val="009C5DF0"/>
    <w:rsid w:val="009D17C9"/>
    <w:rsid w:val="009D41DA"/>
    <w:rsid w:val="009E2E96"/>
    <w:rsid w:val="009E304D"/>
    <w:rsid w:val="009F2461"/>
    <w:rsid w:val="009F3F2C"/>
    <w:rsid w:val="00A30D83"/>
    <w:rsid w:val="00A34B69"/>
    <w:rsid w:val="00A40BD6"/>
    <w:rsid w:val="00A47139"/>
    <w:rsid w:val="00A5584B"/>
    <w:rsid w:val="00A57AEE"/>
    <w:rsid w:val="00A62BBF"/>
    <w:rsid w:val="00A635D1"/>
    <w:rsid w:val="00A96003"/>
    <w:rsid w:val="00AA6779"/>
    <w:rsid w:val="00AA69CC"/>
    <w:rsid w:val="00AA7DD1"/>
    <w:rsid w:val="00AD19EF"/>
    <w:rsid w:val="00AD26D1"/>
    <w:rsid w:val="00AE27F7"/>
    <w:rsid w:val="00AE5EC7"/>
    <w:rsid w:val="00AF6E45"/>
    <w:rsid w:val="00B111C9"/>
    <w:rsid w:val="00B113C9"/>
    <w:rsid w:val="00B2530E"/>
    <w:rsid w:val="00B26379"/>
    <w:rsid w:val="00B31260"/>
    <w:rsid w:val="00B31428"/>
    <w:rsid w:val="00B32629"/>
    <w:rsid w:val="00B3535B"/>
    <w:rsid w:val="00B51222"/>
    <w:rsid w:val="00B53EF0"/>
    <w:rsid w:val="00B56377"/>
    <w:rsid w:val="00B62CB4"/>
    <w:rsid w:val="00B65368"/>
    <w:rsid w:val="00B70C73"/>
    <w:rsid w:val="00B86390"/>
    <w:rsid w:val="00B901E6"/>
    <w:rsid w:val="00B94405"/>
    <w:rsid w:val="00BA3278"/>
    <w:rsid w:val="00BA3E3C"/>
    <w:rsid w:val="00BA50D1"/>
    <w:rsid w:val="00BC0269"/>
    <w:rsid w:val="00BC1307"/>
    <w:rsid w:val="00BC50BE"/>
    <w:rsid w:val="00BC538C"/>
    <w:rsid w:val="00BD1C63"/>
    <w:rsid w:val="00BD622B"/>
    <w:rsid w:val="00BE33C1"/>
    <w:rsid w:val="00BE386F"/>
    <w:rsid w:val="00BF0F8B"/>
    <w:rsid w:val="00BF71F5"/>
    <w:rsid w:val="00C04A7F"/>
    <w:rsid w:val="00C11E43"/>
    <w:rsid w:val="00C274EF"/>
    <w:rsid w:val="00C30AB1"/>
    <w:rsid w:val="00C36277"/>
    <w:rsid w:val="00C409BB"/>
    <w:rsid w:val="00C4292C"/>
    <w:rsid w:val="00C442DD"/>
    <w:rsid w:val="00C44864"/>
    <w:rsid w:val="00C44A15"/>
    <w:rsid w:val="00C505B0"/>
    <w:rsid w:val="00C53ED7"/>
    <w:rsid w:val="00C735D3"/>
    <w:rsid w:val="00C868BB"/>
    <w:rsid w:val="00C87A8D"/>
    <w:rsid w:val="00CA3D26"/>
    <w:rsid w:val="00CA4ED0"/>
    <w:rsid w:val="00CA5D60"/>
    <w:rsid w:val="00CA6BC1"/>
    <w:rsid w:val="00CB02CD"/>
    <w:rsid w:val="00CB0F6E"/>
    <w:rsid w:val="00CC0B3F"/>
    <w:rsid w:val="00CC2B49"/>
    <w:rsid w:val="00CD03A6"/>
    <w:rsid w:val="00CD5A2B"/>
    <w:rsid w:val="00CD633C"/>
    <w:rsid w:val="00CE18A8"/>
    <w:rsid w:val="00CE21AF"/>
    <w:rsid w:val="00CE2EB7"/>
    <w:rsid w:val="00CE3A0B"/>
    <w:rsid w:val="00CE5F90"/>
    <w:rsid w:val="00D017EF"/>
    <w:rsid w:val="00D040A6"/>
    <w:rsid w:val="00D06D27"/>
    <w:rsid w:val="00D45423"/>
    <w:rsid w:val="00D456C0"/>
    <w:rsid w:val="00D46AD9"/>
    <w:rsid w:val="00D47E24"/>
    <w:rsid w:val="00D571C0"/>
    <w:rsid w:val="00D62788"/>
    <w:rsid w:val="00D63811"/>
    <w:rsid w:val="00D661BD"/>
    <w:rsid w:val="00D71D49"/>
    <w:rsid w:val="00D723FF"/>
    <w:rsid w:val="00D73ADF"/>
    <w:rsid w:val="00D80295"/>
    <w:rsid w:val="00D84276"/>
    <w:rsid w:val="00D90050"/>
    <w:rsid w:val="00D9224A"/>
    <w:rsid w:val="00D92D2E"/>
    <w:rsid w:val="00DA510F"/>
    <w:rsid w:val="00DA63F6"/>
    <w:rsid w:val="00DB1226"/>
    <w:rsid w:val="00DB2C8E"/>
    <w:rsid w:val="00DB352F"/>
    <w:rsid w:val="00DC6F81"/>
    <w:rsid w:val="00DE4066"/>
    <w:rsid w:val="00DF1963"/>
    <w:rsid w:val="00DF2A6E"/>
    <w:rsid w:val="00DF3756"/>
    <w:rsid w:val="00E06C8C"/>
    <w:rsid w:val="00E07BB3"/>
    <w:rsid w:val="00E30EF3"/>
    <w:rsid w:val="00E359F4"/>
    <w:rsid w:val="00E45F6A"/>
    <w:rsid w:val="00E5322A"/>
    <w:rsid w:val="00E8266A"/>
    <w:rsid w:val="00E876E3"/>
    <w:rsid w:val="00E90488"/>
    <w:rsid w:val="00EA17AB"/>
    <w:rsid w:val="00EA2F40"/>
    <w:rsid w:val="00EA392E"/>
    <w:rsid w:val="00EC593C"/>
    <w:rsid w:val="00ED2A60"/>
    <w:rsid w:val="00ED3DC3"/>
    <w:rsid w:val="00ED75D1"/>
    <w:rsid w:val="00EF29E5"/>
    <w:rsid w:val="00EF7C40"/>
    <w:rsid w:val="00F010A0"/>
    <w:rsid w:val="00F01CBF"/>
    <w:rsid w:val="00F1019C"/>
    <w:rsid w:val="00F2499E"/>
    <w:rsid w:val="00F46900"/>
    <w:rsid w:val="00F4739A"/>
    <w:rsid w:val="00F54183"/>
    <w:rsid w:val="00F55BB8"/>
    <w:rsid w:val="00F606B3"/>
    <w:rsid w:val="00F61FEE"/>
    <w:rsid w:val="00F64DF1"/>
    <w:rsid w:val="00F72BBF"/>
    <w:rsid w:val="00F73DE2"/>
    <w:rsid w:val="00F81D13"/>
    <w:rsid w:val="00F8753D"/>
    <w:rsid w:val="00F95E23"/>
    <w:rsid w:val="00FA3C60"/>
    <w:rsid w:val="00FA494E"/>
    <w:rsid w:val="00FB1DC3"/>
    <w:rsid w:val="00FC2985"/>
    <w:rsid w:val="00FC4CB7"/>
    <w:rsid w:val="00FC7B6C"/>
    <w:rsid w:val="00FD575A"/>
    <w:rsid w:val="00FD57F0"/>
    <w:rsid w:val="00FD66B0"/>
    <w:rsid w:val="00FE2F59"/>
    <w:rsid w:val="00FE416A"/>
    <w:rsid w:val="00FE794C"/>
    <w:rsid w:val="00FF07AB"/>
    <w:rsid w:val="00FF581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00CE17A2-6B45-4382-BC9B-D91F35651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0175"/>
    <w:rPr>
      <w:sz w:val="24"/>
      <w:szCs w:val="24"/>
    </w:rPr>
  </w:style>
  <w:style w:type="paragraph" w:styleId="1">
    <w:name w:val="heading 1"/>
    <w:basedOn w:val="a"/>
    <w:next w:val="a"/>
    <w:link w:val="10"/>
    <w:qFormat/>
    <w:locked/>
    <w:rsid w:val="00B31428"/>
    <w:pPr>
      <w:keepNext/>
      <w:spacing w:line="360" w:lineRule="auto"/>
      <w:jc w:val="center"/>
      <w:outlineLvl w:val="0"/>
    </w:pPr>
    <w:rPr>
      <w:b/>
      <w:bCs/>
      <w:sz w:val="28"/>
      <w:szCs w:val="28"/>
      <w:lang w:val="uk-UA"/>
    </w:rPr>
  </w:style>
  <w:style w:type="paragraph" w:styleId="2">
    <w:name w:val="heading 2"/>
    <w:basedOn w:val="a"/>
    <w:next w:val="a"/>
    <w:link w:val="20"/>
    <w:unhideWhenUsed/>
    <w:qFormat/>
    <w:locked/>
    <w:rsid w:val="0091027C"/>
    <w:pPr>
      <w:keepNext/>
      <w:tabs>
        <w:tab w:val="left" w:pos="993"/>
      </w:tabs>
      <w:spacing w:line="360" w:lineRule="auto"/>
      <w:jc w:val="right"/>
      <w:outlineLvl w:val="1"/>
    </w:pPr>
    <w:rPr>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5B0175"/>
  </w:style>
  <w:style w:type="character" w:customStyle="1" w:styleId="a4">
    <w:name w:val="Нижний колонтитул Знак"/>
    <w:basedOn w:val="a0"/>
    <w:link w:val="a3"/>
    <w:uiPriority w:val="99"/>
    <w:semiHidden/>
    <w:locked/>
    <w:rsid w:val="00F2499E"/>
    <w:rPr>
      <w:sz w:val="24"/>
      <w:szCs w:val="24"/>
    </w:rPr>
  </w:style>
  <w:style w:type="paragraph" w:styleId="a5">
    <w:name w:val="Normal (Web)"/>
    <w:basedOn w:val="a"/>
    <w:uiPriority w:val="99"/>
    <w:rsid w:val="009C5DF0"/>
    <w:pPr>
      <w:spacing w:before="100" w:beforeAutospacing="1" w:after="100" w:afterAutospacing="1"/>
    </w:pPr>
  </w:style>
  <w:style w:type="paragraph" w:styleId="a6">
    <w:name w:val="Body Text Indent"/>
    <w:basedOn w:val="a"/>
    <w:link w:val="a7"/>
    <w:uiPriority w:val="99"/>
    <w:rsid w:val="00780B1C"/>
    <w:pPr>
      <w:widowControl w:val="0"/>
      <w:spacing w:after="120"/>
      <w:ind w:left="283" w:firstLine="720"/>
      <w:jc w:val="both"/>
    </w:pPr>
    <w:rPr>
      <w:sz w:val="28"/>
      <w:szCs w:val="28"/>
      <w:lang w:val="uk-UA"/>
    </w:rPr>
  </w:style>
  <w:style w:type="character" w:customStyle="1" w:styleId="a7">
    <w:name w:val="Основной текст с отступом Знак"/>
    <w:basedOn w:val="a0"/>
    <w:link w:val="a6"/>
    <w:uiPriority w:val="99"/>
    <w:locked/>
    <w:rsid w:val="00780B1C"/>
    <w:rPr>
      <w:sz w:val="28"/>
      <w:szCs w:val="28"/>
      <w:lang w:val="uk-UA" w:eastAsia="ru-RU"/>
    </w:rPr>
  </w:style>
  <w:style w:type="paragraph" w:styleId="HTML">
    <w:name w:val="HTML Preformatted"/>
    <w:basedOn w:val="a"/>
    <w:link w:val="HTML0"/>
    <w:uiPriority w:val="99"/>
    <w:rsid w:val="001C07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locked/>
    <w:rsid w:val="001C0773"/>
    <w:rPr>
      <w:rFonts w:ascii="Courier New" w:hAnsi="Courier New" w:cs="Courier New"/>
      <w:lang w:val="ru-RU" w:eastAsia="ru-RU"/>
    </w:rPr>
  </w:style>
  <w:style w:type="paragraph" w:styleId="a8">
    <w:name w:val="header"/>
    <w:basedOn w:val="a"/>
    <w:link w:val="a9"/>
    <w:uiPriority w:val="99"/>
    <w:rsid w:val="00357B07"/>
    <w:pPr>
      <w:tabs>
        <w:tab w:val="center" w:pos="4677"/>
        <w:tab w:val="right" w:pos="9355"/>
      </w:tabs>
    </w:pPr>
  </w:style>
  <w:style w:type="character" w:customStyle="1" w:styleId="a9">
    <w:name w:val="Верхний колонтитул Знак"/>
    <w:basedOn w:val="a0"/>
    <w:link w:val="a8"/>
    <w:uiPriority w:val="99"/>
    <w:semiHidden/>
    <w:rsid w:val="000A3934"/>
    <w:rPr>
      <w:sz w:val="24"/>
      <w:szCs w:val="24"/>
    </w:rPr>
  </w:style>
  <w:style w:type="character" w:styleId="aa">
    <w:name w:val="page number"/>
    <w:basedOn w:val="a0"/>
    <w:uiPriority w:val="99"/>
    <w:rsid w:val="00357B07"/>
  </w:style>
  <w:style w:type="paragraph" w:styleId="ab">
    <w:name w:val="List Paragraph"/>
    <w:basedOn w:val="a"/>
    <w:uiPriority w:val="99"/>
    <w:qFormat/>
    <w:rsid w:val="00FB1DC3"/>
    <w:pPr>
      <w:spacing w:after="200" w:line="276" w:lineRule="auto"/>
      <w:ind w:left="720"/>
    </w:pPr>
    <w:rPr>
      <w:rFonts w:ascii="Calibri" w:hAnsi="Calibri" w:cs="Calibri"/>
      <w:sz w:val="22"/>
      <w:szCs w:val="22"/>
    </w:rPr>
  </w:style>
  <w:style w:type="paragraph" w:styleId="21">
    <w:name w:val="Body Text Indent 2"/>
    <w:basedOn w:val="a"/>
    <w:link w:val="22"/>
    <w:uiPriority w:val="99"/>
    <w:unhideWhenUsed/>
    <w:rsid w:val="00CE2EB7"/>
    <w:pPr>
      <w:tabs>
        <w:tab w:val="left" w:pos="6375"/>
      </w:tabs>
      <w:spacing w:line="360" w:lineRule="auto"/>
      <w:ind w:firstLine="720"/>
      <w:jc w:val="both"/>
    </w:pPr>
    <w:rPr>
      <w:sz w:val="28"/>
      <w:szCs w:val="28"/>
      <w:lang w:val="uk-UA"/>
    </w:rPr>
  </w:style>
  <w:style w:type="character" w:customStyle="1" w:styleId="22">
    <w:name w:val="Основной текст с отступом 2 Знак"/>
    <w:basedOn w:val="a0"/>
    <w:link w:val="21"/>
    <w:uiPriority w:val="99"/>
    <w:rsid w:val="00CE2EB7"/>
    <w:rPr>
      <w:sz w:val="28"/>
      <w:szCs w:val="28"/>
      <w:lang w:val="uk-UA"/>
    </w:rPr>
  </w:style>
  <w:style w:type="character" w:customStyle="1" w:styleId="10">
    <w:name w:val="Заголовок 1 Знак"/>
    <w:basedOn w:val="a0"/>
    <w:link w:val="1"/>
    <w:rsid w:val="00B31428"/>
    <w:rPr>
      <w:b/>
      <w:bCs/>
      <w:sz w:val="28"/>
      <w:szCs w:val="28"/>
      <w:lang w:val="uk-UA"/>
    </w:rPr>
  </w:style>
  <w:style w:type="paragraph" w:styleId="ac">
    <w:name w:val="Body Text"/>
    <w:basedOn w:val="a"/>
    <w:link w:val="ad"/>
    <w:uiPriority w:val="99"/>
    <w:unhideWhenUsed/>
    <w:rsid w:val="00B31428"/>
    <w:pPr>
      <w:spacing w:line="360" w:lineRule="auto"/>
    </w:pPr>
    <w:rPr>
      <w:b/>
      <w:bCs/>
      <w:sz w:val="28"/>
      <w:szCs w:val="28"/>
      <w:lang w:val="uk-UA"/>
    </w:rPr>
  </w:style>
  <w:style w:type="character" w:customStyle="1" w:styleId="ad">
    <w:name w:val="Основной текст Знак"/>
    <w:basedOn w:val="a0"/>
    <w:link w:val="ac"/>
    <w:uiPriority w:val="99"/>
    <w:rsid w:val="00B31428"/>
    <w:rPr>
      <w:b/>
      <w:bCs/>
      <w:sz w:val="28"/>
      <w:szCs w:val="28"/>
      <w:lang w:val="uk-UA"/>
    </w:rPr>
  </w:style>
  <w:style w:type="paragraph" w:styleId="3">
    <w:name w:val="Body Text Indent 3"/>
    <w:basedOn w:val="a"/>
    <w:link w:val="30"/>
    <w:uiPriority w:val="99"/>
    <w:unhideWhenUsed/>
    <w:rsid w:val="009E304D"/>
    <w:pPr>
      <w:spacing w:line="360" w:lineRule="auto"/>
      <w:ind w:firstLine="709"/>
      <w:jc w:val="both"/>
    </w:pPr>
    <w:rPr>
      <w:sz w:val="28"/>
      <w:szCs w:val="28"/>
      <w:lang w:val="uk-UA"/>
    </w:rPr>
  </w:style>
  <w:style w:type="character" w:customStyle="1" w:styleId="30">
    <w:name w:val="Основной текст с отступом 3 Знак"/>
    <w:basedOn w:val="a0"/>
    <w:link w:val="3"/>
    <w:uiPriority w:val="99"/>
    <w:rsid w:val="009E304D"/>
    <w:rPr>
      <w:sz w:val="28"/>
      <w:szCs w:val="28"/>
      <w:lang w:val="uk-UA"/>
    </w:rPr>
  </w:style>
  <w:style w:type="character" w:customStyle="1" w:styleId="20">
    <w:name w:val="Заголовок 2 Знак"/>
    <w:basedOn w:val="a0"/>
    <w:link w:val="2"/>
    <w:rsid w:val="0091027C"/>
    <w:rPr>
      <w:sz w:val="28"/>
      <w:szCs w:val="28"/>
      <w:lang w:val="uk-UA"/>
    </w:rPr>
  </w:style>
  <w:style w:type="paragraph" w:styleId="ae">
    <w:name w:val="Balloon Text"/>
    <w:basedOn w:val="a"/>
    <w:link w:val="af"/>
    <w:uiPriority w:val="99"/>
    <w:semiHidden/>
    <w:unhideWhenUsed/>
    <w:rsid w:val="00761A2C"/>
    <w:rPr>
      <w:rFonts w:ascii="Segoe UI" w:hAnsi="Segoe UI" w:cs="Segoe UI"/>
      <w:sz w:val="18"/>
      <w:szCs w:val="18"/>
    </w:rPr>
  </w:style>
  <w:style w:type="character" w:customStyle="1" w:styleId="af">
    <w:name w:val="Текст выноски Знак"/>
    <w:basedOn w:val="a0"/>
    <w:link w:val="ae"/>
    <w:uiPriority w:val="99"/>
    <w:semiHidden/>
    <w:rsid w:val="00761A2C"/>
    <w:rPr>
      <w:rFonts w:ascii="Segoe UI" w:hAnsi="Segoe UI" w:cs="Segoe UI"/>
      <w:sz w:val="18"/>
      <w:szCs w:val="18"/>
    </w:rPr>
  </w:style>
  <w:style w:type="character" w:styleId="af0">
    <w:name w:val="Hyperlink"/>
    <w:rsid w:val="007A71E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5222723">
      <w:bodyDiv w:val="1"/>
      <w:marLeft w:val="0"/>
      <w:marRight w:val="0"/>
      <w:marTop w:val="0"/>
      <w:marBottom w:val="0"/>
      <w:divBdr>
        <w:top w:val="none" w:sz="0" w:space="0" w:color="auto"/>
        <w:left w:val="none" w:sz="0" w:space="0" w:color="auto"/>
        <w:bottom w:val="none" w:sz="0" w:space="0" w:color="auto"/>
        <w:right w:val="none" w:sz="0" w:space="0" w:color="auto"/>
      </w:divBdr>
      <w:divsChild>
        <w:div w:id="1644582852">
          <w:marLeft w:val="0"/>
          <w:marRight w:val="0"/>
          <w:marTop w:val="0"/>
          <w:marBottom w:val="0"/>
          <w:divBdr>
            <w:top w:val="none" w:sz="0" w:space="0" w:color="auto"/>
            <w:left w:val="none" w:sz="0" w:space="0" w:color="auto"/>
            <w:bottom w:val="none" w:sz="0" w:space="0" w:color="auto"/>
            <w:right w:val="none" w:sz="0" w:space="0" w:color="auto"/>
          </w:divBdr>
        </w:div>
        <w:div w:id="246350824">
          <w:marLeft w:val="0"/>
          <w:marRight w:val="0"/>
          <w:marTop w:val="0"/>
          <w:marBottom w:val="0"/>
          <w:divBdr>
            <w:top w:val="none" w:sz="0" w:space="0" w:color="auto"/>
            <w:left w:val="none" w:sz="0" w:space="0" w:color="auto"/>
            <w:bottom w:val="none" w:sz="0" w:space="0" w:color="auto"/>
            <w:right w:val="none" w:sz="0" w:space="0" w:color="auto"/>
          </w:divBdr>
        </w:div>
        <w:div w:id="1807971321">
          <w:marLeft w:val="0"/>
          <w:marRight w:val="0"/>
          <w:marTop w:val="0"/>
          <w:marBottom w:val="0"/>
          <w:divBdr>
            <w:top w:val="none" w:sz="0" w:space="0" w:color="auto"/>
            <w:left w:val="none" w:sz="0" w:space="0" w:color="auto"/>
            <w:bottom w:val="none" w:sz="0" w:space="0" w:color="auto"/>
            <w:right w:val="none" w:sz="0" w:space="0" w:color="auto"/>
          </w:divBdr>
        </w:div>
        <w:div w:id="913735675">
          <w:marLeft w:val="0"/>
          <w:marRight w:val="0"/>
          <w:marTop w:val="0"/>
          <w:marBottom w:val="0"/>
          <w:divBdr>
            <w:top w:val="none" w:sz="0" w:space="0" w:color="auto"/>
            <w:left w:val="none" w:sz="0" w:space="0" w:color="auto"/>
            <w:bottom w:val="none" w:sz="0" w:space="0" w:color="auto"/>
            <w:right w:val="none" w:sz="0" w:space="0" w:color="auto"/>
          </w:divBdr>
        </w:div>
        <w:div w:id="1738698839">
          <w:marLeft w:val="0"/>
          <w:marRight w:val="0"/>
          <w:marTop w:val="0"/>
          <w:marBottom w:val="0"/>
          <w:divBdr>
            <w:top w:val="none" w:sz="0" w:space="0" w:color="auto"/>
            <w:left w:val="none" w:sz="0" w:space="0" w:color="auto"/>
            <w:bottom w:val="none" w:sz="0" w:space="0" w:color="auto"/>
            <w:right w:val="none" w:sz="0" w:space="0" w:color="auto"/>
          </w:divBdr>
        </w:div>
        <w:div w:id="1635793056">
          <w:marLeft w:val="0"/>
          <w:marRight w:val="0"/>
          <w:marTop w:val="0"/>
          <w:marBottom w:val="0"/>
          <w:divBdr>
            <w:top w:val="none" w:sz="0" w:space="0" w:color="auto"/>
            <w:left w:val="none" w:sz="0" w:space="0" w:color="auto"/>
            <w:bottom w:val="none" w:sz="0" w:space="0" w:color="auto"/>
            <w:right w:val="none" w:sz="0" w:space="0" w:color="auto"/>
          </w:divBdr>
        </w:div>
        <w:div w:id="2097359758">
          <w:marLeft w:val="0"/>
          <w:marRight w:val="0"/>
          <w:marTop w:val="0"/>
          <w:marBottom w:val="0"/>
          <w:divBdr>
            <w:top w:val="none" w:sz="0" w:space="0" w:color="auto"/>
            <w:left w:val="none" w:sz="0" w:space="0" w:color="auto"/>
            <w:bottom w:val="none" w:sz="0" w:space="0" w:color="auto"/>
            <w:right w:val="none" w:sz="0" w:space="0" w:color="auto"/>
          </w:divBdr>
        </w:div>
        <w:div w:id="1978413760">
          <w:marLeft w:val="0"/>
          <w:marRight w:val="0"/>
          <w:marTop w:val="0"/>
          <w:marBottom w:val="0"/>
          <w:divBdr>
            <w:top w:val="none" w:sz="0" w:space="0" w:color="auto"/>
            <w:left w:val="none" w:sz="0" w:space="0" w:color="auto"/>
            <w:bottom w:val="none" w:sz="0" w:space="0" w:color="auto"/>
            <w:right w:val="none" w:sz="0" w:space="0" w:color="auto"/>
          </w:divBdr>
        </w:div>
        <w:div w:id="2045472766">
          <w:marLeft w:val="0"/>
          <w:marRight w:val="0"/>
          <w:marTop w:val="0"/>
          <w:marBottom w:val="0"/>
          <w:divBdr>
            <w:top w:val="none" w:sz="0" w:space="0" w:color="auto"/>
            <w:left w:val="none" w:sz="0" w:space="0" w:color="auto"/>
            <w:bottom w:val="none" w:sz="0" w:space="0" w:color="auto"/>
            <w:right w:val="none" w:sz="0" w:space="0" w:color="auto"/>
          </w:divBdr>
        </w:div>
        <w:div w:id="318929346">
          <w:marLeft w:val="0"/>
          <w:marRight w:val="0"/>
          <w:marTop w:val="0"/>
          <w:marBottom w:val="0"/>
          <w:divBdr>
            <w:top w:val="none" w:sz="0" w:space="0" w:color="auto"/>
            <w:left w:val="none" w:sz="0" w:space="0" w:color="auto"/>
            <w:bottom w:val="none" w:sz="0" w:space="0" w:color="auto"/>
            <w:right w:val="none" w:sz="0" w:space="0" w:color="auto"/>
          </w:divBdr>
        </w:div>
        <w:div w:id="601299597">
          <w:marLeft w:val="0"/>
          <w:marRight w:val="0"/>
          <w:marTop w:val="0"/>
          <w:marBottom w:val="0"/>
          <w:divBdr>
            <w:top w:val="none" w:sz="0" w:space="0" w:color="auto"/>
            <w:left w:val="none" w:sz="0" w:space="0" w:color="auto"/>
            <w:bottom w:val="none" w:sz="0" w:space="0" w:color="auto"/>
            <w:right w:val="none" w:sz="0" w:space="0" w:color="auto"/>
          </w:divBdr>
        </w:div>
        <w:div w:id="497309842">
          <w:marLeft w:val="0"/>
          <w:marRight w:val="0"/>
          <w:marTop w:val="0"/>
          <w:marBottom w:val="0"/>
          <w:divBdr>
            <w:top w:val="none" w:sz="0" w:space="0" w:color="auto"/>
            <w:left w:val="none" w:sz="0" w:space="0" w:color="auto"/>
            <w:bottom w:val="none" w:sz="0" w:space="0" w:color="auto"/>
            <w:right w:val="none" w:sz="0" w:space="0" w:color="auto"/>
          </w:divBdr>
        </w:div>
        <w:div w:id="150144146">
          <w:marLeft w:val="0"/>
          <w:marRight w:val="0"/>
          <w:marTop w:val="0"/>
          <w:marBottom w:val="0"/>
          <w:divBdr>
            <w:top w:val="none" w:sz="0" w:space="0" w:color="auto"/>
            <w:left w:val="none" w:sz="0" w:space="0" w:color="auto"/>
            <w:bottom w:val="none" w:sz="0" w:space="0" w:color="auto"/>
            <w:right w:val="none" w:sz="0" w:space="0" w:color="auto"/>
          </w:divBdr>
        </w:div>
        <w:div w:id="1640575959">
          <w:marLeft w:val="0"/>
          <w:marRight w:val="0"/>
          <w:marTop w:val="0"/>
          <w:marBottom w:val="0"/>
          <w:divBdr>
            <w:top w:val="none" w:sz="0" w:space="0" w:color="auto"/>
            <w:left w:val="none" w:sz="0" w:space="0" w:color="auto"/>
            <w:bottom w:val="none" w:sz="0" w:space="0" w:color="auto"/>
            <w:right w:val="none" w:sz="0" w:space="0" w:color="auto"/>
          </w:divBdr>
        </w:div>
        <w:div w:id="1576041761">
          <w:marLeft w:val="0"/>
          <w:marRight w:val="0"/>
          <w:marTop w:val="0"/>
          <w:marBottom w:val="0"/>
          <w:divBdr>
            <w:top w:val="none" w:sz="0" w:space="0" w:color="auto"/>
            <w:left w:val="none" w:sz="0" w:space="0" w:color="auto"/>
            <w:bottom w:val="none" w:sz="0" w:space="0" w:color="auto"/>
            <w:right w:val="none" w:sz="0" w:space="0" w:color="auto"/>
          </w:divBdr>
        </w:div>
        <w:div w:id="283116276">
          <w:marLeft w:val="0"/>
          <w:marRight w:val="0"/>
          <w:marTop w:val="0"/>
          <w:marBottom w:val="0"/>
          <w:divBdr>
            <w:top w:val="none" w:sz="0" w:space="0" w:color="auto"/>
            <w:left w:val="none" w:sz="0" w:space="0" w:color="auto"/>
            <w:bottom w:val="none" w:sz="0" w:space="0" w:color="auto"/>
            <w:right w:val="none" w:sz="0" w:space="0" w:color="auto"/>
          </w:divBdr>
        </w:div>
        <w:div w:id="1613980063">
          <w:marLeft w:val="0"/>
          <w:marRight w:val="0"/>
          <w:marTop w:val="0"/>
          <w:marBottom w:val="0"/>
          <w:divBdr>
            <w:top w:val="none" w:sz="0" w:space="0" w:color="auto"/>
            <w:left w:val="none" w:sz="0" w:space="0" w:color="auto"/>
            <w:bottom w:val="none" w:sz="0" w:space="0" w:color="auto"/>
            <w:right w:val="none" w:sz="0" w:space="0" w:color="auto"/>
          </w:divBdr>
        </w:div>
        <w:div w:id="745303425">
          <w:marLeft w:val="0"/>
          <w:marRight w:val="0"/>
          <w:marTop w:val="0"/>
          <w:marBottom w:val="0"/>
          <w:divBdr>
            <w:top w:val="none" w:sz="0" w:space="0" w:color="auto"/>
            <w:left w:val="none" w:sz="0" w:space="0" w:color="auto"/>
            <w:bottom w:val="none" w:sz="0" w:space="0" w:color="auto"/>
            <w:right w:val="none" w:sz="0" w:space="0" w:color="auto"/>
          </w:divBdr>
        </w:div>
        <w:div w:id="531193933">
          <w:marLeft w:val="0"/>
          <w:marRight w:val="0"/>
          <w:marTop w:val="0"/>
          <w:marBottom w:val="0"/>
          <w:divBdr>
            <w:top w:val="none" w:sz="0" w:space="0" w:color="auto"/>
            <w:left w:val="none" w:sz="0" w:space="0" w:color="auto"/>
            <w:bottom w:val="none" w:sz="0" w:space="0" w:color="auto"/>
            <w:right w:val="none" w:sz="0" w:space="0" w:color="auto"/>
          </w:divBdr>
        </w:div>
        <w:div w:id="2092896292">
          <w:marLeft w:val="0"/>
          <w:marRight w:val="0"/>
          <w:marTop w:val="0"/>
          <w:marBottom w:val="0"/>
          <w:divBdr>
            <w:top w:val="none" w:sz="0" w:space="0" w:color="auto"/>
            <w:left w:val="none" w:sz="0" w:space="0" w:color="auto"/>
            <w:bottom w:val="none" w:sz="0" w:space="0" w:color="auto"/>
            <w:right w:val="none" w:sz="0" w:space="0" w:color="auto"/>
          </w:divBdr>
        </w:div>
        <w:div w:id="1058556066">
          <w:marLeft w:val="0"/>
          <w:marRight w:val="0"/>
          <w:marTop w:val="0"/>
          <w:marBottom w:val="0"/>
          <w:divBdr>
            <w:top w:val="none" w:sz="0" w:space="0" w:color="auto"/>
            <w:left w:val="none" w:sz="0" w:space="0" w:color="auto"/>
            <w:bottom w:val="none" w:sz="0" w:space="0" w:color="auto"/>
            <w:right w:val="none" w:sz="0" w:space="0" w:color="auto"/>
          </w:divBdr>
        </w:div>
        <w:div w:id="124352034">
          <w:marLeft w:val="0"/>
          <w:marRight w:val="0"/>
          <w:marTop w:val="0"/>
          <w:marBottom w:val="0"/>
          <w:divBdr>
            <w:top w:val="none" w:sz="0" w:space="0" w:color="auto"/>
            <w:left w:val="none" w:sz="0" w:space="0" w:color="auto"/>
            <w:bottom w:val="none" w:sz="0" w:space="0" w:color="auto"/>
            <w:right w:val="none" w:sz="0" w:space="0" w:color="auto"/>
          </w:divBdr>
        </w:div>
        <w:div w:id="389039145">
          <w:marLeft w:val="0"/>
          <w:marRight w:val="0"/>
          <w:marTop w:val="0"/>
          <w:marBottom w:val="0"/>
          <w:divBdr>
            <w:top w:val="none" w:sz="0" w:space="0" w:color="auto"/>
            <w:left w:val="none" w:sz="0" w:space="0" w:color="auto"/>
            <w:bottom w:val="none" w:sz="0" w:space="0" w:color="auto"/>
            <w:right w:val="none" w:sz="0" w:space="0" w:color="auto"/>
          </w:divBdr>
        </w:div>
        <w:div w:id="2025084511">
          <w:marLeft w:val="0"/>
          <w:marRight w:val="0"/>
          <w:marTop w:val="0"/>
          <w:marBottom w:val="0"/>
          <w:divBdr>
            <w:top w:val="none" w:sz="0" w:space="0" w:color="auto"/>
            <w:left w:val="none" w:sz="0" w:space="0" w:color="auto"/>
            <w:bottom w:val="none" w:sz="0" w:space="0" w:color="auto"/>
            <w:right w:val="none" w:sz="0" w:space="0" w:color="auto"/>
          </w:divBdr>
        </w:div>
        <w:div w:id="740834415">
          <w:marLeft w:val="0"/>
          <w:marRight w:val="0"/>
          <w:marTop w:val="0"/>
          <w:marBottom w:val="0"/>
          <w:divBdr>
            <w:top w:val="none" w:sz="0" w:space="0" w:color="auto"/>
            <w:left w:val="none" w:sz="0" w:space="0" w:color="auto"/>
            <w:bottom w:val="none" w:sz="0" w:space="0" w:color="auto"/>
            <w:right w:val="none" w:sz="0" w:space="0" w:color="auto"/>
          </w:divBdr>
        </w:div>
        <w:div w:id="452017099">
          <w:marLeft w:val="0"/>
          <w:marRight w:val="0"/>
          <w:marTop w:val="0"/>
          <w:marBottom w:val="0"/>
          <w:divBdr>
            <w:top w:val="none" w:sz="0" w:space="0" w:color="auto"/>
            <w:left w:val="none" w:sz="0" w:space="0" w:color="auto"/>
            <w:bottom w:val="none" w:sz="0" w:space="0" w:color="auto"/>
            <w:right w:val="none" w:sz="0" w:space="0" w:color="auto"/>
          </w:divBdr>
        </w:div>
        <w:div w:id="1679235130">
          <w:marLeft w:val="0"/>
          <w:marRight w:val="0"/>
          <w:marTop w:val="0"/>
          <w:marBottom w:val="0"/>
          <w:divBdr>
            <w:top w:val="none" w:sz="0" w:space="0" w:color="auto"/>
            <w:left w:val="none" w:sz="0" w:space="0" w:color="auto"/>
            <w:bottom w:val="none" w:sz="0" w:space="0" w:color="auto"/>
            <w:right w:val="none" w:sz="0" w:space="0" w:color="auto"/>
          </w:divBdr>
        </w:div>
        <w:div w:id="1787500720">
          <w:marLeft w:val="0"/>
          <w:marRight w:val="0"/>
          <w:marTop w:val="0"/>
          <w:marBottom w:val="0"/>
          <w:divBdr>
            <w:top w:val="none" w:sz="0" w:space="0" w:color="auto"/>
            <w:left w:val="none" w:sz="0" w:space="0" w:color="auto"/>
            <w:bottom w:val="none" w:sz="0" w:space="0" w:color="auto"/>
            <w:right w:val="none" w:sz="0" w:space="0" w:color="auto"/>
          </w:divBdr>
        </w:div>
        <w:div w:id="642613221">
          <w:marLeft w:val="0"/>
          <w:marRight w:val="0"/>
          <w:marTop w:val="0"/>
          <w:marBottom w:val="0"/>
          <w:divBdr>
            <w:top w:val="none" w:sz="0" w:space="0" w:color="auto"/>
            <w:left w:val="none" w:sz="0" w:space="0" w:color="auto"/>
            <w:bottom w:val="none" w:sz="0" w:space="0" w:color="auto"/>
            <w:right w:val="none" w:sz="0" w:space="0" w:color="auto"/>
          </w:divBdr>
        </w:div>
        <w:div w:id="781219234">
          <w:marLeft w:val="0"/>
          <w:marRight w:val="0"/>
          <w:marTop w:val="0"/>
          <w:marBottom w:val="0"/>
          <w:divBdr>
            <w:top w:val="none" w:sz="0" w:space="0" w:color="auto"/>
            <w:left w:val="none" w:sz="0" w:space="0" w:color="auto"/>
            <w:bottom w:val="none" w:sz="0" w:space="0" w:color="auto"/>
            <w:right w:val="none" w:sz="0" w:space="0" w:color="auto"/>
          </w:divBdr>
        </w:div>
        <w:div w:id="1884976948">
          <w:marLeft w:val="0"/>
          <w:marRight w:val="0"/>
          <w:marTop w:val="0"/>
          <w:marBottom w:val="0"/>
          <w:divBdr>
            <w:top w:val="none" w:sz="0" w:space="0" w:color="auto"/>
            <w:left w:val="none" w:sz="0" w:space="0" w:color="auto"/>
            <w:bottom w:val="none" w:sz="0" w:space="0" w:color="auto"/>
            <w:right w:val="none" w:sz="0" w:space="0" w:color="auto"/>
          </w:divBdr>
        </w:div>
        <w:div w:id="875315818">
          <w:marLeft w:val="0"/>
          <w:marRight w:val="0"/>
          <w:marTop w:val="0"/>
          <w:marBottom w:val="0"/>
          <w:divBdr>
            <w:top w:val="none" w:sz="0" w:space="0" w:color="auto"/>
            <w:left w:val="none" w:sz="0" w:space="0" w:color="auto"/>
            <w:bottom w:val="none" w:sz="0" w:space="0" w:color="auto"/>
            <w:right w:val="none" w:sz="0" w:space="0" w:color="auto"/>
          </w:divBdr>
        </w:div>
        <w:div w:id="1739747827">
          <w:marLeft w:val="0"/>
          <w:marRight w:val="0"/>
          <w:marTop w:val="0"/>
          <w:marBottom w:val="0"/>
          <w:divBdr>
            <w:top w:val="none" w:sz="0" w:space="0" w:color="auto"/>
            <w:left w:val="none" w:sz="0" w:space="0" w:color="auto"/>
            <w:bottom w:val="none" w:sz="0" w:space="0" w:color="auto"/>
            <w:right w:val="none" w:sz="0" w:space="0" w:color="auto"/>
          </w:divBdr>
        </w:div>
        <w:div w:id="410323104">
          <w:marLeft w:val="0"/>
          <w:marRight w:val="0"/>
          <w:marTop w:val="0"/>
          <w:marBottom w:val="0"/>
          <w:divBdr>
            <w:top w:val="none" w:sz="0" w:space="0" w:color="auto"/>
            <w:left w:val="none" w:sz="0" w:space="0" w:color="auto"/>
            <w:bottom w:val="none" w:sz="0" w:space="0" w:color="auto"/>
            <w:right w:val="none" w:sz="0" w:space="0" w:color="auto"/>
          </w:divBdr>
        </w:div>
        <w:div w:id="1696882082">
          <w:marLeft w:val="0"/>
          <w:marRight w:val="0"/>
          <w:marTop w:val="0"/>
          <w:marBottom w:val="0"/>
          <w:divBdr>
            <w:top w:val="none" w:sz="0" w:space="0" w:color="auto"/>
            <w:left w:val="none" w:sz="0" w:space="0" w:color="auto"/>
            <w:bottom w:val="none" w:sz="0" w:space="0" w:color="auto"/>
            <w:right w:val="none" w:sz="0" w:space="0" w:color="auto"/>
          </w:divBdr>
        </w:div>
        <w:div w:id="903025147">
          <w:marLeft w:val="0"/>
          <w:marRight w:val="0"/>
          <w:marTop w:val="0"/>
          <w:marBottom w:val="0"/>
          <w:divBdr>
            <w:top w:val="none" w:sz="0" w:space="0" w:color="auto"/>
            <w:left w:val="none" w:sz="0" w:space="0" w:color="auto"/>
            <w:bottom w:val="none" w:sz="0" w:space="0" w:color="auto"/>
            <w:right w:val="none" w:sz="0" w:space="0" w:color="auto"/>
          </w:divBdr>
        </w:div>
        <w:div w:id="1735473774">
          <w:marLeft w:val="0"/>
          <w:marRight w:val="0"/>
          <w:marTop w:val="0"/>
          <w:marBottom w:val="0"/>
          <w:divBdr>
            <w:top w:val="none" w:sz="0" w:space="0" w:color="auto"/>
            <w:left w:val="none" w:sz="0" w:space="0" w:color="auto"/>
            <w:bottom w:val="none" w:sz="0" w:space="0" w:color="auto"/>
            <w:right w:val="none" w:sz="0" w:space="0" w:color="auto"/>
          </w:divBdr>
        </w:div>
        <w:div w:id="965624804">
          <w:marLeft w:val="0"/>
          <w:marRight w:val="0"/>
          <w:marTop w:val="0"/>
          <w:marBottom w:val="0"/>
          <w:divBdr>
            <w:top w:val="none" w:sz="0" w:space="0" w:color="auto"/>
            <w:left w:val="none" w:sz="0" w:space="0" w:color="auto"/>
            <w:bottom w:val="none" w:sz="0" w:space="0" w:color="auto"/>
            <w:right w:val="none" w:sz="0" w:space="0" w:color="auto"/>
          </w:divBdr>
        </w:div>
        <w:div w:id="424425724">
          <w:marLeft w:val="0"/>
          <w:marRight w:val="0"/>
          <w:marTop w:val="0"/>
          <w:marBottom w:val="0"/>
          <w:divBdr>
            <w:top w:val="none" w:sz="0" w:space="0" w:color="auto"/>
            <w:left w:val="none" w:sz="0" w:space="0" w:color="auto"/>
            <w:bottom w:val="none" w:sz="0" w:space="0" w:color="auto"/>
            <w:right w:val="none" w:sz="0" w:space="0" w:color="auto"/>
          </w:divBdr>
        </w:div>
        <w:div w:id="1106655868">
          <w:marLeft w:val="0"/>
          <w:marRight w:val="0"/>
          <w:marTop w:val="0"/>
          <w:marBottom w:val="0"/>
          <w:divBdr>
            <w:top w:val="none" w:sz="0" w:space="0" w:color="auto"/>
            <w:left w:val="none" w:sz="0" w:space="0" w:color="auto"/>
            <w:bottom w:val="none" w:sz="0" w:space="0" w:color="auto"/>
            <w:right w:val="none" w:sz="0" w:space="0" w:color="auto"/>
          </w:divBdr>
        </w:div>
        <w:div w:id="1366178756">
          <w:marLeft w:val="0"/>
          <w:marRight w:val="0"/>
          <w:marTop w:val="0"/>
          <w:marBottom w:val="0"/>
          <w:divBdr>
            <w:top w:val="none" w:sz="0" w:space="0" w:color="auto"/>
            <w:left w:val="none" w:sz="0" w:space="0" w:color="auto"/>
            <w:bottom w:val="none" w:sz="0" w:space="0" w:color="auto"/>
            <w:right w:val="none" w:sz="0" w:space="0" w:color="auto"/>
          </w:divBdr>
        </w:div>
        <w:div w:id="1571383173">
          <w:marLeft w:val="0"/>
          <w:marRight w:val="0"/>
          <w:marTop w:val="0"/>
          <w:marBottom w:val="0"/>
          <w:divBdr>
            <w:top w:val="none" w:sz="0" w:space="0" w:color="auto"/>
            <w:left w:val="none" w:sz="0" w:space="0" w:color="auto"/>
            <w:bottom w:val="none" w:sz="0" w:space="0" w:color="auto"/>
            <w:right w:val="none" w:sz="0" w:space="0" w:color="auto"/>
          </w:divBdr>
        </w:div>
        <w:div w:id="2003122207">
          <w:marLeft w:val="0"/>
          <w:marRight w:val="0"/>
          <w:marTop w:val="0"/>
          <w:marBottom w:val="0"/>
          <w:divBdr>
            <w:top w:val="none" w:sz="0" w:space="0" w:color="auto"/>
            <w:left w:val="none" w:sz="0" w:space="0" w:color="auto"/>
            <w:bottom w:val="none" w:sz="0" w:space="0" w:color="auto"/>
            <w:right w:val="none" w:sz="0" w:space="0" w:color="auto"/>
          </w:divBdr>
        </w:div>
        <w:div w:id="240602953">
          <w:marLeft w:val="0"/>
          <w:marRight w:val="0"/>
          <w:marTop w:val="0"/>
          <w:marBottom w:val="0"/>
          <w:divBdr>
            <w:top w:val="none" w:sz="0" w:space="0" w:color="auto"/>
            <w:left w:val="none" w:sz="0" w:space="0" w:color="auto"/>
            <w:bottom w:val="none" w:sz="0" w:space="0" w:color="auto"/>
            <w:right w:val="none" w:sz="0" w:space="0" w:color="auto"/>
          </w:divBdr>
        </w:div>
        <w:div w:id="1307660509">
          <w:marLeft w:val="0"/>
          <w:marRight w:val="0"/>
          <w:marTop w:val="0"/>
          <w:marBottom w:val="0"/>
          <w:divBdr>
            <w:top w:val="none" w:sz="0" w:space="0" w:color="auto"/>
            <w:left w:val="none" w:sz="0" w:space="0" w:color="auto"/>
            <w:bottom w:val="none" w:sz="0" w:space="0" w:color="auto"/>
            <w:right w:val="none" w:sz="0" w:space="0" w:color="auto"/>
          </w:divBdr>
        </w:div>
        <w:div w:id="1497264018">
          <w:marLeft w:val="0"/>
          <w:marRight w:val="0"/>
          <w:marTop w:val="0"/>
          <w:marBottom w:val="0"/>
          <w:divBdr>
            <w:top w:val="none" w:sz="0" w:space="0" w:color="auto"/>
            <w:left w:val="none" w:sz="0" w:space="0" w:color="auto"/>
            <w:bottom w:val="none" w:sz="0" w:space="0" w:color="auto"/>
            <w:right w:val="none" w:sz="0" w:space="0" w:color="auto"/>
          </w:divBdr>
        </w:div>
        <w:div w:id="1793786066">
          <w:marLeft w:val="0"/>
          <w:marRight w:val="0"/>
          <w:marTop w:val="0"/>
          <w:marBottom w:val="0"/>
          <w:divBdr>
            <w:top w:val="none" w:sz="0" w:space="0" w:color="auto"/>
            <w:left w:val="none" w:sz="0" w:space="0" w:color="auto"/>
            <w:bottom w:val="none" w:sz="0" w:space="0" w:color="auto"/>
            <w:right w:val="none" w:sz="0" w:space="0" w:color="auto"/>
          </w:divBdr>
        </w:div>
        <w:div w:id="1908804609">
          <w:marLeft w:val="0"/>
          <w:marRight w:val="0"/>
          <w:marTop w:val="0"/>
          <w:marBottom w:val="0"/>
          <w:divBdr>
            <w:top w:val="none" w:sz="0" w:space="0" w:color="auto"/>
            <w:left w:val="none" w:sz="0" w:space="0" w:color="auto"/>
            <w:bottom w:val="none" w:sz="0" w:space="0" w:color="auto"/>
            <w:right w:val="none" w:sz="0" w:space="0" w:color="auto"/>
          </w:divBdr>
        </w:div>
        <w:div w:id="538587460">
          <w:marLeft w:val="0"/>
          <w:marRight w:val="0"/>
          <w:marTop w:val="0"/>
          <w:marBottom w:val="0"/>
          <w:divBdr>
            <w:top w:val="none" w:sz="0" w:space="0" w:color="auto"/>
            <w:left w:val="none" w:sz="0" w:space="0" w:color="auto"/>
            <w:bottom w:val="none" w:sz="0" w:space="0" w:color="auto"/>
            <w:right w:val="none" w:sz="0" w:space="0" w:color="auto"/>
          </w:divBdr>
        </w:div>
        <w:div w:id="655691270">
          <w:marLeft w:val="0"/>
          <w:marRight w:val="0"/>
          <w:marTop w:val="0"/>
          <w:marBottom w:val="0"/>
          <w:divBdr>
            <w:top w:val="none" w:sz="0" w:space="0" w:color="auto"/>
            <w:left w:val="none" w:sz="0" w:space="0" w:color="auto"/>
            <w:bottom w:val="none" w:sz="0" w:space="0" w:color="auto"/>
            <w:right w:val="none" w:sz="0" w:space="0" w:color="auto"/>
          </w:divBdr>
        </w:div>
        <w:div w:id="304118504">
          <w:marLeft w:val="0"/>
          <w:marRight w:val="0"/>
          <w:marTop w:val="0"/>
          <w:marBottom w:val="0"/>
          <w:divBdr>
            <w:top w:val="none" w:sz="0" w:space="0" w:color="auto"/>
            <w:left w:val="none" w:sz="0" w:space="0" w:color="auto"/>
            <w:bottom w:val="none" w:sz="0" w:space="0" w:color="auto"/>
            <w:right w:val="none" w:sz="0" w:space="0" w:color="auto"/>
          </w:divBdr>
        </w:div>
        <w:div w:id="1167675657">
          <w:marLeft w:val="0"/>
          <w:marRight w:val="0"/>
          <w:marTop w:val="0"/>
          <w:marBottom w:val="0"/>
          <w:divBdr>
            <w:top w:val="none" w:sz="0" w:space="0" w:color="auto"/>
            <w:left w:val="none" w:sz="0" w:space="0" w:color="auto"/>
            <w:bottom w:val="none" w:sz="0" w:space="0" w:color="auto"/>
            <w:right w:val="none" w:sz="0" w:space="0" w:color="auto"/>
          </w:divBdr>
        </w:div>
        <w:div w:id="1572740997">
          <w:marLeft w:val="0"/>
          <w:marRight w:val="0"/>
          <w:marTop w:val="0"/>
          <w:marBottom w:val="0"/>
          <w:divBdr>
            <w:top w:val="none" w:sz="0" w:space="0" w:color="auto"/>
            <w:left w:val="none" w:sz="0" w:space="0" w:color="auto"/>
            <w:bottom w:val="none" w:sz="0" w:space="0" w:color="auto"/>
            <w:right w:val="none" w:sz="0" w:space="0" w:color="auto"/>
          </w:divBdr>
        </w:div>
        <w:div w:id="1287734852">
          <w:marLeft w:val="0"/>
          <w:marRight w:val="0"/>
          <w:marTop w:val="0"/>
          <w:marBottom w:val="0"/>
          <w:divBdr>
            <w:top w:val="none" w:sz="0" w:space="0" w:color="auto"/>
            <w:left w:val="none" w:sz="0" w:space="0" w:color="auto"/>
            <w:bottom w:val="none" w:sz="0" w:space="0" w:color="auto"/>
            <w:right w:val="none" w:sz="0" w:space="0" w:color="auto"/>
          </w:divBdr>
        </w:div>
        <w:div w:id="1152402719">
          <w:marLeft w:val="0"/>
          <w:marRight w:val="0"/>
          <w:marTop w:val="0"/>
          <w:marBottom w:val="0"/>
          <w:divBdr>
            <w:top w:val="none" w:sz="0" w:space="0" w:color="auto"/>
            <w:left w:val="none" w:sz="0" w:space="0" w:color="auto"/>
            <w:bottom w:val="none" w:sz="0" w:space="0" w:color="auto"/>
            <w:right w:val="none" w:sz="0" w:space="0" w:color="auto"/>
          </w:divBdr>
        </w:div>
        <w:div w:id="1641615820">
          <w:marLeft w:val="0"/>
          <w:marRight w:val="0"/>
          <w:marTop w:val="0"/>
          <w:marBottom w:val="0"/>
          <w:divBdr>
            <w:top w:val="none" w:sz="0" w:space="0" w:color="auto"/>
            <w:left w:val="none" w:sz="0" w:space="0" w:color="auto"/>
            <w:bottom w:val="none" w:sz="0" w:space="0" w:color="auto"/>
            <w:right w:val="none" w:sz="0" w:space="0" w:color="auto"/>
          </w:divBdr>
        </w:div>
        <w:div w:id="1331761514">
          <w:marLeft w:val="0"/>
          <w:marRight w:val="0"/>
          <w:marTop w:val="0"/>
          <w:marBottom w:val="0"/>
          <w:divBdr>
            <w:top w:val="none" w:sz="0" w:space="0" w:color="auto"/>
            <w:left w:val="none" w:sz="0" w:space="0" w:color="auto"/>
            <w:bottom w:val="none" w:sz="0" w:space="0" w:color="auto"/>
            <w:right w:val="none" w:sz="0" w:space="0" w:color="auto"/>
          </w:divBdr>
        </w:div>
        <w:div w:id="791097409">
          <w:marLeft w:val="0"/>
          <w:marRight w:val="0"/>
          <w:marTop w:val="0"/>
          <w:marBottom w:val="0"/>
          <w:divBdr>
            <w:top w:val="none" w:sz="0" w:space="0" w:color="auto"/>
            <w:left w:val="none" w:sz="0" w:space="0" w:color="auto"/>
            <w:bottom w:val="none" w:sz="0" w:space="0" w:color="auto"/>
            <w:right w:val="none" w:sz="0" w:space="0" w:color="auto"/>
          </w:divBdr>
        </w:div>
        <w:div w:id="1268080612">
          <w:marLeft w:val="0"/>
          <w:marRight w:val="0"/>
          <w:marTop w:val="0"/>
          <w:marBottom w:val="0"/>
          <w:divBdr>
            <w:top w:val="none" w:sz="0" w:space="0" w:color="auto"/>
            <w:left w:val="none" w:sz="0" w:space="0" w:color="auto"/>
            <w:bottom w:val="none" w:sz="0" w:space="0" w:color="auto"/>
            <w:right w:val="none" w:sz="0" w:space="0" w:color="auto"/>
          </w:divBdr>
        </w:div>
        <w:div w:id="1179463258">
          <w:marLeft w:val="0"/>
          <w:marRight w:val="0"/>
          <w:marTop w:val="0"/>
          <w:marBottom w:val="0"/>
          <w:divBdr>
            <w:top w:val="none" w:sz="0" w:space="0" w:color="auto"/>
            <w:left w:val="none" w:sz="0" w:space="0" w:color="auto"/>
            <w:bottom w:val="none" w:sz="0" w:space="0" w:color="auto"/>
            <w:right w:val="none" w:sz="0" w:space="0" w:color="auto"/>
          </w:divBdr>
        </w:div>
        <w:div w:id="1410689944">
          <w:marLeft w:val="0"/>
          <w:marRight w:val="0"/>
          <w:marTop w:val="0"/>
          <w:marBottom w:val="0"/>
          <w:divBdr>
            <w:top w:val="none" w:sz="0" w:space="0" w:color="auto"/>
            <w:left w:val="none" w:sz="0" w:space="0" w:color="auto"/>
            <w:bottom w:val="none" w:sz="0" w:space="0" w:color="auto"/>
            <w:right w:val="none" w:sz="0" w:space="0" w:color="auto"/>
          </w:divBdr>
        </w:div>
        <w:div w:id="1527870232">
          <w:marLeft w:val="0"/>
          <w:marRight w:val="0"/>
          <w:marTop w:val="0"/>
          <w:marBottom w:val="0"/>
          <w:divBdr>
            <w:top w:val="none" w:sz="0" w:space="0" w:color="auto"/>
            <w:left w:val="none" w:sz="0" w:space="0" w:color="auto"/>
            <w:bottom w:val="none" w:sz="0" w:space="0" w:color="auto"/>
            <w:right w:val="none" w:sz="0" w:space="0" w:color="auto"/>
          </w:divBdr>
        </w:div>
        <w:div w:id="251352989">
          <w:marLeft w:val="0"/>
          <w:marRight w:val="0"/>
          <w:marTop w:val="0"/>
          <w:marBottom w:val="0"/>
          <w:divBdr>
            <w:top w:val="none" w:sz="0" w:space="0" w:color="auto"/>
            <w:left w:val="none" w:sz="0" w:space="0" w:color="auto"/>
            <w:bottom w:val="none" w:sz="0" w:space="0" w:color="auto"/>
            <w:right w:val="none" w:sz="0" w:space="0" w:color="auto"/>
          </w:divBdr>
        </w:div>
        <w:div w:id="1357345641">
          <w:marLeft w:val="0"/>
          <w:marRight w:val="0"/>
          <w:marTop w:val="0"/>
          <w:marBottom w:val="0"/>
          <w:divBdr>
            <w:top w:val="none" w:sz="0" w:space="0" w:color="auto"/>
            <w:left w:val="none" w:sz="0" w:space="0" w:color="auto"/>
            <w:bottom w:val="none" w:sz="0" w:space="0" w:color="auto"/>
            <w:right w:val="none" w:sz="0" w:space="0" w:color="auto"/>
          </w:divBdr>
        </w:div>
        <w:div w:id="1056205134">
          <w:marLeft w:val="0"/>
          <w:marRight w:val="0"/>
          <w:marTop w:val="0"/>
          <w:marBottom w:val="0"/>
          <w:divBdr>
            <w:top w:val="none" w:sz="0" w:space="0" w:color="auto"/>
            <w:left w:val="none" w:sz="0" w:space="0" w:color="auto"/>
            <w:bottom w:val="none" w:sz="0" w:space="0" w:color="auto"/>
            <w:right w:val="none" w:sz="0" w:space="0" w:color="auto"/>
          </w:divBdr>
        </w:div>
        <w:div w:id="245842313">
          <w:marLeft w:val="0"/>
          <w:marRight w:val="0"/>
          <w:marTop w:val="0"/>
          <w:marBottom w:val="0"/>
          <w:divBdr>
            <w:top w:val="none" w:sz="0" w:space="0" w:color="auto"/>
            <w:left w:val="none" w:sz="0" w:space="0" w:color="auto"/>
            <w:bottom w:val="none" w:sz="0" w:space="0" w:color="auto"/>
            <w:right w:val="none" w:sz="0" w:space="0" w:color="auto"/>
          </w:divBdr>
        </w:div>
        <w:div w:id="932014456">
          <w:marLeft w:val="0"/>
          <w:marRight w:val="0"/>
          <w:marTop w:val="0"/>
          <w:marBottom w:val="0"/>
          <w:divBdr>
            <w:top w:val="none" w:sz="0" w:space="0" w:color="auto"/>
            <w:left w:val="none" w:sz="0" w:space="0" w:color="auto"/>
            <w:bottom w:val="none" w:sz="0" w:space="0" w:color="auto"/>
            <w:right w:val="none" w:sz="0" w:space="0" w:color="auto"/>
          </w:divBdr>
        </w:div>
        <w:div w:id="1426415512">
          <w:marLeft w:val="0"/>
          <w:marRight w:val="0"/>
          <w:marTop w:val="0"/>
          <w:marBottom w:val="0"/>
          <w:divBdr>
            <w:top w:val="none" w:sz="0" w:space="0" w:color="auto"/>
            <w:left w:val="none" w:sz="0" w:space="0" w:color="auto"/>
            <w:bottom w:val="none" w:sz="0" w:space="0" w:color="auto"/>
            <w:right w:val="none" w:sz="0" w:space="0" w:color="auto"/>
          </w:divBdr>
        </w:div>
        <w:div w:id="1740715809">
          <w:marLeft w:val="0"/>
          <w:marRight w:val="0"/>
          <w:marTop w:val="0"/>
          <w:marBottom w:val="0"/>
          <w:divBdr>
            <w:top w:val="none" w:sz="0" w:space="0" w:color="auto"/>
            <w:left w:val="none" w:sz="0" w:space="0" w:color="auto"/>
            <w:bottom w:val="none" w:sz="0" w:space="0" w:color="auto"/>
            <w:right w:val="none" w:sz="0" w:space="0" w:color="auto"/>
          </w:divBdr>
        </w:div>
        <w:div w:id="2058358973">
          <w:marLeft w:val="0"/>
          <w:marRight w:val="0"/>
          <w:marTop w:val="0"/>
          <w:marBottom w:val="0"/>
          <w:divBdr>
            <w:top w:val="none" w:sz="0" w:space="0" w:color="auto"/>
            <w:left w:val="none" w:sz="0" w:space="0" w:color="auto"/>
            <w:bottom w:val="none" w:sz="0" w:space="0" w:color="auto"/>
            <w:right w:val="none" w:sz="0" w:space="0" w:color="auto"/>
          </w:divBdr>
        </w:div>
        <w:div w:id="804742238">
          <w:marLeft w:val="0"/>
          <w:marRight w:val="0"/>
          <w:marTop w:val="0"/>
          <w:marBottom w:val="0"/>
          <w:divBdr>
            <w:top w:val="none" w:sz="0" w:space="0" w:color="auto"/>
            <w:left w:val="none" w:sz="0" w:space="0" w:color="auto"/>
            <w:bottom w:val="none" w:sz="0" w:space="0" w:color="auto"/>
            <w:right w:val="none" w:sz="0" w:space="0" w:color="auto"/>
          </w:divBdr>
        </w:div>
        <w:div w:id="321810223">
          <w:marLeft w:val="0"/>
          <w:marRight w:val="0"/>
          <w:marTop w:val="0"/>
          <w:marBottom w:val="0"/>
          <w:divBdr>
            <w:top w:val="none" w:sz="0" w:space="0" w:color="auto"/>
            <w:left w:val="none" w:sz="0" w:space="0" w:color="auto"/>
            <w:bottom w:val="none" w:sz="0" w:space="0" w:color="auto"/>
            <w:right w:val="none" w:sz="0" w:space="0" w:color="auto"/>
          </w:divBdr>
        </w:div>
        <w:div w:id="1965649366">
          <w:marLeft w:val="0"/>
          <w:marRight w:val="0"/>
          <w:marTop w:val="0"/>
          <w:marBottom w:val="0"/>
          <w:divBdr>
            <w:top w:val="none" w:sz="0" w:space="0" w:color="auto"/>
            <w:left w:val="none" w:sz="0" w:space="0" w:color="auto"/>
            <w:bottom w:val="none" w:sz="0" w:space="0" w:color="auto"/>
            <w:right w:val="none" w:sz="0" w:space="0" w:color="auto"/>
          </w:divBdr>
        </w:div>
        <w:div w:id="1318074469">
          <w:marLeft w:val="0"/>
          <w:marRight w:val="0"/>
          <w:marTop w:val="0"/>
          <w:marBottom w:val="0"/>
          <w:divBdr>
            <w:top w:val="none" w:sz="0" w:space="0" w:color="auto"/>
            <w:left w:val="none" w:sz="0" w:space="0" w:color="auto"/>
            <w:bottom w:val="none" w:sz="0" w:space="0" w:color="auto"/>
            <w:right w:val="none" w:sz="0" w:space="0" w:color="auto"/>
          </w:divBdr>
        </w:div>
        <w:div w:id="498429456">
          <w:marLeft w:val="0"/>
          <w:marRight w:val="0"/>
          <w:marTop w:val="0"/>
          <w:marBottom w:val="0"/>
          <w:divBdr>
            <w:top w:val="none" w:sz="0" w:space="0" w:color="auto"/>
            <w:left w:val="none" w:sz="0" w:space="0" w:color="auto"/>
            <w:bottom w:val="none" w:sz="0" w:space="0" w:color="auto"/>
            <w:right w:val="none" w:sz="0" w:space="0" w:color="auto"/>
          </w:divBdr>
        </w:div>
        <w:div w:id="28337107">
          <w:marLeft w:val="0"/>
          <w:marRight w:val="0"/>
          <w:marTop w:val="0"/>
          <w:marBottom w:val="0"/>
          <w:divBdr>
            <w:top w:val="none" w:sz="0" w:space="0" w:color="auto"/>
            <w:left w:val="none" w:sz="0" w:space="0" w:color="auto"/>
            <w:bottom w:val="none" w:sz="0" w:space="0" w:color="auto"/>
            <w:right w:val="none" w:sz="0" w:space="0" w:color="auto"/>
          </w:divBdr>
        </w:div>
        <w:div w:id="799684330">
          <w:marLeft w:val="0"/>
          <w:marRight w:val="0"/>
          <w:marTop w:val="0"/>
          <w:marBottom w:val="0"/>
          <w:divBdr>
            <w:top w:val="none" w:sz="0" w:space="0" w:color="auto"/>
            <w:left w:val="none" w:sz="0" w:space="0" w:color="auto"/>
            <w:bottom w:val="none" w:sz="0" w:space="0" w:color="auto"/>
            <w:right w:val="none" w:sz="0" w:space="0" w:color="auto"/>
          </w:divBdr>
        </w:div>
        <w:div w:id="1411586955">
          <w:marLeft w:val="0"/>
          <w:marRight w:val="0"/>
          <w:marTop w:val="0"/>
          <w:marBottom w:val="0"/>
          <w:divBdr>
            <w:top w:val="none" w:sz="0" w:space="0" w:color="auto"/>
            <w:left w:val="none" w:sz="0" w:space="0" w:color="auto"/>
            <w:bottom w:val="none" w:sz="0" w:space="0" w:color="auto"/>
            <w:right w:val="none" w:sz="0" w:space="0" w:color="auto"/>
          </w:divBdr>
        </w:div>
        <w:div w:id="898442408">
          <w:marLeft w:val="0"/>
          <w:marRight w:val="0"/>
          <w:marTop w:val="0"/>
          <w:marBottom w:val="0"/>
          <w:divBdr>
            <w:top w:val="none" w:sz="0" w:space="0" w:color="auto"/>
            <w:left w:val="none" w:sz="0" w:space="0" w:color="auto"/>
            <w:bottom w:val="none" w:sz="0" w:space="0" w:color="auto"/>
            <w:right w:val="none" w:sz="0" w:space="0" w:color="auto"/>
          </w:divBdr>
        </w:div>
        <w:div w:id="1260528371">
          <w:marLeft w:val="0"/>
          <w:marRight w:val="0"/>
          <w:marTop w:val="0"/>
          <w:marBottom w:val="0"/>
          <w:divBdr>
            <w:top w:val="none" w:sz="0" w:space="0" w:color="auto"/>
            <w:left w:val="none" w:sz="0" w:space="0" w:color="auto"/>
            <w:bottom w:val="none" w:sz="0" w:space="0" w:color="auto"/>
            <w:right w:val="none" w:sz="0" w:space="0" w:color="auto"/>
          </w:divBdr>
        </w:div>
        <w:div w:id="1613704606">
          <w:marLeft w:val="0"/>
          <w:marRight w:val="0"/>
          <w:marTop w:val="0"/>
          <w:marBottom w:val="0"/>
          <w:divBdr>
            <w:top w:val="none" w:sz="0" w:space="0" w:color="auto"/>
            <w:left w:val="none" w:sz="0" w:space="0" w:color="auto"/>
            <w:bottom w:val="none" w:sz="0" w:space="0" w:color="auto"/>
            <w:right w:val="none" w:sz="0" w:space="0" w:color="auto"/>
          </w:divBdr>
        </w:div>
        <w:div w:id="621109147">
          <w:marLeft w:val="0"/>
          <w:marRight w:val="0"/>
          <w:marTop w:val="0"/>
          <w:marBottom w:val="0"/>
          <w:divBdr>
            <w:top w:val="none" w:sz="0" w:space="0" w:color="auto"/>
            <w:left w:val="none" w:sz="0" w:space="0" w:color="auto"/>
            <w:bottom w:val="none" w:sz="0" w:space="0" w:color="auto"/>
            <w:right w:val="none" w:sz="0" w:space="0" w:color="auto"/>
          </w:divBdr>
        </w:div>
        <w:div w:id="1588615802">
          <w:marLeft w:val="0"/>
          <w:marRight w:val="0"/>
          <w:marTop w:val="0"/>
          <w:marBottom w:val="0"/>
          <w:divBdr>
            <w:top w:val="none" w:sz="0" w:space="0" w:color="auto"/>
            <w:left w:val="none" w:sz="0" w:space="0" w:color="auto"/>
            <w:bottom w:val="none" w:sz="0" w:space="0" w:color="auto"/>
            <w:right w:val="none" w:sz="0" w:space="0" w:color="auto"/>
          </w:divBdr>
        </w:div>
        <w:div w:id="785848143">
          <w:marLeft w:val="0"/>
          <w:marRight w:val="0"/>
          <w:marTop w:val="0"/>
          <w:marBottom w:val="0"/>
          <w:divBdr>
            <w:top w:val="none" w:sz="0" w:space="0" w:color="auto"/>
            <w:left w:val="none" w:sz="0" w:space="0" w:color="auto"/>
            <w:bottom w:val="none" w:sz="0" w:space="0" w:color="auto"/>
            <w:right w:val="none" w:sz="0" w:space="0" w:color="auto"/>
          </w:divBdr>
        </w:div>
        <w:div w:id="1279028638">
          <w:marLeft w:val="0"/>
          <w:marRight w:val="0"/>
          <w:marTop w:val="0"/>
          <w:marBottom w:val="0"/>
          <w:divBdr>
            <w:top w:val="none" w:sz="0" w:space="0" w:color="auto"/>
            <w:left w:val="none" w:sz="0" w:space="0" w:color="auto"/>
            <w:bottom w:val="none" w:sz="0" w:space="0" w:color="auto"/>
            <w:right w:val="none" w:sz="0" w:space="0" w:color="auto"/>
          </w:divBdr>
        </w:div>
        <w:div w:id="1725060445">
          <w:marLeft w:val="0"/>
          <w:marRight w:val="0"/>
          <w:marTop w:val="0"/>
          <w:marBottom w:val="0"/>
          <w:divBdr>
            <w:top w:val="none" w:sz="0" w:space="0" w:color="auto"/>
            <w:left w:val="none" w:sz="0" w:space="0" w:color="auto"/>
            <w:bottom w:val="none" w:sz="0" w:space="0" w:color="auto"/>
            <w:right w:val="none" w:sz="0" w:space="0" w:color="auto"/>
          </w:divBdr>
        </w:div>
        <w:div w:id="1827818289">
          <w:marLeft w:val="0"/>
          <w:marRight w:val="0"/>
          <w:marTop w:val="0"/>
          <w:marBottom w:val="0"/>
          <w:divBdr>
            <w:top w:val="none" w:sz="0" w:space="0" w:color="auto"/>
            <w:left w:val="none" w:sz="0" w:space="0" w:color="auto"/>
            <w:bottom w:val="none" w:sz="0" w:space="0" w:color="auto"/>
            <w:right w:val="none" w:sz="0" w:space="0" w:color="auto"/>
          </w:divBdr>
        </w:div>
        <w:div w:id="1084377743">
          <w:marLeft w:val="0"/>
          <w:marRight w:val="0"/>
          <w:marTop w:val="0"/>
          <w:marBottom w:val="0"/>
          <w:divBdr>
            <w:top w:val="none" w:sz="0" w:space="0" w:color="auto"/>
            <w:left w:val="none" w:sz="0" w:space="0" w:color="auto"/>
            <w:bottom w:val="none" w:sz="0" w:space="0" w:color="auto"/>
            <w:right w:val="none" w:sz="0" w:space="0" w:color="auto"/>
          </w:divBdr>
        </w:div>
        <w:div w:id="2031562812">
          <w:marLeft w:val="0"/>
          <w:marRight w:val="0"/>
          <w:marTop w:val="0"/>
          <w:marBottom w:val="0"/>
          <w:divBdr>
            <w:top w:val="none" w:sz="0" w:space="0" w:color="auto"/>
            <w:left w:val="none" w:sz="0" w:space="0" w:color="auto"/>
            <w:bottom w:val="none" w:sz="0" w:space="0" w:color="auto"/>
            <w:right w:val="none" w:sz="0" w:space="0" w:color="auto"/>
          </w:divBdr>
        </w:div>
        <w:div w:id="1900705139">
          <w:marLeft w:val="0"/>
          <w:marRight w:val="0"/>
          <w:marTop w:val="0"/>
          <w:marBottom w:val="0"/>
          <w:divBdr>
            <w:top w:val="none" w:sz="0" w:space="0" w:color="auto"/>
            <w:left w:val="none" w:sz="0" w:space="0" w:color="auto"/>
            <w:bottom w:val="none" w:sz="0" w:space="0" w:color="auto"/>
            <w:right w:val="none" w:sz="0" w:space="0" w:color="auto"/>
          </w:divBdr>
        </w:div>
        <w:div w:id="1883976780">
          <w:marLeft w:val="0"/>
          <w:marRight w:val="0"/>
          <w:marTop w:val="0"/>
          <w:marBottom w:val="0"/>
          <w:divBdr>
            <w:top w:val="none" w:sz="0" w:space="0" w:color="auto"/>
            <w:left w:val="none" w:sz="0" w:space="0" w:color="auto"/>
            <w:bottom w:val="none" w:sz="0" w:space="0" w:color="auto"/>
            <w:right w:val="none" w:sz="0" w:space="0" w:color="auto"/>
          </w:divBdr>
        </w:div>
        <w:div w:id="1799881247">
          <w:marLeft w:val="0"/>
          <w:marRight w:val="0"/>
          <w:marTop w:val="0"/>
          <w:marBottom w:val="0"/>
          <w:divBdr>
            <w:top w:val="none" w:sz="0" w:space="0" w:color="auto"/>
            <w:left w:val="none" w:sz="0" w:space="0" w:color="auto"/>
            <w:bottom w:val="none" w:sz="0" w:space="0" w:color="auto"/>
            <w:right w:val="none" w:sz="0" w:space="0" w:color="auto"/>
          </w:divBdr>
        </w:div>
        <w:div w:id="1444305034">
          <w:marLeft w:val="0"/>
          <w:marRight w:val="0"/>
          <w:marTop w:val="0"/>
          <w:marBottom w:val="0"/>
          <w:divBdr>
            <w:top w:val="none" w:sz="0" w:space="0" w:color="auto"/>
            <w:left w:val="none" w:sz="0" w:space="0" w:color="auto"/>
            <w:bottom w:val="none" w:sz="0" w:space="0" w:color="auto"/>
            <w:right w:val="none" w:sz="0" w:space="0" w:color="auto"/>
          </w:divBdr>
        </w:div>
        <w:div w:id="1207182785">
          <w:marLeft w:val="0"/>
          <w:marRight w:val="0"/>
          <w:marTop w:val="0"/>
          <w:marBottom w:val="0"/>
          <w:divBdr>
            <w:top w:val="none" w:sz="0" w:space="0" w:color="auto"/>
            <w:left w:val="none" w:sz="0" w:space="0" w:color="auto"/>
            <w:bottom w:val="none" w:sz="0" w:space="0" w:color="auto"/>
            <w:right w:val="none" w:sz="0" w:space="0" w:color="auto"/>
          </w:divBdr>
        </w:div>
        <w:div w:id="1836148809">
          <w:marLeft w:val="0"/>
          <w:marRight w:val="0"/>
          <w:marTop w:val="0"/>
          <w:marBottom w:val="0"/>
          <w:divBdr>
            <w:top w:val="none" w:sz="0" w:space="0" w:color="auto"/>
            <w:left w:val="none" w:sz="0" w:space="0" w:color="auto"/>
            <w:bottom w:val="none" w:sz="0" w:space="0" w:color="auto"/>
            <w:right w:val="none" w:sz="0" w:space="0" w:color="auto"/>
          </w:divBdr>
        </w:div>
        <w:div w:id="1712488237">
          <w:marLeft w:val="0"/>
          <w:marRight w:val="0"/>
          <w:marTop w:val="0"/>
          <w:marBottom w:val="0"/>
          <w:divBdr>
            <w:top w:val="none" w:sz="0" w:space="0" w:color="auto"/>
            <w:left w:val="none" w:sz="0" w:space="0" w:color="auto"/>
            <w:bottom w:val="none" w:sz="0" w:space="0" w:color="auto"/>
            <w:right w:val="none" w:sz="0" w:space="0" w:color="auto"/>
          </w:divBdr>
        </w:div>
        <w:div w:id="227882861">
          <w:marLeft w:val="0"/>
          <w:marRight w:val="0"/>
          <w:marTop w:val="0"/>
          <w:marBottom w:val="0"/>
          <w:divBdr>
            <w:top w:val="none" w:sz="0" w:space="0" w:color="auto"/>
            <w:left w:val="none" w:sz="0" w:space="0" w:color="auto"/>
            <w:bottom w:val="none" w:sz="0" w:space="0" w:color="auto"/>
            <w:right w:val="none" w:sz="0" w:space="0" w:color="auto"/>
          </w:divBdr>
        </w:div>
        <w:div w:id="1660425861">
          <w:marLeft w:val="0"/>
          <w:marRight w:val="0"/>
          <w:marTop w:val="0"/>
          <w:marBottom w:val="0"/>
          <w:divBdr>
            <w:top w:val="none" w:sz="0" w:space="0" w:color="auto"/>
            <w:left w:val="none" w:sz="0" w:space="0" w:color="auto"/>
            <w:bottom w:val="none" w:sz="0" w:space="0" w:color="auto"/>
            <w:right w:val="none" w:sz="0" w:space="0" w:color="auto"/>
          </w:divBdr>
        </w:div>
        <w:div w:id="64424270">
          <w:marLeft w:val="0"/>
          <w:marRight w:val="0"/>
          <w:marTop w:val="0"/>
          <w:marBottom w:val="0"/>
          <w:divBdr>
            <w:top w:val="none" w:sz="0" w:space="0" w:color="auto"/>
            <w:left w:val="none" w:sz="0" w:space="0" w:color="auto"/>
            <w:bottom w:val="none" w:sz="0" w:space="0" w:color="auto"/>
            <w:right w:val="none" w:sz="0" w:space="0" w:color="auto"/>
          </w:divBdr>
        </w:div>
        <w:div w:id="1881938851">
          <w:marLeft w:val="0"/>
          <w:marRight w:val="0"/>
          <w:marTop w:val="0"/>
          <w:marBottom w:val="0"/>
          <w:divBdr>
            <w:top w:val="none" w:sz="0" w:space="0" w:color="auto"/>
            <w:left w:val="none" w:sz="0" w:space="0" w:color="auto"/>
            <w:bottom w:val="none" w:sz="0" w:space="0" w:color="auto"/>
            <w:right w:val="none" w:sz="0" w:space="0" w:color="auto"/>
          </w:divBdr>
        </w:div>
        <w:div w:id="1126003888">
          <w:marLeft w:val="0"/>
          <w:marRight w:val="0"/>
          <w:marTop w:val="0"/>
          <w:marBottom w:val="0"/>
          <w:divBdr>
            <w:top w:val="none" w:sz="0" w:space="0" w:color="auto"/>
            <w:left w:val="none" w:sz="0" w:space="0" w:color="auto"/>
            <w:bottom w:val="none" w:sz="0" w:space="0" w:color="auto"/>
            <w:right w:val="none" w:sz="0" w:space="0" w:color="auto"/>
          </w:divBdr>
        </w:div>
      </w:divsChild>
    </w:div>
    <w:div w:id="1308122858">
      <w:marLeft w:val="0"/>
      <w:marRight w:val="0"/>
      <w:marTop w:val="0"/>
      <w:marBottom w:val="0"/>
      <w:divBdr>
        <w:top w:val="none" w:sz="0" w:space="0" w:color="auto"/>
        <w:left w:val="none" w:sz="0" w:space="0" w:color="auto"/>
        <w:bottom w:val="none" w:sz="0" w:space="0" w:color="auto"/>
        <w:right w:val="none" w:sz="0" w:space="0" w:color="auto"/>
      </w:divBdr>
    </w:div>
    <w:div w:id="2023119578">
      <w:bodyDiv w:val="1"/>
      <w:marLeft w:val="0"/>
      <w:marRight w:val="0"/>
      <w:marTop w:val="0"/>
      <w:marBottom w:val="0"/>
      <w:divBdr>
        <w:top w:val="none" w:sz="0" w:space="0" w:color="auto"/>
        <w:left w:val="none" w:sz="0" w:space="0" w:color="auto"/>
        <w:bottom w:val="none" w:sz="0" w:space="0" w:color="auto"/>
        <w:right w:val="none" w:sz="0" w:space="0" w:color="auto"/>
      </w:divBdr>
      <w:divsChild>
        <w:div w:id="702898933">
          <w:marLeft w:val="0"/>
          <w:marRight w:val="0"/>
          <w:marTop w:val="0"/>
          <w:marBottom w:val="0"/>
          <w:divBdr>
            <w:top w:val="none" w:sz="0" w:space="0" w:color="auto"/>
            <w:left w:val="none" w:sz="0" w:space="0" w:color="auto"/>
            <w:bottom w:val="none" w:sz="0" w:space="0" w:color="auto"/>
            <w:right w:val="none" w:sz="0" w:space="0" w:color="auto"/>
          </w:divBdr>
        </w:div>
        <w:div w:id="1057811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inagro.gov.u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8DA7C1-6ED8-4FFB-B221-192DBA818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3370</Words>
  <Characters>19212</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диплом вика (копия 1).docx</vt:lpstr>
    </vt:vector>
  </TitlesOfParts>
  <Company>Home</Company>
  <LinksUpToDate>false</LinksUpToDate>
  <CharactersWithSpaces>22537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диплом вика (копия 1).docx</dc:title>
  <dc:creator>user</dc:creator>
  <cp:lastModifiedBy>libonu</cp:lastModifiedBy>
  <cp:revision>3</cp:revision>
  <dcterms:created xsi:type="dcterms:W3CDTF">2017-06-20T10:45:00Z</dcterms:created>
  <dcterms:modified xsi:type="dcterms:W3CDTF">2018-04-16T11:21:00Z</dcterms:modified>
</cp:coreProperties>
</file>