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Default Extension="jpeg" ContentType="image/jpeg"/>
  <Default Extension="png" ContentType="image/png"/>
  <Override PartName="/word/header4.xml" ContentType="application/vnd.openxmlformats-officedocument.wordprocessingml.header+xml"/>
  <Override PartName="/word/header5.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67"/>
        <w:ind w:left="1208" w:right="705"/>
        <w:jc w:val="center"/>
      </w:pPr>
      <w:r>
        <w:rPr/>
        <w:t>ОДЕСЬКИЙ</w:t>
      </w:r>
      <w:r>
        <w:rPr>
          <w:spacing w:val="-11"/>
        </w:rPr>
        <w:t> </w:t>
      </w:r>
      <w:r>
        <w:rPr/>
        <w:t>НАЦІОНАЛЬНИЙ</w:t>
      </w:r>
      <w:r>
        <w:rPr>
          <w:spacing w:val="-11"/>
        </w:rPr>
        <w:t> </w:t>
      </w:r>
      <w:r>
        <w:rPr/>
        <w:t>УНІВЕРСИТЕТ</w:t>
      </w:r>
      <w:r>
        <w:rPr>
          <w:spacing w:val="-11"/>
        </w:rPr>
        <w:t> </w:t>
      </w:r>
      <w:r>
        <w:rPr/>
        <w:t>IМЕНI</w:t>
      </w:r>
      <w:r>
        <w:rPr>
          <w:spacing w:val="-10"/>
        </w:rPr>
        <w:t> </w:t>
      </w:r>
      <w:r>
        <w:rPr>
          <w:spacing w:val="-4"/>
        </w:rPr>
        <w:t>I.I.</w:t>
      </w:r>
    </w:p>
    <w:p>
      <w:pPr>
        <w:pStyle w:val="BodyText"/>
        <w:spacing w:before="163"/>
        <w:ind w:left="506" w:right="705"/>
        <w:jc w:val="center"/>
      </w:pPr>
      <w:r>
        <w:rPr>
          <w:spacing w:val="-2"/>
        </w:rPr>
        <w:t>МЕЧНИКОВА</w:t>
      </w:r>
    </w:p>
    <w:p>
      <w:pPr>
        <w:pStyle w:val="BodyText"/>
        <w:spacing w:line="360" w:lineRule="auto" w:before="161"/>
        <w:ind w:left="2585" w:right="2017" w:firstLine="936"/>
        <w:jc w:val="left"/>
      </w:pPr>
      <w:r>
        <w:rPr/>
        <w:t>Екoнoмiкo-правoвий факультет Кафедра</w:t>
      </w:r>
      <w:r>
        <w:rPr>
          <w:spacing w:val="-11"/>
        </w:rPr>
        <w:t> </w:t>
      </w:r>
      <w:r>
        <w:rPr/>
        <w:t>маркетингу</w:t>
      </w:r>
      <w:r>
        <w:rPr>
          <w:spacing w:val="-12"/>
        </w:rPr>
        <w:t> </w:t>
      </w:r>
      <w:r>
        <w:rPr/>
        <w:t>та</w:t>
      </w:r>
      <w:r>
        <w:rPr>
          <w:spacing w:val="-11"/>
        </w:rPr>
        <w:t> </w:t>
      </w:r>
      <w:r>
        <w:rPr/>
        <w:t>бізнес-адміністрування</w:t>
      </w:r>
    </w:p>
    <w:p>
      <w:pPr>
        <w:pStyle w:val="BodyText"/>
        <w:spacing w:before="5"/>
        <w:ind w:left="0"/>
        <w:jc w:val="left"/>
        <w:rPr>
          <w:sz w:val="42"/>
        </w:rPr>
      </w:pPr>
    </w:p>
    <w:p>
      <w:pPr>
        <w:pStyle w:val="Heading2"/>
        <w:ind w:left="1209" w:right="702"/>
        <w:jc w:val="center"/>
      </w:pPr>
      <w:r>
        <w:rPr/>
        <w:t>Кваліфікаційна</w:t>
      </w:r>
      <w:r>
        <w:rPr>
          <w:spacing w:val="-13"/>
        </w:rPr>
        <w:t> </w:t>
      </w:r>
      <w:r>
        <w:rPr>
          <w:spacing w:val="-2"/>
        </w:rPr>
        <w:t>робота</w:t>
      </w:r>
    </w:p>
    <w:p>
      <w:pPr>
        <w:pStyle w:val="BodyText"/>
        <w:spacing w:before="156"/>
        <w:ind w:left="1206" w:right="705"/>
        <w:jc w:val="center"/>
      </w:pPr>
      <w:r>
        <w:rPr/>
        <w:t>на</w:t>
      </w:r>
      <w:r>
        <w:rPr>
          <w:spacing w:val="-5"/>
        </w:rPr>
        <w:t> </w:t>
      </w:r>
      <w:r>
        <w:rPr/>
        <w:t>здобуття</w:t>
      </w:r>
      <w:r>
        <w:rPr>
          <w:spacing w:val="-4"/>
        </w:rPr>
        <w:t> </w:t>
      </w:r>
      <w:r>
        <w:rPr/>
        <w:t>ступеня</w:t>
      </w:r>
      <w:r>
        <w:rPr>
          <w:spacing w:val="-5"/>
        </w:rPr>
        <w:t> </w:t>
      </w:r>
      <w:r>
        <w:rPr/>
        <w:t>вищої</w:t>
      </w:r>
      <w:r>
        <w:rPr>
          <w:spacing w:val="-3"/>
        </w:rPr>
        <w:t> </w:t>
      </w:r>
      <w:r>
        <w:rPr/>
        <w:t>освіти</w:t>
      </w:r>
      <w:r>
        <w:rPr>
          <w:spacing w:val="-4"/>
        </w:rPr>
        <w:t> </w:t>
      </w:r>
      <w:r>
        <w:rPr>
          <w:spacing w:val="-2"/>
        </w:rPr>
        <w:t>«бакалавр»</w:t>
      </w:r>
    </w:p>
    <w:p>
      <w:pPr>
        <w:pStyle w:val="Heading2"/>
        <w:spacing w:before="165"/>
        <w:ind w:left="1206" w:right="705"/>
        <w:jc w:val="center"/>
      </w:pPr>
      <w:r>
        <w:rPr/>
        <w:t>«Переваги</w:t>
      </w:r>
      <w:r>
        <w:rPr>
          <w:spacing w:val="-10"/>
        </w:rPr>
        <w:t> </w:t>
      </w:r>
      <w:r>
        <w:rPr/>
        <w:t>впровадження</w:t>
      </w:r>
      <w:r>
        <w:rPr>
          <w:spacing w:val="-8"/>
        </w:rPr>
        <w:t> </w:t>
      </w:r>
      <w:r>
        <w:rPr/>
        <w:t>ситуаційного</w:t>
      </w:r>
      <w:r>
        <w:rPr>
          <w:spacing w:val="-5"/>
        </w:rPr>
        <w:t> </w:t>
      </w:r>
      <w:r>
        <w:rPr/>
        <w:t>підходу</w:t>
      </w:r>
      <w:r>
        <w:rPr>
          <w:spacing w:val="-5"/>
        </w:rPr>
        <w:t> </w:t>
      </w:r>
      <w:r>
        <w:rPr/>
        <w:t>до</w:t>
      </w:r>
      <w:r>
        <w:rPr>
          <w:spacing w:val="-5"/>
        </w:rPr>
        <w:t> </w:t>
      </w:r>
      <w:r>
        <w:rPr>
          <w:spacing w:val="-2"/>
        </w:rPr>
        <w:t>системи</w:t>
      </w:r>
    </w:p>
    <w:p>
      <w:pPr>
        <w:spacing w:before="161"/>
        <w:ind w:left="509" w:right="705" w:firstLine="0"/>
        <w:jc w:val="center"/>
        <w:rPr>
          <w:b/>
          <w:sz w:val="28"/>
        </w:rPr>
      </w:pPr>
      <w:r>
        <w:rPr>
          <w:b/>
          <w:spacing w:val="-2"/>
          <w:sz w:val="28"/>
        </w:rPr>
        <w:t>управління»</w:t>
      </w:r>
    </w:p>
    <w:p>
      <w:pPr>
        <w:pStyle w:val="BodyText"/>
        <w:spacing w:before="158"/>
        <w:ind w:left="1209" w:right="705"/>
        <w:jc w:val="center"/>
      </w:pPr>
      <w:r>
        <w:rPr/>
        <w:t>«Advantages</w:t>
      </w:r>
      <w:r>
        <w:rPr>
          <w:spacing w:val="-6"/>
        </w:rPr>
        <w:t> </w:t>
      </w:r>
      <w:r>
        <w:rPr/>
        <w:t>of</w:t>
      </w:r>
      <w:r>
        <w:rPr>
          <w:spacing w:val="-7"/>
        </w:rPr>
        <w:t> </w:t>
      </w:r>
      <w:r>
        <w:rPr/>
        <w:t>introducing</w:t>
      </w:r>
      <w:r>
        <w:rPr>
          <w:spacing w:val="-6"/>
        </w:rPr>
        <w:t> </w:t>
      </w:r>
      <w:r>
        <w:rPr/>
        <w:t>a</w:t>
      </w:r>
      <w:r>
        <w:rPr>
          <w:spacing w:val="-11"/>
        </w:rPr>
        <w:t> </w:t>
      </w:r>
      <w:r>
        <w:rPr/>
        <w:t>situational</w:t>
      </w:r>
      <w:r>
        <w:rPr>
          <w:spacing w:val="-5"/>
        </w:rPr>
        <w:t> </w:t>
      </w:r>
      <w:r>
        <w:rPr/>
        <w:t>approach</w:t>
      </w:r>
      <w:r>
        <w:rPr>
          <w:spacing w:val="-9"/>
        </w:rPr>
        <w:t> </w:t>
      </w:r>
      <w:r>
        <w:rPr/>
        <w:t>to</w:t>
      </w:r>
      <w:r>
        <w:rPr>
          <w:spacing w:val="-6"/>
        </w:rPr>
        <w:t> </w:t>
      </w:r>
      <w:r>
        <w:rPr/>
        <w:t>management</w:t>
      </w:r>
      <w:r>
        <w:rPr>
          <w:spacing w:val="-9"/>
        </w:rPr>
        <w:t> </w:t>
      </w:r>
      <w:r>
        <w:rPr>
          <w:spacing w:val="-2"/>
        </w:rPr>
        <w:t>system»</w:t>
      </w:r>
    </w:p>
    <w:p>
      <w:pPr>
        <w:pStyle w:val="BodyText"/>
        <w:ind w:left="0"/>
        <w:jc w:val="left"/>
        <w:rPr>
          <w:sz w:val="30"/>
        </w:rPr>
      </w:pPr>
    </w:p>
    <w:p>
      <w:pPr>
        <w:pStyle w:val="BodyText"/>
        <w:spacing w:before="10"/>
        <w:ind w:left="0"/>
        <w:jc w:val="left"/>
        <w:rPr>
          <w:sz w:val="25"/>
        </w:rPr>
      </w:pPr>
    </w:p>
    <w:p>
      <w:pPr>
        <w:pStyle w:val="BodyText"/>
        <w:spacing w:line="360" w:lineRule="auto" w:before="1"/>
        <w:ind w:left="4335" w:right="365" w:firstLine="19"/>
        <w:jc w:val="left"/>
      </w:pPr>
      <w:r>
        <w:rPr/>
        <w:t>Виконала:</w:t>
      </w:r>
      <w:r>
        <w:rPr>
          <w:spacing w:val="-7"/>
        </w:rPr>
        <w:t> </w:t>
      </w:r>
      <w:r>
        <w:rPr/>
        <w:t>здобувачка</w:t>
      </w:r>
      <w:r>
        <w:rPr>
          <w:spacing w:val="-6"/>
        </w:rPr>
        <w:t> </w:t>
      </w:r>
      <w:r>
        <w:rPr/>
        <w:t>денної</w:t>
      </w:r>
      <w:r>
        <w:rPr>
          <w:spacing w:val="-7"/>
        </w:rPr>
        <w:t> </w:t>
      </w:r>
      <w:r>
        <w:rPr/>
        <w:t>форми</w:t>
      </w:r>
      <w:r>
        <w:rPr>
          <w:spacing w:val="-10"/>
        </w:rPr>
        <w:t> </w:t>
      </w:r>
      <w:r>
        <w:rPr/>
        <w:t>навчання спеціальності 073 Менеджмент</w:t>
      </w:r>
    </w:p>
    <w:p>
      <w:pPr>
        <w:pStyle w:val="BodyText"/>
        <w:spacing w:line="360" w:lineRule="auto" w:before="1"/>
        <w:ind w:left="4371" w:right="1000"/>
        <w:jc w:val="left"/>
      </w:pPr>
      <w:r>
        <w:rPr/>
        <w:t>Освітня</w:t>
      </w:r>
      <w:r>
        <w:rPr>
          <w:spacing w:val="-17"/>
        </w:rPr>
        <w:t> </w:t>
      </w:r>
      <w:r>
        <w:rPr/>
        <w:t>програма</w:t>
      </w:r>
      <w:r>
        <w:rPr>
          <w:spacing w:val="-17"/>
        </w:rPr>
        <w:t> </w:t>
      </w:r>
      <w:r>
        <w:rPr/>
        <w:t>«Менеджмент» Чіклікчі Діана Сергіївна</w:t>
      </w:r>
    </w:p>
    <w:p>
      <w:pPr>
        <w:pStyle w:val="BodyText"/>
        <w:spacing w:before="10"/>
        <w:ind w:left="0"/>
        <w:jc w:val="left"/>
        <w:rPr>
          <w:sz w:val="41"/>
        </w:rPr>
      </w:pPr>
    </w:p>
    <w:p>
      <w:pPr>
        <w:pStyle w:val="BodyText"/>
        <w:tabs>
          <w:tab w:pos="9939" w:val="left" w:leader="none"/>
        </w:tabs>
        <w:spacing w:line="360" w:lineRule="auto"/>
        <w:ind w:left="4719" w:right="365" w:firstLine="69"/>
        <w:jc w:val="left"/>
      </w:pPr>
      <w:r>
        <w:rPr/>
        <w:t>Керівник: ст. викл. Кіріліна М.А.</w:t>
      </w:r>
      <w:r>
        <w:rPr>
          <w:u w:val="single"/>
        </w:rPr>
        <w:tab/>
      </w:r>
      <w:r>
        <w:rPr/>
        <w:t> Рецензент: к.е.н., доц. Кусик Н.Л.</w:t>
      </w:r>
    </w:p>
    <w:p>
      <w:pPr>
        <w:pStyle w:val="BodyText"/>
        <w:spacing w:before="1"/>
        <w:ind w:left="0"/>
        <w:jc w:val="left"/>
        <w:rPr>
          <w:sz w:val="42"/>
        </w:rPr>
      </w:pPr>
    </w:p>
    <w:p>
      <w:pPr>
        <w:pStyle w:val="BodyText"/>
        <w:tabs>
          <w:tab w:pos="5307" w:val="left" w:leader="none"/>
          <w:tab w:pos="9165" w:val="left" w:leader="none"/>
        </w:tabs>
        <w:ind w:left="941"/>
        <w:jc w:val="left"/>
      </w:pPr>
      <w:r>
        <w:rPr/>
        <w:t>Рекoмендoванo</w:t>
      </w:r>
      <w:r>
        <w:rPr>
          <w:spacing w:val="-7"/>
        </w:rPr>
        <w:t> </w:t>
      </w:r>
      <w:r>
        <w:rPr/>
        <w:t>дo</w:t>
      </w:r>
      <w:r>
        <w:rPr>
          <w:spacing w:val="-7"/>
        </w:rPr>
        <w:t> </w:t>
      </w:r>
      <w:r>
        <w:rPr>
          <w:spacing w:val="-2"/>
        </w:rPr>
        <w:t>захисту:</w:t>
      </w:r>
      <w:r>
        <w:rPr/>
        <w:tab/>
        <w:t>Захищенo</w:t>
      </w:r>
      <w:r>
        <w:rPr>
          <w:spacing w:val="-1"/>
        </w:rPr>
        <w:t> </w:t>
      </w:r>
      <w:r>
        <w:rPr/>
        <w:t>на засiданнi ЕК № </w:t>
      </w:r>
      <w:r>
        <w:rPr>
          <w:u w:val="single"/>
        </w:rPr>
        <w:tab/>
      </w:r>
    </w:p>
    <w:p>
      <w:pPr>
        <w:pStyle w:val="BodyText"/>
        <w:tabs>
          <w:tab w:pos="5297" w:val="left" w:leader="none"/>
          <w:tab w:pos="7096" w:val="left" w:leader="none"/>
          <w:tab w:pos="8076" w:val="left" w:leader="none"/>
        </w:tabs>
        <w:spacing w:before="160"/>
        <w:ind w:left="941"/>
        <w:jc w:val="left"/>
      </w:pPr>
      <w:r>
        <w:rPr/>
        <w:t>протоколзасідання</w:t>
      </w:r>
      <w:r>
        <w:rPr>
          <w:spacing w:val="-15"/>
        </w:rPr>
        <w:t> </w:t>
      </w:r>
      <w:r>
        <w:rPr>
          <w:spacing w:val="-2"/>
        </w:rPr>
        <w:t>кафедри</w:t>
      </w:r>
      <w:r>
        <w:rPr/>
        <w:tab/>
        <w:t>протокол № </w:t>
      </w:r>
      <w:r>
        <w:rPr>
          <w:u w:val="single"/>
        </w:rPr>
        <w:tab/>
      </w:r>
      <w:r>
        <w:rPr/>
        <w:t>від </w:t>
      </w:r>
      <w:r>
        <w:rPr>
          <w:u w:val="single"/>
        </w:rPr>
        <w:tab/>
      </w:r>
      <w:r>
        <w:rPr/>
        <w:t>.06.2024</w:t>
      </w:r>
      <w:r>
        <w:rPr>
          <w:spacing w:val="-7"/>
        </w:rPr>
        <w:t> </w:t>
      </w:r>
      <w:r>
        <w:rPr>
          <w:spacing w:val="-5"/>
        </w:rPr>
        <w:t>р.</w:t>
      </w:r>
    </w:p>
    <w:p>
      <w:pPr>
        <w:pStyle w:val="BodyText"/>
        <w:tabs>
          <w:tab w:pos="1765" w:val="left" w:leader="none"/>
          <w:tab w:pos="2750" w:val="left" w:leader="none"/>
          <w:tab w:pos="3379" w:val="left" w:leader="none"/>
          <w:tab w:pos="5340" w:val="left" w:leader="none"/>
          <w:tab w:pos="8142" w:val="left" w:leader="none"/>
          <w:tab w:pos="9059" w:val="left" w:leader="none"/>
          <w:tab w:pos="9902" w:val="left" w:leader="none"/>
        </w:tabs>
        <w:spacing w:before="161"/>
        <w:ind w:left="941"/>
        <w:jc w:val="left"/>
      </w:pPr>
      <w:r>
        <w:rPr/>
        <w:t>№ </w:t>
      </w:r>
      <w:r>
        <w:rPr>
          <w:u w:val="single"/>
        </w:rPr>
        <w:tab/>
      </w:r>
      <w:r>
        <w:rPr/>
        <w:t>від </w:t>
      </w:r>
      <w:r>
        <w:rPr>
          <w:u w:val="single"/>
        </w:rPr>
        <w:tab/>
      </w:r>
      <w:r>
        <w:rPr>
          <w:spacing w:val="-10"/>
        </w:rPr>
        <w:t>.</w:t>
      </w:r>
      <w:r>
        <w:rPr>
          <w:u w:val="single"/>
        </w:rPr>
        <w:tab/>
      </w:r>
      <w:r>
        <w:rPr/>
        <w:t>.</w:t>
      </w:r>
      <w:r>
        <w:rPr>
          <w:spacing w:val="-2"/>
        </w:rPr>
        <w:t> </w:t>
      </w:r>
      <w:r>
        <w:rPr/>
        <w:t>2024 </w:t>
      </w:r>
      <w:r>
        <w:rPr>
          <w:spacing w:val="-5"/>
        </w:rPr>
        <w:t>р.</w:t>
      </w:r>
      <w:r>
        <w:rPr/>
        <w:tab/>
      </w:r>
      <w:r>
        <w:rPr>
          <w:spacing w:val="-2"/>
        </w:rPr>
        <w:t>Oцiнка</w:t>
      </w:r>
      <w:r>
        <w:rPr>
          <w:u w:val="single"/>
        </w:rPr>
        <w:tab/>
      </w:r>
      <w:r>
        <w:rPr>
          <w:spacing w:val="-10"/>
        </w:rPr>
        <w:t>/</w:t>
      </w:r>
      <w:r>
        <w:rPr>
          <w:u w:val="single"/>
        </w:rPr>
        <w:tab/>
      </w:r>
      <w:r>
        <w:rPr>
          <w:spacing w:val="-10"/>
        </w:rPr>
        <w:t>/</w:t>
      </w:r>
      <w:r>
        <w:rPr>
          <w:u w:val="single"/>
        </w:rPr>
        <w:tab/>
      </w:r>
    </w:p>
    <w:p>
      <w:pPr>
        <w:spacing w:before="165"/>
        <w:ind w:left="6200" w:right="0" w:firstLine="0"/>
        <w:jc w:val="left"/>
        <w:rPr>
          <w:sz w:val="18"/>
        </w:rPr>
      </w:pPr>
      <w:r>
        <w:rPr>
          <w:sz w:val="18"/>
        </w:rPr>
        <w:t>(за</w:t>
      </w:r>
      <w:r>
        <w:rPr>
          <w:spacing w:val="-6"/>
          <w:sz w:val="18"/>
        </w:rPr>
        <w:t> </w:t>
      </w:r>
      <w:r>
        <w:rPr>
          <w:sz w:val="18"/>
        </w:rPr>
        <w:t>нацioнальнoю</w:t>
      </w:r>
      <w:r>
        <w:rPr>
          <w:spacing w:val="-5"/>
          <w:sz w:val="18"/>
        </w:rPr>
        <w:t> </w:t>
      </w:r>
      <w:r>
        <w:rPr>
          <w:sz w:val="18"/>
        </w:rPr>
        <w:t>шкалою/шкалою</w:t>
      </w:r>
      <w:r>
        <w:rPr>
          <w:spacing w:val="-5"/>
          <w:sz w:val="18"/>
        </w:rPr>
        <w:t> </w:t>
      </w:r>
      <w:r>
        <w:rPr>
          <w:sz w:val="18"/>
        </w:rPr>
        <w:t>ЕСТS/</w:t>
      </w:r>
      <w:r>
        <w:rPr>
          <w:spacing w:val="-4"/>
          <w:sz w:val="18"/>
        </w:rPr>
        <w:t> бали)</w:t>
      </w:r>
    </w:p>
    <w:p>
      <w:pPr>
        <w:pStyle w:val="BodyText"/>
        <w:tabs>
          <w:tab w:pos="5333" w:val="left" w:leader="none"/>
        </w:tabs>
        <w:spacing w:before="100"/>
        <w:ind w:left="941"/>
        <w:jc w:val="left"/>
      </w:pPr>
      <w:r>
        <w:rPr/>
        <w:t>Завідувач</w:t>
      </w:r>
      <w:r>
        <w:rPr>
          <w:spacing w:val="-8"/>
        </w:rPr>
        <w:t> </w:t>
      </w:r>
      <w:r>
        <w:rPr>
          <w:spacing w:val="-2"/>
        </w:rPr>
        <w:t>кафедри</w:t>
      </w:r>
      <w:r>
        <w:rPr/>
        <w:tab/>
        <w:t>Гoлoва</w:t>
      </w:r>
      <w:r>
        <w:rPr>
          <w:spacing w:val="-6"/>
        </w:rPr>
        <w:t> </w:t>
      </w:r>
      <w:r>
        <w:rPr>
          <w:spacing w:val="-5"/>
        </w:rPr>
        <w:t>ЕК</w:t>
      </w:r>
    </w:p>
    <w:p>
      <w:pPr>
        <w:pStyle w:val="BodyText"/>
        <w:tabs>
          <w:tab w:pos="1566" w:val="left" w:leader="none"/>
          <w:tab w:pos="5216" w:val="left" w:leader="none"/>
          <w:tab w:pos="5984" w:val="left" w:leader="none"/>
        </w:tabs>
        <w:spacing w:before="161"/>
        <w:ind w:left="941"/>
        <w:jc w:val="left"/>
      </w:pPr>
      <w:r>
        <w:rPr>
          <w:u w:val="single"/>
        </w:rPr>
        <w:tab/>
      </w:r>
      <w:r>
        <w:rPr/>
        <w:t>прoф.</w:t>
      </w:r>
      <w:r>
        <w:rPr>
          <w:spacing w:val="-3"/>
        </w:rPr>
        <w:t> </w:t>
      </w:r>
      <w:r>
        <w:rPr/>
        <w:t>Олена</w:t>
      </w:r>
      <w:r>
        <w:rPr>
          <w:spacing w:val="-3"/>
        </w:rPr>
        <w:t> </w:t>
      </w:r>
      <w:r>
        <w:rPr>
          <w:spacing w:val="-2"/>
        </w:rPr>
        <w:t>САДЧЕНКО</w:t>
      </w:r>
      <w:r>
        <w:rPr/>
        <w:tab/>
      </w:r>
      <w:r>
        <w:rPr>
          <w:u w:val="single"/>
        </w:rPr>
        <w:tab/>
      </w:r>
      <w:r>
        <w:rPr/>
        <w:t>прoф.</w:t>
      </w:r>
      <w:r>
        <w:rPr>
          <w:spacing w:val="-6"/>
        </w:rPr>
        <w:t> </w:t>
      </w:r>
      <w:r>
        <w:rPr/>
        <w:t>Ірина</w:t>
      </w:r>
      <w:r>
        <w:rPr>
          <w:spacing w:val="-4"/>
        </w:rPr>
        <w:t> </w:t>
      </w:r>
      <w:r>
        <w:rPr>
          <w:spacing w:val="-2"/>
        </w:rPr>
        <w:t>НЄННО</w:t>
      </w:r>
    </w:p>
    <w:p>
      <w:pPr>
        <w:tabs>
          <w:tab w:pos="5401" w:val="left" w:leader="none"/>
        </w:tabs>
        <w:spacing w:before="163"/>
        <w:ind w:left="986" w:right="0" w:firstLine="0"/>
        <w:jc w:val="left"/>
        <w:rPr>
          <w:sz w:val="18"/>
        </w:rPr>
      </w:pPr>
      <w:r>
        <w:rPr>
          <w:spacing w:val="-2"/>
          <w:sz w:val="18"/>
        </w:rPr>
        <w:t>(підпис)</w:t>
      </w:r>
      <w:r>
        <w:rPr>
          <w:sz w:val="18"/>
        </w:rPr>
        <w:tab/>
      </w:r>
      <w:r>
        <w:rPr>
          <w:spacing w:val="-2"/>
          <w:sz w:val="18"/>
        </w:rPr>
        <w:t>(підпис)</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4"/>
        <w:ind w:left="0"/>
        <w:jc w:val="left"/>
        <w:rPr>
          <w:sz w:val="17"/>
        </w:rPr>
      </w:pPr>
    </w:p>
    <w:p>
      <w:pPr>
        <w:spacing w:before="0"/>
        <w:ind w:left="508" w:right="705" w:firstLine="0"/>
        <w:jc w:val="center"/>
        <w:rPr>
          <w:b/>
          <w:sz w:val="28"/>
        </w:rPr>
      </w:pPr>
      <w:r>
        <w:rPr>
          <w:b/>
          <w:sz w:val="28"/>
        </w:rPr>
        <w:t>Одеса</w:t>
      </w:r>
      <w:r>
        <w:rPr>
          <w:b/>
          <w:spacing w:val="-3"/>
          <w:sz w:val="28"/>
        </w:rPr>
        <w:t> </w:t>
      </w:r>
      <w:r>
        <w:rPr>
          <w:b/>
          <w:spacing w:val="-4"/>
          <w:sz w:val="28"/>
        </w:rPr>
        <w:t>2024</w:t>
      </w:r>
    </w:p>
    <w:p>
      <w:pPr>
        <w:spacing w:after="0"/>
        <w:jc w:val="center"/>
        <w:rPr>
          <w:sz w:val="28"/>
        </w:rPr>
        <w:sectPr>
          <w:type w:val="continuous"/>
          <w:pgSz w:w="11910" w:h="16840"/>
          <w:pgMar w:top="1040" w:bottom="280" w:left="900" w:right="700"/>
        </w:sect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Heading1"/>
        <w:spacing w:before="233"/>
        <w:ind w:left="4911"/>
      </w:pPr>
      <w:r>
        <w:rPr>
          <w:spacing w:val="-2"/>
        </w:rPr>
        <w:t>ЗМІСТ:</w:t>
      </w:r>
    </w:p>
    <w:sdt>
      <w:sdtPr>
        <w:docPartObj>
          <w:docPartGallery w:val="Table of Contents"/>
          <w:docPartUnique/>
        </w:docPartObj>
      </w:sdtPr>
      <w:sdtEndPr/>
      <w:sdtContent>
        <w:p>
          <w:pPr>
            <w:pStyle w:val="TOC1"/>
            <w:tabs>
              <w:tab w:pos="9724" w:val="left" w:leader="dot"/>
            </w:tabs>
          </w:pPr>
          <w:hyperlink w:history="true" w:anchor="_bookmark0">
            <w:r>
              <w:rPr>
                <w:spacing w:val="-2"/>
              </w:rPr>
              <w:t>ВСТУП</w:t>
            </w:r>
            <w:r>
              <w:rPr/>
              <w:tab/>
            </w:r>
            <w:r>
              <w:rPr>
                <w:spacing w:val="-10"/>
              </w:rPr>
              <w:t>3</w:t>
            </w:r>
          </w:hyperlink>
        </w:p>
        <w:p>
          <w:pPr>
            <w:pStyle w:val="TOC1"/>
            <w:tabs>
              <w:tab w:pos="9724" w:val="left" w:leader="dot"/>
            </w:tabs>
            <w:spacing w:line="357" w:lineRule="auto" w:before="263"/>
            <w:ind w:right="439"/>
          </w:pPr>
          <w:hyperlink w:history="true" w:anchor="_bookmark1">
            <w:r>
              <w:rPr/>
              <w:t>РОЗДІЛ 1. ТЕОРЕТИЧНІ АСПЕКТИ СИТУАЦІЙНОГО ПІДХОДУ В</w:t>
            </w:r>
          </w:hyperlink>
          <w:r>
            <w:rPr/>
            <w:t> </w:t>
          </w:r>
          <w:hyperlink w:history="true" w:anchor="_bookmark1">
            <w:r>
              <w:rPr>
                <w:spacing w:val="-2"/>
              </w:rPr>
              <w:t>УПРАВЛІННІ</w:t>
            </w:r>
            <w:r>
              <w:rPr/>
              <w:tab/>
            </w:r>
            <w:r>
              <w:rPr>
                <w:spacing w:val="-10"/>
              </w:rPr>
              <w:t>6</w:t>
            </w:r>
          </w:hyperlink>
        </w:p>
        <w:p>
          <w:pPr>
            <w:pStyle w:val="TOC3"/>
            <w:numPr>
              <w:ilvl w:val="1"/>
              <w:numId w:val="1"/>
            </w:numPr>
            <w:tabs>
              <w:tab w:pos="947" w:val="left" w:leader="none"/>
              <w:tab w:pos="9724" w:val="left" w:leader="dot"/>
            </w:tabs>
            <w:spacing w:line="240" w:lineRule="auto" w:before="104" w:after="0"/>
            <w:ind w:left="946" w:right="0" w:hanging="493"/>
            <w:jc w:val="left"/>
          </w:pPr>
          <w:hyperlink w:history="true" w:anchor="_bookmark2">
            <w:r>
              <w:rPr/>
              <w:t>Сутність</w:t>
            </w:r>
            <w:r>
              <w:rPr>
                <w:spacing w:val="-7"/>
              </w:rPr>
              <w:t> </w:t>
            </w:r>
            <w:r>
              <w:rPr/>
              <w:t>ситуаційного</w:t>
            </w:r>
            <w:r>
              <w:rPr>
                <w:spacing w:val="-7"/>
              </w:rPr>
              <w:t> </w:t>
            </w:r>
            <w:r>
              <w:rPr/>
              <w:t>підходу</w:t>
            </w:r>
            <w:r>
              <w:rPr>
                <w:spacing w:val="-9"/>
              </w:rPr>
              <w:t> </w:t>
            </w:r>
            <w:r>
              <w:rPr/>
              <w:t>в</w:t>
            </w:r>
            <w:r>
              <w:rPr>
                <w:spacing w:val="-5"/>
              </w:rPr>
              <w:t> </w:t>
            </w:r>
            <w:r>
              <w:rPr>
                <w:spacing w:val="-2"/>
              </w:rPr>
              <w:t>управлінні</w:t>
            </w:r>
            <w:r>
              <w:rPr/>
              <w:tab/>
            </w:r>
            <w:r>
              <w:rPr>
                <w:spacing w:val="-10"/>
              </w:rPr>
              <w:t>6</w:t>
            </w:r>
          </w:hyperlink>
        </w:p>
        <w:p>
          <w:pPr>
            <w:pStyle w:val="TOC3"/>
            <w:numPr>
              <w:ilvl w:val="1"/>
              <w:numId w:val="1"/>
            </w:numPr>
            <w:tabs>
              <w:tab w:pos="947" w:val="left" w:leader="none"/>
              <w:tab w:pos="9582" w:val="left" w:leader="dot"/>
            </w:tabs>
            <w:spacing w:line="240" w:lineRule="auto" w:before="262" w:after="0"/>
            <w:ind w:left="946" w:right="0" w:hanging="493"/>
            <w:jc w:val="left"/>
          </w:pPr>
          <w:hyperlink w:history="true" w:anchor="_bookmark3">
            <w:r>
              <w:rPr/>
              <w:t>Концептуальні</w:t>
            </w:r>
            <w:r>
              <w:rPr>
                <w:spacing w:val="-9"/>
              </w:rPr>
              <w:t> </w:t>
            </w:r>
            <w:r>
              <w:rPr/>
              <w:t>засади</w:t>
            </w:r>
            <w:r>
              <w:rPr>
                <w:spacing w:val="-10"/>
              </w:rPr>
              <w:t> </w:t>
            </w:r>
            <w:r>
              <w:rPr/>
              <w:t>ситуаційного</w:t>
            </w:r>
            <w:r>
              <w:rPr>
                <w:spacing w:val="-12"/>
              </w:rPr>
              <w:t> </w:t>
            </w:r>
            <w:r>
              <w:rPr>
                <w:spacing w:val="-2"/>
              </w:rPr>
              <w:t>підходу</w:t>
            </w:r>
            <w:r>
              <w:rPr/>
              <w:tab/>
            </w:r>
            <w:r>
              <w:rPr>
                <w:spacing w:val="-5"/>
              </w:rPr>
              <w:t>11</w:t>
            </w:r>
          </w:hyperlink>
        </w:p>
        <w:p>
          <w:pPr>
            <w:pStyle w:val="TOC3"/>
            <w:numPr>
              <w:ilvl w:val="1"/>
              <w:numId w:val="1"/>
            </w:numPr>
            <w:tabs>
              <w:tab w:pos="947" w:val="left" w:leader="none"/>
              <w:tab w:pos="9582" w:val="left" w:leader="dot"/>
            </w:tabs>
            <w:spacing w:line="240" w:lineRule="auto" w:before="259" w:after="0"/>
            <w:ind w:left="946" w:right="0" w:hanging="493"/>
            <w:jc w:val="left"/>
          </w:pPr>
          <w:hyperlink w:history="true" w:anchor="_bookmark4">
            <w:r>
              <w:rPr/>
              <w:t>Методологічні</w:t>
            </w:r>
            <w:r>
              <w:rPr>
                <w:spacing w:val="-10"/>
              </w:rPr>
              <w:t> </w:t>
            </w:r>
            <w:r>
              <w:rPr/>
              <w:t>основи</w:t>
            </w:r>
            <w:r>
              <w:rPr>
                <w:spacing w:val="-7"/>
              </w:rPr>
              <w:t> </w:t>
            </w:r>
            <w:r>
              <w:rPr/>
              <w:t>ситуаційного</w:t>
            </w:r>
            <w:r>
              <w:rPr>
                <w:spacing w:val="-6"/>
              </w:rPr>
              <w:t> </w:t>
            </w:r>
            <w:r>
              <w:rPr/>
              <w:t>аналізу</w:t>
            </w:r>
            <w:r>
              <w:rPr>
                <w:spacing w:val="-12"/>
              </w:rPr>
              <w:t> </w:t>
            </w:r>
            <w:r>
              <w:rPr/>
              <w:t>в</w:t>
            </w:r>
            <w:r>
              <w:rPr>
                <w:spacing w:val="-7"/>
              </w:rPr>
              <w:t> </w:t>
            </w:r>
            <w:r>
              <w:rPr>
                <w:spacing w:val="-2"/>
              </w:rPr>
              <w:t>управлінні</w:t>
            </w:r>
            <w:r>
              <w:rPr/>
              <w:tab/>
            </w:r>
            <w:r>
              <w:rPr>
                <w:spacing w:val="-5"/>
              </w:rPr>
              <w:t>16</w:t>
            </w:r>
          </w:hyperlink>
        </w:p>
        <w:p>
          <w:pPr>
            <w:pStyle w:val="TOC1"/>
            <w:tabs>
              <w:tab w:pos="9582" w:val="left" w:leader="dot"/>
            </w:tabs>
            <w:spacing w:before="261"/>
          </w:pPr>
          <w:hyperlink w:history="true" w:anchor="_bookmark5">
            <w:r>
              <w:rPr/>
              <w:t>РОЗДІЛ</w:t>
            </w:r>
            <w:r>
              <w:rPr>
                <w:spacing w:val="-6"/>
              </w:rPr>
              <w:t> </w:t>
            </w:r>
            <w:r>
              <w:rPr/>
              <w:t>2.</w:t>
            </w:r>
            <w:r>
              <w:rPr>
                <w:spacing w:val="-4"/>
              </w:rPr>
              <w:t> </w:t>
            </w:r>
            <w:r>
              <w:rPr/>
              <w:t>СИСТЕМА</w:t>
            </w:r>
            <w:r>
              <w:rPr>
                <w:spacing w:val="-5"/>
              </w:rPr>
              <w:t> </w:t>
            </w:r>
            <w:r>
              <w:rPr/>
              <w:t>ОСВІТИ</w:t>
            </w:r>
            <w:r>
              <w:rPr>
                <w:spacing w:val="-4"/>
              </w:rPr>
              <w:t> </w:t>
            </w:r>
            <w:r>
              <w:rPr/>
              <w:t>ЯК</w:t>
            </w:r>
            <w:r>
              <w:rPr>
                <w:spacing w:val="61"/>
              </w:rPr>
              <w:t> </w:t>
            </w:r>
            <w:r>
              <w:rPr/>
              <w:t>СИСТЕМА</w:t>
            </w:r>
            <w:r>
              <w:rPr>
                <w:spacing w:val="-4"/>
              </w:rPr>
              <w:t> </w:t>
            </w:r>
            <w:r>
              <w:rPr>
                <w:spacing w:val="-2"/>
              </w:rPr>
              <w:t>УПРАВЛІННЯ</w:t>
            </w:r>
            <w:r>
              <w:rPr/>
              <w:tab/>
            </w:r>
            <w:r>
              <w:rPr>
                <w:spacing w:val="-5"/>
              </w:rPr>
              <w:t>22</w:t>
            </w:r>
          </w:hyperlink>
        </w:p>
        <w:p>
          <w:pPr>
            <w:pStyle w:val="TOC3"/>
            <w:tabs>
              <w:tab w:pos="9582" w:val="left" w:leader="dot"/>
            </w:tabs>
            <w:spacing w:before="261"/>
          </w:pPr>
          <w:hyperlink w:history="true" w:anchor="_bookmark6">
            <w:r>
              <w:rPr/>
              <w:t>2.1</w:t>
            </w:r>
            <w:r>
              <w:rPr>
                <w:spacing w:val="-6"/>
              </w:rPr>
              <w:t> </w:t>
            </w:r>
            <w:r>
              <w:rPr/>
              <w:t>Огляд</w:t>
            </w:r>
            <w:r>
              <w:rPr>
                <w:spacing w:val="-2"/>
              </w:rPr>
              <w:t> </w:t>
            </w:r>
            <w:r>
              <w:rPr/>
              <w:t>системи</w:t>
            </w:r>
            <w:r>
              <w:rPr>
                <w:spacing w:val="-6"/>
              </w:rPr>
              <w:t> </w:t>
            </w:r>
            <w:r>
              <w:rPr/>
              <w:t>освіти</w:t>
            </w:r>
            <w:r>
              <w:rPr>
                <w:spacing w:val="-5"/>
              </w:rPr>
              <w:t> </w:t>
            </w:r>
            <w:r>
              <w:rPr/>
              <w:t>України:</w:t>
            </w:r>
            <w:r>
              <w:rPr>
                <w:spacing w:val="-3"/>
              </w:rPr>
              <w:t> </w:t>
            </w:r>
            <w:r>
              <w:rPr/>
              <w:t>структура</w:t>
            </w:r>
            <w:r>
              <w:rPr>
                <w:spacing w:val="-3"/>
              </w:rPr>
              <w:t> </w:t>
            </w:r>
            <w:r>
              <w:rPr/>
              <w:t>та</w:t>
            </w:r>
            <w:r>
              <w:rPr>
                <w:spacing w:val="-2"/>
              </w:rPr>
              <w:t> управління</w:t>
            </w:r>
            <w:r>
              <w:rPr/>
              <w:tab/>
            </w:r>
            <w:r>
              <w:rPr>
                <w:spacing w:val="-5"/>
              </w:rPr>
              <w:t>22</w:t>
            </w:r>
          </w:hyperlink>
        </w:p>
        <w:p>
          <w:pPr>
            <w:pStyle w:val="TOC3"/>
            <w:tabs>
              <w:tab w:pos="9582" w:val="left" w:leader="dot"/>
            </w:tabs>
            <w:spacing w:line="357" w:lineRule="auto" w:before="264"/>
            <w:ind w:right="438"/>
          </w:pPr>
          <w:hyperlink w:history="true" w:anchor="_bookmark7">
            <w:r>
              <w:rPr/>
              <w:t>2.2. Аналіз функціонування системи освіти в умовах непередбачуваних</w:t>
            </w:r>
          </w:hyperlink>
          <w:r>
            <w:rPr/>
            <w:t> </w:t>
          </w:r>
          <w:hyperlink w:history="true" w:anchor="_bookmark7">
            <w:r>
              <w:rPr/>
              <w:t>обставин: динаміка за останні 5 років</w:t>
              <w:tab/>
            </w:r>
            <w:r>
              <w:rPr>
                <w:spacing w:val="-6"/>
              </w:rPr>
              <w:t>28</w:t>
            </w:r>
          </w:hyperlink>
        </w:p>
        <w:p>
          <w:pPr>
            <w:pStyle w:val="TOC3"/>
            <w:tabs>
              <w:tab w:pos="9582" w:val="left" w:leader="dot"/>
            </w:tabs>
            <w:spacing w:line="360" w:lineRule="auto" w:before="106"/>
            <w:ind w:right="438"/>
          </w:pPr>
          <w:hyperlink w:history="true" w:anchor="_bookmark8">
            <w:r>
              <w:rPr/>
              <w:t>2.3 Аналіз ефективності управління освітньою системою в умовах</w:t>
            </w:r>
          </w:hyperlink>
          <w:r>
            <w:rPr/>
            <w:t> </w:t>
          </w:r>
          <w:hyperlink w:history="true" w:anchor="_bookmark8">
            <w:r>
              <w:rPr/>
              <w:t>непередбачуваних обставин</w:t>
              <w:tab/>
            </w:r>
            <w:r>
              <w:rPr>
                <w:spacing w:val="-6"/>
              </w:rPr>
              <w:t>42</w:t>
            </w:r>
          </w:hyperlink>
        </w:p>
        <w:p>
          <w:pPr>
            <w:pStyle w:val="TOC2"/>
            <w:tabs>
              <w:tab w:pos="9582" w:val="left" w:leader="dot"/>
            </w:tabs>
            <w:spacing w:line="360" w:lineRule="auto" w:before="100"/>
            <w:ind w:right="438"/>
          </w:pPr>
          <w:hyperlink w:history="true" w:anchor="_bookmark9">
            <w:r>
              <w:rPr/>
              <w:t>РОЗДІЛ 3. БІЗНЕС – МОДЕЛЬ IMPACT CANVAS ЯК ЕФЕКТИВНИЙ</w:t>
            </w:r>
          </w:hyperlink>
          <w:r>
            <w:rPr/>
            <w:t> </w:t>
          </w:r>
          <w:hyperlink w:history="true" w:anchor="_bookmark9">
            <w:r>
              <w:rPr/>
              <w:t>ІНСТРУМЕНТ</w:t>
            </w:r>
            <w:r>
              <w:rPr>
                <w:spacing w:val="-10"/>
              </w:rPr>
              <w:t> </w:t>
            </w:r>
            <w:r>
              <w:rPr/>
              <w:t>СИТУАЦІЙНОГО</w:t>
            </w:r>
            <w:r>
              <w:rPr>
                <w:spacing w:val="-7"/>
              </w:rPr>
              <w:t> </w:t>
            </w:r>
            <w:r>
              <w:rPr/>
              <w:t>ПІДХОДУ</w:t>
            </w:r>
            <w:r>
              <w:rPr>
                <w:spacing w:val="-6"/>
              </w:rPr>
              <w:t> </w:t>
            </w:r>
            <w:r>
              <w:rPr/>
              <w:t>В</w:t>
            </w:r>
            <w:r>
              <w:rPr>
                <w:spacing w:val="-8"/>
              </w:rPr>
              <w:t> </w:t>
            </w:r>
            <w:r>
              <w:rPr/>
              <w:t>СИСТЕМІ</w:t>
            </w:r>
            <w:r>
              <w:rPr>
                <w:spacing w:val="-6"/>
              </w:rPr>
              <w:t> </w:t>
            </w:r>
            <w:r>
              <w:rPr>
                <w:spacing w:val="-2"/>
              </w:rPr>
              <w:t>УПРАВЛІННЯ</w:t>
            </w:r>
            <w:r>
              <w:rPr/>
              <w:tab/>
            </w:r>
            <w:r>
              <w:rPr>
                <w:spacing w:val="-5"/>
              </w:rPr>
              <w:t>48</w:t>
            </w:r>
          </w:hyperlink>
        </w:p>
        <w:p>
          <w:pPr>
            <w:pStyle w:val="TOC3"/>
            <w:tabs>
              <w:tab w:pos="9582" w:val="left" w:leader="dot"/>
            </w:tabs>
          </w:pPr>
          <w:hyperlink w:history="true" w:anchor="_bookmark10">
            <w:r>
              <w:rPr/>
              <w:t>3.1</w:t>
            </w:r>
            <w:r>
              <w:rPr>
                <w:spacing w:val="-7"/>
              </w:rPr>
              <w:t> </w:t>
            </w:r>
            <w:r>
              <w:rPr/>
              <w:t>Бізнес</w:t>
            </w:r>
            <w:r>
              <w:rPr>
                <w:spacing w:val="-6"/>
              </w:rPr>
              <w:t> </w:t>
            </w:r>
            <w:r>
              <w:rPr/>
              <w:t>–</w:t>
            </w:r>
            <w:r>
              <w:rPr>
                <w:spacing w:val="-4"/>
              </w:rPr>
              <w:t> </w:t>
            </w:r>
            <w:r>
              <w:rPr/>
              <w:t>модель</w:t>
            </w:r>
            <w:r>
              <w:rPr>
                <w:spacing w:val="-9"/>
              </w:rPr>
              <w:t> </w:t>
            </w:r>
            <w:r>
              <w:rPr/>
              <w:t>Impact</w:t>
            </w:r>
            <w:r>
              <w:rPr>
                <w:spacing w:val="-4"/>
              </w:rPr>
              <w:t> </w:t>
            </w:r>
            <w:r>
              <w:rPr/>
              <w:t>Canvas</w:t>
            </w:r>
            <w:r>
              <w:rPr>
                <w:spacing w:val="-6"/>
              </w:rPr>
              <w:t> </w:t>
            </w:r>
            <w:r>
              <w:rPr/>
              <w:t>як</w:t>
            </w:r>
            <w:r>
              <w:rPr>
                <w:spacing w:val="-4"/>
              </w:rPr>
              <w:t> </w:t>
            </w:r>
            <w:r>
              <w:rPr/>
              <w:t>інструмент</w:t>
            </w:r>
            <w:r>
              <w:rPr>
                <w:spacing w:val="-5"/>
              </w:rPr>
              <w:t> </w:t>
            </w:r>
            <w:r>
              <w:rPr/>
              <w:t>ситуаційного</w:t>
            </w:r>
            <w:r>
              <w:rPr>
                <w:spacing w:val="-3"/>
              </w:rPr>
              <w:t> </w:t>
            </w:r>
            <w:r>
              <w:rPr>
                <w:spacing w:val="-2"/>
              </w:rPr>
              <w:t>підходу</w:t>
            </w:r>
            <w:r>
              <w:rPr/>
              <w:tab/>
            </w:r>
            <w:r>
              <w:rPr>
                <w:spacing w:val="-5"/>
              </w:rPr>
              <w:t>48</w:t>
            </w:r>
          </w:hyperlink>
        </w:p>
        <w:p>
          <w:pPr>
            <w:pStyle w:val="TOC3"/>
            <w:numPr>
              <w:ilvl w:val="1"/>
              <w:numId w:val="2"/>
            </w:numPr>
            <w:tabs>
              <w:tab w:pos="947" w:val="left" w:leader="none"/>
              <w:tab w:pos="9582" w:val="left" w:leader="dot"/>
            </w:tabs>
            <w:spacing w:line="240" w:lineRule="auto" w:before="259" w:after="0"/>
            <w:ind w:left="946" w:right="0" w:hanging="493"/>
            <w:jc w:val="left"/>
          </w:pPr>
          <w:hyperlink w:history="true" w:anchor="_bookmark11">
            <w:r>
              <w:rPr/>
              <w:t>Впровадження</w:t>
            </w:r>
            <w:r>
              <w:rPr>
                <w:spacing w:val="-5"/>
              </w:rPr>
              <w:t> </w:t>
            </w:r>
            <w:r>
              <w:rPr/>
              <w:t>Impact</w:t>
            </w:r>
            <w:r>
              <w:rPr>
                <w:spacing w:val="-4"/>
              </w:rPr>
              <w:t> </w:t>
            </w:r>
            <w:r>
              <w:rPr/>
              <w:t>Canvas</w:t>
            </w:r>
            <w:r>
              <w:rPr>
                <w:spacing w:val="59"/>
              </w:rPr>
              <w:t> </w:t>
            </w:r>
            <w:r>
              <w:rPr/>
              <w:t>в</w:t>
            </w:r>
            <w:r>
              <w:rPr>
                <w:spacing w:val="-7"/>
              </w:rPr>
              <w:t> </w:t>
            </w:r>
            <w:r>
              <w:rPr/>
              <w:t>управління</w:t>
            </w:r>
            <w:r>
              <w:rPr>
                <w:spacing w:val="-5"/>
              </w:rPr>
              <w:t> </w:t>
            </w:r>
            <w:r>
              <w:rPr/>
              <w:t>системою</w:t>
            </w:r>
            <w:r>
              <w:rPr>
                <w:spacing w:val="-6"/>
              </w:rPr>
              <w:t> </w:t>
            </w:r>
            <w:r>
              <w:rPr/>
              <w:t>освіти</w:t>
            </w:r>
            <w:r>
              <w:rPr>
                <w:spacing w:val="-7"/>
              </w:rPr>
              <w:t> </w:t>
            </w:r>
            <w:r>
              <w:rPr>
                <w:spacing w:val="-2"/>
              </w:rPr>
              <w:t>України</w:t>
            </w:r>
            <w:r>
              <w:rPr/>
              <w:tab/>
            </w:r>
            <w:r>
              <w:rPr>
                <w:spacing w:val="-5"/>
              </w:rPr>
              <w:t>53</w:t>
            </w:r>
          </w:hyperlink>
        </w:p>
        <w:p>
          <w:pPr>
            <w:pStyle w:val="TOC3"/>
            <w:numPr>
              <w:ilvl w:val="1"/>
              <w:numId w:val="2"/>
            </w:numPr>
            <w:tabs>
              <w:tab w:pos="947" w:val="left" w:leader="none"/>
            </w:tabs>
            <w:spacing w:line="360" w:lineRule="auto" w:before="263" w:after="0"/>
            <w:ind w:left="454" w:right="438" w:firstLine="0"/>
            <w:jc w:val="left"/>
          </w:pPr>
          <w:hyperlink w:history="true" w:anchor="_bookmark12">
            <w:r>
              <w:rPr/>
              <w:t>Рекомендації щодо впровадження бізнес – моделі Impact Canvas до</w:t>
            </w:r>
          </w:hyperlink>
          <w:r>
            <w:rPr/>
            <w:t> </w:t>
          </w:r>
          <w:hyperlink w:history="true" w:anchor="_bookmark12">
            <w:r>
              <w:rPr/>
              <w:t>системи</w:t>
            </w:r>
            <w:r>
              <w:rPr>
                <w:spacing w:val="-8"/>
              </w:rPr>
              <w:t> </w:t>
            </w:r>
            <w:r>
              <w:rPr/>
              <w:t>управління</w:t>
            </w:r>
            <w:r>
              <w:rPr>
                <w:spacing w:val="-5"/>
              </w:rPr>
              <w:t> </w:t>
            </w:r>
            <w:r>
              <w:rPr/>
              <w:t>освітою</w:t>
            </w:r>
            <w:r>
              <w:rPr>
                <w:spacing w:val="-6"/>
              </w:rPr>
              <w:t> </w:t>
            </w:r>
            <w:r>
              <w:rPr/>
              <w:t>в</w:t>
            </w:r>
            <w:r>
              <w:rPr>
                <w:spacing w:val="-6"/>
              </w:rPr>
              <w:t> </w:t>
            </w:r>
            <w:r>
              <w:rPr/>
              <w:t>Україні</w:t>
            </w:r>
            <w:r>
              <w:rPr>
                <w:spacing w:val="-5"/>
              </w:rPr>
              <w:t> </w:t>
            </w:r>
            <w:r>
              <w:rPr/>
              <w:t>як</w:t>
            </w:r>
            <w:r>
              <w:rPr>
                <w:spacing w:val="-5"/>
              </w:rPr>
              <w:t> </w:t>
            </w:r>
            <w:r>
              <w:rPr/>
              <w:t>інструменту</w:t>
            </w:r>
            <w:r>
              <w:rPr>
                <w:spacing w:val="-9"/>
              </w:rPr>
              <w:t> </w:t>
            </w:r>
            <w:r>
              <w:rPr/>
              <w:t>ситуаційного</w:t>
            </w:r>
            <w:r>
              <w:rPr>
                <w:spacing w:val="-4"/>
              </w:rPr>
              <w:t> </w:t>
            </w:r>
            <w:r>
              <w:rPr>
                <w:spacing w:val="-2"/>
              </w:rPr>
              <w:t>підходу67</w:t>
            </w:r>
          </w:hyperlink>
        </w:p>
        <w:p>
          <w:pPr>
            <w:pStyle w:val="TOC2"/>
            <w:tabs>
              <w:tab w:pos="9582" w:val="left" w:leader="dot"/>
            </w:tabs>
          </w:pPr>
          <w:hyperlink w:history="true" w:anchor="_bookmark13">
            <w:r>
              <w:rPr>
                <w:spacing w:val="-2"/>
              </w:rPr>
              <w:t>ВИСНОВКИ</w:t>
            </w:r>
            <w:r>
              <w:rPr/>
              <w:tab/>
            </w:r>
            <w:r>
              <w:rPr>
                <w:spacing w:val="-5"/>
              </w:rPr>
              <w:t>72</w:t>
            </w:r>
          </w:hyperlink>
        </w:p>
        <w:p>
          <w:pPr>
            <w:pStyle w:val="TOC2"/>
            <w:tabs>
              <w:tab w:pos="9582" w:val="left" w:leader="dot"/>
            </w:tabs>
            <w:spacing w:before="261"/>
          </w:pPr>
          <w:hyperlink w:history="true" w:anchor="_bookmark14">
            <w:r>
              <w:rPr/>
              <w:t>СПИСОК</w:t>
            </w:r>
            <w:r>
              <w:rPr>
                <w:spacing w:val="-10"/>
              </w:rPr>
              <w:t> </w:t>
            </w:r>
            <w:r>
              <w:rPr/>
              <w:t>ВИКОРИСТАНИХ</w:t>
            </w:r>
            <w:r>
              <w:rPr>
                <w:spacing w:val="-10"/>
              </w:rPr>
              <w:t> </w:t>
            </w:r>
            <w:r>
              <w:rPr>
                <w:spacing w:val="-2"/>
              </w:rPr>
              <w:t>ДЖЕРЕЛ</w:t>
            </w:r>
            <w:r>
              <w:rPr/>
              <w:tab/>
            </w:r>
            <w:r>
              <w:rPr>
                <w:spacing w:val="-5"/>
              </w:rPr>
              <w:t>76</w:t>
            </w:r>
          </w:hyperlink>
        </w:p>
        <w:p>
          <w:pPr>
            <w:pStyle w:val="TOC1"/>
            <w:tabs>
              <w:tab w:pos="9582" w:val="left" w:leader="dot"/>
            </w:tabs>
            <w:spacing w:before="262"/>
          </w:pPr>
          <w:hyperlink w:history="true" w:anchor="_bookmark15">
            <w:r>
              <w:rPr>
                <w:spacing w:val="-2"/>
              </w:rPr>
              <w:t>ДОДАТКИ</w:t>
            </w:r>
            <w:r>
              <w:rPr/>
              <w:tab/>
            </w:r>
            <w:r>
              <w:rPr>
                <w:spacing w:val="-5"/>
              </w:rPr>
              <w:t>81</w:t>
            </w:r>
          </w:hyperlink>
        </w:p>
      </w:sdtContent>
    </w:sdt>
    <w:p>
      <w:pPr>
        <w:spacing w:after="0"/>
        <w:sectPr>
          <w:headerReference w:type="default" r:id="rId5"/>
          <w:pgSz w:w="11910" w:h="16840"/>
          <w:pgMar w:header="749" w:footer="0" w:top="960" w:bottom="280" w:left="900" w:right="700"/>
          <w:pgNumType w:start="2"/>
        </w:sectPr>
      </w:pPr>
    </w:p>
    <w:p>
      <w:pPr>
        <w:pStyle w:val="BodyText"/>
        <w:spacing w:before="7"/>
        <w:ind w:left="0"/>
        <w:jc w:val="left"/>
        <w:rPr>
          <w:sz w:val="44"/>
        </w:rPr>
      </w:pPr>
    </w:p>
    <w:p>
      <w:pPr>
        <w:pStyle w:val="Heading1"/>
        <w:spacing w:before="1"/>
        <w:ind w:right="705"/>
        <w:jc w:val="center"/>
      </w:pPr>
      <w:bookmarkStart w:name="_bookmark0" w:id="1"/>
      <w:bookmarkEnd w:id="1"/>
      <w:r>
        <w:rPr>
          <w:b w:val="0"/>
        </w:rPr>
      </w:r>
      <w:r>
        <w:rPr>
          <w:spacing w:val="-2"/>
        </w:rPr>
        <w:t>ВСТУП</w:t>
      </w:r>
    </w:p>
    <w:p>
      <w:pPr>
        <w:pStyle w:val="BodyText"/>
        <w:ind w:left="0"/>
        <w:jc w:val="left"/>
        <w:rPr>
          <w:b/>
          <w:sz w:val="30"/>
        </w:rPr>
      </w:pPr>
    </w:p>
    <w:p>
      <w:pPr>
        <w:pStyle w:val="BodyText"/>
        <w:ind w:left="0"/>
        <w:jc w:val="left"/>
        <w:rPr>
          <w:b/>
          <w:sz w:val="33"/>
        </w:rPr>
      </w:pPr>
    </w:p>
    <w:p>
      <w:pPr>
        <w:pStyle w:val="BodyText"/>
        <w:spacing w:line="360" w:lineRule="auto"/>
        <w:ind w:right="434" w:firstLine="720"/>
      </w:pPr>
      <w:r>
        <w:rPr>
          <w:b/>
        </w:rPr>
        <w:t>Актуальність теми. </w:t>
      </w:r>
      <w:r>
        <w:rPr/>
        <w:t>Сучасні організації стикаються з постійними викликами, такими як економічні коливання, політичні обставини, технологічні інновації, зміни в споживчих вподобаннях, тощо. У таких умовах традиційні управлінські підходи часто виявляються недостатньо ефективними. Ситуаційний підхід, який передбачає адаптацію управлінських рішень до конкретних обставин та умов, дозволяє забезпечити необхідну гнучкість та оперативність у реагуванні на зміни. Крім того, ситуаційний підхід є ключовим елементом у забезпеченні стійкості організацій до непередбачуваних подій та управління ризиками. У сучасних умовах, коли зовнішні та внутрішні ризики можуть мати значний вплив на діяльність організацій, можливість адаптувати управлінські</w:t>
      </w:r>
      <w:r>
        <w:rPr>
          <w:spacing w:val="-1"/>
        </w:rPr>
        <w:t> </w:t>
      </w:r>
      <w:r>
        <w:rPr/>
        <w:t>стратегії</w:t>
      </w:r>
      <w:r>
        <w:rPr>
          <w:spacing w:val="-1"/>
        </w:rPr>
        <w:t> </w:t>
      </w:r>
      <w:r>
        <w:rPr/>
        <w:t>та</w:t>
      </w:r>
      <w:r>
        <w:rPr>
          <w:spacing w:val="-2"/>
        </w:rPr>
        <w:t> </w:t>
      </w:r>
      <w:r>
        <w:rPr/>
        <w:t>тактики</w:t>
      </w:r>
      <w:r>
        <w:rPr>
          <w:spacing w:val="-1"/>
        </w:rPr>
        <w:t> </w:t>
      </w:r>
      <w:r>
        <w:rPr/>
        <w:t>до</w:t>
      </w:r>
      <w:r>
        <w:rPr>
          <w:spacing w:val="-1"/>
        </w:rPr>
        <w:t> </w:t>
      </w:r>
      <w:r>
        <w:rPr/>
        <w:t>конкретних</w:t>
      </w:r>
      <w:r>
        <w:rPr>
          <w:spacing w:val="-1"/>
        </w:rPr>
        <w:t> </w:t>
      </w:r>
      <w:r>
        <w:rPr/>
        <w:t>ситуацій</w:t>
      </w:r>
      <w:r>
        <w:rPr>
          <w:spacing w:val="-1"/>
        </w:rPr>
        <w:t> </w:t>
      </w:r>
      <w:r>
        <w:rPr/>
        <w:t>є</w:t>
      </w:r>
      <w:r>
        <w:rPr>
          <w:spacing w:val="-2"/>
        </w:rPr>
        <w:t> </w:t>
      </w:r>
      <w:r>
        <w:rPr/>
        <w:t>критично</w:t>
      </w:r>
      <w:r>
        <w:rPr>
          <w:spacing w:val="-1"/>
        </w:rPr>
        <w:t> </w:t>
      </w:r>
      <w:r>
        <w:rPr/>
        <w:t>важливою. Враховуючи всі ці аспекти, дослідження переваг впровадження ситуаційного підходу до системи управління є не лише теоретично значущим, але й практично корисним для сучасних організацій, які прагнуть досягти успіху в умовах швидкоплинного та нестабільного бізнес – середовища .</w:t>
      </w:r>
    </w:p>
    <w:p>
      <w:pPr>
        <w:pStyle w:val="BodyText"/>
        <w:spacing w:line="360" w:lineRule="auto" w:before="2"/>
        <w:ind w:right="432" w:firstLine="720"/>
      </w:pPr>
      <w:r>
        <w:rPr>
          <w:b/>
        </w:rPr>
        <w:t>Аналіз останніх досліджень і публікацій. </w:t>
      </w:r>
      <w:r>
        <w:rPr/>
        <w:t>Питанням концепції ситуаційного підходу присвячена значна кількість наукових праць багатьох науковців та практиків. Акцент на важливості ситуаційного підходу, його індивідуальності та процесу менеджменту у наукових працях відобразили: О. Бондар, К. Бланшар, М. Мескон, Ю. Грінченко, Е. Кузнєцов, О. Садченко, Р. Кан, Є. Масленніков, І. Гайворонська, І. Нєнно, Г. Персон, В. Шмідт, М. Кіріліна, Д. Чіклікчі.</w:t>
      </w:r>
    </w:p>
    <w:p>
      <w:pPr>
        <w:pStyle w:val="BodyText"/>
        <w:spacing w:line="360" w:lineRule="auto" w:before="6"/>
        <w:ind w:right="428" w:firstLine="720"/>
      </w:pPr>
      <w:r>
        <w:rPr>
          <w:b/>
        </w:rPr>
        <w:t>Зв’язок кваліфікаційної рoбoти з наукoвими прoграмами, планами, темами. </w:t>
      </w:r>
      <w:r>
        <w:rPr/>
        <w:t>Дана кваліфікаційна робота виконана на кафедрі маркетингу та бізнес- адміністрування Одеського національного університету імені І. І. Мечникова відповідно до затвердженого плану дослідницької роботи в рамках наукової теми</w:t>
      </w:r>
      <w:r>
        <w:rPr>
          <w:spacing w:val="24"/>
        </w:rPr>
        <w:t>  </w:t>
      </w:r>
      <w:r>
        <w:rPr/>
        <w:t>№</w:t>
      </w:r>
      <w:r>
        <w:rPr>
          <w:spacing w:val="28"/>
        </w:rPr>
        <w:t>  </w:t>
      </w:r>
      <w:r>
        <w:rPr/>
        <w:t>208</w:t>
      </w:r>
      <w:r>
        <w:rPr>
          <w:spacing w:val="27"/>
        </w:rPr>
        <w:t>  </w:t>
      </w:r>
      <w:r>
        <w:rPr/>
        <w:t>«Маркетингові</w:t>
      </w:r>
      <w:r>
        <w:rPr>
          <w:spacing w:val="28"/>
        </w:rPr>
        <w:t>  </w:t>
      </w:r>
      <w:r>
        <w:rPr/>
        <w:t>системи</w:t>
      </w:r>
      <w:r>
        <w:rPr>
          <w:spacing w:val="28"/>
        </w:rPr>
        <w:t>  </w:t>
      </w:r>
      <w:r>
        <w:rPr/>
        <w:t>і</w:t>
      </w:r>
      <w:r>
        <w:rPr>
          <w:spacing w:val="27"/>
        </w:rPr>
        <w:t>  </w:t>
      </w:r>
      <w:r>
        <w:rPr/>
        <w:t>управлінські</w:t>
      </w:r>
      <w:r>
        <w:rPr>
          <w:spacing w:val="27"/>
        </w:rPr>
        <w:t>  </w:t>
      </w:r>
      <w:r>
        <w:rPr/>
        <w:t>технології</w:t>
      </w:r>
      <w:r>
        <w:rPr>
          <w:spacing w:val="27"/>
        </w:rPr>
        <w:t>  </w:t>
      </w:r>
      <w:r>
        <w:rPr/>
        <w:t>в</w:t>
      </w:r>
      <w:r>
        <w:rPr>
          <w:spacing w:val="28"/>
        </w:rPr>
        <w:t>  </w:t>
      </w:r>
      <w:r>
        <w:rPr>
          <w:spacing w:val="-2"/>
        </w:rPr>
        <w:t>умовах</w:t>
      </w:r>
    </w:p>
    <w:p>
      <w:pPr>
        <w:spacing w:after="0" w:line="360" w:lineRule="auto"/>
        <w:sectPr>
          <w:pgSz w:w="11910" w:h="16840"/>
          <w:pgMar w:header="749" w:footer="0" w:top="960" w:bottom="280" w:left="900" w:right="700"/>
        </w:sectPr>
      </w:pPr>
    </w:p>
    <w:p>
      <w:pPr>
        <w:pStyle w:val="BodyText"/>
        <w:spacing w:before="7"/>
        <w:ind w:left="0"/>
        <w:jc w:val="left"/>
        <w:rPr>
          <w:sz w:val="15"/>
        </w:rPr>
      </w:pPr>
    </w:p>
    <w:p>
      <w:pPr>
        <w:pStyle w:val="BodyText"/>
        <w:spacing w:line="360" w:lineRule="auto" w:before="89"/>
        <w:ind w:right="432"/>
      </w:pPr>
      <w:r>
        <w:rPr/>
        <w:t>багаторівневої конвергенції» (номер державної реєстрації 0120U102481, затверджена наказом ректора ОНУ ім. І. І. Мечникова № 3176-18 від 18.12.2019 р., з терміном виконання 2020 – 2024 рр.). В межах цієї теми досліджено вплив впровадження ситуаційного підходу до системи управління та його переваги.</w:t>
      </w:r>
    </w:p>
    <w:p>
      <w:pPr>
        <w:pStyle w:val="BodyText"/>
        <w:spacing w:line="360" w:lineRule="auto" w:before="1"/>
        <w:ind w:right="433" w:firstLine="720"/>
      </w:pPr>
      <w:r>
        <w:rPr>
          <w:b/>
        </w:rPr>
        <w:t>Мета й завдання. </w:t>
      </w:r>
      <w:r>
        <w:rPr/>
        <w:t>Метою даного дослідження є аналіз можливостей оптимізації системи управління організацією через впровадження ситуаційного підходу, спрямованого на підвищення адаптивності та ефективності вирішення управлінських задач у змінних умовах діяльності.</w:t>
      </w:r>
    </w:p>
    <w:p>
      <w:pPr>
        <w:pStyle w:val="BodyText"/>
        <w:spacing w:line="360" w:lineRule="auto" w:before="1"/>
        <w:ind w:right="436" w:firstLine="720"/>
      </w:pPr>
      <w:r>
        <w:rPr/>
        <w:t>Для досягнення мети дослідження необхідно розв’язати наступні </w:t>
      </w:r>
      <w:r>
        <w:rPr>
          <w:spacing w:val="-2"/>
        </w:rPr>
        <w:t>завдання:</w:t>
      </w:r>
    </w:p>
    <w:p>
      <w:pPr>
        <w:pStyle w:val="ListParagraph"/>
        <w:numPr>
          <w:ilvl w:val="0"/>
          <w:numId w:val="3"/>
        </w:numPr>
        <w:tabs>
          <w:tab w:pos="1186" w:val="left" w:leader="none"/>
        </w:tabs>
        <w:spacing w:line="240" w:lineRule="auto" w:before="1" w:after="0"/>
        <w:ind w:left="1186" w:right="0" w:hanging="233"/>
        <w:jc w:val="left"/>
        <w:rPr>
          <w:sz w:val="28"/>
        </w:rPr>
      </w:pPr>
      <w:r>
        <w:rPr>
          <w:sz w:val="28"/>
        </w:rPr>
        <w:t>вивчити</w:t>
      </w:r>
      <w:r>
        <w:rPr>
          <w:spacing w:val="-8"/>
          <w:sz w:val="28"/>
        </w:rPr>
        <w:t> </w:t>
      </w:r>
      <w:r>
        <w:rPr>
          <w:sz w:val="28"/>
        </w:rPr>
        <w:t>сутність</w:t>
      </w:r>
      <w:r>
        <w:rPr>
          <w:spacing w:val="-7"/>
          <w:sz w:val="28"/>
        </w:rPr>
        <w:t> </w:t>
      </w:r>
      <w:r>
        <w:rPr>
          <w:sz w:val="28"/>
        </w:rPr>
        <w:t>ситуаційного</w:t>
      </w:r>
      <w:r>
        <w:rPr>
          <w:spacing w:val="-7"/>
          <w:sz w:val="28"/>
        </w:rPr>
        <w:t> </w:t>
      </w:r>
      <w:r>
        <w:rPr>
          <w:sz w:val="28"/>
        </w:rPr>
        <w:t>підходу</w:t>
      </w:r>
      <w:r>
        <w:rPr>
          <w:spacing w:val="-7"/>
          <w:sz w:val="28"/>
        </w:rPr>
        <w:t> </w:t>
      </w:r>
      <w:r>
        <w:rPr>
          <w:sz w:val="28"/>
        </w:rPr>
        <w:t>в</w:t>
      </w:r>
      <w:r>
        <w:rPr>
          <w:spacing w:val="-5"/>
          <w:sz w:val="28"/>
        </w:rPr>
        <w:t> </w:t>
      </w:r>
      <w:r>
        <w:rPr>
          <w:spacing w:val="-2"/>
          <w:sz w:val="28"/>
        </w:rPr>
        <w:t>управлінні;</w:t>
      </w:r>
    </w:p>
    <w:p>
      <w:pPr>
        <w:pStyle w:val="ListParagraph"/>
        <w:numPr>
          <w:ilvl w:val="0"/>
          <w:numId w:val="3"/>
        </w:numPr>
        <w:tabs>
          <w:tab w:pos="1189" w:val="left" w:leader="none"/>
        </w:tabs>
        <w:spacing w:line="240" w:lineRule="auto" w:before="160" w:after="0"/>
        <w:ind w:left="1188" w:right="0" w:hanging="236"/>
        <w:jc w:val="left"/>
        <w:rPr>
          <w:sz w:val="28"/>
        </w:rPr>
      </w:pPr>
      <w:r>
        <w:rPr>
          <w:sz w:val="28"/>
        </w:rPr>
        <w:t>узагальнити</w:t>
      </w:r>
      <w:r>
        <w:rPr>
          <w:spacing w:val="-11"/>
          <w:sz w:val="28"/>
        </w:rPr>
        <w:t> </w:t>
      </w:r>
      <w:r>
        <w:rPr>
          <w:sz w:val="28"/>
        </w:rPr>
        <w:t>концептуальні</w:t>
      </w:r>
      <w:r>
        <w:rPr>
          <w:spacing w:val="-8"/>
          <w:sz w:val="28"/>
        </w:rPr>
        <w:t> </w:t>
      </w:r>
      <w:r>
        <w:rPr>
          <w:sz w:val="28"/>
        </w:rPr>
        <w:t>засади</w:t>
      </w:r>
      <w:r>
        <w:rPr>
          <w:spacing w:val="-9"/>
          <w:sz w:val="28"/>
        </w:rPr>
        <w:t> </w:t>
      </w:r>
      <w:r>
        <w:rPr>
          <w:sz w:val="28"/>
        </w:rPr>
        <w:t>ситуаційного</w:t>
      </w:r>
      <w:r>
        <w:rPr>
          <w:spacing w:val="-8"/>
          <w:sz w:val="28"/>
        </w:rPr>
        <w:t> </w:t>
      </w:r>
      <w:r>
        <w:rPr>
          <w:spacing w:val="-2"/>
          <w:sz w:val="28"/>
        </w:rPr>
        <w:t>підходу;</w:t>
      </w:r>
    </w:p>
    <w:p>
      <w:pPr>
        <w:pStyle w:val="ListParagraph"/>
        <w:numPr>
          <w:ilvl w:val="0"/>
          <w:numId w:val="3"/>
        </w:numPr>
        <w:tabs>
          <w:tab w:pos="1186" w:val="left" w:leader="none"/>
        </w:tabs>
        <w:spacing w:line="240" w:lineRule="auto" w:before="161" w:after="0"/>
        <w:ind w:left="1186" w:right="0" w:hanging="233"/>
        <w:jc w:val="left"/>
        <w:rPr>
          <w:sz w:val="28"/>
        </w:rPr>
      </w:pPr>
      <w:r>
        <w:rPr>
          <w:sz w:val="28"/>
        </w:rPr>
        <w:t>виявити</w:t>
      </w:r>
      <w:r>
        <w:rPr>
          <w:spacing w:val="-7"/>
          <w:sz w:val="28"/>
        </w:rPr>
        <w:t> </w:t>
      </w:r>
      <w:r>
        <w:rPr>
          <w:sz w:val="28"/>
        </w:rPr>
        <w:t>методологічні</w:t>
      </w:r>
      <w:r>
        <w:rPr>
          <w:spacing w:val="-8"/>
          <w:sz w:val="28"/>
        </w:rPr>
        <w:t> </w:t>
      </w:r>
      <w:r>
        <w:rPr>
          <w:sz w:val="28"/>
        </w:rPr>
        <w:t>основи</w:t>
      </w:r>
      <w:r>
        <w:rPr>
          <w:spacing w:val="-7"/>
          <w:sz w:val="28"/>
        </w:rPr>
        <w:t> </w:t>
      </w:r>
      <w:r>
        <w:rPr>
          <w:sz w:val="28"/>
        </w:rPr>
        <w:t>ситуаційного</w:t>
      </w:r>
      <w:r>
        <w:rPr>
          <w:spacing w:val="-5"/>
          <w:sz w:val="28"/>
        </w:rPr>
        <w:t> </w:t>
      </w:r>
      <w:r>
        <w:rPr>
          <w:sz w:val="28"/>
        </w:rPr>
        <w:t>аналізу</w:t>
      </w:r>
      <w:r>
        <w:rPr>
          <w:spacing w:val="-11"/>
          <w:sz w:val="28"/>
        </w:rPr>
        <w:t> </w:t>
      </w:r>
      <w:r>
        <w:rPr>
          <w:sz w:val="28"/>
        </w:rPr>
        <w:t>в</w:t>
      </w:r>
      <w:r>
        <w:rPr>
          <w:spacing w:val="-6"/>
          <w:sz w:val="28"/>
        </w:rPr>
        <w:t> </w:t>
      </w:r>
      <w:r>
        <w:rPr>
          <w:spacing w:val="-2"/>
          <w:sz w:val="28"/>
        </w:rPr>
        <w:t>управлінні;</w:t>
      </w:r>
    </w:p>
    <w:p>
      <w:pPr>
        <w:pStyle w:val="ListParagraph"/>
        <w:numPr>
          <w:ilvl w:val="0"/>
          <w:numId w:val="3"/>
        </w:numPr>
        <w:tabs>
          <w:tab w:pos="1186" w:val="left" w:leader="none"/>
        </w:tabs>
        <w:spacing w:line="240" w:lineRule="auto" w:before="160" w:after="0"/>
        <w:ind w:left="1186" w:right="0" w:hanging="233"/>
        <w:jc w:val="left"/>
        <w:rPr>
          <w:sz w:val="28"/>
        </w:rPr>
      </w:pPr>
      <w:r>
        <w:rPr>
          <w:sz w:val="28"/>
        </w:rPr>
        <w:t>розглянути</w:t>
      </w:r>
      <w:r>
        <w:rPr>
          <w:spacing w:val="-4"/>
          <w:sz w:val="28"/>
        </w:rPr>
        <w:t> </w:t>
      </w:r>
      <w:r>
        <w:rPr>
          <w:sz w:val="28"/>
        </w:rPr>
        <w:t>систему</w:t>
      </w:r>
      <w:r>
        <w:rPr>
          <w:spacing w:val="-8"/>
          <w:sz w:val="28"/>
        </w:rPr>
        <w:t> </w:t>
      </w:r>
      <w:r>
        <w:rPr>
          <w:sz w:val="28"/>
        </w:rPr>
        <w:t>освіти</w:t>
      </w:r>
      <w:r>
        <w:rPr>
          <w:spacing w:val="-3"/>
          <w:sz w:val="28"/>
        </w:rPr>
        <w:t> </w:t>
      </w:r>
      <w:r>
        <w:rPr>
          <w:sz w:val="28"/>
        </w:rPr>
        <w:t>України:</w:t>
      </w:r>
      <w:r>
        <w:rPr>
          <w:spacing w:val="-6"/>
          <w:sz w:val="28"/>
        </w:rPr>
        <w:t> </w:t>
      </w:r>
      <w:r>
        <w:rPr>
          <w:sz w:val="28"/>
        </w:rPr>
        <w:t>її</w:t>
      </w:r>
      <w:r>
        <w:rPr>
          <w:spacing w:val="-2"/>
          <w:sz w:val="28"/>
        </w:rPr>
        <w:t> </w:t>
      </w:r>
      <w:r>
        <w:rPr>
          <w:sz w:val="28"/>
        </w:rPr>
        <w:t>структуру</w:t>
      </w:r>
      <w:r>
        <w:rPr>
          <w:spacing w:val="-8"/>
          <w:sz w:val="28"/>
        </w:rPr>
        <w:t> </w:t>
      </w:r>
      <w:r>
        <w:rPr>
          <w:sz w:val="28"/>
        </w:rPr>
        <w:t>та</w:t>
      </w:r>
      <w:r>
        <w:rPr>
          <w:spacing w:val="-2"/>
          <w:sz w:val="28"/>
        </w:rPr>
        <w:t> управління</w:t>
      </w:r>
    </w:p>
    <w:p>
      <w:pPr>
        <w:pStyle w:val="ListParagraph"/>
        <w:numPr>
          <w:ilvl w:val="0"/>
          <w:numId w:val="3"/>
        </w:numPr>
        <w:tabs>
          <w:tab w:pos="1358" w:val="left" w:leader="none"/>
          <w:tab w:pos="1359" w:val="left" w:leader="none"/>
        </w:tabs>
        <w:spacing w:line="362" w:lineRule="auto" w:before="161" w:after="0"/>
        <w:ind w:left="232" w:right="436" w:firstLine="720"/>
        <w:jc w:val="left"/>
        <w:rPr>
          <w:sz w:val="28"/>
        </w:rPr>
      </w:pPr>
      <w:r>
        <w:rPr>
          <w:sz w:val="28"/>
        </w:rPr>
        <w:t>аналіз</w:t>
      </w:r>
      <w:r>
        <w:rPr>
          <w:spacing w:val="40"/>
          <w:sz w:val="28"/>
        </w:rPr>
        <w:t> </w:t>
      </w:r>
      <w:r>
        <w:rPr>
          <w:sz w:val="28"/>
        </w:rPr>
        <w:t>функціонування</w:t>
      </w:r>
      <w:r>
        <w:rPr>
          <w:spacing w:val="40"/>
          <w:sz w:val="28"/>
        </w:rPr>
        <w:t> </w:t>
      </w:r>
      <w:r>
        <w:rPr>
          <w:sz w:val="28"/>
        </w:rPr>
        <w:t>системи</w:t>
      </w:r>
      <w:r>
        <w:rPr>
          <w:spacing w:val="40"/>
          <w:sz w:val="28"/>
        </w:rPr>
        <w:t> </w:t>
      </w:r>
      <w:r>
        <w:rPr>
          <w:sz w:val="28"/>
        </w:rPr>
        <w:t>освіти</w:t>
      </w:r>
      <w:r>
        <w:rPr>
          <w:spacing w:val="40"/>
          <w:sz w:val="28"/>
        </w:rPr>
        <w:t> </w:t>
      </w:r>
      <w:r>
        <w:rPr>
          <w:sz w:val="28"/>
        </w:rPr>
        <w:t>в</w:t>
      </w:r>
      <w:r>
        <w:rPr>
          <w:spacing w:val="40"/>
          <w:sz w:val="28"/>
        </w:rPr>
        <w:t> </w:t>
      </w:r>
      <w:r>
        <w:rPr>
          <w:sz w:val="28"/>
        </w:rPr>
        <w:t>умовах</w:t>
      </w:r>
      <w:r>
        <w:rPr>
          <w:spacing w:val="40"/>
          <w:sz w:val="28"/>
        </w:rPr>
        <w:t> </w:t>
      </w:r>
      <w:r>
        <w:rPr>
          <w:sz w:val="28"/>
        </w:rPr>
        <w:t>непередбачуваних</w:t>
      </w:r>
      <w:r>
        <w:rPr>
          <w:spacing w:val="40"/>
          <w:sz w:val="28"/>
        </w:rPr>
        <w:t> </w:t>
      </w:r>
      <w:r>
        <w:rPr>
          <w:spacing w:val="-2"/>
          <w:sz w:val="28"/>
        </w:rPr>
        <w:t>обставин;</w:t>
      </w:r>
    </w:p>
    <w:p>
      <w:pPr>
        <w:pStyle w:val="ListParagraph"/>
        <w:numPr>
          <w:ilvl w:val="0"/>
          <w:numId w:val="3"/>
        </w:numPr>
        <w:tabs>
          <w:tab w:pos="1225" w:val="left" w:leader="none"/>
        </w:tabs>
        <w:spacing w:line="360" w:lineRule="auto" w:before="0" w:after="0"/>
        <w:ind w:left="232" w:right="432" w:firstLine="720"/>
        <w:jc w:val="left"/>
        <w:rPr>
          <w:sz w:val="28"/>
        </w:rPr>
      </w:pPr>
      <w:r>
        <w:rPr>
          <w:sz w:val="28"/>
        </w:rPr>
        <w:t>проаналізувати ефективність управління освітньою системою в умовах непередбачуваних обставин;</w:t>
      </w:r>
    </w:p>
    <w:p>
      <w:pPr>
        <w:pStyle w:val="ListParagraph"/>
        <w:numPr>
          <w:ilvl w:val="0"/>
          <w:numId w:val="3"/>
        </w:numPr>
        <w:tabs>
          <w:tab w:pos="1368" w:val="left" w:leader="none"/>
          <w:tab w:pos="1369" w:val="left" w:leader="none"/>
        </w:tabs>
        <w:spacing w:line="362" w:lineRule="auto" w:before="0" w:after="0"/>
        <w:ind w:left="232" w:right="434" w:firstLine="720"/>
        <w:jc w:val="left"/>
        <w:rPr>
          <w:sz w:val="28"/>
        </w:rPr>
      </w:pPr>
      <w:r>
        <w:rPr>
          <w:sz w:val="28"/>
        </w:rPr>
        <w:t>вивчити</w:t>
      </w:r>
      <w:r>
        <w:rPr>
          <w:spacing w:val="80"/>
          <w:sz w:val="28"/>
        </w:rPr>
        <w:t> </w:t>
      </w:r>
      <w:r>
        <w:rPr>
          <w:sz w:val="28"/>
        </w:rPr>
        <w:t>специфіку</w:t>
      </w:r>
      <w:r>
        <w:rPr>
          <w:spacing w:val="80"/>
          <w:sz w:val="28"/>
        </w:rPr>
        <w:t> </w:t>
      </w:r>
      <w:r>
        <w:rPr>
          <w:sz w:val="28"/>
        </w:rPr>
        <w:t>бізнес</w:t>
      </w:r>
      <w:r>
        <w:rPr>
          <w:spacing w:val="80"/>
          <w:sz w:val="28"/>
        </w:rPr>
        <w:t> </w:t>
      </w:r>
      <w:r>
        <w:rPr>
          <w:sz w:val="28"/>
        </w:rPr>
        <w:t>–</w:t>
      </w:r>
      <w:r>
        <w:rPr>
          <w:spacing w:val="80"/>
          <w:sz w:val="28"/>
        </w:rPr>
        <w:t> </w:t>
      </w:r>
      <w:r>
        <w:rPr>
          <w:sz w:val="28"/>
        </w:rPr>
        <w:t>моделі</w:t>
      </w:r>
      <w:r>
        <w:rPr>
          <w:spacing w:val="80"/>
          <w:sz w:val="28"/>
        </w:rPr>
        <w:t> </w:t>
      </w:r>
      <w:r>
        <w:rPr>
          <w:sz w:val="28"/>
        </w:rPr>
        <w:t>Impact</w:t>
      </w:r>
      <w:r>
        <w:rPr>
          <w:spacing w:val="80"/>
          <w:sz w:val="28"/>
        </w:rPr>
        <w:t> </w:t>
      </w:r>
      <w:r>
        <w:rPr>
          <w:sz w:val="28"/>
        </w:rPr>
        <w:t>Canvas</w:t>
      </w:r>
      <w:r>
        <w:rPr>
          <w:spacing w:val="80"/>
          <w:sz w:val="28"/>
        </w:rPr>
        <w:t> </w:t>
      </w:r>
      <w:r>
        <w:rPr>
          <w:sz w:val="28"/>
        </w:rPr>
        <w:t>як</w:t>
      </w:r>
      <w:r>
        <w:rPr>
          <w:spacing w:val="80"/>
          <w:sz w:val="28"/>
        </w:rPr>
        <w:t> </w:t>
      </w:r>
      <w:r>
        <w:rPr>
          <w:sz w:val="28"/>
        </w:rPr>
        <w:t>інструменту ситуаційного підходу;</w:t>
      </w:r>
    </w:p>
    <w:p>
      <w:pPr>
        <w:pStyle w:val="ListParagraph"/>
        <w:numPr>
          <w:ilvl w:val="0"/>
          <w:numId w:val="3"/>
        </w:numPr>
        <w:tabs>
          <w:tab w:pos="1186" w:val="left" w:leader="none"/>
        </w:tabs>
        <w:spacing w:line="317" w:lineRule="exact" w:before="0" w:after="0"/>
        <w:ind w:left="1186" w:right="0" w:hanging="233"/>
        <w:jc w:val="left"/>
        <w:rPr>
          <w:sz w:val="28"/>
        </w:rPr>
      </w:pPr>
      <w:r>
        <w:rPr>
          <w:sz w:val="28"/>
        </w:rPr>
        <w:t>впровадити</w:t>
      </w:r>
      <w:r>
        <w:rPr>
          <w:spacing w:val="-8"/>
          <w:sz w:val="28"/>
        </w:rPr>
        <w:t> </w:t>
      </w:r>
      <w:r>
        <w:rPr>
          <w:sz w:val="28"/>
        </w:rPr>
        <w:t>Impact</w:t>
      </w:r>
      <w:r>
        <w:rPr>
          <w:spacing w:val="-4"/>
          <w:sz w:val="28"/>
        </w:rPr>
        <w:t> </w:t>
      </w:r>
      <w:r>
        <w:rPr>
          <w:sz w:val="28"/>
        </w:rPr>
        <w:t>Canvas</w:t>
      </w:r>
      <w:r>
        <w:rPr>
          <w:spacing w:val="-5"/>
          <w:sz w:val="28"/>
        </w:rPr>
        <w:t> </w:t>
      </w:r>
      <w:r>
        <w:rPr>
          <w:sz w:val="28"/>
        </w:rPr>
        <w:t>в</w:t>
      </w:r>
      <w:r>
        <w:rPr>
          <w:spacing w:val="-6"/>
          <w:sz w:val="28"/>
        </w:rPr>
        <w:t> </w:t>
      </w:r>
      <w:r>
        <w:rPr>
          <w:sz w:val="28"/>
        </w:rPr>
        <w:t>управління</w:t>
      </w:r>
      <w:r>
        <w:rPr>
          <w:spacing w:val="-5"/>
          <w:sz w:val="28"/>
        </w:rPr>
        <w:t> </w:t>
      </w:r>
      <w:r>
        <w:rPr>
          <w:sz w:val="28"/>
        </w:rPr>
        <w:t>системою</w:t>
      </w:r>
      <w:r>
        <w:rPr>
          <w:spacing w:val="-9"/>
          <w:sz w:val="28"/>
        </w:rPr>
        <w:t> </w:t>
      </w:r>
      <w:r>
        <w:rPr>
          <w:sz w:val="28"/>
        </w:rPr>
        <w:t>освіти</w:t>
      </w:r>
      <w:r>
        <w:rPr>
          <w:spacing w:val="-5"/>
          <w:sz w:val="28"/>
        </w:rPr>
        <w:t> </w:t>
      </w:r>
      <w:r>
        <w:rPr>
          <w:spacing w:val="-2"/>
          <w:sz w:val="28"/>
        </w:rPr>
        <w:t>України;</w:t>
      </w:r>
    </w:p>
    <w:p>
      <w:pPr>
        <w:pStyle w:val="ListParagraph"/>
        <w:numPr>
          <w:ilvl w:val="0"/>
          <w:numId w:val="3"/>
        </w:numPr>
        <w:tabs>
          <w:tab w:pos="1401" w:val="left" w:leader="none"/>
          <w:tab w:pos="1402" w:val="left" w:leader="none"/>
        </w:tabs>
        <w:spacing w:line="360" w:lineRule="auto" w:before="154" w:after="0"/>
        <w:ind w:left="232" w:right="430" w:firstLine="720"/>
        <w:jc w:val="left"/>
        <w:rPr>
          <w:sz w:val="28"/>
        </w:rPr>
      </w:pPr>
      <w:r>
        <w:rPr>
          <w:sz w:val="28"/>
        </w:rPr>
        <w:t>розробити</w:t>
      </w:r>
      <w:r>
        <w:rPr>
          <w:spacing w:val="80"/>
          <w:sz w:val="28"/>
        </w:rPr>
        <w:t> </w:t>
      </w:r>
      <w:r>
        <w:rPr>
          <w:sz w:val="28"/>
        </w:rPr>
        <w:t>рекомендації</w:t>
      </w:r>
      <w:r>
        <w:rPr>
          <w:spacing w:val="80"/>
          <w:sz w:val="28"/>
        </w:rPr>
        <w:t> </w:t>
      </w:r>
      <w:r>
        <w:rPr>
          <w:sz w:val="28"/>
        </w:rPr>
        <w:t>щодо</w:t>
      </w:r>
      <w:r>
        <w:rPr>
          <w:spacing w:val="80"/>
          <w:sz w:val="28"/>
        </w:rPr>
        <w:t> </w:t>
      </w:r>
      <w:r>
        <w:rPr>
          <w:sz w:val="28"/>
        </w:rPr>
        <w:t>доцільності</w:t>
      </w:r>
      <w:r>
        <w:rPr>
          <w:spacing w:val="80"/>
          <w:sz w:val="28"/>
        </w:rPr>
        <w:t> </w:t>
      </w:r>
      <w:r>
        <w:rPr>
          <w:sz w:val="28"/>
        </w:rPr>
        <w:t>впровадження</w:t>
      </w:r>
      <w:r>
        <w:rPr>
          <w:spacing w:val="80"/>
          <w:sz w:val="28"/>
        </w:rPr>
        <w:t> </w:t>
      </w:r>
      <w:r>
        <w:rPr>
          <w:sz w:val="28"/>
        </w:rPr>
        <w:t>бізнес</w:t>
      </w:r>
      <w:r>
        <w:rPr>
          <w:spacing w:val="80"/>
          <w:sz w:val="28"/>
        </w:rPr>
        <w:t> </w:t>
      </w:r>
      <w:r>
        <w:rPr>
          <w:sz w:val="28"/>
        </w:rPr>
        <w:t>– моделі Impact Canvas до системи управління освітою;</w:t>
      </w:r>
    </w:p>
    <w:p>
      <w:pPr>
        <w:pStyle w:val="BodyText"/>
        <w:spacing w:line="360" w:lineRule="auto" w:before="2"/>
        <w:ind w:right="433" w:firstLine="720"/>
      </w:pPr>
      <w:r>
        <w:rPr>
          <w:b/>
        </w:rPr>
        <w:t>Об'єктом дослідження </w:t>
      </w:r>
      <w:r>
        <w:rPr/>
        <w:t>в даній кваліфікаційній роботі є система управління організацією, що функціонує в умовах невизначеності та змінного зовнішнього середовища.</w:t>
      </w:r>
    </w:p>
    <w:p>
      <w:pPr>
        <w:pStyle w:val="BodyText"/>
        <w:spacing w:line="360" w:lineRule="auto"/>
        <w:ind w:right="434" w:firstLine="720"/>
      </w:pPr>
      <w:r>
        <w:rPr>
          <w:b/>
        </w:rPr>
        <w:t>Предметом дослідження </w:t>
      </w:r>
      <w:r>
        <w:rPr/>
        <w:t>є механізми впровадження ситуаційного підходу в систему управління організацією, включаючи аналіз ситуацій, розробку стратегій адаптації та оцінку їх ефективності.</w:t>
      </w:r>
    </w:p>
    <w:p>
      <w:pPr>
        <w:spacing w:before="0"/>
        <w:ind w:left="953" w:right="0" w:firstLine="0"/>
        <w:jc w:val="both"/>
        <w:rPr>
          <w:sz w:val="28"/>
        </w:rPr>
      </w:pPr>
      <w:r>
        <w:rPr>
          <w:b/>
          <w:sz w:val="28"/>
        </w:rPr>
        <w:t>Інформаційна</w:t>
      </w:r>
      <w:r>
        <w:rPr>
          <w:b/>
          <w:spacing w:val="16"/>
          <w:sz w:val="28"/>
        </w:rPr>
        <w:t> </w:t>
      </w:r>
      <w:r>
        <w:rPr>
          <w:b/>
          <w:sz w:val="28"/>
        </w:rPr>
        <w:t>база</w:t>
      </w:r>
      <w:r>
        <w:rPr>
          <w:b/>
          <w:spacing w:val="18"/>
          <w:sz w:val="28"/>
        </w:rPr>
        <w:t> </w:t>
      </w:r>
      <w:r>
        <w:rPr>
          <w:b/>
          <w:sz w:val="28"/>
        </w:rPr>
        <w:t>дослідження</w:t>
      </w:r>
      <w:r>
        <w:rPr>
          <w:b/>
          <w:spacing w:val="21"/>
          <w:sz w:val="28"/>
        </w:rPr>
        <w:t> </w:t>
      </w:r>
      <w:r>
        <w:rPr>
          <w:sz w:val="28"/>
        </w:rPr>
        <w:t>складається</w:t>
      </w:r>
      <w:r>
        <w:rPr>
          <w:spacing w:val="18"/>
          <w:sz w:val="28"/>
        </w:rPr>
        <w:t> </w:t>
      </w:r>
      <w:r>
        <w:rPr>
          <w:sz w:val="28"/>
        </w:rPr>
        <w:t>з</w:t>
      </w:r>
      <w:r>
        <w:rPr>
          <w:spacing w:val="18"/>
          <w:sz w:val="28"/>
        </w:rPr>
        <w:t> </w:t>
      </w:r>
      <w:r>
        <w:rPr>
          <w:sz w:val="28"/>
        </w:rPr>
        <w:t>наступних</w:t>
      </w:r>
      <w:r>
        <w:rPr>
          <w:spacing w:val="17"/>
          <w:sz w:val="28"/>
        </w:rPr>
        <w:t> </w:t>
      </w:r>
      <w:r>
        <w:rPr>
          <w:sz w:val="28"/>
        </w:rPr>
        <w:t>видів</w:t>
      </w:r>
      <w:r>
        <w:rPr>
          <w:spacing w:val="18"/>
          <w:sz w:val="28"/>
        </w:rPr>
        <w:t> </w:t>
      </w:r>
      <w:r>
        <w:rPr>
          <w:spacing w:val="-2"/>
          <w:sz w:val="28"/>
        </w:rPr>
        <w:t>джерел:</w:t>
      </w:r>
    </w:p>
    <w:p>
      <w:pPr>
        <w:spacing w:after="0"/>
        <w:jc w:val="both"/>
        <w:rPr>
          <w:sz w:val="28"/>
        </w:rPr>
        <w:sectPr>
          <w:pgSz w:w="11910" w:h="16840"/>
          <w:pgMar w:header="749" w:footer="0" w:top="960" w:bottom="280" w:left="900" w:right="700"/>
        </w:sectPr>
      </w:pPr>
    </w:p>
    <w:p>
      <w:pPr>
        <w:pStyle w:val="BodyText"/>
        <w:spacing w:before="7"/>
        <w:ind w:left="0"/>
        <w:jc w:val="left"/>
        <w:rPr>
          <w:sz w:val="15"/>
        </w:rPr>
      </w:pPr>
    </w:p>
    <w:p>
      <w:pPr>
        <w:pStyle w:val="BodyText"/>
        <w:spacing w:line="360" w:lineRule="auto" w:before="89"/>
        <w:ind w:right="429"/>
      </w:pPr>
      <w:r>
        <w:rPr/>
        <w:t>нормативно-правові акти, регулюючі управління організаціями, наукова література з менеджменту, спеціалізовані видання з теорії управління, результати авторських спостережень та аналізу діяльності конкретної організації, oфiцiйнo oпублiкoвана статистична iнфoрмацiя Державної служби статистики України, Міністерства освіти України, експертні оцінки, анкетування та інтерв'ю з менеджерами та співробітниками, інформація з офіційних сайтів організацій та профільних інтернет-ресурсів.</w:t>
      </w:r>
    </w:p>
    <w:p>
      <w:pPr>
        <w:pStyle w:val="BodyText"/>
        <w:spacing w:line="360" w:lineRule="auto" w:before="1"/>
        <w:ind w:right="430" w:firstLine="720"/>
      </w:pPr>
      <w:r>
        <w:rPr/>
        <w:t>Використовувані в ході написання роботи </w:t>
      </w:r>
      <w:r>
        <w:rPr>
          <w:b/>
        </w:rPr>
        <w:t>методи дослідження </w:t>
      </w:r>
      <w:r>
        <w:rPr/>
        <w:t>є такими: аналітичний метод, емпіричний метод, метод порівняльного аналізу, метод експертних оцінок, статистичний метод. Ці методи дослідження дозволяють не лише глибоко проаналізувати потенціал ситуаційного підходу в контексті управління організацією, але й об'єктивно оцінити можливості його практичного впровадження та визначити оптимальні стратегії для досягнення поставленої мети.</w:t>
      </w:r>
    </w:p>
    <w:p>
      <w:pPr>
        <w:pStyle w:val="BodyText"/>
        <w:spacing w:line="360" w:lineRule="auto"/>
        <w:ind w:right="430" w:firstLine="720"/>
      </w:pPr>
      <w:r>
        <w:rPr>
          <w:b/>
        </w:rPr>
        <w:t>Апрoбацiя результатів дoслiдження та публiкацiї. </w:t>
      </w:r>
      <w:r>
        <w:rPr/>
        <w:t>Матерiали бакалаврської кваліфікаційної рoбoти апрoбoванi на 80-й Звітній конференції студентів, аспірантів та здобувачів Одеського національного університету імені І.</w:t>
      </w:r>
      <w:r>
        <w:rPr>
          <w:spacing w:val="-3"/>
        </w:rPr>
        <w:t> </w:t>
      </w:r>
      <w:r>
        <w:rPr/>
        <w:t>І.</w:t>
      </w:r>
      <w:r>
        <w:rPr>
          <w:spacing w:val="-3"/>
        </w:rPr>
        <w:t> </w:t>
      </w:r>
      <w:r>
        <w:rPr/>
        <w:t>Мечникова</w:t>
      </w:r>
      <w:r>
        <w:rPr>
          <w:spacing w:val="-4"/>
        </w:rPr>
        <w:t> </w:t>
      </w:r>
      <w:r>
        <w:rPr/>
        <w:t>(23-25</w:t>
      </w:r>
      <w:r>
        <w:rPr>
          <w:spacing w:val="-1"/>
        </w:rPr>
        <w:t> </w:t>
      </w:r>
      <w:r>
        <w:rPr/>
        <w:t>квітня</w:t>
      </w:r>
      <w:r>
        <w:rPr>
          <w:spacing w:val="-2"/>
        </w:rPr>
        <w:t> </w:t>
      </w:r>
      <w:r>
        <w:rPr/>
        <w:t>2024</w:t>
      </w:r>
      <w:r>
        <w:rPr>
          <w:spacing w:val="-1"/>
        </w:rPr>
        <w:t> </w:t>
      </w:r>
      <w:r>
        <w:rPr/>
        <w:t>року,</w:t>
      </w:r>
      <w:r>
        <w:rPr>
          <w:spacing w:val="-1"/>
        </w:rPr>
        <w:t> </w:t>
      </w:r>
      <w:r>
        <w:rPr/>
        <w:t>м.</w:t>
      </w:r>
      <w:r>
        <w:rPr>
          <w:spacing w:val="-4"/>
        </w:rPr>
        <w:t> </w:t>
      </w:r>
      <w:r>
        <w:rPr/>
        <w:t>Одеса).</w:t>
      </w:r>
      <w:r>
        <w:rPr>
          <w:spacing w:val="-2"/>
        </w:rPr>
        <w:t> </w:t>
      </w:r>
      <w:r>
        <w:rPr/>
        <w:t>За</w:t>
      </w:r>
      <w:r>
        <w:rPr>
          <w:spacing w:val="-2"/>
        </w:rPr>
        <w:t> </w:t>
      </w:r>
      <w:r>
        <w:rPr/>
        <w:t>результатами</w:t>
      </w:r>
      <w:r>
        <w:rPr>
          <w:spacing w:val="-2"/>
        </w:rPr>
        <w:t> </w:t>
      </w:r>
      <w:r>
        <w:rPr/>
        <w:t>дoслiдження підготовлено доповідь: бізнес – модель Impact Canvas як ефективний</w:t>
      </w:r>
      <w:r>
        <w:rPr>
          <w:spacing w:val="40"/>
        </w:rPr>
        <w:t> </w:t>
      </w:r>
      <w:r>
        <w:rPr/>
        <w:t>інструмент ситуаційного підходу.</w:t>
      </w:r>
    </w:p>
    <w:p>
      <w:pPr>
        <w:pStyle w:val="BodyText"/>
        <w:spacing w:line="360" w:lineRule="auto" w:before="1"/>
        <w:ind w:right="429" w:firstLine="720"/>
      </w:pPr>
      <w:r>
        <w:rPr/>
        <w:t>Тема роботи визначила наступну структуру дослідження, що складається із вступу, трьох розділів, висновків, списку використаних джерел, додатків. У першому розділі досліджено теоретичні аспекти ситуаційного підходу в управлінні. У другому розділі проведено аналіз функціонування системи освіти України в умовах непередбачуваних обставин. Удосконалення управління за допомогою впровадження бізнес – моделі Impact Canvas розглянуто в третьому </w:t>
      </w:r>
      <w:r>
        <w:rPr>
          <w:spacing w:val="-2"/>
        </w:rPr>
        <w:t>розділі.</w:t>
      </w:r>
    </w:p>
    <w:p>
      <w:pPr>
        <w:spacing w:after="0" w:line="360" w:lineRule="auto"/>
        <w:sectPr>
          <w:pgSz w:w="11910" w:h="16840"/>
          <w:pgMar w:header="749" w:footer="0" w:top="960" w:bottom="280" w:left="900" w:right="700"/>
        </w:sectPr>
      </w:pPr>
    </w:p>
    <w:p>
      <w:pPr>
        <w:pStyle w:val="BodyText"/>
        <w:spacing w:before="1"/>
        <w:ind w:left="0"/>
        <w:jc w:val="left"/>
        <w:rPr>
          <w:sz w:val="16"/>
        </w:rPr>
      </w:pPr>
    </w:p>
    <w:p>
      <w:pPr>
        <w:pStyle w:val="Heading1"/>
        <w:spacing w:line="360" w:lineRule="auto"/>
        <w:ind w:left="4129" w:hanging="3527"/>
      </w:pPr>
      <w:bookmarkStart w:name="_bookmark1" w:id="2"/>
      <w:bookmarkEnd w:id="2"/>
      <w:r>
        <w:rPr>
          <w:b w:val="0"/>
        </w:rPr>
      </w:r>
      <w:r>
        <w:rPr/>
        <w:t>РОЗДІЛ</w:t>
      </w:r>
      <w:r>
        <w:rPr>
          <w:spacing w:val="-5"/>
        </w:rPr>
        <w:t> </w:t>
      </w:r>
      <w:r>
        <w:rPr/>
        <w:t>1.</w:t>
      </w:r>
      <w:r>
        <w:rPr>
          <w:spacing w:val="-5"/>
        </w:rPr>
        <w:t> </w:t>
      </w:r>
      <w:r>
        <w:rPr/>
        <w:t>ТЕОРЕТИЧНІ</w:t>
      </w:r>
      <w:r>
        <w:rPr>
          <w:spacing w:val="-4"/>
        </w:rPr>
        <w:t> </w:t>
      </w:r>
      <w:r>
        <w:rPr/>
        <w:t>АСПЕКТИ</w:t>
      </w:r>
      <w:r>
        <w:rPr>
          <w:spacing w:val="-7"/>
        </w:rPr>
        <w:t> </w:t>
      </w:r>
      <w:r>
        <w:rPr/>
        <w:t>СИТУАЦІЙНОГО</w:t>
      </w:r>
      <w:r>
        <w:rPr>
          <w:spacing w:val="-5"/>
        </w:rPr>
        <w:t> </w:t>
      </w:r>
      <w:r>
        <w:rPr/>
        <w:t>ПІДХОДУ</w:t>
      </w:r>
      <w:r>
        <w:rPr>
          <w:spacing w:val="-5"/>
        </w:rPr>
        <w:t> </w:t>
      </w:r>
      <w:r>
        <w:rPr/>
        <w:t>В </w:t>
      </w:r>
      <w:r>
        <w:rPr>
          <w:spacing w:val="-2"/>
        </w:rPr>
        <w:t>УПРАВЛІННІ</w:t>
      </w:r>
    </w:p>
    <w:p>
      <w:pPr>
        <w:pStyle w:val="BodyText"/>
        <w:ind w:left="0"/>
        <w:jc w:val="left"/>
        <w:rPr>
          <w:b/>
          <w:sz w:val="30"/>
        </w:rPr>
      </w:pPr>
    </w:p>
    <w:p>
      <w:pPr>
        <w:pStyle w:val="BodyText"/>
        <w:spacing w:before="1"/>
        <w:ind w:left="0"/>
        <w:jc w:val="left"/>
        <w:rPr>
          <w:b/>
          <w:sz w:val="38"/>
        </w:rPr>
      </w:pPr>
    </w:p>
    <w:p>
      <w:pPr>
        <w:pStyle w:val="Heading2"/>
        <w:numPr>
          <w:ilvl w:val="1"/>
          <w:numId w:val="4"/>
        </w:numPr>
        <w:tabs>
          <w:tab w:pos="1434" w:val="left" w:leader="none"/>
        </w:tabs>
        <w:spacing w:line="240" w:lineRule="auto" w:before="1" w:after="0"/>
        <w:ind w:left="1433" w:right="0" w:hanging="493"/>
        <w:jc w:val="both"/>
      </w:pPr>
      <w:bookmarkStart w:name="_bookmark2" w:id="3"/>
      <w:bookmarkEnd w:id="3"/>
      <w:r>
        <w:rPr/>
        <w:t>С</w:t>
      </w:r>
      <w:r>
        <w:rPr/>
        <w:t>утність</w:t>
      </w:r>
      <w:r>
        <w:rPr>
          <w:spacing w:val="-9"/>
        </w:rPr>
        <w:t> </w:t>
      </w:r>
      <w:r>
        <w:rPr/>
        <w:t>ситуаційного</w:t>
      </w:r>
      <w:r>
        <w:rPr>
          <w:spacing w:val="-5"/>
        </w:rPr>
        <w:t> </w:t>
      </w:r>
      <w:r>
        <w:rPr/>
        <w:t>підходу</w:t>
      </w:r>
      <w:r>
        <w:rPr>
          <w:spacing w:val="-5"/>
        </w:rPr>
        <w:t> </w:t>
      </w:r>
      <w:r>
        <w:rPr/>
        <w:t>в</w:t>
      </w:r>
      <w:r>
        <w:rPr>
          <w:spacing w:val="-9"/>
        </w:rPr>
        <w:t> </w:t>
      </w:r>
      <w:r>
        <w:rPr>
          <w:spacing w:val="-2"/>
        </w:rPr>
        <w:t>управлінні</w:t>
      </w:r>
    </w:p>
    <w:p>
      <w:pPr>
        <w:pStyle w:val="BodyText"/>
        <w:spacing w:line="360" w:lineRule="auto" w:before="215"/>
        <w:ind w:right="434" w:firstLine="720"/>
      </w:pPr>
      <w:r>
        <w:rPr/>
        <w:t>Розвиток управлінської думки охоплює різні підходи, які демонструють поступову еволюцію від стандартизованих і бюрократичних підходів до більш гнучких і адаптивних методів управління. Кожен підхід, від класичного до ситуаційного та сучасної «нової школи», вніс свій вклад у розуміння та вдосконалення управлінських процесів. Важливість людських факторів, системного мислення, організаційної культури та використання точних наук стали ключовими аспектами сучасного менеджменту, забезпечуючи ефективне управління в умовах швидкозмінного середовища [27, с. 11-19] (табл.1.1).</w:t>
      </w:r>
    </w:p>
    <w:p>
      <w:pPr>
        <w:pStyle w:val="BodyText"/>
        <w:spacing w:before="1"/>
        <w:ind w:left="8378"/>
      </w:pPr>
      <w:r>
        <w:rPr/>
        <w:t>Таблиця</w:t>
      </w:r>
      <w:r>
        <w:rPr>
          <w:spacing w:val="-7"/>
        </w:rPr>
        <w:t> </w:t>
      </w:r>
      <w:r>
        <w:rPr>
          <w:spacing w:val="-4"/>
        </w:rPr>
        <w:t>1.1.</w:t>
      </w:r>
    </w:p>
    <w:p>
      <w:pPr>
        <w:pStyle w:val="BodyText"/>
        <w:spacing w:before="161"/>
        <w:ind w:left="1209" w:right="694"/>
        <w:jc w:val="center"/>
      </w:pPr>
      <w:r>
        <w:rPr/>
        <w:t>Розвиток</w:t>
      </w:r>
      <w:r>
        <w:rPr>
          <w:spacing w:val="-9"/>
        </w:rPr>
        <w:t> </w:t>
      </w:r>
      <w:r>
        <w:rPr/>
        <w:t>управлінської</w:t>
      </w:r>
      <w:r>
        <w:rPr>
          <w:spacing w:val="-10"/>
        </w:rPr>
        <w:t> </w:t>
      </w:r>
      <w:r>
        <w:rPr>
          <w:spacing w:val="-2"/>
        </w:rPr>
        <w:t>думки</w:t>
      </w:r>
    </w:p>
    <w:p>
      <w:pPr>
        <w:pStyle w:val="BodyText"/>
        <w:spacing w:before="6"/>
        <w:ind w:left="0"/>
        <w:jc w:val="left"/>
        <w:rPr>
          <w:sz w:val="14"/>
        </w:rPr>
      </w:pPr>
    </w:p>
    <w:tbl>
      <w:tblPr>
        <w:tblW w:w="0" w:type="auto"/>
        <w:jc w:val="left"/>
        <w:tblInd w:w="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928"/>
        <w:gridCol w:w="4928"/>
      </w:tblGrid>
      <w:tr>
        <w:trPr>
          <w:trHeight w:val="414" w:hRule="atLeast"/>
        </w:trPr>
        <w:tc>
          <w:tcPr>
            <w:tcW w:w="4928" w:type="dxa"/>
            <w:shd w:val="clear" w:color="auto" w:fill="D9D9D9"/>
          </w:tcPr>
          <w:p>
            <w:pPr>
              <w:pStyle w:val="TableParagraph"/>
              <w:spacing w:line="273" w:lineRule="exact"/>
              <w:ind w:left="107"/>
              <w:rPr>
                <w:sz w:val="24"/>
              </w:rPr>
            </w:pPr>
            <w:r>
              <w:rPr>
                <w:spacing w:val="-2"/>
                <w:sz w:val="24"/>
              </w:rPr>
              <w:t>Підхід</w:t>
            </w:r>
          </w:p>
        </w:tc>
        <w:tc>
          <w:tcPr>
            <w:tcW w:w="4928" w:type="dxa"/>
            <w:shd w:val="clear" w:color="auto" w:fill="D9D9D9"/>
          </w:tcPr>
          <w:p>
            <w:pPr>
              <w:pStyle w:val="TableParagraph"/>
              <w:spacing w:line="273" w:lineRule="exact"/>
              <w:rPr>
                <w:sz w:val="24"/>
              </w:rPr>
            </w:pPr>
            <w:r>
              <w:rPr>
                <w:sz w:val="24"/>
              </w:rPr>
              <w:t>Ключові</w:t>
            </w:r>
            <w:r>
              <w:rPr>
                <w:spacing w:val="-1"/>
                <w:sz w:val="24"/>
              </w:rPr>
              <w:t> </w:t>
            </w:r>
            <w:r>
              <w:rPr>
                <w:spacing w:val="-2"/>
                <w:sz w:val="24"/>
              </w:rPr>
              <w:t>аспекти</w:t>
            </w:r>
          </w:p>
        </w:tc>
      </w:tr>
      <w:tr>
        <w:trPr>
          <w:trHeight w:val="827" w:hRule="atLeast"/>
        </w:trPr>
        <w:tc>
          <w:tcPr>
            <w:tcW w:w="4928" w:type="dxa"/>
          </w:tcPr>
          <w:p>
            <w:pPr>
              <w:pStyle w:val="TableParagraph"/>
              <w:ind w:left="107"/>
              <w:rPr>
                <w:sz w:val="24"/>
              </w:rPr>
            </w:pPr>
            <w:r>
              <w:rPr>
                <w:sz w:val="24"/>
              </w:rPr>
              <w:t>Класичний</w:t>
            </w:r>
            <w:r>
              <w:rPr>
                <w:spacing w:val="-11"/>
                <w:sz w:val="24"/>
              </w:rPr>
              <w:t> </w:t>
            </w:r>
            <w:r>
              <w:rPr>
                <w:sz w:val="24"/>
              </w:rPr>
              <w:t>підхід</w:t>
            </w:r>
            <w:r>
              <w:rPr>
                <w:spacing w:val="-10"/>
                <w:sz w:val="24"/>
              </w:rPr>
              <w:t> </w:t>
            </w:r>
            <w:r>
              <w:rPr>
                <w:sz w:val="24"/>
              </w:rPr>
              <w:t>(Ф.Тейлор,</w:t>
            </w:r>
            <w:r>
              <w:rPr>
                <w:spacing w:val="-10"/>
                <w:sz w:val="24"/>
              </w:rPr>
              <w:t> </w:t>
            </w:r>
            <w:r>
              <w:rPr>
                <w:sz w:val="24"/>
              </w:rPr>
              <w:t>А.Файоль,</w:t>
            </w:r>
            <w:r>
              <w:rPr>
                <w:spacing w:val="-10"/>
                <w:sz w:val="24"/>
              </w:rPr>
              <w:t> </w:t>
            </w:r>
            <w:r>
              <w:rPr>
                <w:sz w:val="24"/>
              </w:rPr>
              <w:t>М. </w:t>
            </w:r>
            <w:r>
              <w:rPr>
                <w:spacing w:val="-2"/>
                <w:sz w:val="24"/>
              </w:rPr>
              <w:t>Вебер)</w:t>
            </w:r>
          </w:p>
        </w:tc>
        <w:tc>
          <w:tcPr>
            <w:tcW w:w="4928" w:type="dxa"/>
          </w:tcPr>
          <w:p>
            <w:pPr>
              <w:pStyle w:val="TableParagraph"/>
              <w:spacing w:line="268" w:lineRule="exact"/>
              <w:rPr>
                <w:sz w:val="24"/>
              </w:rPr>
            </w:pPr>
            <w:r>
              <w:rPr>
                <w:sz w:val="24"/>
              </w:rPr>
              <w:t>Стандартизація,</w:t>
            </w:r>
            <w:r>
              <w:rPr>
                <w:spacing w:val="-3"/>
                <w:sz w:val="24"/>
              </w:rPr>
              <w:t> </w:t>
            </w:r>
            <w:r>
              <w:rPr>
                <w:sz w:val="24"/>
              </w:rPr>
              <w:t>поділ праці,</w:t>
            </w:r>
            <w:r>
              <w:rPr>
                <w:spacing w:val="-2"/>
                <w:sz w:val="24"/>
              </w:rPr>
              <w:t> ієрархія,</w:t>
            </w:r>
          </w:p>
          <w:p>
            <w:pPr>
              <w:pStyle w:val="TableParagraph"/>
              <w:spacing w:line="270" w:lineRule="atLeast"/>
              <w:rPr>
                <w:sz w:val="24"/>
              </w:rPr>
            </w:pPr>
            <w:r>
              <w:rPr>
                <w:sz w:val="24"/>
              </w:rPr>
              <w:t>бюрократія,</w:t>
            </w:r>
            <w:r>
              <w:rPr>
                <w:spacing w:val="-7"/>
                <w:sz w:val="24"/>
              </w:rPr>
              <w:t> </w:t>
            </w:r>
            <w:r>
              <w:rPr>
                <w:sz w:val="24"/>
              </w:rPr>
              <w:t>управління</w:t>
            </w:r>
            <w:r>
              <w:rPr>
                <w:spacing w:val="-9"/>
                <w:sz w:val="24"/>
              </w:rPr>
              <w:t> </w:t>
            </w:r>
            <w:r>
              <w:rPr>
                <w:sz w:val="24"/>
              </w:rPr>
              <w:t>через</w:t>
            </w:r>
            <w:r>
              <w:rPr>
                <w:spacing w:val="-9"/>
                <w:sz w:val="24"/>
              </w:rPr>
              <w:t> </w:t>
            </w:r>
            <w:r>
              <w:rPr>
                <w:sz w:val="24"/>
              </w:rPr>
              <w:t>чіткі</w:t>
            </w:r>
            <w:r>
              <w:rPr>
                <w:spacing w:val="-9"/>
                <w:sz w:val="24"/>
              </w:rPr>
              <w:t> </w:t>
            </w:r>
            <w:r>
              <w:rPr>
                <w:sz w:val="24"/>
              </w:rPr>
              <w:t>правила</w:t>
            </w:r>
            <w:r>
              <w:rPr>
                <w:spacing w:val="-9"/>
                <w:sz w:val="24"/>
              </w:rPr>
              <w:t> </w:t>
            </w:r>
            <w:r>
              <w:rPr>
                <w:sz w:val="24"/>
              </w:rPr>
              <w:t>і </w:t>
            </w:r>
            <w:r>
              <w:rPr>
                <w:spacing w:val="-2"/>
                <w:sz w:val="24"/>
              </w:rPr>
              <w:t>процедури.</w:t>
            </w:r>
          </w:p>
        </w:tc>
      </w:tr>
      <w:tr>
        <w:trPr>
          <w:trHeight w:val="827" w:hRule="atLeast"/>
        </w:trPr>
        <w:tc>
          <w:tcPr>
            <w:tcW w:w="4928" w:type="dxa"/>
          </w:tcPr>
          <w:p>
            <w:pPr>
              <w:pStyle w:val="TableParagraph"/>
              <w:ind w:left="107"/>
              <w:rPr>
                <w:sz w:val="24"/>
              </w:rPr>
            </w:pPr>
            <w:r>
              <w:rPr>
                <w:sz w:val="24"/>
              </w:rPr>
              <w:t>Поведінковий</w:t>
            </w:r>
            <w:r>
              <w:rPr>
                <w:spacing w:val="-9"/>
                <w:sz w:val="24"/>
              </w:rPr>
              <w:t> </w:t>
            </w:r>
            <w:r>
              <w:rPr>
                <w:sz w:val="24"/>
              </w:rPr>
              <w:t>підхід</w:t>
            </w:r>
            <w:r>
              <w:rPr>
                <w:spacing w:val="-6"/>
                <w:sz w:val="24"/>
              </w:rPr>
              <w:t> </w:t>
            </w:r>
            <w:r>
              <w:rPr>
                <w:sz w:val="24"/>
              </w:rPr>
              <w:t>(Ф.</w:t>
            </w:r>
            <w:r>
              <w:rPr>
                <w:spacing w:val="-7"/>
                <w:sz w:val="24"/>
              </w:rPr>
              <w:t> </w:t>
            </w:r>
            <w:r>
              <w:rPr>
                <w:sz w:val="24"/>
              </w:rPr>
              <w:t>Герцберг,</w:t>
            </w:r>
            <w:r>
              <w:rPr>
                <w:spacing w:val="-7"/>
                <w:sz w:val="24"/>
              </w:rPr>
              <w:t> </w:t>
            </w:r>
            <w:r>
              <w:rPr>
                <w:sz w:val="24"/>
              </w:rPr>
              <w:t>Д.</w:t>
            </w:r>
            <w:r>
              <w:rPr>
                <w:spacing w:val="-8"/>
                <w:sz w:val="24"/>
              </w:rPr>
              <w:t> </w:t>
            </w:r>
            <w:r>
              <w:rPr>
                <w:sz w:val="24"/>
              </w:rPr>
              <w:t>Мак- </w:t>
            </w:r>
            <w:r>
              <w:rPr>
                <w:spacing w:val="-2"/>
                <w:sz w:val="24"/>
              </w:rPr>
              <w:t>Грегор)</w:t>
            </w:r>
          </w:p>
        </w:tc>
        <w:tc>
          <w:tcPr>
            <w:tcW w:w="4928" w:type="dxa"/>
          </w:tcPr>
          <w:p>
            <w:pPr>
              <w:pStyle w:val="TableParagraph"/>
              <w:spacing w:line="268" w:lineRule="exact"/>
              <w:rPr>
                <w:sz w:val="24"/>
              </w:rPr>
            </w:pPr>
            <w:r>
              <w:rPr>
                <w:sz w:val="24"/>
              </w:rPr>
              <w:t>Психологічні</w:t>
            </w:r>
            <w:r>
              <w:rPr>
                <w:spacing w:val="-4"/>
                <w:sz w:val="24"/>
              </w:rPr>
              <w:t> </w:t>
            </w:r>
            <w:r>
              <w:rPr>
                <w:sz w:val="24"/>
              </w:rPr>
              <w:t>аспекти</w:t>
            </w:r>
            <w:r>
              <w:rPr>
                <w:spacing w:val="-3"/>
                <w:sz w:val="24"/>
              </w:rPr>
              <w:t> </w:t>
            </w:r>
            <w:r>
              <w:rPr>
                <w:sz w:val="24"/>
              </w:rPr>
              <w:t>роботи,</w:t>
            </w:r>
            <w:r>
              <w:rPr>
                <w:spacing w:val="-3"/>
                <w:sz w:val="24"/>
              </w:rPr>
              <w:t> </w:t>
            </w:r>
            <w:r>
              <w:rPr>
                <w:spacing w:val="-2"/>
                <w:sz w:val="24"/>
              </w:rPr>
              <w:t>мотивація,</w:t>
            </w:r>
          </w:p>
          <w:p>
            <w:pPr>
              <w:pStyle w:val="TableParagraph"/>
              <w:spacing w:line="270" w:lineRule="atLeast"/>
              <w:rPr>
                <w:sz w:val="24"/>
              </w:rPr>
            </w:pPr>
            <w:r>
              <w:rPr>
                <w:sz w:val="24"/>
              </w:rPr>
              <w:t>лідерство,</w:t>
            </w:r>
            <w:r>
              <w:rPr>
                <w:spacing w:val="-12"/>
                <w:sz w:val="24"/>
              </w:rPr>
              <w:t> </w:t>
            </w:r>
            <w:r>
              <w:rPr>
                <w:sz w:val="24"/>
              </w:rPr>
              <w:t>значення</w:t>
            </w:r>
            <w:r>
              <w:rPr>
                <w:spacing w:val="-11"/>
                <w:sz w:val="24"/>
              </w:rPr>
              <w:t> </w:t>
            </w:r>
            <w:r>
              <w:rPr>
                <w:sz w:val="24"/>
              </w:rPr>
              <w:t>групових</w:t>
            </w:r>
            <w:r>
              <w:rPr>
                <w:spacing w:val="-9"/>
                <w:sz w:val="24"/>
              </w:rPr>
              <w:t> </w:t>
            </w:r>
            <w:r>
              <w:rPr>
                <w:sz w:val="24"/>
              </w:rPr>
              <w:t>динамік</w:t>
            </w:r>
            <w:r>
              <w:rPr>
                <w:spacing w:val="-10"/>
                <w:sz w:val="24"/>
              </w:rPr>
              <w:t> </w:t>
            </w:r>
            <w:r>
              <w:rPr>
                <w:sz w:val="24"/>
              </w:rPr>
              <w:t>і </w:t>
            </w:r>
            <w:r>
              <w:rPr>
                <w:spacing w:val="-2"/>
                <w:sz w:val="24"/>
              </w:rPr>
              <w:t>спілкування.</w:t>
            </w:r>
          </w:p>
        </w:tc>
      </w:tr>
      <w:tr>
        <w:trPr>
          <w:trHeight w:val="830" w:hRule="atLeast"/>
        </w:trPr>
        <w:tc>
          <w:tcPr>
            <w:tcW w:w="4928" w:type="dxa"/>
          </w:tcPr>
          <w:p>
            <w:pPr>
              <w:pStyle w:val="TableParagraph"/>
              <w:spacing w:line="270" w:lineRule="exact"/>
              <w:ind w:left="107"/>
              <w:rPr>
                <w:sz w:val="24"/>
              </w:rPr>
            </w:pPr>
            <w:r>
              <w:rPr>
                <w:sz w:val="24"/>
              </w:rPr>
              <w:t>Кількісний</w:t>
            </w:r>
            <w:r>
              <w:rPr>
                <w:spacing w:val="-4"/>
                <w:sz w:val="24"/>
              </w:rPr>
              <w:t> </w:t>
            </w:r>
            <w:r>
              <w:rPr>
                <w:sz w:val="24"/>
              </w:rPr>
              <w:t>підхід</w:t>
            </w:r>
            <w:r>
              <w:rPr>
                <w:spacing w:val="-2"/>
                <w:sz w:val="24"/>
              </w:rPr>
              <w:t> </w:t>
            </w:r>
            <w:r>
              <w:rPr>
                <w:sz w:val="24"/>
              </w:rPr>
              <w:t>(Р.</w:t>
            </w:r>
            <w:r>
              <w:rPr>
                <w:spacing w:val="-1"/>
                <w:sz w:val="24"/>
              </w:rPr>
              <w:t> </w:t>
            </w:r>
            <w:r>
              <w:rPr>
                <w:sz w:val="24"/>
              </w:rPr>
              <w:t>Акофф,</w:t>
            </w:r>
            <w:r>
              <w:rPr>
                <w:spacing w:val="-2"/>
                <w:sz w:val="24"/>
              </w:rPr>
              <w:t> </w:t>
            </w:r>
            <w:r>
              <w:rPr>
                <w:sz w:val="24"/>
              </w:rPr>
              <w:t>Г.</w:t>
            </w:r>
            <w:r>
              <w:rPr>
                <w:spacing w:val="-2"/>
                <w:sz w:val="24"/>
              </w:rPr>
              <w:t> Саймон)</w:t>
            </w:r>
          </w:p>
        </w:tc>
        <w:tc>
          <w:tcPr>
            <w:tcW w:w="4928" w:type="dxa"/>
          </w:tcPr>
          <w:p>
            <w:pPr>
              <w:pStyle w:val="TableParagraph"/>
              <w:spacing w:line="270" w:lineRule="exact"/>
              <w:rPr>
                <w:sz w:val="24"/>
              </w:rPr>
            </w:pPr>
            <w:r>
              <w:rPr>
                <w:sz w:val="24"/>
              </w:rPr>
              <w:t>Використання</w:t>
            </w:r>
            <w:r>
              <w:rPr>
                <w:spacing w:val="-4"/>
                <w:sz w:val="24"/>
              </w:rPr>
              <w:t> </w:t>
            </w:r>
            <w:r>
              <w:rPr>
                <w:sz w:val="24"/>
              </w:rPr>
              <w:t>кількісних методів</w:t>
            </w:r>
            <w:r>
              <w:rPr>
                <w:spacing w:val="-2"/>
                <w:sz w:val="24"/>
              </w:rPr>
              <w:t> </w:t>
            </w:r>
            <w:r>
              <w:rPr>
                <w:sz w:val="24"/>
              </w:rPr>
              <w:t>для</w:t>
            </w:r>
            <w:r>
              <w:rPr>
                <w:spacing w:val="-2"/>
                <w:sz w:val="24"/>
              </w:rPr>
              <w:t> аналізу</w:t>
            </w:r>
          </w:p>
          <w:p>
            <w:pPr>
              <w:pStyle w:val="TableParagraph"/>
              <w:spacing w:line="270" w:lineRule="atLeast"/>
              <w:ind w:right="183"/>
              <w:rPr>
                <w:sz w:val="24"/>
              </w:rPr>
            </w:pPr>
            <w:r>
              <w:rPr>
                <w:sz w:val="24"/>
              </w:rPr>
              <w:t>та</w:t>
            </w:r>
            <w:r>
              <w:rPr>
                <w:spacing w:val="-14"/>
                <w:sz w:val="24"/>
              </w:rPr>
              <w:t> </w:t>
            </w:r>
            <w:r>
              <w:rPr>
                <w:sz w:val="24"/>
              </w:rPr>
              <w:t>вирішення</w:t>
            </w:r>
            <w:r>
              <w:rPr>
                <w:spacing w:val="-13"/>
                <w:sz w:val="24"/>
              </w:rPr>
              <w:t> </w:t>
            </w:r>
            <w:r>
              <w:rPr>
                <w:sz w:val="24"/>
              </w:rPr>
              <w:t>проблем,</w:t>
            </w:r>
            <w:r>
              <w:rPr>
                <w:spacing w:val="-13"/>
                <w:sz w:val="24"/>
              </w:rPr>
              <w:t> </w:t>
            </w:r>
            <w:r>
              <w:rPr>
                <w:sz w:val="24"/>
              </w:rPr>
              <w:t>моделювання процесів, оптимізація ресурсів.</w:t>
            </w:r>
          </w:p>
        </w:tc>
      </w:tr>
      <w:tr>
        <w:trPr>
          <w:trHeight w:val="827" w:hRule="atLeast"/>
        </w:trPr>
        <w:tc>
          <w:tcPr>
            <w:tcW w:w="4928" w:type="dxa"/>
          </w:tcPr>
          <w:p>
            <w:pPr>
              <w:pStyle w:val="TableParagraph"/>
              <w:ind w:left="107"/>
              <w:rPr>
                <w:sz w:val="24"/>
              </w:rPr>
            </w:pPr>
            <w:r>
              <w:rPr>
                <w:sz w:val="24"/>
              </w:rPr>
              <w:t>Системний</w:t>
            </w:r>
            <w:r>
              <w:rPr>
                <w:spacing w:val="-9"/>
                <w:sz w:val="24"/>
              </w:rPr>
              <w:t> </w:t>
            </w:r>
            <w:r>
              <w:rPr>
                <w:sz w:val="24"/>
              </w:rPr>
              <w:t>підхід</w:t>
            </w:r>
            <w:r>
              <w:rPr>
                <w:spacing w:val="-6"/>
                <w:sz w:val="24"/>
              </w:rPr>
              <w:t> </w:t>
            </w:r>
            <w:r>
              <w:rPr>
                <w:sz w:val="24"/>
              </w:rPr>
              <w:t>(К.</w:t>
            </w:r>
            <w:r>
              <w:rPr>
                <w:spacing w:val="-7"/>
                <w:sz w:val="24"/>
              </w:rPr>
              <w:t> </w:t>
            </w:r>
            <w:r>
              <w:rPr>
                <w:sz w:val="24"/>
              </w:rPr>
              <w:t>Боулдінг,</w:t>
            </w:r>
            <w:r>
              <w:rPr>
                <w:spacing w:val="-8"/>
                <w:sz w:val="24"/>
              </w:rPr>
              <w:t> </w:t>
            </w:r>
            <w:r>
              <w:rPr>
                <w:sz w:val="24"/>
              </w:rPr>
              <w:t>Л.</w:t>
            </w:r>
            <w:r>
              <w:rPr>
                <w:spacing w:val="-8"/>
                <w:sz w:val="24"/>
              </w:rPr>
              <w:t> </w:t>
            </w:r>
            <w:r>
              <w:rPr>
                <w:sz w:val="24"/>
              </w:rPr>
              <w:t>фон </w:t>
            </w:r>
            <w:r>
              <w:rPr>
                <w:spacing w:val="-2"/>
                <w:sz w:val="24"/>
              </w:rPr>
              <w:t>Барталанфі)</w:t>
            </w:r>
          </w:p>
        </w:tc>
        <w:tc>
          <w:tcPr>
            <w:tcW w:w="4928" w:type="dxa"/>
          </w:tcPr>
          <w:p>
            <w:pPr>
              <w:pStyle w:val="TableParagraph"/>
              <w:rPr>
                <w:sz w:val="24"/>
              </w:rPr>
            </w:pPr>
            <w:r>
              <w:rPr>
                <w:sz w:val="24"/>
              </w:rPr>
              <w:t>Організація</w:t>
            </w:r>
            <w:r>
              <w:rPr>
                <w:spacing w:val="-10"/>
                <w:sz w:val="24"/>
              </w:rPr>
              <w:t> </w:t>
            </w:r>
            <w:r>
              <w:rPr>
                <w:sz w:val="24"/>
              </w:rPr>
              <w:t>як</w:t>
            </w:r>
            <w:r>
              <w:rPr>
                <w:spacing w:val="-12"/>
                <w:sz w:val="24"/>
              </w:rPr>
              <w:t> </w:t>
            </w:r>
            <w:r>
              <w:rPr>
                <w:sz w:val="24"/>
              </w:rPr>
              <w:t>цілісна</w:t>
            </w:r>
            <w:r>
              <w:rPr>
                <w:spacing w:val="-12"/>
                <w:sz w:val="24"/>
              </w:rPr>
              <w:t> </w:t>
            </w:r>
            <w:r>
              <w:rPr>
                <w:sz w:val="24"/>
              </w:rPr>
              <w:t>система,</w:t>
            </w:r>
            <w:r>
              <w:rPr>
                <w:spacing w:val="-11"/>
                <w:sz w:val="24"/>
              </w:rPr>
              <w:t> </w:t>
            </w:r>
            <w:r>
              <w:rPr>
                <w:sz w:val="24"/>
              </w:rPr>
              <w:t>важливість взаємодії між її частинами, аналіз впливу</w:t>
            </w:r>
          </w:p>
          <w:p>
            <w:pPr>
              <w:pStyle w:val="TableParagraph"/>
              <w:spacing w:line="264" w:lineRule="exact"/>
              <w:rPr>
                <w:sz w:val="24"/>
              </w:rPr>
            </w:pPr>
            <w:r>
              <w:rPr>
                <w:sz w:val="24"/>
              </w:rPr>
              <w:t>зовнішнього</w:t>
            </w:r>
            <w:r>
              <w:rPr>
                <w:spacing w:val="-2"/>
                <w:sz w:val="24"/>
              </w:rPr>
              <w:t> </w:t>
            </w:r>
            <w:r>
              <w:rPr>
                <w:sz w:val="24"/>
              </w:rPr>
              <w:t>середовища</w:t>
            </w:r>
            <w:r>
              <w:rPr>
                <w:spacing w:val="-2"/>
                <w:sz w:val="24"/>
              </w:rPr>
              <w:t> </w:t>
            </w:r>
            <w:r>
              <w:rPr>
                <w:sz w:val="24"/>
              </w:rPr>
              <w:t>на</w:t>
            </w:r>
            <w:r>
              <w:rPr>
                <w:spacing w:val="-2"/>
                <w:sz w:val="24"/>
              </w:rPr>
              <w:t> організацію.</w:t>
            </w:r>
          </w:p>
        </w:tc>
      </w:tr>
      <w:tr>
        <w:trPr>
          <w:trHeight w:val="828" w:hRule="atLeast"/>
        </w:trPr>
        <w:tc>
          <w:tcPr>
            <w:tcW w:w="4928" w:type="dxa"/>
          </w:tcPr>
          <w:p>
            <w:pPr>
              <w:pStyle w:val="TableParagraph"/>
              <w:spacing w:line="268" w:lineRule="exact"/>
              <w:ind w:left="107"/>
              <w:rPr>
                <w:sz w:val="24"/>
              </w:rPr>
            </w:pPr>
            <w:r>
              <w:rPr>
                <w:sz w:val="24"/>
              </w:rPr>
              <w:t>Ситуаційний</w:t>
            </w:r>
            <w:r>
              <w:rPr>
                <w:spacing w:val="-9"/>
                <w:sz w:val="24"/>
              </w:rPr>
              <w:t> </w:t>
            </w:r>
            <w:r>
              <w:rPr>
                <w:sz w:val="24"/>
              </w:rPr>
              <w:t>підхід</w:t>
            </w:r>
            <w:r>
              <w:rPr>
                <w:spacing w:val="-1"/>
                <w:sz w:val="24"/>
              </w:rPr>
              <w:t> </w:t>
            </w:r>
            <w:r>
              <w:rPr>
                <w:sz w:val="24"/>
              </w:rPr>
              <w:t>(П.Лоуренс,</w:t>
            </w:r>
            <w:r>
              <w:rPr>
                <w:spacing w:val="-4"/>
                <w:sz w:val="24"/>
              </w:rPr>
              <w:t> </w:t>
            </w:r>
            <w:r>
              <w:rPr>
                <w:sz w:val="24"/>
              </w:rPr>
              <w:t>Р.</w:t>
            </w:r>
            <w:r>
              <w:rPr>
                <w:spacing w:val="-4"/>
                <w:sz w:val="24"/>
              </w:rPr>
              <w:t> Кан)</w:t>
            </w:r>
          </w:p>
        </w:tc>
        <w:tc>
          <w:tcPr>
            <w:tcW w:w="4928" w:type="dxa"/>
          </w:tcPr>
          <w:p>
            <w:pPr>
              <w:pStyle w:val="TableParagraph"/>
              <w:spacing w:line="268" w:lineRule="exact"/>
              <w:rPr>
                <w:sz w:val="24"/>
              </w:rPr>
            </w:pPr>
            <w:r>
              <w:rPr>
                <w:sz w:val="24"/>
              </w:rPr>
              <w:t>Унікальність</w:t>
            </w:r>
            <w:r>
              <w:rPr>
                <w:spacing w:val="-5"/>
                <w:sz w:val="24"/>
              </w:rPr>
              <w:t> </w:t>
            </w:r>
            <w:r>
              <w:rPr>
                <w:sz w:val="24"/>
              </w:rPr>
              <w:t>кожної</w:t>
            </w:r>
            <w:r>
              <w:rPr>
                <w:spacing w:val="-2"/>
                <w:sz w:val="24"/>
              </w:rPr>
              <w:t> </w:t>
            </w:r>
            <w:r>
              <w:rPr>
                <w:sz w:val="24"/>
              </w:rPr>
              <w:t>ситуації, </w:t>
            </w:r>
            <w:r>
              <w:rPr>
                <w:spacing w:val="-2"/>
                <w:sz w:val="24"/>
              </w:rPr>
              <w:t>адаптивне</w:t>
            </w:r>
          </w:p>
          <w:p>
            <w:pPr>
              <w:pStyle w:val="TableParagraph"/>
              <w:spacing w:line="270" w:lineRule="atLeast"/>
              <w:ind w:right="183"/>
              <w:rPr>
                <w:sz w:val="24"/>
              </w:rPr>
            </w:pPr>
            <w:r>
              <w:rPr>
                <w:sz w:val="24"/>
              </w:rPr>
              <w:t>управління,</w:t>
            </w:r>
            <w:r>
              <w:rPr>
                <w:spacing w:val="-15"/>
                <w:sz w:val="24"/>
              </w:rPr>
              <w:t> </w:t>
            </w:r>
            <w:r>
              <w:rPr>
                <w:sz w:val="24"/>
              </w:rPr>
              <w:t>відсутність</w:t>
            </w:r>
            <w:r>
              <w:rPr>
                <w:spacing w:val="-15"/>
                <w:sz w:val="24"/>
              </w:rPr>
              <w:t> </w:t>
            </w:r>
            <w:r>
              <w:rPr>
                <w:sz w:val="24"/>
              </w:rPr>
              <w:t>єдиних універсальних рішень.</w:t>
            </w:r>
          </w:p>
        </w:tc>
      </w:tr>
      <w:tr>
        <w:trPr>
          <w:trHeight w:val="1103" w:hRule="atLeast"/>
        </w:trPr>
        <w:tc>
          <w:tcPr>
            <w:tcW w:w="4928" w:type="dxa"/>
          </w:tcPr>
          <w:p>
            <w:pPr>
              <w:pStyle w:val="TableParagraph"/>
              <w:ind w:left="107"/>
              <w:rPr>
                <w:sz w:val="24"/>
              </w:rPr>
            </w:pPr>
            <w:r>
              <w:rPr>
                <w:sz w:val="24"/>
              </w:rPr>
              <w:t>Теорія</w:t>
            </w:r>
            <w:r>
              <w:rPr>
                <w:spacing w:val="-8"/>
                <w:sz w:val="24"/>
              </w:rPr>
              <w:t> </w:t>
            </w:r>
            <w:r>
              <w:rPr>
                <w:sz w:val="24"/>
              </w:rPr>
              <w:t>організаційної</w:t>
            </w:r>
            <w:r>
              <w:rPr>
                <w:spacing w:val="-8"/>
                <w:sz w:val="24"/>
              </w:rPr>
              <w:t> </w:t>
            </w:r>
            <w:r>
              <w:rPr>
                <w:sz w:val="24"/>
              </w:rPr>
              <w:t>культури</w:t>
            </w:r>
            <w:r>
              <w:rPr>
                <w:spacing w:val="-5"/>
                <w:sz w:val="24"/>
              </w:rPr>
              <w:t> </w:t>
            </w:r>
            <w:r>
              <w:rPr>
                <w:sz w:val="24"/>
              </w:rPr>
              <w:t>(Е.</w:t>
            </w:r>
            <w:r>
              <w:rPr>
                <w:spacing w:val="-8"/>
                <w:sz w:val="24"/>
              </w:rPr>
              <w:t> </w:t>
            </w:r>
            <w:r>
              <w:rPr>
                <w:sz w:val="24"/>
              </w:rPr>
              <w:t>Шайн,</w:t>
            </w:r>
            <w:r>
              <w:rPr>
                <w:spacing w:val="-8"/>
                <w:sz w:val="24"/>
              </w:rPr>
              <w:t> </w:t>
            </w:r>
            <w:r>
              <w:rPr>
                <w:sz w:val="24"/>
              </w:rPr>
              <w:t>Р. </w:t>
            </w:r>
            <w:r>
              <w:rPr>
                <w:spacing w:val="-4"/>
                <w:sz w:val="24"/>
              </w:rPr>
              <w:t>Квін)</w:t>
            </w:r>
          </w:p>
        </w:tc>
        <w:tc>
          <w:tcPr>
            <w:tcW w:w="4928" w:type="dxa"/>
          </w:tcPr>
          <w:p>
            <w:pPr>
              <w:pStyle w:val="TableParagraph"/>
              <w:ind w:right="145"/>
              <w:jc w:val="both"/>
              <w:rPr>
                <w:sz w:val="24"/>
              </w:rPr>
            </w:pPr>
            <w:r>
              <w:rPr>
                <w:sz w:val="24"/>
              </w:rPr>
              <w:t>Розуміння</w:t>
            </w:r>
            <w:r>
              <w:rPr>
                <w:spacing w:val="-9"/>
                <w:sz w:val="24"/>
              </w:rPr>
              <w:t> </w:t>
            </w:r>
            <w:r>
              <w:rPr>
                <w:sz w:val="24"/>
              </w:rPr>
              <w:t>і</w:t>
            </w:r>
            <w:r>
              <w:rPr>
                <w:spacing w:val="-9"/>
                <w:sz w:val="24"/>
              </w:rPr>
              <w:t> </w:t>
            </w:r>
            <w:r>
              <w:rPr>
                <w:sz w:val="24"/>
              </w:rPr>
              <w:t>формування</w:t>
            </w:r>
            <w:r>
              <w:rPr>
                <w:spacing w:val="-9"/>
                <w:sz w:val="24"/>
              </w:rPr>
              <w:t> </w:t>
            </w:r>
            <w:r>
              <w:rPr>
                <w:sz w:val="24"/>
              </w:rPr>
              <w:t>культури</w:t>
            </w:r>
            <w:r>
              <w:rPr>
                <w:spacing w:val="-9"/>
                <w:sz w:val="24"/>
              </w:rPr>
              <w:t> </w:t>
            </w:r>
            <w:r>
              <w:rPr>
                <w:sz w:val="24"/>
              </w:rPr>
              <w:t>як</w:t>
            </w:r>
            <w:r>
              <w:rPr>
                <w:spacing w:val="-9"/>
                <w:sz w:val="24"/>
              </w:rPr>
              <w:t> </w:t>
            </w:r>
            <w:r>
              <w:rPr>
                <w:sz w:val="24"/>
              </w:rPr>
              <w:t>частини стратегічного</w:t>
            </w:r>
            <w:r>
              <w:rPr>
                <w:spacing w:val="-1"/>
                <w:sz w:val="24"/>
              </w:rPr>
              <w:t> </w:t>
            </w:r>
            <w:r>
              <w:rPr>
                <w:sz w:val="24"/>
              </w:rPr>
              <w:t>управління,</w:t>
            </w:r>
            <w:r>
              <w:rPr>
                <w:spacing w:val="-3"/>
                <w:sz w:val="24"/>
              </w:rPr>
              <w:t> </w:t>
            </w:r>
            <w:r>
              <w:rPr>
                <w:sz w:val="24"/>
              </w:rPr>
              <w:t>спільні</w:t>
            </w:r>
            <w:r>
              <w:rPr>
                <w:spacing w:val="-3"/>
                <w:sz w:val="24"/>
              </w:rPr>
              <w:t> </w:t>
            </w:r>
            <w:r>
              <w:rPr>
                <w:sz w:val="24"/>
              </w:rPr>
              <w:t>цінності</w:t>
            </w:r>
            <w:r>
              <w:rPr>
                <w:spacing w:val="-3"/>
                <w:sz w:val="24"/>
              </w:rPr>
              <w:t> </w:t>
            </w:r>
            <w:r>
              <w:rPr>
                <w:sz w:val="24"/>
              </w:rPr>
              <w:t>та норми, вплив культури на мотивацію і</w:t>
            </w:r>
          </w:p>
          <w:p>
            <w:pPr>
              <w:pStyle w:val="TableParagraph"/>
              <w:spacing w:line="264" w:lineRule="exact"/>
              <w:rPr>
                <w:sz w:val="24"/>
              </w:rPr>
            </w:pPr>
            <w:r>
              <w:rPr>
                <w:spacing w:val="-2"/>
                <w:sz w:val="24"/>
              </w:rPr>
              <w:t>комунікацію.</w:t>
            </w:r>
          </w:p>
        </w:tc>
      </w:tr>
      <w:tr>
        <w:trPr>
          <w:trHeight w:val="551" w:hRule="atLeast"/>
        </w:trPr>
        <w:tc>
          <w:tcPr>
            <w:tcW w:w="4928" w:type="dxa"/>
          </w:tcPr>
          <w:p>
            <w:pPr>
              <w:pStyle w:val="TableParagraph"/>
              <w:spacing w:line="268" w:lineRule="exact"/>
              <w:ind w:left="107"/>
              <w:rPr>
                <w:sz w:val="24"/>
              </w:rPr>
            </w:pPr>
            <w:r>
              <w:rPr>
                <w:sz w:val="24"/>
              </w:rPr>
              <w:t>Нова</w:t>
            </w:r>
            <w:r>
              <w:rPr>
                <w:spacing w:val="-5"/>
                <w:sz w:val="24"/>
              </w:rPr>
              <w:t> </w:t>
            </w:r>
            <w:r>
              <w:rPr>
                <w:sz w:val="24"/>
              </w:rPr>
              <w:t>школа</w:t>
            </w:r>
            <w:r>
              <w:rPr>
                <w:spacing w:val="-1"/>
                <w:sz w:val="24"/>
              </w:rPr>
              <w:t> </w:t>
            </w:r>
            <w:r>
              <w:rPr>
                <w:sz w:val="24"/>
              </w:rPr>
              <w:t>менеджменту</w:t>
            </w:r>
            <w:r>
              <w:rPr>
                <w:spacing w:val="-5"/>
                <w:sz w:val="24"/>
              </w:rPr>
              <w:t> </w:t>
            </w:r>
            <w:r>
              <w:rPr>
                <w:sz w:val="24"/>
              </w:rPr>
              <w:t>(С.Бір, Р. </w:t>
            </w:r>
            <w:r>
              <w:rPr>
                <w:spacing w:val="-2"/>
                <w:sz w:val="24"/>
              </w:rPr>
              <w:t>Акофф)</w:t>
            </w:r>
          </w:p>
        </w:tc>
        <w:tc>
          <w:tcPr>
            <w:tcW w:w="4928" w:type="dxa"/>
          </w:tcPr>
          <w:p>
            <w:pPr>
              <w:pStyle w:val="TableParagraph"/>
              <w:spacing w:line="268" w:lineRule="exact"/>
              <w:rPr>
                <w:sz w:val="24"/>
              </w:rPr>
            </w:pPr>
            <w:r>
              <w:rPr>
                <w:sz w:val="24"/>
              </w:rPr>
              <w:t>Комплексний</w:t>
            </w:r>
            <w:r>
              <w:rPr>
                <w:spacing w:val="-5"/>
                <w:sz w:val="24"/>
              </w:rPr>
              <w:t> </w:t>
            </w:r>
            <w:r>
              <w:rPr>
                <w:sz w:val="24"/>
              </w:rPr>
              <w:t>підхід</w:t>
            </w:r>
            <w:r>
              <w:rPr>
                <w:spacing w:val="-2"/>
                <w:sz w:val="24"/>
              </w:rPr>
              <w:t> </w:t>
            </w:r>
            <w:r>
              <w:rPr>
                <w:sz w:val="24"/>
              </w:rPr>
              <w:t>до</w:t>
            </w:r>
            <w:r>
              <w:rPr>
                <w:spacing w:val="-5"/>
                <w:sz w:val="24"/>
              </w:rPr>
              <w:t> </w:t>
            </w:r>
            <w:r>
              <w:rPr>
                <w:spacing w:val="-2"/>
                <w:sz w:val="24"/>
              </w:rPr>
              <w:t>управління,інтеграція</w:t>
            </w:r>
          </w:p>
          <w:p>
            <w:pPr>
              <w:pStyle w:val="TableParagraph"/>
              <w:spacing w:line="264" w:lineRule="exact"/>
              <w:rPr>
                <w:sz w:val="24"/>
              </w:rPr>
            </w:pPr>
            <w:r>
              <w:rPr>
                <w:sz w:val="24"/>
              </w:rPr>
              <w:t>точних</w:t>
            </w:r>
            <w:r>
              <w:rPr>
                <w:spacing w:val="-4"/>
                <w:sz w:val="24"/>
              </w:rPr>
              <w:t> </w:t>
            </w:r>
            <w:r>
              <w:rPr>
                <w:sz w:val="24"/>
              </w:rPr>
              <w:t>наук</w:t>
            </w:r>
            <w:r>
              <w:rPr>
                <w:spacing w:val="-5"/>
                <w:sz w:val="24"/>
              </w:rPr>
              <w:t> </w:t>
            </w:r>
            <w:r>
              <w:rPr>
                <w:sz w:val="24"/>
              </w:rPr>
              <w:t>та</w:t>
            </w:r>
            <w:r>
              <w:rPr>
                <w:spacing w:val="-2"/>
                <w:sz w:val="24"/>
              </w:rPr>
              <w:t> </w:t>
            </w:r>
            <w:r>
              <w:rPr>
                <w:sz w:val="24"/>
              </w:rPr>
              <w:t>управлінських</w:t>
            </w:r>
            <w:r>
              <w:rPr>
                <w:spacing w:val="-3"/>
                <w:sz w:val="24"/>
              </w:rPr>
              <w:t> </w:t>
            </w:r>
            <w:r>
              <w:rPr>
                <w:spacing w:val="-2"/>
                <w:sz w:val="24"/>
              </w:rPr>
              <w:t>методів.</w:t>
            </w:r>
          </w:p>
        </w:tc>
      </w:tr>
    </w:tbl>
    <w:p>
      <w:pPr>
        <w:pStyle w:val="BodyText"/>
        <w:ind w:left="953"/>
        <w:jc w:val="left"/>
      </w:pPr>
      <w:r>
        <w:rPr/>
        <w:t>Джерело:</w:t>
      </w:r>
      <w:r>
        <w:rPr>
          <w:spacing w:val="-6"/>
        </w:rPr>
        <w:t> </w:t>
      </w:r>
      <w:r>
        <w:rPr/>
        <w:t>розроблено</w:t>
      </w:r>
      <w:r>
        <w:rPr>
          <w:spacing w:val="-6"/>
        </w:rPr>
        <w:t> </w:t>
      </w:r>
      <w:r>
        <w:rPr>
          <w:spacing w:val="-2"/>
        </w:rPr>
        <w:t>автором.</w:t>
      </w:r>
    </w:p>
    <w:p>
      <w:pPr>
        <w:spacing w:after="0"/>
        <w:jc w:val="left"/>
        <w:sectPr>
          <w:pgSz w:w="11910" w:h="16840"/>
          <w:pgMar w:header="749" w:footer="0" w:top="960" w:bottom="280" w:left="900" w:right="700"/>
        </w:sectPr>
      </w:pPr>
    </w:p>
    <w:p>
      <w:pPr>
        <w:pStyle w:val="BodyText"/>
        <w:spacing w:before="7"/>
        <w:ind w:left="0"/>
        <w:jc w:val="left"/>
        <w:rPr>
          <w:sz w:val="15"/>
        </w:rPr>
      </w:pPr>
    </w:p>
    <w:p>
      <w:pPr>
        <w:pStyle w:val="BodyText"/>
        <w:spacing w:line="360" w:lineRule="auto" w:before="89"/>
        <w:ind w:right="428" w:firstLine="720"/>
      </w:pPr>
      <w:r>
        <w:rPr/>
        <w:t>Ситуаційний підхід в управлінні – це концепція, яка виходить з припущення, що немає універсальних принципів управління, які були б ефективними в усіх ситуаціях, цей підхід акцентує на розумінні "ситуації" як унікального комплексу обставин та факторів, що впливають на організацію в певний момент часу. Відповідно, управління організацією не може</w:t>
      </w:r>
      <w:r>
        <w:rPr>
          <w:spacing w:val="40"/>
        </w:rPr>
        <w:t> </w:t>
      </w:r>
      <w:r>
        <w:rPr/>
        <w:t>ґрунтуватися на застосуванні універсальних методів, тому що ефективність конкретних методів управління залежить від специфіки поточної ситуації, в</w:t>
      </w:r>
      <w:r>
        <w:rPr>
          <w:spacing w:val="40"/>
        </w:rPr>
        <w:t> </w:t>
      </w:r>
      <w:r>
        <w:rPr/>
        <w:t>якій перебуває організація. Різноманітні моделі управління, як ті, що ґрунтуються на строгих правилах, так і ті, що побудовані на принципах внутрішньої гнучкості, можуть проявити свою ефективність у різних умовах, виходячи з унікальності кожної ситуації. У контексті ситуаційного підходу велике значення приділяється невизначеності, яка визначається як</w:t>
      </w:r>
      <w:r>
        <w:rPr>
          <w:spacing w:val="40"/>
        </w:rPr>
        <w:t> </w:t>
      </w:r>
      <w:r>
        <w:rPr/>
        <w:t>непостійність умов діяльності організації, поведінка конкурентів, вимоги споживачів та інші зміни в зовнішньому середовищі, що потребує розробки адаптивних та оперативно реагуючих механізмів управління. З точки зору ситуаційного підходу, ключова задача управління полягає у мінімізації невизначеності в операційній діяльності організації [39, с. 110-115].</w:t>
      </w:r>
    </w:p>
    <w:p>
      <w:pPr>
        <w:pStyle w:val="BodyText"/>
        <w:spacing w:before="2"/>
        <w:ind w:left="953"/>
      </w:pPr>
      <w:r>
        <w:rPr/>
        <w:t>Основні</w:t>
      </w:r>
      <w:r>
        <w:rPr>
          <w:spacing w:val="-9"/>
        </w:rPr>
        <w:t> </w:t>
      </w:r>
      <w:r>
        <w:rPr/>
        <w:t>аспекти</w:t>
      </w:r>
      <w:r>
        <w:rPr>
          <w:spacing w:val="-4"/>
        </w:rPr>
        <w:t> </w:t>
      </w:r>
      <w:r>
        <w:rPr/>
        <w:t>ситуаційного</w:t>
      </w:r>
      <w:r>
        <w:rPr>
          <w:spacing w:val="-5"/>
        </w:rPr>
        <w:t> </w:t>
      </w:r>
      <w:r>
        <w:rPr/>
        <w:t>підходу</w:t>
      </w:r>
      <w:r>
        <w:rPr>
          <w:spacing w:val="-4"/>
        </w:rPr>
        <w:t> </w:t>
      </w:r>
      <w:r>
        <w:rPr/>
        <w:t>[27,</w:t>
      </w:r>
      <w:r>
        <w:rPr>
          <w:spacing w:val="-23"/>
        </w:rPr>
        <w:t> </w:t>
      </w:r>
      <w:r>
        <w:rPr/>
        <w:t>с.</w:t>
      </w:r>
      <w:r>
        <w:rPr>
          <w:spacing w:val="-6"/>
        </w:rPr>
        <w:t> </w:t>
      </w:r>
      <w:r>
        <w:rPr/>
        <w:t>11-</w:t>
      </w:r>
      <w:r>
        <w:rPr>
          <w:spacing w:val="-4"/>
        </w:rPr>
        <w:t>19]:</w:t>
      </w:r>
    </w:p>
    <w:p>
      <w:pPr>
        <w:pStyle w:val="ListParagraph"/>
        <w:numPr>
          <w:ilvl w:val="0"/>
          <w:numId w:val="3"/>
        </w:numPr>
        <w:tabs>
          <w:tab w:pos="1234" w:val="left" w:leader="none"/>
        </w:tabs>
        <w:spacing w:line="360" w:lineRule="auto" w:before="160" w:after="0"/>
        <w:ind w:left="232" w:right="430" w:firstLine="720"/>
        <w:jc w:val="both"/>
        <w:rPr>
          <w:sz w:val="28"/>
        </w:rPr>
      </w:pPr>
      <w:r>
        <w:rPr>
          <w:sz w:val="28"/>
        </w:rPr>
        <w:t>важливим елементом ситуаційного підходу є здатність менеджера правильно діагностувати ситуацію, визначивши ключові зовнішні та внутрішні фактори, які можуть вплинути на управлінські рішення.</w:t>
      </w:r>
    </w:p>
    <w:p>
      <w:pPr>
        <w:pStyle w:val="ListParagraph"/>
        <w:numPr>
          <w:ilvl w:val="0"/>
          <w:numId w:val="3"/>
        </w:numPr>
        <w:tabs>
          <w:tab w:pos="1196" w:val="left" w:leader="none"/>
        </w:tabs>
        <w:spacing w:line="360" w:lineRule="auto" w:before="1" w:after="0"/>
        <w:ind w:left="232" w:right="434" w:firstLine="720"/>
        <w:jc w:val="both"/>
        <w:rPr>
          <w:sz w:val="28"/>
        </w:rPr>
      </w:pPr>
      <w:r>
        <w:rPr>
          <w:sz w:val="28"/>
        </w:rPr>
        <w:t>менеджери повинні бути готовими змінювати свої підходи та стилі управління залежно від зміни умов. Це може включати адаптацію до нових технологій,</w:t>
      </w:r>
      <w:r>
        <w:rPr>
          <w:spacing w:val="-1"/>
          <w:sz w:val="28"/>
        </w:rPr>
        <w:t> </w:t>
      </w:r>
      <w:r>
        <w:rPr>
          <w:sz w:val="28"/>
        </w:rPr>
        <w:t>змін у</w:t>
      </w:r>
      <w:r>
        <w:rPr>
          <w:spacing w:val="-5"/>
          <w:sz w:val="28"/>
        </w:rPr>
        <w:t> </w:t>
      </w:r>
      <w:r>
        <w:rPr>
          <w:sz w:val="28"/>
        </w:rPr>
        <w:t>законодавстві,</w:t>
      </w:r>
      <w:r>
        <w:rPr>
          <w:spacing w:val="-1"/>
          <w:sz w:val="28"/>
        </w:rPr>
        <w:t> </w:t>
      </w:r>
      <w:r>
        <w:rPr>
          <w:sz w:val="28"/>
        </w:rPr>
        <w:t>коливань</w:t>
      </w:r>
      <w:r>
        <w:rPr>
          <w:spacing w:val="-2"/>
          <w:sz w:val="28"/>
        </w:rPr>
        <w:t> </w:t>
      </w:r>
      <w:r>
        <w:rPr>
          <w:sz w:val="28"/>
        </w:rPr>
        <w:t>на</w:t>
      </w:r>
      <w:r>
        <w:rPr>
          <w:spacing w:val="-1"/>
          <w:sz w:val="28"/>
        </w:rPr>
        <w:t> </w:t>
      </w:r>
      <w:r>
        <w:rPr>
          <w:sz w:val="28"/>
        </w:rPr>
        <w:t>ринку,</w:t>
      </w:r>
      <w:r>
        <w:rPr>
          <w:spacing w:val="-1"/>
          <w:sz w:val="28"/>
        </w:rPr>
        <w:t> </w:t>
      </w:r>
      <w:r>
        <w:rPr>
          <w:sz w:val="28"/>
        </w:rPr>
        <w:t>змін у</w:t>
      </w:r>
      <w:r>
        <w:rPr>
          <w:spacing w:val="-2"/>
          <w:sz w:val="28"/>
        </w:rPr>
        <w:t> </w:t>
      </w:r>
      <w:r>
        <w:rPr>
          <w:sz w:val="28"/>
        </w:rPr>
        <w:t>вимогах споживачів </w:t>
      </w:r>
      <w:r>
        <w:rPr>
          <w:spacing w:val="-2"/>
          <w:sz w:val="28"/>
        </w:rPr>
        <w:t>тощо.</w:t>
      </w:r>
    </w:p>
    <w:p>
      <w:pPr>
        <w:pStyle w:val="ListParagraph"/>
        <w:numPr>
          <w:ilvl w:val="0"/>
          <w:numId w:val="3"/>
        </w:numPr>
        <w:tabs>
          <w:tab w:pos="1126" w:val="left" w:leader="none"/>
        </w:tabs>
        <w:spacing w:line="360" w:lineRule="auto" w:before="1" w:after="0"/>
        <w:ind w:left="232" w:right="437" w:firstLine="720"/>
        <w:jc w:val="both"/>
        <w:rPr>
          <w:sz w:val="28"/>
        </w:rPr>
      </w:pPr>
      <w:r>
        <w:rPr>
          <w:sz w:val="28"/>
        </w:rPr>
        <w:t>ситуаційний підхід враховує унікальність кожної організації та ситуації, що вимагає індивідуалізованих рішень замість спроби застосування "одного рецепта" для всіх.</w:t>
      </w:r>
    </w:p>
    <w:p>
      <w:pPr>
        <w:spacing w:after="0" w:line="360" w:lineRule="auto"/>
        <w:jc w:val="both"/>
        <w:rPr>
          <w:sz w:val="28"/>
        </w:rPr>
        <w:sectPr>
          <w:pgSz w:w="11910" w:h="16840"/>
          <w:pgMar w:header="749" w:footer="0" w:top="960" w:bottom="280" w:left="900" w:right="700"/>
        </w:sectPr>
      </w:pPr>
    </w:p>
    <w:p>
      <w:pPr>
        <w:pStyle w:val="BodyText"/>
        <w:spacing w:before="7"/>
        <w:ind w:left="0"/>
        <w:jc w:val="left"/>
        <w:rPr>
          <w:sz w:val="15"/>
        </w:rPr>
      </w:pPr>
    </w:p>
    <w:p>
      <w:pPr>
        <w:pStyle w:val="ListParagraph"/>
        <w:numPr>
          <w:ilvl w:val="0"/>
          <w:numId w:val="3"/>
        </w:numPr>
        <w:tabs>
          <w:tab w:pos="1194" w:val="left" w:leader="none"/>
        </w:tabs>
        <w:spacing w:line="360" w:lineRule="auto" w:before="89" w:after="0"/>
        <w:ind w:left="232" w:right="428" w:firstLine="720"/>
        <w:jc w:val="both"/>
        <w:rPr>
          <w:sz w:val="28"/>
        </w:rPr>
      </w:pPr>
      <w:r>
        <w:rPr>
          <w:sz w:val="28"/>
        </w:rPr>
        <w:t>планування в рамках ситуаційного підходу є динамічним процесом, який постійно коригується відповідно до змін у внутрішньому та зовнішньому </w:t>
      </w:r>
      <w:r>
        <w:rPr>
          <w:spacing w:val="-2"/>
          <w:sz w:val="28"/>
        </w:rPr>
        <w:t>середовищі.</w:t>
      </w:r>
    </w:p>
    <w:p>
      <w:pPr>
        <w:pStyle w:val="ListParagraph"/>
        <w:numPr>
          <w:ilvl w:val="0"/>
          <w:numId w:val="3"/>
        </w:numPr>
        <w:tabs>
          <w:tab w:pos="1129" w:val="left" w:leader="none"/>
        </w:tabs>
        <w:spacing w:line="360" w:lineRule="auto" w:before="1" w:after="0"/>
        <w:ind w:left="232" w:right="439" w:firstLine="720"/>
        <w:jc w:val="both"/>
        <w:rPr>
          <w:sz w:val="28"/>
        </w:rPr>
      </w:pPr>
      <w:r>
        <w:rPr>
          <w:sz w:val="28"/>
        </w:rPr>
        <w:t>ситуаційний підхід також передбачає розвиток у менеджерів лідерських якостей, необхідних для адаптації та впровадження змін в управлінні.</w:t>
      </w:r>
    </w:p>
    <w:p>
      <w:pPr>
        <w:pStyle w:val="BodyText"/>
        <w:spacing w:line="360" w:lineRule="auto"/>
        <w:ind w:right="434" w:firstLine="720"/>
      </w:pPr>
      <w:r>
        <w:rPr/>
        <w:t>Ситуаційні теорії менеджменту вважають організації відкритими системами, які активно взаємодіють з навколишнім середовищем. Вони пропонують керівникам практичні рекомендації щодо управління в різних обставинах. В рамках цього підходу виділяють чотири основні етапи, які має пройти</w:t>
      </w:r>
      <w:r>
        <w:rPr>
          <w:spacing w:val="-4"/>
        </w:rPr>
        <w:t> </w:t>
      </w:r>
      <w:r>
        <w:rPr/>
        <w:t>менеджер</w:t>
      </w:r>
      <w:r>
        <w:rPr>
          <w:spacing w:val="-3"/>
        </w:rPr>
        <w:t> </w:t>
      </w:r>
      <w:r>
        <w:rPr/>
        <w:t>для</w:t>
      </w:r>
      <w:r>
        <w:rPr>
          <w:spacing w:val="-4"/>
        </w:rPr>
        <w:t> </w:t>
      </w:r>
      <w:r>
        <w:rPr/>
        <w:t>ефективного</w:t>
      </w:r>
      <w:r>
        <w:rPr>
          <w:spacing w:val="-3"/>
        </w:rPr>
        <w:t> </w:t>
      </w:r>
      <w:r>
        <w:rPr/>
        <w:t>управління</w:t>
      </w:r>
      <w:r>
        <w:rPr>
          <w:spacing w:val="-4"/>
        </w:rPr>
        <w:t> </w:t>
      </w:r>
      <w:r>
        <w:rPr/>
        <w:t>в</w:t>
      </w:r>
      <w:r>
        <w:rPr>
          <w:spacing w:val="-6"/>
        </w:rPr>
        <w:t> </w:t>
      </w:r>
      <w:r>
        <w:rPr/>
        <w:t>кожній</w:t>
      </w:r>
      <w:r>
        <w:rPr>
          <w:spacing w:val="-4"/>
        </w:rPr>
        <w:t> </w:t>
      </w:r>
      <w:r>
        <w:rPr/>
        <w:t>ситуації:</w:t>
      </w:r>
      <w:r>
        <w:rPr>
          <w:spacing w:val="-3"/>
        </w:rPr>
        <w:t> </w:t>
      </w:r>
      <w:r>
        <w:rPr/>
        <w:t>аналіз</w:t>
      </w:r>
      <w:r>
        <w:rPr>
          <w:spacing w:val="-4"/>
        </w:rPr>
        <w:t> </w:t>
      </w:r>
      <w:r>
        <w:rPr/>
        <w:t>ситуації та визначення її специфіки; вибір найбільш відповідного способу управління; розвиток гнучкості організації для можливої зміни управлінського стилю; внесення необхідних адаптацій для відповідності поточним обставинам.</w:t>
      </w:r>
    </w:p>
    <w:p>
      <w:pPr>
        <w:pStyle w:val="BodyText"/>
        <w:spacing w:line="360" w:lineRule="auto"/>
        <w:ind w:right="439" w:firstLine="720"/>
      </w:pPr>
      <w:r>
        <w:rPr/>
        <w:t>Ситуаційний підхід в управлінні пропонує ряд значущих переваг, які сприяють підвищенню ефективності організаційних процесів та здатності організації адаптуватися до мінливого зовнішнього середовища:</w:t>
      </w:r>
    </w:p>
    <w:p>
      <w:pPr>
        <w:pStyle w:val="ListParagraph"/>
        <w:numPr>
          <w:ilvl w:val="0"/>
          <w:numId w:val="5"/>
        </w:numPr>
        <w:tabs>
          <w:tab w:pos="1167" w:val="left" w:leader="none"/>
        </w:tabs>
        <w:spacing w:line="360" w:lineRule="auto" w:before="1" w:after="0"/>
        <w:ind w:left="232" w:right="431" w:firstLine="720"/>
        <w:jc w:val="both"/>
        <w:rPr>
          <w:sz w:val="28"/>
        </w:rPr>
      </w:pPr>
      <w:r>
        <w:rPr>
          <w:sz w:val="28"/>
        </w:rPr>
        <w:t>Ситуаційний підхід забезпечує організаціям здатність швидко адаптуватися до нових технологій, зміни на ринку, регуляторних змін тощо, завдяки гнучкому підходу до управління. Застосування ситуаційного підходу дозволяє краще розуміти унікальні обставини кожної ситуації, що призводить до більш ефективного вирішення проблем через розробку спеціалізованих, націлених рішень [17, С. 5-28].</w:t>
      </w:r>
    </w:p>
    <w:p>
      <w:pPr>
        <w:pStyle w:val="ListParagraph"/>
        <w:numPr>
          <w:ilvl w:val="0"/>
          <w:numId w:val="5"/>
        </w:numPr>
        <w:tabs>
          <w:tab w:pos="1167" w:val="left" w:leader="none"/>
        </w:tabs>
        <w:spacing w:line="360" w:lineRule="auto" w:before="0" w:after="0"/>
        <w:ind w:left="232" w:right="431" w:firstLine="720"/>
        <w:jc w:val="both"/>
        <w:rPr>
          <w:sz w:val="28"/>
        </w:rPr>
      </w:pPr>
      <w:r>
        <w:rPr>
          <w:sz w:val="28"/>
        </w:rPr>
        <w:t>Ситуаційний підхід в управлінні спонукає лідерів розвивати свої здібності для адаптації до різних умов та потреб команди, тим самим підвищуючи загальну ефективність лідерства. Він приділяє увагу різноманітності людських потреб та мотивацій в організації, що дозволяє керівництву краще мотивувати співробітників та підтримувати високий рівень задоволеності працею.</w:t>
      </w:r>
    </w:p>
    <w:p>
      <w:pPr>
        <w:pStyle w:val="ListParagraph"/>
        <w:numPr>
          <w:ilvl w:val="0"/>
          <w:numId w:val="5"/>
        </w:numPr>
        <w:tabs>
          <w:tab w:pos="1167" w:val="left" w:leader="none"/>
        </w:tabs>
        <w:spacing w:line="360" w:lineRule="auto" w:before="1" w:after="0"/>
        <w:ind w:left="232" w:right="431" w:firstLine="720"/>
        <w:jc w:val="both"/>
        <w:rPr>
          <w:sz w:val="28"/>
        </w:rPr>
      </w:pPr>
      <w:r>
        <w:rPr>
          <w:sz w:val="28"/>
        </w:rPr>
        <w:t>Врахування конкретних обставин ситуаційного контексту сприяє розвитку</w:t>
      </w:r>
      <w:r>
        <w:rPr>
          <w:spacing w:val="80"/>
          <w:sz w:val="28"/>
        </w:rPr>
        <w:t> </w:t>
      </w:r>
      <w:r>
        <w:rPr>
          <w:sz w:val="28"/>
        </w:rPr>
        <w:t>більш</w:t>
      </w:r>
      <w:r>
        <w:rPr>
          <w:spacing w:val="80"/>
          <w:sz w:val="28"/>
        </w:rPr>
        <w:t> </w:t>
      </w:r>
      <w:r>
        <w:rPr>
          <w:sz w:val="28"/>
        </w:rPr>
        <w:t>відкритої</w:t>
      </w:r>
      <w:r>
        <w:rPr>
          <w:spacing w:val="80"/>
          <w:sz w:val="28"/>
        </w:rPr>
        <w:t> </w:t>
      </w:r>
      <w:r>
        <w:rPr>
          <w:sz w:val="28"/>
        </w:rPr>
        <w:t>та</w:t>
      </w:r>
      <w:r>
        <w:rPr>
          <w:spacing w:val="80"/>
          <w:sz w:val="28"/>
        </w:rPr>
        <w:t> </w:t>
      </w:r>
      <w:r>
        <w:rPr>
          <w:sz w:val="28"/>
        </w:rPr>
        <w:t>ефективної</w:t>
      </w:r>
      <w:r>
        <w:rPr>
          <w:spacing w:val="80"/>
          <w:sz w:val="28"/>
        </w:rPr>
        <w:t> </w:t>
      </w:r>
      <w:r>
        <w:rPr>
          <w:sz w:val="28"/>
        </w:rPr>
        <w:t>комунікації</w:t>
      </w:r>
      <w:r>
        <w:rPr>
          <w:spacing w:val="80"/>
          <w:sz w:val="28"/>
        </w:rPr>
        <w:t> </w:t>
      </w:r>
      <w:r>
        <w:rPr>
          <w:sz w:val="28"/>
        </w:rPr>
        <w:t>між</w:t>
      </w:r>
      <w:r>
        <w:rPr>
          <w:spacing w:val="80"/>
          <w:sz w:val="28"/>
        </w:rPr>
        <w:t> </w:t>
      </w:r>
      <w:r>
        <w:rPr>
          <w:sz w:val="28"/>
        </w:rPr>
        <w:t>різними</w:t>
      </w:r>
      <w:r>
        <w:rPr>
          <w:spacing w:val="80"/>
          <w:sz w:val="28"/>
        </w:rPr>
        <w:t> </w:t>
      </w:r>
      <w:r>
        <w:rPr>
          <w:sz w:val="28"/>
        </w:rPr>
        <w:t>рівнями</w:t>
      </w:r>
    </w:p>
    <w:p>
      <w:pPr>
        <w:spacing w:after="0" w:line="360" w:lineRule="auto"/>
        <w:jc w:val="both"/>
        <w:rPr>
          <w:sz w:val="28"/>
        </w:rPr>
        <w:sectPr>
          <w:pgSz w:w="11910" w:h="16840"/>
          <w:pgMar w:header="749" w:footer="0" w:top="960" w:bottom="280" w:left="900" w:right="700"/>
        </w:sectPr>
      </w:pPr>
    </w:p>
    <w:p>
      <w:pPr>
        <w:pStyle w:val="BodyText"/>
        <w:spacing w:before="7"/>
        <w:ind w:left="0"/>
        <w:jc w:val="left"/>
        <w:rPr>
          <w:sz w:val="15"/>
        </w:rPr>
      </w:pPr>
    </w:p>
    <w:p>
      <w:pPr>
        <w:pStyle w:val="BodyText"/>
        <w:spacing w:line="360" w:lineRule="auto" w:before="89"/>
        <w:ind w:right="435"/>
      </w:pPr>
      <w:r>
        <w:rPr/>
        <w:t>організації, оскільки вона вимагає постійного обговорення та аналізу ситуацій. Він спонукає до глибокого аналізу внутрішнього середовища організації та зовнішнього контексту, що в свою чергу забезпечує краще розуміння факторів, які можуть вплинути на діяльність організації. Це дозволяє приймати більш обґрунтовані та ефективні управлінські рішення, а також прогнозувати потенційні ризики та можливості.</w:t>
      </w:r>
    </w:p>
    <w:p>
      <w:pPr>
        <w:pStyle w:val="ListParagraph"/>
        <w:numPr>
          <w:ilvl w:val="0"/>
          <w:numId w:val="5"/>
        </w:numPr>
        <w:tabs>
          <w:tab w:pos="1167" w:val="left" w:leader="none"/>
        </w:tabs>
        <w:spacing w:line="360" w:lineRule="auto" w:before="2" w:after="0"/>
        <w:ind w:left="232" w:right="430" w:firstLine="720"/>
        <w:jc w:val="both"/>
        <w:rPr>
          <w:sz w:val="28"/>
        </w:rPr>
      </w:pPr>
      <w:r>
        <w:rPr>
          <w:sz w:val="28"/>
        </w:rPr>
        <w:t>Ситуаційний підхід дозволяє оптимізувати використання людських, фінансових та матеріальних ресурсів залежно від поточних потреб і</w:t>
      </w:r>
      <w:r>
        <w:rPr>
          <w:spacing w:val="40"/>
          <w:sz w:val="28"/>
        </w:rPr>
        <w:t> </w:t>
      </w:r>
      <w:r>
        <w:rPr>
          <w:sz w:val="28"/>
        </w:rPr>
        <w:t>пріоритетів. Здатність швидко адаптуватися до змін та ефективно реагувати на виклики забезпечує організаціям перевагу над менш адаптивними конкурентами. Ситуаційний підхід допомагає виявити унікальні можливості</w:t>
      </w:r>
      <w:r>
        <w:rPr>
          <w:spacing w:val="40"/>
          <w:sz w:val="28"/>
        </w:rPr>
        <w:t> </w:t>
      </w:r>
      <w:r>
        <w:rPr>
          <w:sz w:val="28"/>
        </w:rPr>
        <w:t>для росту та інновацій, зміцнюючи позиції організації на ринку [16, С.111-118].</w:t>
      </w:r>
    </w:p>
    <w:p>
      <w:pPr>
        <w:pStyle w:val="ListParagraph"/>
        <w:numPr>
          <w:ilvl w:val="0"/>
          <w:numId w:val="5"/>
        </w:numPr>
        <w:tabs>
          <w:tab w:pos="1167" w:val="left" w:leader="none"/>
        </w:tabs>
        <w:spacing w:line="360" w:lineRule="auto" w:before="0" w:after="0"/>
        <w:ind w:left="232" w:right="434" w:firstLine="720"/>
        <w:jc w:val="both"/>
        <w:rPr>
          <w:sz w:val="28"/>
        </w:rPr>
      </w:pPr>
      <w:r>
        <w:rPr>
          <w:sz w:val="28"/>
        </w:rPr>
        <w:t>Ситуаційний підхід сприяє формуванню організаційної культури, заснованої на інноваціях, відкритості до змін та неперервному навчанню. Така культура залучає талановитих працівників та сприяє їх збереженню.</w:t>
      </w:r>
    </w:p>
    <w:p>
      <w:pPr>
        <w:pStyle w:val="ListParagraph"/>
        <w:numPr>
          <w:ilvl w:val="0"/>
          <w:numId w:val="5"/>
        </w:numPr>
        <w:tabs>
          <w:tab w:pos="1167" w:val="left" w:leader="none"/>
        </w:tabs>
        <w:spacing w:line="360" w:lineRule="auto" w:before="0" w:after="0"/>
        <w:ind w:left="232" w:right="431" w:firstLine="720"/>
        <w:jc w:val="both"/>
        <w:rPr>
          <w:sz w:val="28"/>
        </w:rPr>
      </w:pPr>
      <w:r>
        <w:rPr>
          <w:sz w:val="28"/>
        </w:rPr>
        <w:t>Завдяки ситуаційному підходу організації можуть оптимізувати свої виробничі процеси та операції, технологічні інновації та зміни у попиті споживачів. Це призводить до підвищення продуктивності та ефективності використання ресурсів. Застосування ситуаційного підходу сприяє побудові міцних та тривалих відносин з клієнтами, збільшенню лояльності та підтримці високого рівня задоволеності споживачів [8,</w:t>
      </w:r>
      <w:r>
        <w:rPr>
          <w:spacing w:val="-3"/>
          <w:sz w:val="28"/>
        </w:rPr>
        <w:t> </w:t>
      </w:r>
      <w:r>
        <w:rPr>
          <w:sz w:val="28"/>
        </w:rPr>
        <w:t>С. 10-25].</w:t>
      </w:r>
    </w:p>
    <w:p>
      <w:pPr>
        <w:pStyle w:val="ListParagraph"/>
        <w:numPr>
          <w:ilvl w:val="0"/>
          <w:numId w:val="5"/>
        </w:numPr>
        <w:tabs>
          <w:tab w:pos="1167" w:val="left" w:leader="none"/>
        </w:tabs>
        <w:spacing w:line="360" w:lineRule="auto" w:before="0" w:after="0"/>
        <w:ind w:left="232" w:right="431" w:firstLine="720"/>
        <w:jc w:val="both"/>
        <w:rPr>
          <w:sz w:val="28"/>
        </w:rPr>
      </w:pPr>
      <w:r>
        <w:rPr>
          <w:sz w:val="28"/>
        </w:rPr>
        <w:t>Ситуаційний підхід спонукає менеджерів до аналізу комплексних ситуацій, вимагаючи розвитку навичок критичного мислення та стратегічного аналізу. Це допомагає у формуванні кадрового резерву компетентних лідерів, здатних</w:t>
      </w:r>
      <w:r>
        <w:rPr>
          <w:spacing w:val="-3"/>
          <w:sz w:val="28"/>
        </w:rPr>
        <w:t> </w:t>
      </w:r>
      <w:r>
        <w:rPr>
          <w:sz w:val="28"/>
        </w:rPr>
        <w:t>ефективно</w:t>
      </w:r>
      <w:r>
        <w:rPr>
          <w:spacing w:val="-7"/>
          <w:sz w:val="28"/>
        </w:rPr>
        <w:t> </w:t>
      </w:r>
      <w:r>
        <w:rPr>
          <w:sz w:val="28"/>
        </w:rPr>
        <w:t>керувати</w:t>
      </w:r>
      <w:r>
        <w:rPr>
          <w:spacing w:val="-4"/>
          <w:sz w:val="28"/>
        </w:rPr>
        <w:t> </w:t>
      </w:r>
      <w:r>
        <w:rPr>
          <w:sz w:val="28"/>
        </w:rPr>
        <w:t>в</w:t>
      </w:r>
      <w:r>
        <w:rPr>
          <w:spacing w:val="-4"/>
          <w:sz w:val="28"/>
        </w:rPr>
        <w:t> </w:t>
      </w:r>
      <w:r>
        <w:rPr>
          <w:sz w:val="28"/>
        </w:rPr>
        <w:t>умовах</w:t>
      </w:r>
      <w:r>
        <w:rPr>
          <w:spacing w:val="-4"/>
          <w:sz w:val="28"/>
        </w:rPr>
        <w:t> </w:t>
      </w:r>
      <w:r>
        <w:rPr>
          <w:sz w:val="28"/>
        </w:rPr>
        <w:t>невизначеності.</w:t>
      </w:r>
      <w:r>
        <w:rPr>
          <w:spacing w:val="-4"/>
          <w:sz w:val="28"/>
        </w:rPr>
        <w:t> </w:t>
      </w:r>
      <w:r>
        <w:rPr>
          <w:sz w:val="28"/>
        </w:rPr>
        <w:t>Врахування</w:t>
      </w:r>
      <w:r>
        <w:rPr>
          <w:spacing w:val="-4"/>
          <w:sz w:val="28"/>
        </w:rPr>
        <w:t> </w:t>
      </w:r>
      <w:r>
        <w:rPr>
          <w:sz w:val="28"/>
        </w:rPr>
        <w:t>ситуаційного контексту у стратегічному плануванні та управлінських рішеннях сприяє сталому розвитку організацій, оскільки дозволяє їм не тільки реагувати на поточні виклики, але й передбачати майбутні тенденції та адаптуватися до них </w:t>
      </w:r>
      <w:r>
        <w:rPr>
          <w:spacing w:val="-2"/>
          <w:sz w:val="28"/>
        </w:rPr>
        <w:t>завчасно.</w:t>
      </w:r>
    </w:p>
    <w:p>
      <w:pPr>
        <w:spacing w:after="0" w:line="360" w:lineRule="auto"/>
        <w:jc w:val="both"/>
        <w:rPr>
          <w:sz w:val="28"/>
        </w:rPr>
        <w:sectPr>
          <w:pgSz w:w="11910" w:h="16840"/>
          <w:pgMar w:header="749" w:footer="0" w:top="960" w:bottom="280" w:left="900" w:right="700"/>
        </w:sectPr>
      </w:pPr>
    </w:p>
    <w:p>
      <w:pPr>
        <w:pStyle w:val="BodyText"/>
        <w:spacing w:before="7"/>
        <w:ind w:left="0"/>
        <w:jc w:val="left"/>
        <w:rPr>
          <w:sz w:val="15"/>
        </w:rPr>
      </w:pPr>
    </w:p>
    <w:p>
      <w:pPr>
        <w:pStyle w:val="BodyText"/>
        <w:spacing w:line="360" w:lineRule="auto" w:before="89"/>
        <w:ind w:right="435" w:firstLine="720"/>
      </w:pPr>
      <w:r>
        <w:rPr/>
        <w:t>Отже, ситуаційний підхід у менеджменті надає організаціям комплекс інструментів для ефективного управління в динамічному</w:t>
      </w:r>
      <w:r>
        <w:rPr>
          <w:spacing w:val="-3"/>
        </w:rPr>
        <w:t> </w:t>
      </w:r>
      <w:r>
        <w:rPr/>
        <w:t>та непередбачуваному бізнес-середовищі, підвищуючи їхню здатність до інновацій та забезпечуючи стійкість у викликах сучасного ринку.</w:t>
      </w:r>
    </w:p>
    <w:p>
      <w:pPr>
        <w:pStyle w:val="BodyText"/>
        <w:spacing w:line="360" w:lineRule="auto" w:before="1"/>
        <w:ind w:right="436" w:firstLine="720"/>
      </w:pPr>
      <w:r>
        <w:rPr/>
        <w:t>Також ситуаційний підхід в управлінні, попри свої значні переваги, має ряд обмежень та недоліків, які необхідно враховувати для повної оцінки його ефективності в реальних управлінських ситуаціях:</w:t>
      </w:r>
    </w:p>
    <w:p>
      <w:pPr>
        <w:pStyle w:val="ListParagraph"/>
        <w:numPr>
          <w:ilvl w:val="0"/>
          <w:numId w:val="6"/>
        </w:numPr>
        <w:tabs>
          <w:tab w:pos="1166" w:val="left" w:leader="none"/>
        </w:tabs>
        <w:spacing w:line="360" w:lineRule="auto" w:before="0" w:after="0"/>
        <w:ind w:left="232" w:right="433" w:firstLine="720"/>
        <w:jc w:val="both"/>
        <w:rPr>
          <w:sz w:val="28"/>
        </w:rPr>
      </w:pPr>
      <w:r>
        <w:rPr>
          <w:sz w:val="28"/>
        </w:rPr>
        <w:t>Ситуаційний підхід вимагає від менеджерів глибокого розуміння багатьох змінних, які впливають на організаційні процеси, що, в свою чергу, ставить підвищені вимоги до їхніх аналітичних здібностей та досвіду. Високий рівень залежності від індивідуальних якостей менеджера може призвести до суб'єктивізму</w:t>
      </w:r>
      <w:r>
        <w:rPr>
          <w:spacing w:val="-1"/>
          <w:sz w:val="28"/>
        </w:rPr>
        <w:t> </w:t>
      </w:r>
      <w:r>
        <w:rPr>
          <w:sz w:val="28"/>
        </w:rPr>
        <w:t>в прийнятті рішень та збільшити ризик помилок через недостатнє узагальнення досвіду або переоцінку власних здібностей.</w:t>
      </w:r>
    </w:p>
    <w:p>
      <w:pPr>
        <w:pStyle w:val="ListParagraph"/>
        <w:numPr>
          <w:ilvl w:val="0"/>
          <w:numId w:val="6"/>
        </w:numPr>
        <w:tabs>
          <w:tab w:pos="1308" w:val="left" w:leader="none"/>
        </w:tabs>
        <w:spacing w:line="360" w:lineRule="auto" w:before="0" w:after="0"/>
        <w:ind w:left="232" w:right="430" w:firstLine="720"/>
        <w:jc w:val="both"/>
        <w:rPr>
          <w:sz w:val="28"/>
        </w:rPr>
      </w:pPr>
      <w:r>
        <w:rPr>
          <w:sz w:val="28"/>
        </w:rPr>
        <w:t>Цей підхід часто вимагає значних часових та ресурсних витрат на аналіз ситуації, розробку специфічних рішень та адаптацію управлінських процесів [2, С. 113-121].</w:t>
      </w:r>
    </w:p>
    <w:p>
      <w:pPr>
        <w:pStyle w:val="ListParagraph"/>
        <w:numPr>
          <w:ilvl w:val="0"/>
          <w:numId w:val="6"/>
        </w:numPr>
        <w:tabs>
          <w:tab w:pos="1167" w:val="left" w:leader="none"/>
        </w:tabs>
        <w:spacing w:line="360" w:lineRule="auto" w:before="1" w:after="0"/>
        <w:ind w:left="232" w:right="437" w:firstLine="720"/>
        <w:jc w:val="both"/>
        <w:rPr>
          <w:sz w:val="28"/>
        </w:rPr>
      </w:pPr>
      <w:r>
        <w:rPr>
          <w:sz w:val="28"/>
        </w:rPr>
        <w:t>Оскільки ситуаційний підхід заснований на принципі індивідуалізації управлінських рішень, він може ускладнити процес стандартизації та формалізації управлінських процедур в організації. Таке розмаїття підходів ускладнює контроль та оцінку ефективності управління, робить складнішим процес передачі досвіду між менеджерами та може викликати труднощі в забезпеченні консистентності у прийнятті рішень.</w:t>
      </w:r>
    </w:p>
    <w:p>
      <w:pPr>
        <w:pStyle w:val="ListParagraph"/>
        <w:numPr>
          <w:ilvl w:val="0"/>
          <w:numId w:val="6"/>
        </w:numPr>
        <w:tabs>
          <w:tab w:pos="1166" w:val="left" w:leader="none"/>
        </w:tabs>
        <w:spacing w:line="360" w:lineRule="auto" w:before="0" w:after="0"/>
        <w:ind w:left="232" w:right="434" w:firstLine="720"/>
        <w:jc w:val="both"/>
        <w:rPr>
          <w:sz w:val="28"/>
        </w:rPr>
      </w:pPr>
      <w:r>
        <w:rPr>
          <w:sz w:val="28"/>
        </w:rPr>
        <w:t>Невизначеність результатів, яка є властивою ситуаційному підходу, може призвести до виникнення ризиків, пов'язаних із неефективним вибором стратегій або неправильним інтерпретуванням зовнішніх та внутрішніх умов. Невизначеність і ризик, асоційовані з прийняттям управлінських рішень в межах ситуаційного підходу, можуть призвести до нестабільності у процесах прийняття рішень і, як наслідок, до неоднозначності в очікуваних результати діяльності організації [15, С. 139-143].</w:t>
      </w:r>
    </w:p>
    <w:p>
      <w:pPr>
        <w:spacing w:after="0" w:line="360" w:lineRule="auto"/>
        <w:jc w:val="both"/>
        <w:rPr>
          <w:sz w:val="28"/>
        </w:rPr>
        <w:sectPr>
          <w:pgSz w:w="11910" w:h="16840"/>
          <w:pgMar w:header="749" w:footer="0" w:top="960" w:bottom="280" w:left="900" w:right="700"/>
        </w:sectPr>
      </w:pPr>
    </w:p>
    <w:p>
      <w:pPr>
        <w:pStyle w:val="BodyText"/>
        <w:spacing w:before="7"/>
        <w:ind w:left="0"/>
        <w:jc w:val="left"/>
        <w:rPr>
          <w:sz w:val="15"/>
        </w:rPr>
      </w:pPr>
    </w:p>
    <w:p>
      <w:pPr>
        <w:pStyle w:val="ListParagraph"/>
        <w:numPr>
          <w:ilvl w:val="0"/>
          <w:numId w:val="6"/>
        </w:numPr>
        <w:tabs>
          <w:tab w:pos="1166" w:val="left" w:leader="none"/>
        </w:tabs>
        <w:spacing w:line="360" w:lineRule="auto" w:before="89" w:after="0"/>
        <w:ind w:left="232" w:right="432" w:firstLine="720"/>
        <w:jc w:val="both"/>
        <w:rPr>
          <w:sz w:val="28"/>
        </w:rPr>
      </w:pPr>
      <w:r>
        <w:rPr>
          <w:sz w:val="28"/>
        </w:rPr>
        <w:t>Індивідуалізація управлінських рішень в рамках ситуаційного підходу може ускладнити процеси делегування повноважень і відповідальності, оскільки не завжди зрозуміло, які конкретні дії або рішення будуть найбільш ефективними в конкретній ситуації. Це може спричинити надмірне навантаження на вище керівництво та зменшити ефективність оперативного </w:t>
      </w:r>
      <w:r>
        <w:rPr>
          <w:spacing w:val="-2"/>
          <w:sz w:val="28"/>
        </w:rPr>
        <w:t>управління.</w:t>
      </w:r>
    </w:p>
    <w:p>
      <w:pPr>
        <w:pStyle w:val="ListParagraph"/>
        <w:numPr>
          <w:ilvl w:val="0"/>
          <w:numId w:val="6"/>
        </w:numPr>
        <w:tabs>
          <w:tab w:pos="1166" w:val="left" w:leader="none"/>
        </w:tabs>
        <w:spacing w:line="360" w:lineRule="auto" w:before="2" w:after="0"/>
        <w:ind w:left="232" w:right="432" w:firstLine="720"/>
        <w:jc w:val="both"/>
        <w:rPr>
          <w:sz w:val="28"/>
        </w:rPr>
      </w:pPr>
      <w:r>
        <w:rPr>
          <w:sz w:val="28"/>
        </w:rPr>
        <w:t>Залежність від індивідуального досвіду та інтуїції менеджера в рамках ситуаційного підходу може призвести до проблем із відтворюваністю успішних рішень у майбутньому. Відсутність формалізованих процедур і чітких алгоритмів ухвалення рішень ускладнює процес навчання та розвитку молодших</w:t>
      </w:r>
      <w:r>
        <w:rPr>
          <w:spacing w:val="-4"/>
          <w:sz w:val="28"/>
        </w:rPr>
        <w:t> </w:t>
      </w:r>
      <w:r>
        <w:rPr>
          <w:sz w:val="28"/>
        </w:rPr>
        <w:t>менеджерів,</w:t>
      </w:r>
      <w:r>
        <w:rPr>
          <w:spacing w:val="-6"/>
          <w:sz w:val="28"/>
        </w:rPr>
        <w:t> </w:t>
      </w:r>
      <w:r>
        <w:rPr>
          <w:sz w:val="28"/>
        </w:rPr>
        <w:t>обмежуючи</w:t>
      </w:r>
      <w:r>
        <w:rPr>
          <w:spacing w:val="-4"/>
          <w:sz w:val="28"/>
        </w:rPr>
        <w:t> </w:t>
      </w:r>
      <w:r>
        <w:rPr>
          <w:sz w:val="28"/>
        </w:rPr>
        <w:t>можливості</w:t>
      </w:r>
      <w:r>
        <w:rPr>
          <w:spacing w:val="-7"/>
          <w:sz w:val="28"/>
        </w:rPr>
        <w:t> </w:t>
      </w:r>
      <w:r>
        <w:rPr>
          <w:sz w:val="28"/>
        </w:rPr>
        <w:t>для</w:t>
      </w:r>
      <w:r>
        <w:rPr>
          <w:spacing w:val="-5"/>
          <w:sz w:val="28"/>
        </w:rPr>
        <w:t> </w:t>
      </w:r>
      <w:r>
        <w:rPr>
          <w:sz w:val="28"/>
        </w:rPr>
        <w:t>організаційного</w:t>
      </w:r>
      <w:r>
        <w:rPr>
          <w:spacing w:val="-4"/>
          <w:sz w:val="28"/>
        </w:rPr>
        <w:t> </w:t>
      </w:r>
      <w:r>
        <w:rPr>
          <w:sz w:val="28"/>
        </w:rPr>
        <w:t>розвитку</w:t>
      </w:r>
      <w:r>
        <w:rPr>
          <w:spacing w:val="-6"/>
          <w:sz w:val="28"/>
        </w:rPr>
        <w:t> </w:t>
      </w:r>
      <w:r>
        <w:rPr>
          <w:sz w:val="28"/>
        </w:rPr>
        <w:t>та підвищення кваліфікації персоналу.</w:t>
      </w:r>
    </w:p>
    <w:p>
      <w:pPr>
        <w:pStyle w:val="ListParagraph"/>
        <w:numPr>
          <w:ilvl w:val="0"/>
          <w:numId w:val="6"/>
        </w:numPr>
        <w:tabs>
          <w:tab w:pos="1239" w:val="left" w:leader="none"/>
        </w:tabs>
        <w:spacing w:line="360" w:lineRule="auto" w:before="0" w:after="0"/>
        <w:ind w:left="232" w:right="433" w:firstLine="720"/>
        <w:jc w:val="both"/>
        <w:rPr>
          <w:sz w:val="28"/>
        </w:rPr>
      </w:pPr>
      <w:r>
        <w:rPr>
          <w:sz w:val="28"/>
        </w:rPr>
        <w:t>Підхід,</w:t>
      </w:r>
      <w:r>
        <w:rPr>
          <w:spacing w:val="-1"/>
          <w:sz w:val="28"/>
        </w:rPr>
        <w:t> </w:t>
      </w:r>
      <w:r>
        <w:rPr>
          <w:sz w:val="28"/>
        </w:rPr>
        <w:t>що акцентує на індивідуалізованому</w:t>
      </w:r>
      <w:r>
        <w:rPr>
          <w:spacing w:val="-4"/>
          <w:sz w:val="28"/>
        </w:rPr>
        <w:t> </w:t>
      </w:r>
      <w:r>
        <w:rPr>
          <w:sz w:val="28"/>
        </w:rPr>
        <w:t>вирішенні кожної ситуації, може не враховувати потребу в уніфікації та інтеграції організаційних процесів на вищому рівні стратегічного управління. Це може призвести до розривів у координації між різними підрозділами та функціями в організації, знижуючи загальну ефективність управління [14, С. 28-35].</w:t>
      </w:r>
    </w:p>
    <w:p>
      <w:pPr>
        <w:pStyle w:val="BodyText"/>
        <w:spacing w:line="360" w:lineRule="auto"/>
        <w:ind w:right="432" w:firstLine="720"/>
      </w:pPr>
      <w:r>
        <w:rPr/>
        <w:t>Враховуючи викладене, ситуаційний підхід в управлінні вимагає від організацій здатності до інтеграції різноманітних підходів і методик в єдину ефективну систему управління, що може стати викликом як для керівників, так</w:t>
      </w:r>
      <w:r>
        <w:rPr>
          <w:spacing w:val="40"/>
        </w:rPr>
        <w:t> </w:t>
      </w:r>
      <w:r>
        <w:rPr/>
        <w:t>і для виконавчого апарату.</w:t>
      </w:r>
    </w:p>
    <w:p>
      <w:pPr>
        <w:pStyle w:val="BodyText"/>
        <w:ind w:left="0"/>
        <w:jc w:val="left"/>
        <w:rPr>
          <w:sz w:val="30"/>
        </w:rPr>
      </w:pPr>
    </w:p>
    <w:p>
      <w:pPr>
        <w:pStyle w:val="BodyText"/>
        <w:spacing w:before="2"/>
        <w:ind w:left="0"/>
        <w:jc w:val="left"/>
        <w:rPr>
          <w:sz w:val="33"/>
        </w:rPr>
      </w:pPr>
    </w:p>
    <w:p>
      <w:pPr>
        <w:pStyle w:val="Heading2"/>
        <w:numPr>
          <w:ilvl w:val="1"/>
          <w:numId w:val="4"/>
        </w:numPr>
        <w:tabs>
          <w:tab w:pos="1434" w:val="left" w:leader="none"/>
        </w:tabs>
        <w:spacing w:line="240" w:lineRule="auto" w:before="1" w:after="0"/>
        <w:ind w:left="1433" w:right="0" w:hanging="493"/>
        <w:jc w:val="left"/>
      </w:pPr>
      <w:bookmarkStart w:name="_bookmark3" w:id="4"/>
      <w:bookmarkEnd w:id="4"/>
      <w:r>
        <w:rPr/>
        <w:t>К</w:t>
      </w:r>
      <w:r>
        <w:rPr/>
        <w:t>онцептуальні</w:t>
      </w:r>
      <w:r>
        <w:rPr>
          <w:spacing w:val="-10"/>
        </w:rPr>
        <w:t> </w:t>
      </w:r>
      <w:r>
        <w:rPr/>
        <w:t>засади</w:t>
      </w:r>
      <w:r>
        <w:rPr>
          <w:spacing w:val="-10"/>
        </w:rPr>
        <w:t> </w:t>
      </w:r>
      <w:r>
        <w:rPr/>
        <w:t>ситуаційного</w:t>
      </w:r>
      <w:r>
        <w:rPr>
          <w:spacing w:val="-8"/>
        </w:rPr>
        <w:t> </w:t>
      </w:r>
      <w:r>
        <w:rPr>
          <w:spacing w:val="-2"/>
        </w:rPr>
        <w:t>підходу</w:t>
      </w:r>
    </w:p>
    <w:p>
      <w:pPr>
        <w:pStyle w:val="BodyText"/>
        <w:ind w:left="0"/>
        <w:jc w:val="left"/>
        <w:rPr>
          <w:b/>
          <w:sz w:val="30"/>
        </w:rPr>
      </w:pPr>
    </w:p>
    <w:p>
      <w:pPr>
        <w:pStyle w:val="BodyText"/>
        <w:spacing w:before="11"/>
        <w:ind w:left="0"/>
        <w:jc w:val="left"/>
        <w:rPr>
          <w:b/>
          <w:sz w:val="30"/>
        </w:rPr>
      </w:pPr>
    </w:p>
    <w:p>
      <w:pPr>
        <w:pStyle w:val="BodyText"/>
        <w:spacing w:line="360" w:lineRule="auto"/>
        <w:ind w:right="431" w:firstLine="720"/>
      </w:pPr>
      <w:r>
        <w:rPr/>
        <w:t>Ситуаційний підхід з’явився як відповідь на спроби застосувати різні теорії шкіл менеджменту до реальних ситуацій. У 1920 – 1940 рр. теоретики та практики прагнули розробити універсальні принципи управління, які могли б бути ефективними для будь – яких організацій</w:t>
      </w:r>
      <w:r>
        <w:rPr>
          <w:spacing w:val="-1"/>
        </w:rPr>
        <w:t> </w:t>
      </w:r>
      <w:r>
        <w:rPr/>
        <w:t>і в</w:t>
      </w:r>
      <w:r>
        <w:rPr>
          <w:spacing w:val="-3"/>
        </w:rPr>
        <w:t> </w:t>
      </w:r>
      <w:r>
        <w:rPr/>
        <w:t>будь – яких умовах. Однак,</w:t>
      </w:r>
      <w:r>
        <w:rPr>
          <w:spacing w:val="-2"/>
        </w:rPr>
        <w:t> </w:t>
      </w:r>
      <w:r>
        <w:rPr/>
        <w:t>ці зусилля</w:t>
      </w:r>
      <w:r>
        <w:rPr>
          <w:spacing w:val="-1"/>
        </w:rPr>
        <w:t> </w:t>
      </w:r>
      <w:r>
        <w:rPr/>
        <w:t>зазнали</w:t>
      </w:r>
      <w:r>
        <w:rPr>
          <w:spacing w:val="-2"/>
        </w:rPr>
        <w:t> </w:t>
      </w:r>
      <w:r>
        <w:rPr/>
        <w:t>критики</w:t>
      </w:r>
      <w:r>
        <w:rPr>
          <w:spacing w:val="-1"/>
        </w:rPr>
        <w:t> </w:t>
      </w:r>
      <w:r>
        <w:rPr/>
        <w:t>через</w:t>
      </w:r>
      <w:r>
        <w:rPr>
          <w:spacing w:val="-2"/>
        </w:rPr>
        <w:t> </w:t>
      </w:r>
      <w:r>
        <w:rPr/>
        <w:t>свою</w:t>
      </w:r>
      <w:r>
        <w:rPr>
          <w:spacing w:val="-2"/>
        </w:rPr>
        <w:t> </w:t>
      </w:r>
      <w:r>
        <w:rPr/>
        <w:t>неефективність.</w:t>
      </w:r>
      <w:r>
        <w:rPr>
          <w:spacing w:val="-2"/>
        </w:rPr>
        <w:t> </w:t>
      </w:r>
      <w:r>
        <w:rPr/>
        <w:t>Ситуаційний</w:t>
      </w:r>
      <w:r>
        <w:rPr>
          <w:spacing w:val="-3"/>
        </w:rPr>
        <w:t> </w:t>
      </w:r>
      <w:r>
        <w:rPr/>
        <w:t>підхід</w:t>
      </w:r>
      <w:r>
        <w:rPr>
          <w:spacing w:val="-1"/>
        </w:rPr>
        <w:t> </w:t>
      </w:r>
      <w:r>
        <w:rPr/>
        <w:t>виник,</w:t>
      </w:r>
    </w:p>
    <w:p>
      <w:pPr>
        <w:spacing w:after="0" w:line="360" w:lineRule="auto"/>
        <w:sectPr>
          <w:pgSz w:w="11910" w:h="16840"/>
          <w:pgMar w:header="749" w:footer="0" w:top="960" w:bottom="280" w:left="900" w:right="700"/>
        </w:sectPr>
      </w:pPr>
    </w:p>
    <w:p>
      <w:pPr>
        <w:pStyle w:val="BodyText"/>
        <w:spacing w:before="7"/>
        <w:ind w:left="0"/>
        <w:jc w:val="left"/>
        <w:rPr>
          <w:sz w:val="15"/>
        </w:rPr>
      </w:pPr>
    </w:p>
    <w:p>
      <w:pPr>
        <w:pStyle w:val="BodyText"/>
        <w:spacing w:line="360" w:lineRule="auto" w:before="89"/>
        <w:ind w:right="439"/>
      </w:pPr>
      <w:r>
        <w:rPr/>
        <w:t>коли стало зрозуміло, що універсальні принципи, методи та технології не можуть повністю враховувати вплив змінних факторів ситуацій.</w:t>
      </w:r>
    </w:p>
    <w:p>
      <w:pPr>
        <w:pStyle w:val="BodyText"/>
        <w:spacing w:line="360" w:lineRule="auto" w:before="2"/>
        <w:ind w:right="426" w:firstLine="720"/>
      </w:pPr>
      <w:r>
        <w:rPr/>
        <w:t>Концепція ситуаційного управління була вперше представлена американським дослідником Р. Моклером. За словами Л.І. Євенка, ключовим досягненням в розробках цього напрямку в США є усвідомлення необхідності адаптації форм, методів, систем і стилів управління до специфіки умов, в яких діє підприємство. Ця область досліджень активно розвивалася в Америці протягом останніх 30 років, паралельно з роботами вітчизняних вчених у 1960- 1970-х роках, таких як Д.Д. Поспєлов, Д.І. Гвішіані, Г.Х. Попов.</w:t>
      </w:r>
    </w:p>
    <w:p>
      <w:pPr>
        <w:pStyle w:val="BodyText"/>
        <w:spacing w:line="360" w:lineRule="auto"/>
        <w:ind w:right="431" w:firstLine="720"/>
      </w:pPr>
      <w:r>
        <w:rPr/>
        <w:t>Ситуаційний метод розробки управлінських рішень акцентує увагу на аналізі унікального впливу кожної ситуації на процес виробництва, виходячи з розуміння,</w:t>
      </w:r>
      <w:r>
        <w:rPr>
          <w:spacing w:val="-3"/>
        </w:rPr>
        <w:t> </w:t>
      </w:r>
      <w:r>
        <w:rPr/>
        <w:t>що</w:t>
      </w:r>
      <w:r>
        <w:rPr>
          <w:spacing w:val="-2"/>
        </w:rPr>
        <w:t> </w:t>
      </w:r>
      <w:r>
        <w:rPr/>
        <w:t>ймовірність</w:t>
      </w:r>
      <w:r>
        <w:rPr>
          <w:spacing w:val="-4"/>
        </w:rPr>
        <w:t> </w:t>
      </w:r>
      <w:r>
        <w:rPr/>
        <w:t>повторення</w:t>
      </w:r>
      <w:r>
        <w:rPr>
          <w:spacing w:val="-2"/>
        </w:rPr>
        <w:t> </w:t>
      </w:r>
      <w:r>
        <w:rPr/>
        <w:t>ідентичних</w:t>
      </w:r>
      <w:r>
        <w:rPr>
          <w:spacing w:val="-2"/>
        </w:rPr>
        <w:t> </w:t>
      </w:r>
      <w:r>
        <w:rPr/>
        <w:t>ситуацій</w:t>
      </w:r>
      <w:r>
        <w:rPr>
          <w:spacing w:val="-4"/>
        </w:rPr>
        <w:t> </w:t>
      </w:r>
      <w:r>
        <w:rPr/>
        <w:t>надзвичайно</w:t>
      </w:r>
      <w:r>
        <w:rPr>
          <w:spacing w:val="-3"/>
        </w:rPr>
        <w:t> </w:t>
      </w:r>
      <w:r>
        <w:rPr/>
        <w:t>низька через широкий спектр можливих комбінацій ситуаційних факторів. Особливу увагу приділяється випадкам, коли реальний процес виробництва суттєво відхиляється від попередньо запланованого, перевищуючи встановлені межі чи плани. В контексті організації обговорюється можливість розробки ситуаційної підсистеми управління, яка враховувала б технологію прийняття та виконання рішень, адаптованих до конкретних умов. Значну роль у ситуаційному управлінні відіграє індивідуальний підхід до стилю керівництва та врахування людського фактора, який впливає на процес прийняття рішень. Аналіз конкретних ситуацій передбачає детальне вивчення характеристик об'єкта управління, зовнішніх умов і специфіки обставин, в яких відбувається функціонування організації, для розробки та реалізації ефективних рішень.</w:t>
      </w:r>
    </w:p>
    <w:p>
      <w:pPr>
        <w:pStyle w:val="BodyText"/>
        <w:spacing w:line="360" w:lineRule="auto" w:before="2"/>
        <w:ind w:right="427" w:firstLine="720"/>
      </w:pPr>
      <w:r>
        <w:rPr/>
        <w:t>Згідно з</w:t>
      </w:r>
      <w:r>
        <w:rPr>
          <w:spacing w:val="-3"/>
        </w:rPr>
        <w:t> </w:t>
      </w:r>
      <w:r>
        <w:rPr/>
        <w:t>підходом,</w:t>
      </w:r>
      <w:r>
        <w:rPr>
          <w:spacing w:val="-1"/>
        </w:rPr>
        <w:t> </w:t>
      </w:r>
      <w:r>
        <w:rPr/>
        <w:t>представленим</w:t>
      </w:r>
      <w:r>
        <w:rPr>
          <w:spacing w:val="-1"/>
        </w:rPr>
        <w:t> </w:t>
      </w:r>
      <w:r>
        <w:rPr/>
        <w:t>у</w:t>
      </w:r>
      <w:r>
        <w:rPr>
          <w:spacing w:val="-5"/>
        </w:rPr>
        <w:t> </w:t>
      </w:r>
      <w:r>
        <w:rPr/>
        <w:t>навчальному</w:t>
      </w:r>
      <w:r>
        <w:rPr>
          <w:spacing w:val="-4"/>
        </w:rPr>
        <w:t> </w:t>
      </w:r>
      <w:r>
        <w:rPr/>
        <w:t>посібнику</w:t>
      </w:r>
      <w:r>
        <w:rPr>
          <w:spacing w:val="-4"/>
        </w:rPr>
        <w:t> </w:t>
      </w:r>
      <w:r>
        <w:rPr/>
        <w:t>"Ситуаційний менеджмент" авторства В.О. Василенка, В.І. Шостка та О.М. Клейменкова, до основних елементів, які формують концепцію ситуаційного менеджменту і які потребують детального вивчення, врахування та застосування, належать</w:t>
      </w:r>
      <w:r>
        <w:rPr>
          <w:spacing w:val="40"/>
        </w:rPr>
        <w:t> </w:t>
      </w:r>
      <w:r>
        <w:rPr/>
        <w:t>основні чинники, що визначають ситуацію:</w:t>
      </w:r>
    </w:p>
    <w:p>
      <w:pPr>
        <w:pStyle w:val="ListParagraph"/>
        <w:numPr>
          <w:ilvl w:val="0"/>
          <w:numId w:val="3"/>
        </w:numPr>
        <w:tabs>
          <w:tab w:pos="1117" w:val="left" w:leader="none"/>
        </w:tabs>
        <w:spacing w:line="321" w:lineRule="exact" w:before="0" w:after="0"/>
        <w:ind w:left="1116" w:right="0" w:hanging="164"/>
        <w:jc w:val="both"/>
        <w:rPr>
          <w:sz w:val="28"/>
        </w:rPr>
      </w:pPr>
      <w:r>
        <w:rPr>
          <w:sz w:val="28"/>
        </w:rPr>
        <w:t>умови</w:t>
      </w:r>
      <w:r>
        <w:rPr>
          <w:spacing w:val="-7"/>
          <w:sz w:val="28"/>
        </w:rPr>
        <w:t> </w:t>
      </w:r>
      <w:r>
        <w:rPr>
          <w:sz w:val="28"/>
        </w:rPr>
        <w:t>зовнішнього</w:t>
      </w:r>
      <w:r>
        <w:rPr>
          <w:spacing w:val="-5"/>
          <w:sz w:val="28"/>
        </w:rPr>
        <w:t> </w:t>
      </w:r>
      <w:r>
        <w:rPr>
          <w:spacing w:val="-2"/>
          <w:sz w:val="28"/>
        </w:rPr>
        <w:t>оточення;</w:t>
      </w:r>
    </w:p>
    <w:p>
      <w:pPr>
        <w:spacing w:after="0" w:line="321" w:lineRule="exact"/>
        <w:jc w:val="both"/>
        <w:rPr>
          <w:sz w:val="28"/>
        </w:rPr>
        <w:sectPr>
          <w:pgSz w:w="11910" w:h="16840"/>
          <w:pgMar w:header="749" w:footer="0" w:top="960" w:bottom="280" w:left="900" w:right="700"/>
        </w:sectPr>
      </w:pPr>
    </w:p>
    <w:p>
      <w:pPr>
        <w:pStyle w:val="BodyText"/>
        <w:spacing w:before="7"/>
        <w:ind w:left="0"/>
        <w:jc w:val="left"/>
        <w:rPr>
          <w:sz w:val="15"/>
        </w:rPr>
      </w:pPr>
    </w:p>
    <w:p>
      <w:pPr>
        <w:pStyle w:val="ListParagraph"/>
        <w:numPr>
          <w:ilvl w:val="0"/>
          <w:numId w:val="3"/>
        </w:numPr>
        <w:tabs>
          <w:tab w:pos="1119" w:val="left" w:leader="none"/>
        </w:tabs>
        <w:spacing w:line="360" w:lineRule="auto" w:before="89" w:after="0"/>
        <w:ind w:left="232" w:right="432" w:firstLine="720"/>
        <w:jc w:val="both"/>
        <w:rPr>
          <w:sz w:val="28"/>
        </w:rPr>
      </w:pPr>
      <w:r>
        <w:rPr>
          <w:sz w:val="28"/>
        </w:rPr>
        <w:t>стан</w:t>
      </w:r>
      <w:r>
        <w:rPr>
          <w:spacing w:val="-2"/>
          <w:sz w:val="28"/>
        </w:rPr>
        <w:t> </w:t>
      </w:r>
      <w:r>
        <w:rPr>
          <w:sz w:val="28"/>
        </w:rPr>
        <w:t>внутрішнього</w:t>
      </w:r>
      <w:r>
        <w:rPr>
          <w:spacing w:val="-4"/>
          <w:sz w:val="28"/>
        </w:rPr>
        <w:t> </w:t>
      </w:r>
      <w:r>
        <w:rPr>
          <w:sz w:val="28"/>
        </w:rPr>
        <w:t>середовища</w:t>
      </w:r>
      <w:r>
        <w:rPr>
          <w:spacing w:val="-2"/>
          <w:sz w:val="28"/>
        </w:rPr>
        <w:t> </w:t>
      </w:r>
      <w:r>
        <w:rPr>
          <w:sz w:val="28"/>
        </w:rPr>
        <w:t>в</w:t>
      </w:r>
      <w:r>
        <w:rPr>
          <w:spacing w:val="-6"/>
          <w:sz w:val="28"/>
        </w:rPr>
        <w:t> </w:t>
      </w:r>
      <w:r>
        <w:rPr>
          <w:sz w:val="28"/>
        </w:rPr>
        <w:t>організації,</w:t>
      </w:r>
      <w:r>
        <w:rPr>
          <w:spacing w:val="-3"/>
          <w:sz w:val="28"/>
        </w:rPr>
        <w:t> </w:t>
      </w:r>
      <w:r>
        <w:rPr>
          <w:sz w:val="28"/>
        </w:rPr>
        <w:t>включаючи</w:t>
      </w:r>
      <w:r>
        <w:rPr>
          <w:spacing w:val="-4"/>
          <w:sz w:val="28"/>
        </w:rPr>
        <w:t> </w:t>
      </w:r>
      <w:r>
        <w:rPr>
          <w:sz w:val="28"/>
        </w:rPr>
        <w:t>квалітативний</w:t>
      </w:r>
      <w:r>
        <w:rPr>
          <w:spacing w:val="-4"/>
          <w:sz w:val="28"/>
        </w:rPr>
        <w:t> </w:t>
      </w:r>
      <w:r>
        <w:rPr>
          <w:sz w:val="28"/>
        </w:rPr>
        <w:t>і кількісний склад персоналу, міжособистісні відносини, атмосферу в колективі, стилі керівництва, корпоративну культуру, ефективність виконання управлінських функцій, наявні ресурси та їх взаємодію.</w:t>
      </w:r>
    </w:p>
    <w:p>
      <w:pPr>
        <w:pStyle w:val="BodyText"/>
        <w:spacing w:line="360" w:lineRule="auto" w:before="1"/>
        <w:ind w:right="435" w:firstLine="720"/>
      </w:pPr>
      <w:r>
        <w:rPr/>
        <w:t>Процес застосування ситуаційного підходу можна розглядати як послідовність чотирьох етапів:</w:t>
      </w:r>
    </w:p>
    <w:p>
      <w:pPr>
        <w:pStyle w:val="ListParagraph"/>
        <w:numPr>
          <w:ilvl w:val="0"/>
          <w:numId w:val="7"/>
        </w:numPr>
        <w:tabs>
          <w:tab w:pos="1311" w:val="left" w:leader="none"/>
        </w:tabs>
        <w:spacing w:line="360" w:lineRule="auto" w:before="1" w:after="0"/>
        <w:ind w:left="232" w:right="437" w:firstLine="720"/>
        <w:jc w:val="left"/>
        <w:rPr>
          <w:sz w:val="28"/>
        </w:rPr>
      </w:pPr>
      <w:r>
        <w:rPr>
          <w:sz w:val="28"/>
        </w:rPr>
        <w:t>Ознайомлення</w:t>
      </w:r>
      <w:r>
        <w:rPr>
          <w:spacing w:val="40"/>
          <w:sz w:val="28"/>
        </w:rPr>
        <w:t> </w:t>
      </w:r>
      <w:r>
        <w:rPr>
          <w:sz w:val="28"/>
        </w:rPr>
        <w:t>керівника</w:t>
      </w:r>
      <w:r>
        <w:rPr>
          <w:spacing w:val="40"/>
          <w:sz w:val="28"/>
        </w:rPr>
        <w:t> </w:t>
      </w:r>
      <w:r>
        <w:rPr>
          <w:sz w:val="28"/>
        </w:rPr>
        <w:t>з</w:t>
      </w:r>
      <w:r>
        <w:rPr>
          <w:spacing w:val="40"/>
          <w:sz w:val="28"/>
        </w:rPr>
        <w:t> </w:t>
      </w:r>
      <w:r>
        <w:rPr>
          <w:sz w:val="28"/>
        </w:rPr>
        <w:t>ефективними</w:t>
      </w:r>
      <w:r>
        <w:rPr>
          <w:spacing w:val="40"/>
          <w:sz w:val="28"/>
        </w:rPr>
        <w:t> </w:t>
      </w:r>
      <w:r>
        <w:rPr>
          <w:sz w:val="28"/>
        </w:rPr>
        <w:t>управлінськими</w:t>
      </w:r>
      <w:r>
        <w:rPr>
          <w:spacing w:val="40"/>
          <w:sz w:val="28"/>
        </w:rPr>
        <w:t> </w:t>
      </w:r>
      <w:r>
        <w:rPr>
          <w:sz w:val="28"/>
        </w:rPr>
        <w:t>практиками та розуміння ключових аспектів керування;</w:t>
      </w:r>
    </w:p>
    <w:p>
      <w:pPr>
        <w:pStyle w:val="ListParagraph"/>
        <w:numPr>
          <w:ilvl w:val="0"/>
          <w:numId w:val="7"/>
        </w:numPr>
        <w:tabs>
          <w:tab w:pos="1287" w:val="left" w:leader="none"/>
        </w:tabs>
        <w:spacing w:line="360" w:lineRule="auto" w:before="0" w:after="0"/>
        <w:ind w:left="232" w:right="440" w:firstLine="720"/>
        <w:jc w:val="left"/>
        <w:rPr>
          <w:sz w:val="28"/>
        </w:rPr>
      </w:pPr>
      <w:r>
        <w:rPr>
          <w:sz w:val="28"/>
        </w:rPr>
        <w:t>Аналіз сильних та слабких сторін кожної управлінської концепції або методики, враховуючи їх вплив на специфіку ситуації;</w:t>
      </w:r>
    </w:p>
    <w:p>
      <w:pPr>
        <w:pStyle w:val="ListParagraph"/>
        <w:numPr>
          <w:ilvl w:val="0"/>
          <w:numId w:val="7"/>
        </w:numPr>
        <w:tabs>
          <w:tab w:pos="1275" w:val="left" w:leader="none"/>
        </w:tabs>
        <w:spacing w:line="360" w:lineRule="auto" w:before="1" w:after="0"/>
        <w:ind w:left="232" w:right="436" w:firstLine="720"/>
        <w:jc w:val="left"/>
        <w:rPr>
          <w:sz w:val="28"/>
        </w:rPr>
      </w:pPr>
      <w:r>
        <w:rPr>
          <w:sz w:val="28"/>
        </w:rPr>
        <w:t>Точне визначення ключових факторів ситуації та потенційного впливу змін окремих змінних;</w:t>
      </w:r>
    </w:p>
    <w:p>
      <w:pPr>
        <w:pStyle w:val="ListParagraph"/>
        <w:numPr>
          <w:ilvl w:val="0"/>
          <w:numId w:val="7"/>
        </w:numPr>
        <w:tabs>
          <w:tab w:pos="1368" w:val="left" w:leader="none"/>
        </w:tabs>
        <w:spacing w:line="360" w:lineRule="auto" w:before="0" w:after="0"/>
        <w:ind w:left="232" w:right="437" w:firstLine="720"/>
        <w:jc w:val="left"/>
        <w:rPr>
          <w:sz w:val="28"/>
        </w:rPr>
      </w:pPr>
      <w:r>
        <w:rPr>
          <w:sz w:val="28"/>
        </w:rPr>
        <w:t>Підбір</w:t>
      </w:r>
      <w:r>
        <w:rPr>
          <w:spacing w:val="80"/>
          <w:sz w:val="28"/>
        </w:rPr>
        <w:t> </w:t>
      </w:r>
      <w:r>
        <w:rPr>
          <w:sz w:val="28"/>
        </w:rPr>
        <w:t>конкретних</w:t>
      </w:r>
      <w:r>
        <w:rPr>
          <w:spacing w:val="80"/>
          <w:sz w:val="28"/>
        </w:rPr>
        <w:t> </w:t>
      </w:r>
      <w:r>
        <w:rPr>
          <w:sz w:val="28"/>
        </w:rPr>
        <w:t>методів</w:t>
      </w:r>
      <w:r>
        <w:rPr>
          <w:spacing w:val="80"/>
          <w:sz w:val="28"/>
        </w:rPr>
        <w:t> </w:t>
      </w:r>
      <w:r>
        <w:rPr>
          <w:sz w:val="28"/>
        </w:rPr>
        <w:t>управління,</w:t>
      </w:r>
      <w:r>
        <w:rPr>
          <w:spacing w:val="80"/>
          <w:sz w:val="28"/>
        </w:rPr>
        <w:t> </w:t>
      </w:r>
      <w:r>
        <w:rPr>
          <w:sz w:val="28"/>
        </w:rPr>
        <w:t>які</w:t>
      </w:r>
      <w:r>
        <w:rPr>
          <w:spacing w:val="80"/>
          <w:sz w:val="28"/>
        </w:rPr>
        <w:t> </w:t>
      </w:r>
      <w:r>
        <w:rPr>
          <w:sz w:val="28"/>
        </w:rPr>
        <w:t>мінімізують</w:t>
      </w:r>
      <w:r>
        <w:rPr>
          <w:spacing w:val="80"/>
          <w:sz w:val="28"/>
        </w:rPr>
        <w:t> </w:t>
      </w:r>
      <w:r>
        <w:rPr>
          <w:sz w:val="28"/>
        </w:rPr>
        <w:t>негативні наслідки і найкраще сприяють досягненню цілей організації в даній ситуації.</w:t>
      </w:r>
    </w:p>
    <w:p>
      <w:pPr>
        <w:pStyle w:val="BodyText"/>
        <w:spacing w:line="360" w:lineRule="auto"/>
        <w:ind w:right="431" w:firstLine="720"/>
      </w:pPr>
      <w:r>
        <w:rPr/>
        <w:t>Нами проаналізовано та опрацьовано основні здобутки вчених з ситуаційного менеджменту, результати чого зведено в таблицю[16;17; 18; 19; 20; 21; 22] (табл. 1.2).</w:t>
      </w:r>
    </w:p>
    <w:p>
      <w:pPr>
        <w:pStyle w:val="BodyText"/>
        <w:spacing w:line="360" w:lineRule="auto"/>
        <w:ind w:left="1013" w:right="365" w:firstLine="7434"/>
        <w:jc w:val="left"/>
      </w:pPr>
      <w:r>
        <w:rPr/>
        <w:t>Таблиця</w:t>
      </w:r>
      <w:r>
        <w:rPr>
          <w:spacing w:val="-18"/>
        </w:rPr>
        <w:t> </w:t>
      </w:r>
      <w:r>
        <w:rPr/>
        <w:t>1.2 Узагальнення наукових здобутків з ситуаційного управління вітчизняних</w:t>
      </w:r>
    </w:p>
    <w:p>
      <w:pPr>
        <w:pStyle w:val="BodyText"/>
        <w:ind w:left="3469"/>
        <w:jc w:val="left"/>
      </w:pPr>
      <w:r>
        <w:rPr/>
        <w:t>та</w:t>
      </w:r>
      <w:r>
        <w:rPr>
          <w:spacing w:val="-5"/>
        </w:rPr>
        <w:t> </w:t>
      </w:r>
      <w:r>
        <w:rPr/>
        <w:t>зарубіжних</w:t>
      </w:r>
      <w:r>
        <w:rPr>
          <w:spacing w:val="-3"/>
        </w:rPr>
        <w:t> </w:t>
      </w:r>
      <w:r>
        <w:rPr>
          <w:spacing w:val="-2"/>
        </w:rPr>
        <w:t>дослідників</w:t>
      </w:r>
    </w:p>
    <w:p>
      <w:pPr>
        <w:pStyle w:val="BodyText"/>
        <w:spacing w:before="6"/>
        <w:ind w:left="0"/>
        <w:jc w:val="left"/>
        <w:rPr>
          <w:sz w:val="14"/>
        </w:rPr>
      </w:pPr>
    </w:p>
    <w:tbl>
      <w:tblPr>
        <w:tblW w:w="0" w:type="auto"/>
        <w:jc w:val="left"/>
        <w:tblInd w:w="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04"/>
        <w:gridCol w:w="7052"/>
      </w:tblGrid>
      <w:tr>
        <w:trPr>
          <w:trHeight w:val="414" w:hRule="atLeast"/>
        </w:trPr>
        <w:tc>
          <w:tcPr>
            <w:tcW w:w="2804" w:type="dxa"/>
            <w:shd w:val="clear" w:color="auto" w:fill="D9D9D9"/>
          </w:tcPr>
          <w:p>
            <w:pPr>
              <w:pStyle w:val="TableParagraph"/>
              <w:spacing w:line="270" w:lineRule="exact"/>
              <w:ind w:left="107"/>
              <w:rPr>
                <w:sz w:val="24"/>
              </w:rPr>
            </w:pPr>
            <w:r>
              <w:rPr>
                <w:spacing w:val="-4"/>
                <w:sz w:val="24"/>
              </w:rPr>
              <w:t>Автор</w:t>
            </w:r>
          </w:p>
        </w:tc>
        <w:tc>
          <w:tcPr>
            <w:tcW w:w="7052" w:type="dxa"/>
            <w:shd w:val="clear" w:color="auto" w:fill="D9D9D9"/>
          </w:tcPr>
          <w:p>
            <w:pPr>
              <w:pStyle w:val="TableParagraph"/>
              <w:spacing w:line="270" w:lineRule="exact"/>
              <w:rPr>
                <w:sz w:val="24"/>
              </w:rPr>
            </w:pPr>
            <w:r>
              <w:rPr>
                <w:sz w:val="24"/>
              </w:rPr>
              <w:t>Науковий</w:t>
            </w:r>
            <w:r>
              <w:rPr>
                <w:spacing w:val="-6"/>
                <w:sz w:val="24"/>
              </w:rPr>
              <w:t> </w:t>
            </w:r>
            <w:r>
              <w:rPr>
                <w:spacing w:val="-2"/>
                <w:sz w:val="24"/>
              </w:rPr>
              <w:t>здобуток</w:t>
            </w:r>
          </w:p>
        </w:tc>
      </w:tr>
      <w:tr>
        <w:trPr>
          <w:trHeight w:val="1656" w:hRule="atLeast"/>
        </w:trPr>
        <w:tc>
          <w:tcPr>
            <w:tcW w:w="2804" w:type="dxa"/>
          </w:tcPr>
          <w:p>
            <w:pPr>
              <w:pStyle w:val="TableParagraph"/>
              <w:spacing w:line="270" w:lineRule="exact"/>
              <w:ind w:left="107"/>
              <w:rPr>
                <w:sz w:val="24"/>
              </w:rPr>
            </w:pPr>
            <w:r>
              <w:rPr>
                <w:spacing w:val="-2"/>
                <w:sz w:val="24"/>
              </w:rPr>
              <w:t>Р.Моклер</w:t>
            </w:r>
          </w:p>
        </w:tc>
        <w:tc>
          <w:tcPr>
            <w:tcW w:w="7052" w:type="dxa"/>
          </w:tcPr>
          <w:p>
            <w:pPr>
              <w:pStyle w:val="TableParagraph"/>
              <w:ind w:right="130"/>
              <w:rPr>
                <w:sz w:val="24"/>
              </w:rPr>
            </w:pPr>
            <w:r>
              <w:rPr>
                <w:sz w:val="24"/>
              </w:rPr>
              <w:t>Поняття ситуаційного управління вперше введено в науковий обіг. Динамічний аспект ситуаційного підходу обумовив конкретні його етапи: діагноз ситуації та визначення шляхів досягнення</w:t>
            </w:r>
            <w:r>
              <w:rPr>
                <w:spacing w:val="-6"/>
                <w:sz w:val="24"/>
              </w:rPr>
              <w:t> </w:t>
            </w:r>
            <w:r>
              <w:rPr>
                <w:sz w:val="24"/>
              </w:rPr>
              <w:t>мети;</w:t>
            </w:r>
            <w:r>
              <w:rPr>
                <w:spacing w:val="-6"/>
                <w:sz w:val="24"/>
              </w:rPr>
              <w:t> </w:t>
            </w:r>
            <w:r>
              <w:rPr>
                <w:sz w:val="24"/>
              </w:rPr>
              <w:t>виявлення</w:t>
            </w:r>
            <w:r>
              <w:rPr>
                <w:spacing w:val="-6"/>
                <w:sz w:val="24"/>
              </w:rPr>
              <w:t> </w:t>
            </w:r>
            <w:r>
              <w:rPr>
                <w:sz w:val="24"/>
              </w:rPr>
              <w:t>факторів,</w:t>
            </w:r>
            <w:r>
              <w:rPr>
                <w:spacing w:val="-6"/>
                <w:sz w:val="24"/>
              </w:rPr>
              <w:t> </w:t>
            </w:r>
            <w:r>
              <w:rPr>
                <w:sz w:val="24"/>
              </w:rPr>
              <w:t>що</w:t>
            </w:r>
            <w:r>
              <w:rPr>
                <w:spacing w:val="-6"/>
                <w:sz w:val="24"/>
              </w:rPr>
              <w:t> </w:t>
            </w:r>
            <w:r>
              <w:rPr>
                <w:sz w:val="24"/>
              </w:rPr>
              <w:t>впливають</w:t>
            </w:r>
            <w:r>
              <w:rPr>
                <w:spacing w:val="-6"/>
                <w:sz w:val="24"/>
              </w:rPr>
              <w:t> </w:t>
            </w:r>
            <w:r>
              <w:rPr>
                <w:sz w:val="24"/>
              </w:rPr>
              <w:t>на</w:t>
            </w:r>
            <w:r>
              <w:rPr>
                <w:spacing w:val="-7"/>
                <w:sz w:val="24"/>
              </w:rPr>
              <w:t> </w:t>
            </w:r>
            <w:r>
              <w:rPr>
                <w:sz w:val="24"/>
              </w:rPr>
              <w:t>рішення; вироблення та оцінка альтернатив; розробка тактики реалізації</w:t>
            </w:r>
          </w:p>
          <w:p>
            <w:pPr>
              <w:pStyle w:val="TableParagraph"/>
              <w:spacing w:line="264" w:lineRule="exact"/>
              <w:rPr>
                <w:sz w:val="24"/>
              </w:rPr>
            </w:pPr>
            <w:r>
              <w:rPr>
                <w:spacing w:val="-2"/>
                <w:sz w:val="24"/>
              </w:rPr>
              <w:t>рішення.</w:t>
            </w:r>
          </w:p>
        </w:tc>
      </w:tr>
      <w:tr>
        <w:trPr>
          <w:trHeight w:val="551" w:hRule="atLeast"/>
        </w:trPr>
        <w:tc>
          <w:tcPr>
            <w:tcW w:w="2804" w:type="dxa"/>
          </w:tcPr>
          <w:p>
            <w:pPr>
              <w:pStyle w:val="TableParagraph"/>
              <w:spacing w:line="268" w:lineRule="exact"/>
              <w:ind w:left="107"/>
              <w:rPr>
                <w:sz w:val="24"/>
              </w:rPr>
            </w:pPr>
            <w:r>
              <w:rPr>
                <w:sz w:val="24"/>
              </w:rPr>
              <w:t>Ф.Каст</w:t>
            </w:r>
            <w:r>
              <w:rPr>
                <w:spacing w:val="-1"/>
                <w:sz w:val="24"/>
              </w:rPr>
              <w:t> </w:t>
            </w:r>
            <w:r>
              <w:rPr>
                <w:sz w:val="24"/>
              </w:rPr>
              <w:t>та</w:t>
            </w:r>
            <w:r>
              <w:rPr>
                <w:spacing w:val="-1"/>
                <w:sz w:val="24"/>
              </w:rPr>
              <w:t> </w:t>
            </w:r>
            <w:r>
              <w:rPr>
                <w:spacing w:val="-5"/>
                <w:sz w:val="24"/>
              </w:rPr>
              <w:t>Дж.</w:t>
            </w:r>
          </w:p>
          <w:p>
            <w:pPr>
              <w:pStyle w:val="TableParagraph"/>
              <w:spacing w:line="264" w:lineRule="exact"/>
              <w:ind w:left="107"/>
              <w:rPr>
                <w:sz w:val="24"/>
              </w:rPr>
            </w:pPr>
            <w:r>
              <w:rPr>
                <w:spacing w:val="-2"/>
                <w:sz w:val="24"/>
              </w:rPr>
              <w:t>Розенцвейг</w:t>
            </w:r>
          </w:p>
        </w:tc>
        <w:tc>
          <w:tcPr>
            <w:tcW w:w="7052" w:type="dxa"/>
          </w:tcPr>
          <w:p>
            <w:pPr>
              <w:pStyle w:val="TableParagraph"/>
              <w:spacing w:line="268" w:lineRule="exact"/>
              <w:rPr>
                <w:sz w:val="24"/>
              </w:rPr>
            </w:pPr>
            <w:r>
              <w:rPr>
                <w:sz w:val="24"/>
              </w:rPr>
              <w:t>Деталізовані</w:t>
            </w:r>
            <w:r>
              <w:rPr>
                <w:spacing w:val="-3"/>
                <w:sz w:val="24"/>
              </w:rPr>
              <w:t> </w:t>
            </w:r>
            <w:r>
              <w:rPr>
                <w:sz w:val="24"/>
              </w:rPr>
              <w:t>завдання</w:t>
            </w:r>
            <w:r>
              <w:rPr>
                <w:spacing w:val="-6"/>
                <w:sz w:val="24"/>
              </w:rPr>
              <w:t> </w:t>
            </w:r>
            <w:r>
              <w:rPr>
                <w:sz w:val="24"/>
              </w:rPr>
              <w:t>щодо</w:t>
            </w:r>
            <w:r>
              <w:rPr>
                <w:spacing w:val="-3"/>
                <w:sz w:val="24"/>
              </w:rPr>
              <w:t> </w:t>
            </w:r>
            <w:r>
              <w:rPr>
                <w:sz w:val="24"/>
              </w:rPr>
              <w:t>використання</w:t>
            </w:r>
            <w:r>
              <w:rPr>
                <w:spacing w:val="-3"/>
                <w:sz w:val="24"/>
              </w:rPr>
              <w:t> </w:t>
            </w:r>
            <w:r>
              <w:rPr>
                <w:sz w:val="24"/>
              </w:rPr>
              <w:t>ситуаційного</w:t>
            </w:r>
            <w:r>
              <w:rPr>
                <w:spacing w:val="-3"/>
                <w:sz w:val="24"/>
              </w:rPr>
              <w:t> </w:t>
            </w:r>
            <w:r>
              <w:rPr>
                <w:sz w:val="24"/>
              </w:rPr>
              <w:t>підходу</w:t>
            </w:r>
            <w:r>
              <w:rPr>
                <w:spacing w:val="-10"/>
                <w:sz w:val="24"/>
              </w:rPr>
              <w:t> в</w:t>
            </w:r>
          </w:p>
          <w:p>
            <w:pPr>
              <w:pStyle w:val="TableParagraph"/>
              <w:spacing w:line="264" w:lineRule="exact"/>
              <w:rPr>
                <w:sz w:val="24"/>
              </w:rPr>
            </w:pPr>
            <w:r>
              <w:rPr>
                <w:sz w:val="24"/>
              </w:rPr>
              <w:t>процесі </w:t>
            </w:r>
            <w:r>
              <w:rPr>
                <w:spacing w:val="-2"/>
                <w:sz w:val="24"/>
              </w:rPr>
              <w:t>управління</w:t>
            </w:r>
          </w:p>
        </w:tc>
      </w:tr>
      <w:tr>
        <w:trPr>
          <w:trHeight w:val="1379" w:hRule="atLeast"/>
        </w:trPr>
        <w:tc>
          <w:tcPr>
            <w:tcW w:w="2804" w:type="dxa"/>
          </w:tcPr>
          <w:p>
            <w:pPr>
              <w:pStyle w:val="TableParagraph"/>
              <w:spacing w:line="268" w:lineRule="exact"/>
              <w:ind w:left="107"/>
              <w:rPr>
                <w:sz w:val="24"/>
              </w:rPr>
            </w:pPr>
            <w:r>
              <w:rPr>
                <w:sz w:val="24"/>
              </w:rPr>
              <w:t>Г.</w:t>
            </w:r>
            <w:r>
              <w:rPr>
                <w:spacing w:val="-3"/>
                <w:sz w:val="24"/>
              </w:rPr>
              <w:t> </w:t>
            </w:r>
            <w:r>
              <w:rPr>
                <w:sz w:val="24"/>
              </w:rPr>
              <w:t>Кунц</w:t>
            </w:r>
            <w:r>
              <w:rPr>
                <w:spacing w:val="-1"/>
                <w:sz w:val="24"/>
              </w:rPr>
              <w:t> </w:t>
            </w:r>
            <w:r>
              <w:rPr>
                <w:sz w:val="24"/>
              </w:rPr>
              <w:t>та</w:t>
            </w:r>
            <w:r>
              <w:rPr>
                <w:spacing w:val="-2"/>
                <w:sz w:val="24"/>
              </w:rPr>
              <w:t> </w:t>
            </w:r>
            <w:r>
              <w:rPr>
                <w:sz w:val="24"/>
              </w:rPr>
              <w:t>С.О.</w:t>
            </w:r>
            <w:r>
              <w:rPr>
                <w:spacing w:val="-1"/>
                <w:sz w:val="24"/>
              </w:rPr>
              <w:t> </w:t>
            </w:r>
            <w:r>
              <w:rPr>
                <w:spacing w:val="-2"/>
                <w:sz w:val="24"/>
              </w:rPr>
              <w:t>Доннел</w:t>
            </w:r>
          </w:p>
        </w:tc>
        <w:tc>
          <w:tcPr>
            <w:tcW w:w="7052" w:type="dxa"/>
          </w:tcPr>
          <w:p>
            <w:pPr>
              <w:pStyle w:val="TableParagraph"/>
              <w:ind w:right="21"/>
              <w:rPr>
                <w:sz w:val="24"/>
              </w:rPr>
            </w:pPr>
            <w:r>
              <w:rPr>
                <w:sz w:val="24"/>
              </w:rPr>
              <w:t>Проаналізовано і класифіковано управлінські функції та рішення на</w:t>
            </w:r>
            <w:r>
              <w:rPr>
                <w:spacing w:val="-9"/>
                <w:sz w:val="24"/>
              </w:rPr>
              <w:t> </w:t>
            </w:r>
            <w:r>
              <w:rPr>
                <w:sz w:val="24"/>
              </w:rPr>
              <w:t>основі</w:t>
            </w:r>
            <w:r>
              <w:rPr>
                <w:spacing w:val="-8"/>
                <w:sz w:val="24"/>
              </w:rPr>
              <w:t> </w:t>
            </w:r>
            <w:r>
              <w:rPr>
                <w:sz w:val="24"/>
              </w:rPr>
              <w:t>практичного</w:t>
            </w:r>
            <w:r>
              <w:rPr>
                <w:spacing w:val="-10"/>
                <w:sz w:val="24"/>
              </w:rPr>
              <w:t> </w:t>
            </w:r>
            <w:r>
              <w:rPr>
                <w:sz w:val="24"/>
              </w:rPr>
              <w:t>матеріалу,</w:t>
            </w:r>
            <w:r>
              <w:rPr>
                <w:spacing w:val="-8"/>
                <w:sz w:val="24"/>
              </w:rPr>
              <w:t> </w:t>
            </w:r>
            <w:r>
              <w:rPr>
                <w:sz w:val="24"/>
              </w:rPr>
              <w:t>нагромадженого</w:t>
            </w:r>
            <w:r>
              <w:rPr>
                <w:spacing w:val="-8"/>
                <w:sz w:val="24"/>
              </w:rPr>
              <w:t> </w:t>
            </w:r>
            <w:r>
              <w:rPr>
                <w:sz w:val="24"/>
              </w:rPr>
              <w:t>американським досвідом управління. Виділено шість функцій управління:</w:t>
            </w:r>
          </w:p>
          <w:p>
            <w:pPr>
              <w:pStyle w:val="TableParagraph"/>
              <w:spacing w:line="270" w:lineRule="atLeast"/>
              <w:rPr>
                <w:sz w:val="24"/>
              </w:rPr>
            </w:pPr>
            <w:r>
              <w:rPr>
                <w:sz w:val="24"/>
              </w:rPr>
              <w:t>планування,</w:t>
            </w:r>
            <w:r>
              <w:rPr>
                <w:spacing w:val="-10"/>
                <w:sz w:val="24"/>
              </w:rPr>
              <w:t> </w:t>
            </w:r>
            <w:r>
              <w:rPr>
                <w:sz w:val="24"/>
              </w:rPr>
              <w:t>організація,</w:t>
            </w:r>
            <w:r>
              <w:rPr>
                <w:spacing w:val="-10"/>
                <w:sz w:val="24"/>
              </w:rPr>
              <w:t> </w:t>
            </w:r>
            <w:r>
              <w:rPr>
                <w:sz w:val="24"/>
              </w:rPr>
              <w:t>керівництво,</w:t>
            </w:r>
            <w:r>
              <w:rPr>
                <w:spacing w:val="-11"/>
                <w:sz w:val="24"/>
              </w:rPr>
              <w:t> </w:t>
            </w:r>
            <w:r>
              <w:rPr>
                <w:sz w:val="24"/>
              </w:rPr>
              <w:t>лідерство,</w:t>
            </w:r>
            <w:r>
              <w:rPr>
                <w:spacing w:val="-11"/>
                <w:sz w:val="24"/>
              </w:rPr>
              <w:t> </w:t>
            </w:r>
            <w:r>
              <w:rPr>
                <w:sz w:val="24"/>
              </w:rPr>
              <w:t>комплектування штатів та контроль.</w:t>
            </w:r>
          </w:p>
        </w:tc>
      </w:tr>
      <w:tr>
        <w:trPr>
          <w:trHeight w:val="551" w:hRule="atLeast"/>
        </w:trPr>
        <w:tc>
          <w:tcPr>
            <w:tcW w:w="2804" w:type="dxa"/>
          </w:tcPr>
          <w:p>
            <w:pPr>
              <w:pStyle w:val="TableParagraph"/>
              <w:spacing w:line="267" w:lineRule="exact"/>
              <w:ind w:left="107"/>
              <w:rPr>
                <w:sz w:val="24"/>
              </w:rPr>
            </w:pPr>
            <w:r>
              <w:rPr>
                <w:sz w:val="24"/>
              </w:rPr>
              <w:t>Д.</w:t>
            </w:r>
            <w:r>
              <w:rPr>
                <w:spacing w:val="-2"/>
                <w:sz w:val="24"/>
              </w:rPr>
              <w:t> Міллер</w:t>
            </w:r>
          </w:p>
        </w:tc>
        <w:tc>
          <w:tcPr>
            <w:tcW w:w="7052" w:type="dxa"/>
          </w:tcPr>
          <w:p>
            <w:pPr>
              <w:pStyle w:val="TableParagraph"/>
              <w:spacing w:line="267" w:lineRule="exact"/>
              <w:rPr>
                <w:sz w:val="24"/>
              </w:rPr>
            </w:pPr>
            <w:r>
              <w:rPr>
                <w:sz w:val="24"/>
              </w:rPr>
              <w:t>Дотримується</w:t>
            </w:r>
            <w:r>
              <w:rPr>
                <w:spacing w:val="-6"/>
                <w:sz w:val="24"/>
              </w:rPr>
              <w:t> </w:t>
            </w:r>
            <w:r>
              <w:rPr>
                <w:sz w:val="24"/>
              </w:rPr>
              <w:t>думки,</w:t>
            </w:r>
            <w:r>
              <w:rPr>
                <w:spacing w:val="-4"/>
                <w:sz w:val="24"/>
              </w:rPr>
              <w:t> </w:t>
            </w:r>
            <w:r>
              <w:rPr>
                <w:sz w:val="24"/>
              </w:rPr>
              <w:t>що</w:t>
            </w:r>
            <w:r>
              <w:rPr>
                <w:spacing w:val="-3"/>
                <w:sz w:val="24"/>
              </w:rPr>
              <w:t> </w:t>
            </w:r>
            <w:r>
              <w:rPr>
                <w:sz w:val="24"/>
              </w:rPr>
              <w:t>новий</w:t>
            </w:r>
            <w:r>
              <w:rPr>
                <w:spacing w:val="-4"/>
                <w:sz w:val="24"/>
              </w:rPr>
              <w:t> </w:t>
            </w:r>
            <w:r>
              <w:rPr>
                <w:sz w:val="24"/>
              </w:rPr>
              <w:t>ситуаційний</w:t>
            </w:r>
            <w:r>
              <w:rPr>
                <w:spacing w:val="-3"/>
                <w:sz w:val="24"/>
              </w:rPr>
              <w:t> </w:t>
            </w:r>
            <w:r>
              <w:rPr>
                <w:sz w:val="24"/>
              </w:rPr>
              <w:t>підхід</w:t>
            </w:r>
            <w:r>
              <w:rPr>
                <w:spacing w:val="-5"/>
                <w:sz w:val="24"/>
              </w:rPr>
              <w:t> </w:t>
            </w:r>
            <w:r>
              <w:rPr>
                <w:spacing w:val="-2"/>
                <w:sz w:val="24"/>
              </w:rPr>
              <w:t>потребує</w:t>
            </w:r>
          </w:p>
          <w:p>
            <w:pPr>
              <w:pStyle w:val="TableParagraph"/>
              <w:spacing w:line="264" w:lineRule="exact"/>
              <w:rPr>
                <w:sz w:val="24"/>
              </w:rPr>
            </w:pPr>
            <w:r>
              <w:rPr>
                <w:sz w:val="24"/>
              </w:rPr>
              <w:t>виявлення</w:t>
            </w:r>
            <w:r>
              <w:rPr>
                <w:spacing w:val="-7"/>
                <w:sz w:val="24"/>
              </w:rPr>
              <w:t> </w:t>
            </w:r>
            <w:r>
              <w:rPr>
                <w:sz w:val="24"/>
              </w:rPr>
              <w:t>взаємозв’язку</w:t>
            </w:r>
            <w:r>
              <w:rPr>
                <w:spacing w:val="-8"/>
                <w:sz w:val="24"/>
              </w:rPr>
              <w:t> </w:t>
            </w:r>
            <w:r>
              <w:rPr>
                <w:sz w:val="24"/>
              </w:rPr>
              <w:t>між</w:t>
            </w:r>
            <w:r>
              <w:rPr>
                <w:spacing w:val="-5"/>
                <w:sz w:val="24"/>
              </w:rPr>
              <w:t> </w:t>
            </w:r>
            <w:r>
              <w:rPr>
                <w:sz w:val="24"/>
              </w:rPr>
              <w:t>організаційними</w:t>
            </w:r>
            <w:r>
              <w:rPr>
                <w:spacing w:val="-6"/>
                <w:sz w:val="24"/>
              </w:rPr>
              <w:t> </w:t>
            </w:r>
            <w:r>
              <w:rPr>
                <w:spacing w:val="-2"/>
                <w:sz w:val="24"/>
              </w:rPr>
              <w:t>характеристиками</w:t>
            </w:r>
          </w:p>
        </w:tc>
      </w:tr>
    </w:tbl>
    <w:p>
      <w:pPr>
        <w:spacing w:after="0" w:line="264" w:lineRule="exact"/>
        <w:rPr>
          <w:sz w:val="24"/>
        </w:rPr>
        <w:sectPr>
          <w:pgSz w:w="11910" w:h="16840"/>
          <w:pgMar w:header="749" w:footer="0" w:top="960" w:bottom="280" w:left="900" w:right="700"/>
        </w:sectPr>
      </w:pPr>
    </w:p>
    <w:p>
      <w:pPr>
        <w:pStyle w:val="BodyText"/>
        <w:spacing w:before="4"/>
        <w:ind w:left="0"/>
        <w:jc w:val="left"/>
        <w:rPr>
          <w:sz w:val="10"/>
        </w:rPr>
      </w:pPr>
    </w:p>
    <w:tbl>
      <w:tblPr>
        <w:tblW w:w="0" w:type="auto"/>
        <w:jc w:val="left"/>
        <w:tblInd w:w="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04"/>
        <w:gridCol w:w="7052"/>
      </w:tblGrid>
      <w:tr>
        <w:trPr>
          <w:trHeight w:val="827" w:hRule="atLeast"/>
        </w:trPr>
        <w:tc>
          <w:tcPr>
            <w:tcW w:w="2804" w:type="dxa"/>
          </w:tcPr>
          <w:p>
            <w:pPr>
              <w:pStyle w:val="TableParagraph"/>
              <w:spacing w:line="268" w:lineRule="exact"/>
              <w:ind w:left="107"/>
              <w:rPr>
                <w:sz w:val="24"/>
              </w:rPr>
            </w:pPr>
            <w:r>
              <w:rPr>
                <w:spacing w:val="-2"/>
                <w:sz w:val="24"/>
              </w:rPr>
              <w:t>Д.Отлі</w:t>
            </w:r>
          </w:p>
        </w:tc>
        <w:tc>
          <w:tcPr>
            <w:tcW w:w="7052" w:type="dxa"/>
          </w:tcPr>
          <w:p>
            <w:pPr>
              <w:pStyle w:val="TableParagraph"/>
              <w:rPr>
                <w:sz w:val="24"/>
              </w:rPr>
            </w:pPr>
            <w:r>
              <w:rPr>
                <w:sz w:val="24"/>
              </w:rPr>
              <w:t>Виявив</w:t>
            </w:r>
            <w:r>
              <w:rPr>
                <w:spacing w:val="-9"/>
                <w:sz w:val="24"/>
              </w:rPr>
              <w:t> </w:t>
            </w:r>
            <w:r>
              <w:rPr>
                <w:sz w:val="24"/>
              </w:rPr>
              <w:t>ряд</w:t>
            </w:r>
            <w:r>
              <w:rPr>
                <w:spacing w:val="-8"/>
                <w:sz w:val="24"/>
              </w:rPr>
              <w:t> </w:t>
            </w:r>
            <w:r>
              <w:rPr>
                <w:sz w:val="24"/>
              </w:rPr>
              <w:t>конкретних</w:t>
            </w:r>
            <w:r>
              <w:rPr>
                <w:spacing w:val="-8"/>
                <w:sz w:val="24"/>
              </w:rPr>
              <w:t> </w:t>
            </w:r>
            <w:r>
              <w:rPr>
                <w:sz w:val="24"/>
              </w:rPr>
              <w:t>залежностей</w:t>
            </w:r>
            <w:r>
              <w:rPr>
                <w:spacing w:val="-8"/>
                <w:sz w:val="24"/>
              </w:rPr>
              <w:t> </w:t>
            </w:r>
            <w:r>
              <w:rPr>
                <w:sz w:val="24"/>
              </w:rPr>
              <w:t>між</w:t>
            </w:r>
            <w:r>
              <w:rPr>
                <w:spacing w:val="-8"/>
                <w:sz w:val="24"/>
              </w:rPr>
              <w:t> </w:t>
            </w:r>
            <w:r>
              <w:rPr>
                <w:sz w:val="24"/>
              </w:rPr>
              <w:t>характеристиками ситуацій, процедурами та інформаційними аспектами їх</w:t>
            </w:r>
          </w:p>
          <w:p>
            <w:pPr>
              <w:pStyle w:val="TableParagraph"/>
              <w:spacing w:line="264" w:lineRule="exact"/>
              <w:rPr>
                <w:sz w:val="24"/>
              </w:rPr>
            </w:pPr>
            <w:r>
              <w:rPr>
                <w:spacing w:val="-2"/>
                <w:sz w:val="24"/>
              </w:rPr>
              <w:t>розв’язання.</w:t>
            </w:r>
          </w:p>
        </w:tc>
      </w:tr>
      <w:tr>
        <w:trPr>
          <w:trHeight w:val="1931" w:hRule="atLeast"/>
        </w:trPr>
        <w:tc>
          <w:tcPr>
            <w:tcW w:w="2804" w:type="dxa"/>
          </w:tcPr>
          <w:p>
            <w:pPr>
              <w:pStyle w:val="TableParagraph"/>
              <w:spacing w:line="270" w:lineRule="exact"/>
              <w:ind w:left="107"/>
              <w:rPr>
                <w:sz w:val="24"/>
              </w:rPr>
            </w:pPr>
            <w:r>
              <w:rPr>
                <w:spacing w:val="-2"/>
                <w:sz w:val="24"/>
              </w:rPr>
              <w:t>Р.Акофф</w:t>
            </w:r>
          </w:p>
        </w:tc>
        <w:tc>
          <w:tcPr>
            <w:tcW w:w="7052" w:type="dxa"/>
          </w:tcPr>
          <w:p>
            <w:pPr>
              <w:pStyle w:val="TableParagraph"/>
              <w:rPr>
                <w:sz w:val="24"/>
              </w:rPr>
            </w:pPr>
            <w:r>
              <w:rPr>
                <w:sz w:val="24"/>
              </w:rPr>
              <w:t>Доводить необхідність існування відповідної системи для розв’язання проблем, яка об’єднає три функції: 1) розпізнання проблем та їх передбачення; 2)прийняття рішень по проблемі; 3)управління реалізацією рішення. Автор намагається систематизувати</w:t>
            </w:r>
            <w:r>
              <w:rPr>
                <w:spacing w:val="-7"/>
                <w:sz w:val="24"/>
              </w:rPr>
              <w:t> </w:t>
            </w:r>
            <w:r>
              <w:rPr>
                <w:sz w:val="24"/>
              </w:rPr>
              <w:t>виконання</w:t>
            </w:r>
            <w:r>
              <w:rPr>
                <w:spacing w:val="-7"/>
                <w:sz w:val="24"/>
              </w:rPr>
              <w:t> </w:t>
            </w:r>
            <w:r>
              <w:rPr>
                <w:sz w:val="24"/>
              </w:rPr>
              <w:t>всіх</w:t>
            </w:r>
            <w:r>
              <w:rPr>
                <w:spacing w:val="-5"/>
                <w:sz w:val="24"/>
              </w:rPr>
              <w:t> </w:t>
            </w:r>
            <w:r>
              <w:rPr>
                <w:sz w:val="24"/>
              </w:rPr>
              <w:t>трьох</w:t>
            </w:r>
            <w:r>
              <w:rPr>
                <w:spacing w:val="-5"/>
                <w:sz w:val="24"/>
              </w:rPr>
              <w:t> </w:t>
            </w:r>
            <w:r>
              <w:rPr>
                <w:sz w:val="24"/>
              </w:rPr>
              <w:t>видів</w:t>
            </w:r>
            <w:r>
              <w:rPr>
                <w:spacing w:val="-7"/>
                <w:sz w:val="24"/>
              </w:rPr>
              <w:t> </w:t>
            </w:r>
            <w:r>
              <w:rPr>
                <w:sz w:val="24"/>
              </w:rPr>
              <w:t>функцій,</w:t>
            </w:r>
            <w:r>
              <w:rPr>
                <w:spacing w:val="-7"/>
                <w:sz w:val="24"/>
              </w:rPr>
              <w:t> </w:t>
            </w:r>
            <w:r>
              <w:rPr>
                <w:sz w:val="24"/>
              </w:rPr>
              <w:t>виходячи</w:t>
            </w:r>
            <w:r>
              <w:rPr>
                <w:spacing w:val="-7"/>
                <w:sz w:val="24"/>
              </w:rPr>
              <w:t> </w:t>
            </w:r>
            <w:r>
              <w:rPr>
                <w:sz w:val="24"/>
              </w:rPr>
              <w:t>з того, що кожна проблема існує в своєму оточенні, що</w:t>
            </w:r>
          </w:p>
          <w:p>
            <w:pPr>
              <w:pStyle w:val="TableParagraph"/>
              <w:spacing w:line="262" w:lineRule="exact"/>
              <w:rPr>
                <w:sz w:val="24"/>
              </w:rPr>
            </w:pPr>
            <w:r>
              <w:rPr>
                <w:sz w:val="24"/>
              </w:rPr>
              <w:t>складаються</w:t>
            </w:r>
            <w:r>
              <w:rPr>
                <w:spacing w:val="-3"/>
                <w:sz w:val="24"/>
              </w:rPr>
              <w:t> </w:t>
            </w:r>
            <w:r>
              <w:rPr>
                <w:sz w:val="24"/>
              </w:rPr>
              <w:t>з</w:t>
            </w:r>
            <w:r>
              <w:rPr>
                <w:spacing w:val="-3"/>
                <w:sz w:val="24"/>
              </w:rPr>
              <w:t> </w:t>
            </w:r>
            <w:r>
              <w:rPr>
                <w:sz w:val="24"/>
              </w:rPr>
              <w:t>керованих</w:t>
            </w:r>
            <w:r>
              <w:rPr>
                <w:spacing w:val="-2"/>
                <w:sz w:val="24"/>
              </w:rPr>
              <w:t> </w:t>
            </w:r>
            <w:r>
              <w:rPr>
                <w:sz w:val="24"/>
              </w:rPr>
              <w:t>та</w:t>
            </w:r>
            <w:r>
              <w:rPr>
                <w:spacing w:val="-3"/>
                <w:sz w:val="24"/>
              </w:rPr>
              <w:t> </w:t>
            </w:r>
            <w:r>
              <w:rPr>
                <w:sz w:val="24"/>
              </w:rPr>
              <w:t>некерованих</w:t>
            </w:r>
            <w:r>
              <w:rPr>
                <w:spacing w:val="-3"/>
                <w:sz w:val="24"/>
              </w:rPr>
              <w:t> </w:t>
            </w:r>
            <w:r>
              <w:rPr>
                <w:spacing w:val="-2"/>
                <w:sz w:val="24"/>
              </w:rPr>
              <w:t>змінних.</w:t>
            </w:r>
          </w:p>
        </w:tc>
      </w:tr>
      <w:tr>
        <w:trPr>
          <w:trHeight w:val="1382" w:hRule="atLeast"/>
        </w:trPr>
        <w:tc>
          <w:tcPr>
            <w:tcW w:w="2804" w:type="dxa"/>
          </w:tcPr>
          <w:p>
            <w:pPr>
              <w:pStyle w:val="TableParagraph"/>
              <w:spacing w:line="270" w:lineRule="exact"/>
              <w:ind w:left="107"/>
              <w:rPr>
                <w:sz w:val="24"/>
              </w:rPr>
            </w:pPr>
            <w:r>
              <w:rPr>
                <w:sz w:val="24"/>
              </w:rPr>
              <w:t>Б.З.</w:t>
            </w:r>
            <w:r>
              <w:rPr>
                <w:spacing w:val="-4"/>
                <w:sz w:val="24"/>
              </w:rPr>
              <w:t> </w:t>
            </w:r>
            <w:r>
              <w:rPr>
                <w:spacing w:val="-2"/>
                <w:sz w:val="24"/>
              </w:rPr>
              <w:t>Мільнер</w:t>
            </w:r>
          </w:p>
        </w:tc>
        <w:tc>
          <w:tcPr>
            <w:tcW w:w="7052" w:type="dxa"/>
          </w:tcPr>
          <w:p>
            <w:pPr>
              <w:pStyle w:val="TableParagraph"/>
              <w:rPr>
                <w:sz w:val="24"/>
              </w:rPr>
            </w:pPr>
            <w:r>
              <w:rPr>
                <w:sz w:val="24"/>
              </w:rPr>
              <w:t>Ототожнює ситуаційний підхід з проблемно-орієнтованим та зазначає, що проблемна орієнтація управління пов’язана з необхідністю застосування більш глибоких, адаптивних організаційних</w:t>
            </w:r>
            <w:r>
              <w:rPr>
                <w:spacing w:val="-3"/>
                <w:sz w:val="24"/>
              </w:rPr>
              <w:t> </w:t>
            </w:r>
            <w:r>
              <w:rPr>
                <w:sz w:val="24"/>
              </w:rPr>
              <w:t>форм</w:t>
            </w:r>
            <w:r>
              <w:rPr>
                <w:spacing w:val="-4"/>
                <w:sz w:val="24"/>
              </w:rPr>
              <w:t> </w:t>
            </w:r>
            <w:r>
              <w:rPr>
                <w:sz w:val="24"/>
              </w:rPr>
              <w:t>управління,</w:t>
            </w:r>
            <w:r>
              <w:rPr>
                <w:spacing w:val="-5"/>
                <w:sz w:val="24"/>
              </w:rPr>
              <w:t> </w:t>
            </w:r>
            <w:r>
              <w:rPr>
                <w:sz w:val="24"/>
              </w:rPr>
              <w:t>що</w:t>
            </w:r>
            <w:r>
              <w:rPr>
                <w:spacing w:val="-5"/>
                <w:sz w:val="24"/>
              </w:rPr>
              <w:t> </w:t>
            </w:r>
            <w:r>
              <w:rPr>
                <w:sz w:val="24"/>
              </w:rPr>
              <w:t>є</w:t>
            </w:r>
            <w:r>
              <w:rPr>
                <w:spacing w:val="-6"/>
                <w:sz w:val="24"/>
              </w:rPr>
              <w:t> </w:t>
            </w:r>
            <w:r>
              <w:rPr>
                <w:sz w:val="24"/>
              </w:rPr>
              <w:t>доцільними</w:t>
            </w:r>
            <w:r>
              <w:rPr>
                <w:spacing w:val="-5"/>
                <w:sz w:val="24"/>
              </w:rPr>
              <w:t> </w:t>
            </w:r>
            <w:r>
              <w:rPr>
                <w:sz w:val="24"/>
              </w:rPr>
              <w:t>для</w:t>
            </w:r>
            <w:r>
              <w:rPr>
                <w:spacing w:val="-5"/>
                <w:sz w:val="24"/>
              </w:rPr>
              <w:t> </w:t>
            </w:r>
            <w:r>
              <w:rPr>
                <w:sz w:val="24"/>
              </w:rPr>
              <w:t>соціально-</w:t>
            </w:r>
          </w:p>
          <w:p>
            <w:pPr>
              <w:pStyle w:val="TableParagraph"/>
              <w:spacing w:line="264" w:lineRule="exact"/>
              <w:rPr>
                <w:sz w:val="24"/>
              </w:rPr>
            </w:pPr>
            <w:r>
              <w:rPr>
                <w:sz w:val="24"/>
              </w:rPr>
              <w:t>економічних</w:t>
            </w:r>
            <w:r>
              <w:rPr>
                <w:spacing w:val="-2"/>
                <w:sz w:val="24"/>
              </w:rPr>
              <w:t> систем</w:t>
            </w:r>
          </w:p>
        </w:tc>
      </w:tr>
      <w:tr>
        <w:trPr>
          <w:trHeight w:val="1103" w:hRule="atLeast"/>
        </w:trPr>
        <w:tc>
          <w:tcPr>
            <w:tcW w:w="2804" w:type="dxa"/>
          </w:tcPr>
          <w:p>
            <w:pPr>
              <w:pStyle w:val="TableParagraph"/>
              <w:spacing w:line="268" w:lineRule="exact"/>
              <w:ind w:left="107"/>
              <w:rPr>
                <w:sz w:val="24"/>
              </w:rPr>
            </w:pPr>
            <w:r>
              <w:rPr>
                <w:sz w:val="24"/>
              </w:rPr>
              <w:t>В.С.</w:t>
            </w:r>
            <w:r>
              <w:rPr>
                <w:spacing w:val="-2"/>
                <w:sz w:val="24"/>
              </w:rPr>
              <w:t> Рапопорт</w:t>
            </w:r>
          </w:p>
        </w:tc>
        <w:tc>
          <w:tcPr>
            <w:tcW w:w="7052" w:type="dxa"/>
          </w:tcPr>
          <w:p>
            <w:pPr>
              <w:pStyle w:val="TableParagraph"/>
              <w:ind w:right="130"/>
              <w:rPr>
                <w:sz w:val="24"/>
              </w:rPr>
            </w:pPr>
            <w:r>
              <w:rPr>
                <w:sz w:val="24"/>
              </w:rPr>
              <w:t>Визначає структуроутворюючі властивості ситуаційного підходу та</w:t>
            </w:r>
            <w:r>
              <w:rPr>
                <w:spacing w:val="-5"/>
                <w:sz w:val="24"/>
              </w:rPr>
              <w:t> </w:t>
            </w:r>
            <w:r>
              <w:rPr>
                <w:sz w:val="24"/>
              </w:rPr>
              <w:t>підкреслює</w:t>
            </w:r>
            <w:r>
              <w:rPr>
                <w:spacing w:val="-5"/>
                <w:sz w:val="24"/>
              </w:rPr>
              <w:t> </w:t>
            </w:r>
            <w:r>
              <w:rPr>
                <w:sz w:val="24"/>
              </w:rPr>
              <w:t>його</w:t>
            </w:r>
            <w:r>
              <w:rPr>
                <w:spacing w:val="-7"/>
                <w:sz w:val="24"/>
              </w:rPr>
              <w:t> </w:t>
            </w:r>
            <w:r>
              <w:rPr>
                <w:sz w:val="24"/>
              </w:rPr>
              <w:t>переваги,</w:t>
            </w:r>
            <w:r>
              <w:rPr>
                <w:spacing w:val="-4"/>
                <w:sz w:val="24"/>
              </w:rPr>
              <w:t> </w:t>
            </w:r>
            <w:r>
              <w:rPr>
                <w:sz w:val="24"/>
              </w:rPr>
              <w:t>що</w:t>
            </w:r>
            <w:r>
              <w:rPr>
                <w:spacing w:val="-4"/>
                <w:sz w:val="24"/>
              </w:rPr>
              <w:t> </w:t>
            </w:r>
            <w:r>
              <w:rPr>
                <w:sz w:val="24"/>
              </w:rPr>
              <w:t>полягають</w:t>
            </w:r>
            <w:r>
              <w:rPr>
                <w:spacing w:val="-4"/>
                <w:sz w:val="24"/>
              </w:rPr>
              <w:t> </w:t>
            </w:r>
            <w:r>
              <w:rPr>
                <w:sz w:val="24"/>
              </w:rPr>
              <w:t>в</w:t>
            </w:r>
            <w:r>
              <w:rPr>
                <w:spacing w:val="-5"/>
                <w:sz w:val="24"/>
              </w:rPr>
              <w:t> </w:t>
            </w:r>
            <w:r>
              <w:rPr>
                <w:sz w:val="24"/>
              </w:rPr>
              <w:t>управлінні</w:t>
            </w:r>
            <w:r>
              <w:rPr>
                <w:spacing w:val="-4"/>
                <w:sz w:val="24"/>
              </w:rPr>
              <w:t> </w:t>
            </w:r>
            <w:r>
              <w:rPr>
                <w:sz w:val="24"/>
              </w:rPr>
              <w:t>та</w:t>
            </w:r>
            <w:r>
              <w:rPr>
                <w:spacing w:val="-5"/>
                <w:sz w:val="24"/>
              </w:rPr>
              <w:t> </w:t>
            </w:r>
            <w:r>
              <w:rPr>
                <w:sz w:val="24"/>
              </w:rPr>
              <w:t>оцінці взаємного</w:t>
            </w:r>
            <w:r>
              <w:rPr>
                <w:spacing w:val="-5"/>
                <w:sz w:val="24"/>
              </w:rPr>
              <w:t> </w:t>
            </w:r>
            <w:r>
              <w:rPr>
                <w:sz w:val="24"/>
              </w:rPr>
              <w:t>й сумарного</w:t>
            </w:r>
            <w:r>
              <w:rPr>
                <w:spacing w:val="1"/>
                <w:sz w:val="24"/>
              </w:rPr>
              <w:t> </w:t>
            </w:r>
            <w:r>
              <w:rPr>
                <w:sz w:val="24"/>
              </w:rPr>
              <w:t>впливу</w:t>
            </w:r>
            <w:r>
              <w:rPr>
                <w:spacing w:val="-9"/>
                <w:sz w:val="24"/>
              </w:rPr>
              <w:t> </w:t>
            </w:r>
            <w:r>
              <w:rPr>
                <w:sz w:val="24"/>
              </w:rPr>
              <w:t>різних</w:t>
            </w:r>
            <w:r>
              <w:rPr>
                <w:spacing w:val="1"/>
                <w:sz w:val="24"/>
              </w:rPr>
              <w:t> </w:t>
            </w:r>
            <w:r>
              <w:rPr>
                <w:sz w:val="24"/>
              </w:rPr>
              <w:t>роду</w:t>
            </w:r>
            <w:r>
              <w:rPr>
                <w:spacing w:val="-9"/>
                <w:sz w:val="24"/>
              </w:rPr>
              <w:t> </w:t>
            </w:r>
            <w:r>
              <w:rPr>
                <w:sz w:val="24"/>
              </w:rPr>
              <w:t>факторів</w:t>
            </w:r>
            <w:r>
              <w:rPr>
                <w:spacing w:val="-1"/>
                <w:sz w:val="24"/>
              </w:rPr>
              <w:t> </w:t>
            </w:r>
            <w:r>
              <w:rPr>
                <w:sz w:val="24"/>
              </w:rPr>
              <w:t>на</w:t>
            </w:r>
            <w:r>
              <w:rPr>
                <w:spacing w:val="-2"/>
                <w:sz w:val="24"/>
              </w:rPr>
              <w:t> параметри</w:t>
            </w:r>
          </w:p>
          <w:p>
            <w:pPr>
              <w:pStyle w:val="TableParagraph"/>
              <w:spacing w:line="264" w:lineRule="exact"/>
              <w:rPr>
                <w:sz w:val="24"/>
              </w:rPr>
            </w:pPr>
            <w:r>
              <w:rPr>
                <w:sz w:val="24"/>
              </w:rPr>
              <w:t>організаційних</w:t>
            </w:r>
            <w:r>
              <w:rPr>
                <w:spacing w:val="-4"/>
                <w:sz w:val="24"/>
              </w:rPr>
              <w:t> </w:t>
            </w:r>
            <w:r>
              <w:rPr>
                <w:sz w:val="24"/>
              </w:rPr>
              <w:t>відносин</w:t>
            </w:r>
            <w:r>
              <w:rPr>
                <w:spacing w:val="-3"/>
                <w:sz w:val="24"/>
              </w:rPr>
              <w:t> </w:t>
            </w:r>
            <w:r>
              <w:rPr>
                <w:sz w:val="24"/>
              </w:rPr>
              <w:t>та</w:t>
            </w:r>
            <w:r>
              <w:rPr>
                <w:spacing w:val="-3"/>
                <w:sz w:val="24"/>
              </w:rPr>
              <w:t> </w:t>
            </w:r>
            <w:r>
              <w:rPr>
                <w:sz w:val="24"/>
              </w:rPr>
              <w:t>зв’язків</w:t>
            </w:r>
            <w:r>
              <w:rPr>
                <w:spacing w:val="-3"/>
                <w:sz w:val="24"/>
              </w:rPr>
              <w:t> </w:t>
            </w:r>
            <w:r>
              <w:rPr>
                <w:sz w:val="24"/>
              </w:rPr>
              <w:t>системи </w:t>
            </w:r>
            <w:r>
              <w:rPr>
                <w:spacing w:val="-2"/>
                <w:sz w:val="24"/>
              </w:rPr>
              <w:t>управління.</w:t>
            </w:r>
          </w:p>
        </w:tc>
      </w:tr>
      <w:tr>
        <w:trPr>
          <w:trHeight w:val="1379" w:hRule="atLeast"/>
        </w:trPr>
        <w:tc>
          <w:tcPr>
            <w:tcW w:w="2804" w:type="dxa"/>
          </w:tcPr>
          <w:p>
            <w:pPr>
              <w:pStyle w:val="TableParagraph"/>
              <w:spacing w:line="268" w:lineRule="exact"/>
              <w:ind w:left="107"/>
              <w:rPr>
                <w:sz w:val="24"/>
              </w:rPr>
            </w:pPr>
            <w:r>
              <w:rPr>
                <w:sz w:val="24"/>
              </w:rPr>
              <w:t>Д.А.</w:t>
            </w:r>
            <w:r>
              <w:rPr>
                <w:spacing w:val="-5"/>
                <w:sz w:val="24"/>
              </w:rPr>
              <w:t> </w:t>
            </w:r>
            <w:r>
              <w:rPr>
                <w:spacing w:val="-2"/>
                <w:sz w:val="24"/>
              </w:rPr>
              <w:t>Поспелов</w:t>
            </w:r>
          </w:p>
        </w:tc>
        <w:tc>
          <w:tcPr>
            <w:tcW w:w="7052" w:type="dxa"/>
          </w:tcPr>
          <w:p>
            <w:pPr>
              <w:pStyle w:val="TableParagraph"/>
              <w:rPr>
                <w:sz w:val="24"/>
              </w:rPr>
            </w:pPr>
            <w:r>
              <w:rPr>
                <w:sz w:val="24"/>
              </w:rPr>
              <w:t>Розроблено характеристики ситуацій за ознаками та типами структур, наведено основні поняття про універсальні стратегії розв’язання</w:t>
            </w:r>
            <w:r>
              <w:rPr>
                <w:spacing w:val="-7"/>
                <w:sz w:val="24"/>
              </w:rPr>
              <w:t> </w:t>
            </w:r>
            <w:r>
              <w:rPr>
                <w:sz w:val="24"/>
              </w:rPr>
              <w:t>ситуацій,</w:t>
            </w:r>
            <w:r>
              <w:rPr>
                <w:spacing w:val="-7"/>
                <w:sz w:val="24"/>
              </w:rPr>
              <w:t> </w:t>
            </w:r>
            <w:r>
              <w:rPr>
                <w:sz w:val="24"/>
              </w:rPr>
              <w:t>процедури</w:t>
            </w:r>
            <w:r>
              <w:rPr>
                <w:spacing w:val="-5"/>
                <w:sz w:val="24"/>
              </w:rPr>
              <w:t> </w:t>
            </w:r>
            <w:r>
              <w:rPr>
                <w:sz w:val="24"/>
              </w:rPr>
              <w:t>управління</w:t>
            </w:r>
            <w:r>
              <w:rPr>
                <w:spacing w:val="-7"/>
                <w:sz w:val="24"/>
              </w:rPr>
              <w:t> </w:t>
            </w:r>
            <w:r>
              <w:rPr>
                <w:sz w:val="24"/>
              </w:rPr>
              <w:t>та</w:t>
            </w:r>
            <w:r>
              <w:rPr>
                <w:spacing w:val="-8"/>
                <w:sz w:val="24"/>
              </w:rPr>
              <w:t> </w:t>
            </w:r>
            <w:r>
              <w:rPr>
                <w:sz w:val="24"/>
              </w:rPr>
              <w:t>мову</w:t>
            </w:r>
            <w:r>
              <w:rPr>
                <w:spacing w:val="-12"/>
                <w:sz w:val="24"/>
              </w:rPr>
              <w:t> </w:t>
            </w:r>
            <w:r>
              <w:rPr>
                <w:sz w:val="24"/>
              </w:rPr>
              <w:t>ситуаційного управління. Тобто, робота має безпосереднє відношення до</w:t>
            </w:r>
          </w:p>
          <w:p>
            <w:pPr>
              <w:pStyle w:val="TableParagraph"/>
              <w:spacing w:line="264" w:lineRule="exact"/>
              <w:rPr>
                <w:sz w:val="24"/>
              </w:rPr>
            </w:pPr>
            <w:r>
              <w:rPr>
                <w:sz w:val="24"/>
              </w:rPr>
              <w:t>проблем</w:t>
            </w:r>
            <w:r>
              <w:rPr>
                <w:spacing w:val="-5"/>
                <w:sz w:val="24"/>
              </w:rPr>
              <w:t> </w:t>
            </w:r>
            <w:r>
              <w:rPr>
                <w:sz w:val="24"/>
              </w:rPr>
              <w:t>створення</w:t>
            </w:r>
            <w:r>
              <w:rPr>
                <w:spacing w:val="-3"/>
                <w:sz w:val="24"/>
              </w:rPr>
              <w:t> </w:t>
            </w:r>
            <w:r>
              <w:rPr>
                <w:sz w:val="24"/>
              </w:rPr>
              <w:t>неприродного</w:t>
            </w:r>
            <w:r>
              <w:rPr>
                <w:spacing w:val="-2"/>
                <w:sz w:val="24"/>
              </w:rPr>
              <w:t> інтелекту.</w:t>
            </w:r>
          </w:p>
        </w:tc>
      </w:tr>
    </w:tbl>
    <w:p>
      <w:pPr>
        <w:pStyle w:val="BodyText"/>
        <w:spacing w:line="318" w:lineRule="exact"/>
        <w:ind w:left="953"/>
      </w:pPr>
      <w:r>
        <w:rPr/>
        <w:t>Джерело:</w:t>
      </w:r>
      <w:r>
        <w:rPr>
          <w:spacing w:val="-7"/>
        </w:rPr>
        <w:t> </w:t>
      </w:r>
      <w:r>
        <w:rPr/>
        <w:t>розроблено</w:t>
      </w:r>
      <w:r>
        <w:rPr>
          <w:spacing w:val="-7"/>
        </w:rPr>
        <w:t> </w:t>
      </w:r>
      <w:r>
        <w:rPr>
          <w:spacing w:val="-2"/>
        </w:rPr>
        <w:t>автором.</w:t>
      </w:r>
    </w:p>
    <w:p>
      <w:pPr>
        <w:pStyle w:val="BodyText"/>
        <w:spacing w:line="360" w:lineRule="auto" w:before="160"/>
        <w:ind w:right="435" w:firstLine="720"/>
      </w:pPr>
      <w:r>
        <w:rPr/>
        <w:t>На підставі аналізу існуючих матеріалів, ми виділяємо кілька ключових альтернативних напрямків у рамках ситуаційного менеджменту.</w:t>
      </w:r>
    </w:p>
    <w:p>
      <w:pPr>
        <w:pStyle w:val="BodyText"/>
        <w:spacing w:line="360" w:lineRule="auto" w:before="2"/>
        <w:ind w:right="432" w:firstLine="720"/>
      </w:pPr>
      <w:r>
        <w:rPr/>
        <w:t>Передусім, ситуаційний менеджмент можна розглядати як процес управління, зосереджений на прогнозуванні потенційних ризиків, аналізі їх ознак та розробці стратегій для мінімізації шкоди та використання здобутого досвіду для подальшого розвитку. Ситуаційне управління має специфічні особливості, відмінні від функціонального. Концептуальну модель</w:t>
      </w:r>
      <w:r>
        <w:rPr>
          <w:spacing w:val="40"/>
        </w:rPr>
        <w:t> </w:t>
      </w:r>
      <w:r>
        <w:rPr/>
        <w:t>ситуаційного менеджменту подано на рис. 1.1 [3, с.75-76].</w:t>
      </w:r>
    </w:p>
    <w:p>
      <w:pPr>
        <w:spacing w:after="0" w:line="360" w:lineRule="auto"/>
        <w:sectPr>
          <w:headerReference w:type="default" r:id="rId6"/>
          <w:pgSz w:w="11910" w:h="16840"/>
          <w:pgMar w:header="749" w:footer="0" w:top="1120" w:bottom="280" w:left="900" w:right="700"/>
        </w:sectPr>
      </w:pPr>
    </w:p>
    <w:p>
      <w:pPr>
        <w:pStyle w:val="BodyText"/>
        <w:ind w:left="0"/>
        <w:jc w:val="left"/>
        <w:rPr>
          <w:sz w:val="20"/>
        </w:rPr>
      </w:pPr>
    </w:p>
    <w:p>
      <w:pPr>
        <w:pStyle w:val="BodyText"/>
        <w:ind w:left="0"/>
        <w:jc w:val="left"/>
        <w:rPr>
          <w:sz w:val="20"/>
        </w:rPr>
      </w:pPr>
    </w:p>
    <w:p>
      <w:pPr>
        <w:pStyle w:val="BodyText"/>
        <w:spacing w:before="7"/>
        <w:ind w:left="0"/>
        <w:jc w:val="left"/>
        <w:rPr>
          <w:sz w:val="10"/>
        </w:rPr>
      </w:pPr>
    </w:p>
    <w:p>
      <w:pPr>
        <w:pStyle w:val="BodyText"/>
        <w:ind w:left="391"/>
        <w:jc w:val="left"/>
        <w:rPr>
          <w:sz w:val="20"/>
        </w:rPr>
      </w:pPr>
      <w:r>
        <w:rPr>
          <w:sz w:val="20"/>
        </w:rPr>
        <w:drawing>
          <wp:inline distT="0" distB="0" distL="0" distR="0">
            <wp:extent cx="5998836" cy="4291584"/>
            <wp:effectExtent l="0" t="0" r="0" b="0"/>
            <wp:docPr id="1" name="image1.jpeg" descr="C:\Users\Админ\Downloads\Telegram Desktop\IMG_0190.PNG"/>
            <wp:cNvGraphicFramePr>
              <a:graphicFrameLocks noChangeAspect="1"/>
            </wp:cNvGraphicFramePr>
            <a:graphic>
              <a:graphicData uri="http://schemas.openxmlformats.org/drawingml/2006/picture">
                <pic:pic>
                  <pic:nvPicPr>
                    <pic:cNvPr id="2" name="image1.jpeg"/>
                    <pic:cNvPicPr/>
                  </pic:nvPicPr>
                  <pic:blipFill>
                    <a:blip r:embed="rId8" cstate="print"/>
                    <a:stretch>
                      <a:fillRect/>
                    </a:stretch>
                  </pic:blipFill>
                  <pic:spPr>
                    <a:xfrm>
                      <a:off x="0" y="0"/>
                      <a:ext cx="5998836" cy="4291584"/>
                    </a:xfrm>
                    <a:prstGeom prst="rect">
                      <a:avLst/>
                    </a:prstGeom>
                  </pic:spPr>
                </pic:pic>
              </a:graphicData>
            </a:graphic>
          </wp:inline>
        </w:drawing>
      </w:r>
      <w:r>
        <w:rPr>
          <w:sz w:val="20"/>
        </w:rPr>
      </w:r>
    </w:p>
    <w:p>
      <w:pPr>
        <w:pStyle w:val="BodyText"/>
        <w:spacing w:before="3"/>
        <w:ind w:left="0"/>
        <w:jc w:val="left"/>
        <w:rPr>
          <w:sz w:val="23"/>
        </w:rPr>
      </w:pPr>
    </w:p>
    <w:p>
      <w:pPr>
        <w:pStyle w:val="BodyText"/>
        <w:spacing w:line="360" w:lineRule="auto" w:before="89"/>
        <w:ind w:left="953" w:right="2191"/>
      </w:pPr>
      <w:r>
        <w:rPr/>
        <w:t>Рис.</w:t>
      </w:r>
      <w:r>
        <w:rPr>
          <w:spacing w:val="-8"/>
        </w:rPr>
        <w:t> </w:t>
      </w:r>
      <w:r>
        <w:rPr/>
        <w:t>1.1.</w:t>
      </w:r>
      <w:r>
        <w:rPr>
          <w:spacing w:val="-8"/>
        </w:rPr>
        <w:t> </w:t>
      </w:r>
      <w:r>
        <w:rPr/>
        <w:t>Концептуальна</w:t>
      </w:r>
      <w:r>
        <w:rPr>
          <w:spacing w:val="-5"/>
        </w:rPr>
        <w:t> </w:t>
      </w:r>
      <w:r>
        <w:rPr/>
        <w:t>модель</w:t>
      </w:r>
      <w:r>
        <w:rPr>
          <w:spacing w:val="-9"/>
        </w:rPr>
        <w:t> </w:t>
      </w:r>
      <w:r>
        <w:rPr/>
        <w:t>ситуаційного</w:t>
      </w:r>
      <w:r>
        <w:rPr>
          <w:spacing w:val="-6"/>
        </w:rPr>
        <w:t> </w:t>
      </w:r>
      <w:r>
        <w:rPr/>
        <w:t>менеджменту Джерело: адаптовано [3, с.76]</w:t>
      </w:r>
    </w:p>
    <w:p>
      <w:pPr>
        <w:pStyle w:val="BodyText"/>
        <w:spacing w:line="360" w:lineRule="auto"/>
        <w:ind w:right="428" w:firstLine="720"/>
      </w:pPr>
      <w:r>
        <w:rPr/>
        <w:t>Такий підхід вимагає від менеджменту особливих характеристик, відмінних від традиційного функціонального управління, з акцентом на швидкісне та ефективне рішення проблемних ситуацій. Це зумовлено стрімкістю процесів та обмеженнями у часі, що підвищує ставки при прийнятті управлінських рішень.</w:t>
      </w:r>
    </w:p>
    <w:p>
      <w:pPr>
        <w:pStyle w:val="BodyText"/>
        <w:spacing w:line="360" w:lineRule="auto" w:before="1"/>
        <w:ind w:right="435" w:firstLine="720"/>
      </w:pPr>
      <w:r>
        <w:rPr/>
        <w:t>Другий аспект полягає в трактуванні ситуаційного менеджменту як адаптивного</w:t>
      </w:r>
      <w:r>
        <w:rPr>
          <w:spacing w:val="-2"/>
        </w:rPr>
        <w:t> </w:t>
      </w:r>
      <w:r>
        <w:rPr/>
        <w:t>управління.</w:t>
      </w:r>
      <w:r>
        <w:rPr>
          <w:spacing w:val="-3"/>
        </w:rPr>
        <w:t> </w:t>
      </w:r>
      <w:r>
        <w:rPr/>
        <w:t>Це</w:t>
      </w:r>
      <w:r>
        <w:rPr>
          <w:spacing w:val="-3"/>
        </w:rPr>
        <w:t> </w:t>
      </w:r>
      <w:r>
        <w:rPr/>
        <w:t>підхід,</w:t>
      </w:r>
      <w:r>
        <w:rPr>
          <w:spacing w:val="-4"/>
        </w:rPr>
        <w:t> </w:t>
      </w:r>
      <w:r>
        <w:rPr/>
        <w:t>який</w:t>
      </w:r>
      <w:r>
        <w:rPr>
          <w:spacing w:val="-2"/>
        </w:rPr>
        <w:t> </w:t>
      </w:r>
      <w:r>
        <w:rPr/>
        <w:t>передбачає</w:t>
      </w:r>
      <w:r>
        <w:rPr>
          <w:spacing w:val="-3"/>
        </w:rPr>
        <w:t> </w:t>
      </w:r>
      <w:r>
        <w:rPr/>
        <w:t>гнучке</w:t>
      </w:r>
      <w:r>
        <w:rPr>
          <w:spacing w:val="-2"/>
        </w:rPr>
        <w:t> </w:t>
      </w:r>
      <w:r>
        <w:rPr/>
        <w:t>реагування</w:t>
      </w:r>
      <w:r>
        <w:rPr>
          <w:spacing w:val="-3"/>
        </w:rPr>
        <w:t> </w:t>
      </w:r>
      <w:r>
        <w:rPr/>
        <w:t>на</w:t>
      </w:r>
      <w:r>
        <w:rPr>
          <w:spacing w:val="-2"/>
        </w:rPr>
        <w:t> </w:t>
      </w:r>
      <w:r>
        <w:rPr/>
        <w:t>зміни та несподівані обставини при досягненні цілей через прийняття та впровадження управлінських рішень.</w:t>
      </w:r>
    </w:p>
    <w:p>
      <w:pPr>
        <w:pStyle w:val="BodyText"/>
        <w:spacing w:line="360" w:lineRule="auto" w:before="1"/>
        <w:ind w:right="435" w:firstLine="720"/>
      </w:pPr>
      <w:r>
        <w:rPr/>
        <w:t>Третій напрямок розглядає ситуаційний менеджмент як антикризове управління, акцентуючи на стратегіях подолання кризових явищ та запобігання їх негативним наслідкам для організації.</w:t>
      </w:r>
    </w:p>
    <w:p>
      <w:pPr>
        <w:spacing w:after="0" w:line="360" w:lineRule="auto"/>
        <w:sectPr>
          <w:headerReference w:type="default" r:id="rId7"/>
          <w:pgSz w:w="11910" w:h="16840"/>
          <w:pgMar w:header="749" w:footer="0" w:top="960" w:bottom="280" w:left="900" w:right="700"/>
          <w:pgNumType w:start="15"/>
        </w:sectPr>
      </w:pPr>
    </w:p>
    <w:p>
      <w:pPr>
        <w:pStyle w:val="BodyText"/>
        <w:spacing w:before="7"/>
        <w:ind w:left="0"/>
        <w:jc w:val="left"/>
        <w:rPr>
          <w:sz w:val="15"/>
        </w:rPr>
      </w:pPr>
    </w:p>
    <w:p>
      <w:pPr>
        <w:pStyle w:val="BodyText"/>
        <w:spacing w:line="360" w:lineRule="auto" w:before="89"/>
        <w:ind w:right="432" w:firstLine="720"/>
      </w:pPr>
      <w:r>
        <w:rPr/>
        <w:t>Отже, ситуаційний менеджмент представляє собою комплексний підхід до аналізу та вирішення проблем, що виникають у соціально-економічних системах, враховуючи взаємозв'язки між державою, економікою,</w:t>
      </w:r>
      <w:r>
        <w:rPr>
          <w:spacing w:val="40"/>
        </w:rPr>
        <w:t> </w:t>
      </w:r>
      <w:r>
        <w:rPr/>
        <w:t>виробництвом, організаційною структурою та індивідом.</w:t>
      </w:r>
    </w:p>
    <w:p>
      <w:pPr>
        <w:pStyle w:val="BodyText"/>
        <w:ind w:left="0"/>
        <w:jc w:val="left"/>
        <w:rPr>
          <w:sz w:val="30"/>
        </w:rPr>
      </w:pPr>
    </w:p>
    <w:p>
      <w:pPr>
        <w:pStyle w:val="BodyText"/>
        <w:spacing w:before="3"/>
        <w:ind w:left="0"/>
        <w:jc w:val="left"/>
        <w:rPr>
          <w:sz w:val="33"/>
        </w:rPr>
      </w:pPr>
    </w:p>
    <w:p>
      <w:pPr>
        <w:pStyle w:val="Heading2"/>
        <w:numPr>
          <w:ilvl w:val="1"/>
          <w:numId w:val="4"/>
        </w:numPr>
        <w:tabs>
          <w:tab w:pos="1434" w:val="left" w:leader="none"/>
        </w:tabs>
        <w:spacing w:line="240" w:lineRule="auto" w:before="1" w:after="0"/>
        <w:ind w:left="1433" w:right="0" w:hanging="493"/>
        <w:jc w:val="left"/>
      </w:pPr>
      <w:bookmarkStart w:name="_bookmark4" w:id="5"/>
      <w:bookmarkEnd w:id="5"/>
      <w:r>
        <w:rPr/>
        <w:t>М</w:t>
      </w:r>
      <w:r>
        <w:rPr/>
        <w:t>етодологічні</w:t>
      </w:r>
      <w:r>
        <w:rPr>
          <w:spacing w:val="-11"/>
        </w:rPr>
        <w:t> </w:t>
      </w:r>
      <w:r>
        <w:rPr/>
        <w:t>основи</w:t>
      </w:r>
      <w:r>
        <w:rPr>
          <w:spacing w:val="-7"/>
        </w:rPr>
        <w:t> </w:t>
      </w:r>
      <w:r>
        <w:rPr/>
        <w:t>ситуаційного</w:t>
      </w:r>
      <w:r>
        <w:rPr>
          <w:spacing w:val="-7"/>
        </w:rPr>
        <w:t> </w:t>
      </w:r>
      <w:r>
        <w:rPr/>
        <w:t>аналізу</w:t>
      </w:r>
      <w:r>
        <w:rPr>
          <w:spacing w:val="-5"/>
        </w:rPr>
        <w:t> </w:t>
      </w:r>
      <w:r>
        <w:rPr/>
        <w:t>в</w:t>
      </w:r>
      <w:r>
        <w:rPr>
          <w:spacing w:val="-7"/>
        </w:rPr>
        <w:t> </w:t>
      </w:r>
      <w:r>
        <w:rPr>
          <w:spacing w:val="-2"/>
        </w:rPr>
        <w:t>управлінні</w:t>
      </w:r>
    </w:p>
    <w:p>
      <w:pPr>
        <w:pStyle w:val="BodyText"/>
        <w:ind w:left="0"/>
        <w:jc w:val="left"/>
        <w:rPr>
          <w:b/>
          <w:sz w:val="30"/>
        </w:rPr>
      </w:pPr>
    </w:p>
    <w:p>
      <w:pPr>
        <w:pStyle w:val="BodyText"/>
        <w:spacing w:line="360" w:lineRule="auto" w:before="252"/>
        <w:ind w:right="431" w:firstLine="720"/>
      </w:pPr>
      <w:r>
        <w:rPr/>
        <w:t>Методологічні основи ситуаційного аналізу в управлінні ґрунтуються на комплексному підході до вивчення та оцінки внутрішніх та зовнішніх умов, що впливають на організацію, та визначенні оптимальних управлінських рішень з огляду на ці умови. Цей підхід включає в себе аналіз середовища діяльності організації, внутрішніх ресурсів та потенціалу, а також інтересів та очікувань зацікавлених сторін [30, С. 78]. Він заснований на принципі адаптації управлінської стратегії до конкретних умов діяльності організації, виходячи з детального аналізу ситуації.</w:t>
      </w:r>
    </w:p>
    <w:p>
      <w:pPr>
        <w:pStyle w:val="BodyText"/>
        <w:spacing w:line="360" w:lineRule="auto" w:before="1"/>
        <w:ind w:right="433" w:firstLine="720"/>
      </w:pPr>
      <w:r>
        <w:rPr/>
        <w:t>Системний підхід у контексті ситуаційного аналізу в управлінні охоплює комплексну оцінку організації як відкритої системи, яка постійно взаємодіє зі своїм зовнішнім середовищем. Цей підхід вимагає від менеджерів глибокого розуміння не лише внутрішньої структури та процесів організації, але й широкого спектру зовнішніх факторів, які можуть впливати на її діяльність. Врахування цих аспектів є критично важливим для прийняття ефективних управлінських рішень [24, С. 83].</w:t>
      </w:r>
    </w:p>
    <w:p>
      <w:pPr>
        <w:pStyle w:val="BodyText"/>
        <w:spacing w:line="360" w:lineRule="auto"/>
        <w:ind w:right="431" w:firstLine="720"/>
      </w:pPr>
      <w:r>
        <w:rPr/>
        <w:t>Системний підхід до ситуаційного аналізу залучає різноманітні інструменти та методики для комплексного розуміння зовнішнього та внутрішнього середовища. Серед них:</w:t>
      </w:r>
    </w:p>
    <w:p>
      <w:pPr>
        <w:pStyle w:val="ListParagraph"/>
        <w:numPr>
          <w:ilvl w:val="0"/>
          <w:numId w:val="8"/>
        </w:numPr>
        <w:tabs>
          <w:tab w:pos="1340" w:val="left" w:leader="none"/>
        </w:tabs>
        <w:spacing w:line="360" w:lineRule="auto" w:before="0" w:after="0"/>
        <w:ind w:left="232" w:right="427" w:firstLine="720"/>
        <w:jc w:val="both"/>
        <w:rPr>
          <w:sz w:val="28"/>
        </w:rPr>
      </w:pPr>
      <w:r>
        <w:rPr>
          <w:sz w:val="28"/>
        </w:rPr>
        <w:t>PEST-аналіз (Political, Economic, Social, Technological) – вивчення політичних, економічних, соціальних та технологічних факторів, що впливають на організацію.</w:t>
      </w:r>
    </w:p>
    <w:p>
      <w:pPr>
        <w:spacing w:after="0" w:line="360" w:lineRule="auto"/>
        <w:jc w:val="both"/>
        <w:rPr>
          <w:sz w:val="28"/>
        </w:rPr>
        <w:sectPr>
          <w:pgSz w:w="11910" w:h="16840"/>
          <w:pgMar w:header="749" w:footer="0" w:top="960" w:bottom="280" w:left="900" w:right="700"/>
        </w:sectPr>
      </w:pPr>
    </w:p>
    <w:p>
      <w:pPr>
        <w:pStyle w:val="BodyText"/>
        <w:spacing w:before="7"/>
        <w:ind w:left="0"/>
        <w:jc w:val="left"/>
        <w:rPr>
          <w:sz w:val="15"/>
        </w:rPr>
      </w:pPr>
    </w:p>
    <w:p>
      <w:pPr>
        <w:pStyle w:val="ListParagraph"/>
        <w:numPr>
          <w:ilvl w:val="0"/>
          <w:numId w:val="8"/>
        </w:numPr>
        <w:tabs>
          <w:tab w:pos="1304" w:val="left" w:leader="none"/>
        </w:tabs>
        <w:spacing w:line="360" w:lineRule="auto" w:before="89" w:after="0"/>
        <w:ind w:left="232" w:right="429" w:firstLine="720"/>
        <w:jc w:val="both"/>
        <w:rPr>
          <w:sz w:val="28"/>
        </w:rPr>
      </w:pPr>
      <w:r>
        <w:rPr>
          <w:sz w:val="28"/>
        </w:rPr>
        <w:t>SWOT-аналіз (Strengths, Weaknesses, Opportunities, Threats) – оцінка сильних і слабких сторін організації, можливостей та загроз, які випливають з зовнішнього середовища.</w:t>
      </w:r>
    </w:p>
    <w:p>
      <w:pPr>
        <w:pStyle w:val="ListParagraph"/>
        <w:numPr>
          <w:ilvl w:val="0"/>
          <w:numId w:val="8"/>
        </w:numPr>
        <w:tabs>
          <w:tab w:pos="1314" w:val="left" w:leader="none"/>
        </w:tabs>
        <w:spacing w:line="360" w:lineRule="auto" w:before="1" w:after="0"/>
        <w:ind w:left="232" w:right="430" w:firstLine="720"/>
        <w:jc w:val="both"/>
        <w:rPr>
          <w:sz w:val="28"/>
        </w:rPr>
      </w:pPr>
      <w:r>
        <w:rPr>
          <w:sz w:val="28"/>
        </w:rPr>
        <w:t>Моделювання сценаріїв – розробка різних сценаріїв майбутнього з урахуванням потенційних змін у зовнішньому середовищі та оцінка можливих стратегічних відповідей.</w:t>
      </w:r>
    </w:p>
    <w:p>
      <w:pPr>
        <w:pStyle w:val="ListParagraph"/>
        <w:numPr>
          <w:ilvl w:val="0"/>
          <w:numId w:val="8"/>
        </w:numPr>
        <w:tabs>
          <w:tab w:pos="1237" w:val="left" w:leader="none"/>
        </w:tabs>
        <w:spacing w:line="360" w:lineRule="auto" w:before="1" w:after="0"/>
        <w:ind w:left="232" w:right="434" w:firstLine="720"/>
        <w:jc w:val="both"/>
        <w:rPr>
          <w:sz w:val="28"/>
        </w:rPr>
      </w:pPr>
      <w:r>
        <w:rPr>
          <w:sz w:val="28"/>
        </w:rPr>
        <w:t>Аналіз</w:t>
      </w:r>
      <w:r>
        <w:rPr>
          <w:spacing w:val="-4"/>
          <w:sz w:val="28"/>
        </w:rPr>
        <w:t> </w:t>
      </w:r>
      <w:r>
        <w:rPr>
          <w:sz w:val="28"/>
        </w:rPr>
        <w:t>зацікавлених</w:t>
      </w:r>
      <w:r>
        <w:rPr>
          <w:spacing w:val="-3"/>
          <w:sz w:val="28"/>
        </w:rPr>
        <w:t> </w:t>
      </w:r>
      <w:r>
        <w:rPr>
          <w:sz w:val="28"/>
        </w:rPr>
        <w:t>сторін –</w:t>
      </w:r>
      <w:r>
        <w:rPr>
          <w:spacing w:val="-5"/>
          <w:sz w:val="28"/>
        </w:rPr>
        <w:t> </w:t>
      </w:r>
      <w:r>
        <w:rPr>
          <w:sz w:val="28"/>
        </w:rPr>
        <w:t>ідентифікація</w:t>
      </w:r>
      <w:r>
        <w:rPr>
          <w:spacing w:val="-5"/>
          <w:sz w:val="28"/>
        </w:rPr>
        <w:t> </w:t>
      </w:r>
      <w:r>
        <w:rPr>
          <w:sz w:val="28"/>
        </w:rPr>
        <w:t>основних</w:t>
      </w:r>
      <w:r>
        <w:rPr>
          <w:spacing w:val="-3"/>
          <w:sz w:val="28"/>
        </w:rPr>
        <w:t> </w:t>
      </w:r>
      <w:r>
        <w:rPr>
          <w:sz w:val="28"/>
        </w:rPr>
        <w:t>груп</w:t>
      </w:r>
      <w:r>
        <w:rPr>
          <w:spacing w:val="-5"/>
          <w:sz w:val="28"/>
        </w:rPr>
        <w:t> </w:t>
      </w:r>
      <w:r>
        <w:rPr>
          <w:sz w:val="28"/>
        </w:rPr>
        <w:t>зацікавлених сторін, аналіз їхніх інтересів, впливу та очікувань [22, С. 19].</w:t>
      </w:r>
    </w:p>
    <w:p>
      <w:pPr>
        <w:pStyle w:val="BodyText"/>
        <w:spacing w:line="360" w:lineRule="auto"/>
        <w:ind w:right="435" w:firstLine="720"/>
      </w:pPr>
      <w:r>
        <w:rPr/>
        <w:t>На основі проведеного аналізу менеджери можуть розробляти стратегії, що враховують як внутрішні, так і зовнішні аспекти діяльності організації. Стратегічне планування в контексті системного підходу</w:t>
      </w:r>
      <w:r>
        <w:rPr>
          <w:spacing w:val="-1"/>
        </w:rPr>
        <w:t> </w:t>
      </w:r>
      <w:r>
        <w:rPr/>
        <w:t>передбачає вибір таких напрямків діяльності, які забезпечують найкраще використання внутрішніх ресурсів та компетенцій для використання зовнішніх можливостей та</w:t>
      </w:r>
      <w:r>
        <w:rPr>
          <w:spacing w:val="40"/>
        </w:rPr>
        <w:t> </w:t>
      </w:r>
      <w:r>
        <w:rPr/>
        <w:t>мінімізації ризиків.</w:t>
      </w:r>
    </w:p>
    <w:p>
      <w:pPr>
        <w:pStyle w:val="BodyText"/>
        <w:spacing w:line="360" w:lineRule="auto"/>
        <w:ind w:right="426" w:firstLine="720"/>
      </w:pPr>
      <w:r>
        <w:rPr/>
        <w:t>Аналіз ситуацій має відмінності від традиційного вивчення соціально- економічних процесів і феноменів. Він представляє собою специфічний метод дослідження у межах управлінської діяльності, що зосереджується на ідентифікації джерел, причин та чинників, які призводять до виникнення конкретної управлінської ситуації. Він включає аналіз процесів та умов, що формуються у зовнішньому і внутрішньому середовищі організації, та їх вплив на ухвалення управлінських рішень та їхні результати.</w:t>
      </w:r>
    </w:p>
    <w:p>
      <w:pPr>
        <w:pStyle w:val="BodyText"/>
        <w:spacing w:line="360" w:lineRule="auto"/>
        <w:ind w:right="435" w:firstLine="720"/>
      </w:pPr>
      <w:r>
        <w:rPr/>
        <w:t>Для збору відповідної інформації, необхідної для проведення аналізу ситуацій, виконується експертне оцінювання об'єкта управління та його оточення. О. Серебровський пропонує приділити увагу конкретним аспектам експертного оцінювання об'єкта управління та його середовища, що є ключовими для аналізу ситуацій.</w:t>
      </w:r>
    </w:p>
    <w:p>
      <w:pPr>
        <w:pStyle w:val="BodyText"/>
        <w:spacing w:line="360" w:lineRule="auto"/>
        <w:ind w:right="433" w:firstLine="720"/>
      </w:pPr>
      <w:r>
        <w:rPr/>
        <w:t>На основі поглядів О. Серебровського, можна виділити наступні аспекти експертного оцінювання об'єкта управління та його навколишнього</w:t>
      </w:r>
      <w:r>
        <w:rPr>
          <w:spacing w:val="40"/>
        </w:rPr>
        <w:t> </w:t>
      </w:r>
      <w:r>
        <w:rPr/>
        <w:t>середовища, які є важливими для глибокого розуміння ситуаційного контексту (рис. 1.2).</w:t>
      </w:r>
    </w:p>
    <w:p>
      <w:pPr>
        <w:spacing w:after="0" w:line="360" w:lineRule="auto"/>
        <w:sectPr>
          <w:pgSz w:w="11910" w:h="16840"/>
          <w:pgMar w:header="749" w:footer="0" w:top="960" w:bottom="280" w:left="900" w:right="700"/>
        </w:sect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10"/>
        <w:ind w:left="0"/>
        <w:jc w:val="left"/>
      </w:pPr>
    </w:p>
    <w:p>
      <w:pPr>
        <w:pStyle w:val="BodyText"/>
        <w:spacing w:line="360" w:lineRule="auto" w:before="89"/>
        <w:ind w:right="432" w:firstLine="720"/>
      </w:pPr>
      <w:r>
        <w:rPr/>
        <w:pict>
          <v:group style="position:absolute;margin-left:57.48pt;margin-top:-276.169678pt;width:502.8pt;height:276.5pt;mso-position-horizontal-relative:page;mso-position-vertical-relative:paragraph;z-index:15728640" id="docshapegroup5" coordorigin="1150,-5523" coordsize="10056,5530">
            <v:shape style="position:absolute;left:4929;top:-1821;width:2290;height:1827" type="#_x0000_t75" id="docshape6" stroked="false">
              <v:imagedata r:id="rId9" o:title=""/>
            </v:shape>
            <v:shape style="position:absolute;left:1965;top:-1201;width:2895;height:571" type="#_x0000_t75" id="docshape7" stroked="false">
              <v:imagedata r:id="rId10" o:title=""/>
            </v:shape>
            <v:shape style="position:absolute;left:2017;top:-1193;width:2798;height:494" type="#_x0000_t75" id="docshape8" stroked="false">
              <v:imagedata r:id="rId11" o:title=""/>
            </v:shape>
            <v:shape style="position:absolute;left:1149;top:-1470;width:1791;height:1109" type="#_x0000_t75" id="docshape9" stroked="false">
              <v:imagedata r:id="rId12" o:title=""/>
            </v:shape>
            <v:shape style="position:absolute;left:2203;top:-2670;width:2813;height:1491" type="#_x0000_t75" id="docshape10" stroked="false">
              <v:imagedata r:id="rId13" o:title=""/>
            </v:shape>
            <v:shape style="position:absolute;left:2269;top:-2635;width:2680;height:1358" type="#_x0000_t75" id="docshape11" stroked="false">
              <v:imagedata r:id="rId14" o:title=""/>
            </v:shape>
            <v:shape style="position:absolute;left:1416;top:-3021;width:1832;height:1109" type="#_x0000_t75" id="docshape12" stroked="false">
              <v:imagedata r:id="rId15" o:title=""/>
            </v:shape>
            <v:shape style="position:absolute;left:3033;top:-3954;width:2307;height:2307" type="#_x0000_t75" id="docshape13" stroked="false">
              <v:imagedata r:id="rId16" o:title=""/>
            </v:shape>
            <v:shape style="position:absolute;left:3100;top:-3917;width:2172;height:2172" type="#_x0000_t75" id="docshape14" stroked="false">
              <v:imagedata r:id="rId17" o:title=""/>
            </v:shape>
            <v:shape style="position:absolute;left:2004;top:-4345;width:2403;height:1162" type="#_x0000_t75" id="docshape15" stroked="false">
              <v:imagedata r:id="rId18" o:title=""/>
            </v:shape>
            <v:shape style="position:absolute;left:4315;top:-4785;width:1548;height:2952" type="#_x0000_t75" id="docshape16" stroked="false">
              <v:imagedata r:id="rId19" o:title=""/>
            </v:shape>
            <v:shape style="position:absolute;left:4383;top:-4748;width:1414;height:2818" type="#_x0000_t75" id="docshape17" stroked="false">
              <v:imagedata r:id="rId20" o:title=""/>
            </v:shape>
            <v:shape style="position:absolute;left:3614;top:-5214;width:1827;height:1109" type="#_x0000_t75" id="docshape18" stroked="false">
              <v:imagedata r:id="rId21" o:title=""/>
            </v:shape>
            <v:shape style="position:absolute;left:5805;top:-5041;width:634;height:3152" type="#_x0000_t75" id="docshape19" stroked="false">
              <v:imagedata r:id="rId22" o:title=""/>
            </v:shape>
            <v:shape style="position:absolute;left:5872;top:-5006;width:499;height:3019" type="#_x0000_t75" id="docshape20" stroked="false">
              <v:imagedata r:id="rId23" o:title=""/>
            </v:shape>
            <v:shape style="position:absolute;left:5397;top:-5524;width:1652;height:1109" type="#_x0000_t75" id="docshape21" stroked="false">
              <v:imagedata r:id="rId24" o:title=""/>
            </v:shape>
            <v:shape style="position:absolute;left:6278;top:-4785;width:1548;height:2952" type="#_x0000_t75" id="docshape22" stroked="false">
              <v:imagedata r:id="rId25" o:title=""/>
            </v:shape>
            <v:shape style="position:absolute;left:6344;top:-4748;width:1414;height:2818" type="#_x0000_t75" id="docshape23" stroked="false">
              <v:imagedata r:id="rId26" o:title=""/>
            </v:shape>
            <v:shape style="position:absolute;left:6900;top:-5224;width:1443;height:1162" type="#_x0000_t75" id="docshape24" stroked="false">
              <v:imagedata r:id="rId27" o:title=""/>
            </v:shape>
            <v:shape style="position:absolute;left:6804;top:-3954;width:2304;height:2307" type="#_x0000_t75" id="docshape25" stroked="false">
              <v:imagedata r:id="rId28" o:title=""/>
            </v:shape>
            <v:shape style="position:absolute;left:6870;top:-3917;width:2172;height:2172" type="#_x0000_t75" id="docshape26" stroked="false">
              <v:imagedata r:id="rId29" o:title=""/>
            </v:shape>
            <v:shape style="position:absolute;left:8215;top:-4345;width:1443;height:1162" type="#_x0000_t75" id="docshape27" stroked="false">
              <v:imagedata r:id="rId30" o:title=""/>
            </v:shape>
            <v:shape style="position:absolute;left:7125;top:-2670;width:2813;height:1491" type="#_x0000_t75" id="docshape28" stroked="false">
              <v:imagedata r:id="rId31" o:title=""/>
            </v:shape>
            <v:shape style="position:absolute;left:7192;top:-2635;width:2680;height:1358" type="#_x0000_t75" id="docshape29" stroked="false">
              <v:imagedata r:id="rId32" o:title=""/>
            </v:shape>
            <v:shape style="position:absolute;left:8769;top:-3021;width:2148;height:1109" type="#_x0000_t75" id="docshape30" stroked="false">
              <v:imagedata r:id="rId33" o:title=""/>
            </v:shape>
            <v:shape style="position:absolute;left:7260;top:-1230;width:2931;height:629" type="#_x0000_t75" id="docshape31" stroked="false">
              <v:imagedata r:id="rId34" o:title=""/>
            </v:shape>
            <v:shape style="position:absolute;left:7326;top:-1193;width:2798;height:494" type="#_x0000_t75" id="docshape32" stroked="false">
              <v:imagedata r:id="rId35" o:title=""/>
            </v:shape>
            <v:shape style="position:absolute;left:9081;top:-1480;width:2124;height:1164" type="#_x0000_t75" id="docshape33" stroked="false">
              <v:imagedata r:id="rId36" o:title=""/>
            </v:shape>
            <v:shape style="position:absolute;left:3836;top:-4912;width:1385;height:427" type="#_x0000_t202" id="docshape34" filled="false" stroked="false">
              <v:textbox inset="0,0,0,0">
                <w:txbxContent>
                  <w:p>
                    <w:pPr>
                      <w:spacing w:line="216" w:lineRule="auto" w:before="9"/>
                      <w:ind w:left="247" w:right="0" w:hanging="248"/>
                      <w:jc w:val="left"/>
                      <w:rPr>
                        <w:sz w:val="20"/>
                      </w:rPr>
                    </w:pPr>
                    <w:r>
                      <w:rPr>
                        <w:spacing w:val="-2"/>
                        <w:sz w:val="20"/>
                      </w:rPr>
                      <w:t>Характеристика персоналу</w:t>
                    </w:r>
                  </w:p>
                </w:txbxContent>
              </v:textbox>
              <w10:wrap type="none"/>
            </v:shape>
            <v:shape style="position:absolute;left:5691;top:-5325;width:2489;height:1048" type="#_x0000_t202" id="docshape35" filled="false" stroked="false">
              <v:textbox inset="0,0,0,0">
                <w:txbxContent>
                  <w:p>
                    <w:pPr>
                      <w:spacing w:line="209" w:lineRule="exact" w:before="0"/>
                      <w:ind w:left="120" w:right="0" w:firstLine="0"/>
                      <w:jc w:val="left"/>
                      <w:rPr>
                        <w:sz w:val="20"/>
                      </w:rPr>
                    </w:pPr>
                    <w:r>
                      <w:rPr>
                        <w:spacing w:val="-2"/>
                        <w:sz w:val="20"/>
                      </w:rPr>
                      <w:t>Вивчення</w:t>
                    </w:r>
                  </w:p>
                  <w:p>
                    <w:pPr>
                      <w:tabs>
                        <w:tab w:pos="1393" w:val="left" w:leader="none"/>
                        <w:tab w:pos="1786" w:val="left" w:leader="none"/>
                      </w:tabs>
                      <w:spacing w:line="218" w:lineRule="auto" w:before="5"/>
                      <w:ind w:left="148" w:right="18" w:hanging="149"/>
                      <w:jc w:val="left"/>
                      <w:rPr>
                        <w:sz w:val="20"/>
                      </w:rPr>
                    </w:pPr>
                    <w:r>
                      <w:rPr>
                        <w:spacing w:val="-2"/>
                        <w:sz w:val="20"/>
                      </w:rPr>
                      <w:t>техногенних</w:t>
                    </w:r>
                    <w:r>
                      <w:rPr>
                        <w:sz w:val="20"/>
                      </w:rPr>
                      <w:tab/>
                    </w:r>
                    <w:r>
                      <w:rPr>
                        <w:spacing w:val="-2"/>
                        <w:sz w:val="20"/>
                      </w:rPr>
                      <w:t>Характерист чинників</w:t>
                    </w:r>
                    <w:r>
                      <w:rPr>
                        <w:sz w:val="20"/>
                      </w:rPr>
                      <w:tab/>
                      <w:tab/>
                    </w:r>
                    <w:r>
                      <w:rPr>
                        <w:spacing w:val="-4"/>
                        <w:sz w:val="20"/>
                      </w:rPr>
                      <w:t>ика</w:t>
                    </w:r>
                  </w:p>
                  <w:p>
                    <w:pPr>
                      <w:spacing w:line="216" w:lineRule="auto" w:before="0"/>
                      <w:ind w:left="1547" w:right="114" w:hanging="53"/>
                      <w:jc w:val="left"/>
                      <w:rPr>
                        <w:sz w:val="20"/>
                      </w:rPr>
                    </w:pPr>
                    <w:r>
                      <w:rPr>
                        <w:spacing w:val="-2"/>
                        <w:sz w:val="20"/>
                      </w:rPr>
                      <w:t>природніх чинників</w:t>
                    </w:r>
                  </w:p>
                </w:txbxContent>
              </v:textbox>
              <w10:wrap type="none"/>
            </v:shape>
            <v:shape style="position:absolute;left:2282;top:-4241;width:7214;height:843" type="#_x0000_t202" id="docshape36" filled="false" stroked="false">
              <v:textbox inset="0,0,0,0">
                <w:txbxContent>
                  <w:p>
                    <w:pPr>
                      <w:tabs>
                        <w:tab w:pos="6117" w:val="left" w:leader="none"/>
                      </w:tabs>
                      <w:spacing w:line="209" w:lineRule="exact" w:before="0"/>
                      <w:ind w:left="240" w:right="0" w:firstLine="0"/>
                      <w:jc w:val="left"/>
                      <w:rPr>
                        <w:sz w:val="20"/>
                      </w:rPr>
                    </w:pPr>
                    <w:r>
                      <w:rPr>
                        <w:spacing w:val="-2"/>
                        <w:sz w:val="20"/>
                      </w:rPr>
                      <w:t>Характеристика</w:t>
                    </w:r>
                    <w:r>
                      <w:rPr>
                        <w:sz w:val="20"/>
                      </w:rPr>
                      <w:tab/>
                    </w:r>
                    <w:r>
                      <w:rPr>
                        <w:spacing w:val="-2"/>
                        <w:sz w:val="20"/>
                      </w:rPr>
                      <w:t>Характерист</w:t>
                    </w:r>
                  </w:p>
                  <w:p>
                    <w:pPr>
                      <w:tabs>
                        <w:tab w:pos="6511" w:val="left" w:leader="none"/>
                      </w:tabs>
                      <w:spacing w:line="208" w:lineRule="exact" w:before="0"/>
                      <w:ind w:left="0" w:right="0" w:firstLine="0"/>
                      <w:jc w:val="left"/>
                      <w:rPr>
                        <w:sz w:val="20"/>
                      </w:rPr>
                    </w:pPr>
                    <w:r>
                      <w:rPr>
                        <w:sz w:val="20"/>
                      </w:rPr>
                      <w:t>матеріалів,</w:t>
                    </w:r>
                    <w:r>
                      <w:rPr>
                        <w:spacing w:val="-8"/>
                        <w:sz w:val="20"/>
                      </w:rPr>
                      <w:t> </w:t>
                    </w:r>
                    <w:r>
                      <w:rPr>
                        <w:spacing w:val="-2"/>
                        <w:sz w:val="20"/>
                      </w:rPr>
                      <w:t>сировини,</w:t>
                    </w:r>
                    <w:r>
                      <w:rPr>
                        <w:sz w:val="20"/>
                      </w:rPr>
                      <w:tab/>
                    </w:r>
                    <w:r>
                      <w:rPr>
                        <w:spacing w:val="-5"/>
                        <w:sz w:val="20"/>
                      </w:rPr>
                      <w:t>ика</w:t>
                    </w:r>
                  </w:p>
                  <w:p>
                    <w:pPr>
                      <w:tabs>
                        <w:tab w:pos="6187" w:val="left" w:leader="none"/>
                      </w:tabs>
                      <w:spacing w:line="208" w:lineRule="exact" w:before="0"/>
                      <w:ind w:left="167" w:right="0" w:firstLine="0"/>
                      <w:jc w:val="left"/>
                      <w:rPr>
                        <w:sz w:val="20"/>
                      </w:rPr>
                    </w:pPr>
                    <w:r>
                      <w:rPr>
                        <w:spacing w:val="-2"/>
                        <w:sz w:val="20"/>
                      </w:rPr>
                      <w:t>напівфабрикатів</w:t>
                    </w:r>
                    <w:r>
                      <w:rPr>
                        <w:spacing w:val="17"/>
                        <w:sz w:val="20"/>
                      </w:rPr>
                      <w:t> </w:t>
                    </w:r>
                    <w:r>
                      <w:rPr>
                        <w:spacing w:val="-10"/>
                        <w:sz w:val="20"/>
                      </w:rPr>
                      <w:t>і</w:t>
                    </w:r>
                    <w:r>
                      <w:rPr>
                        <w:sz w:val="20"/>
                      </w:rPr>
                      <w:tab/>
                    </w:r>
                    <w:r>
                      <w:rPr>
                        <w:spacing w:val="-2"/>
                        <w:sz w:val="20"/>
                      </w:rPr>
                      <w:t>соціальних</w:t>
                    </w:r>
                  </w:p>
                  <w:p>
                    <w:pPr>
                      <w:tabs>
                        <w:tab w:pos="6271" w:val="left" w:leader="none"/>
                      </w:tabs>
                      <w:spacing w:line="218" w:lineRule="exact" w:before="0"/>
                      <w:ind w:left="237" w:right="0" w:firstLine="0"/>
                      <w:jc w:val="left"/>
                      <w:rPr>
                        <w:sz w:val="20"/>
                      </w:rPr>
                    </w:pPr>
                    <w:r>
                      <w:rPr>
                        <w:sz w:val="20"/>
                      </w:rPr>
                      <w:t>готових</w:t>
                    </w:r>
                    <w:r>
                      <w:rPr>
                        <w:spacing w:val="-10"/>
                        <w:sz w:val="20"/>
                      </w:rPr>
                      <w:t> </w:t>
                    </w:r>
                    <w:r>
                      <w:rPr>
                        <w:spacing w:val="-2"/>
                        <w:sz w:val="20"/>
                      </w:rPr>
                      <w:t>виробів</w:t>
                    </w:r>
                    <w:r>
                      <w:rPr>
                        <w:sz w:val="20"/>
                      </w:rPr>
                      <w:tab/>
                    </w:r>
                    <w:r>
                      <w:rPr>
                        <w:spacing w:val="-2"/>
                        <w:sz w:val="20"/>
                      </w:rPr>
                      <w:t>чинників</w:t>
                    </w:r>
                  </w:p>
                </w:txbxContent>
              </v:textbox>
              <w10:wrap type="none"/>
            </v:shape>
            <v:shape style="position:absolute;left:1643;top:-2822;width:1385;height:636" type="#_x0000_t202" id="docshape37" filled="false" stroked="false">
              <v:textbox inset="0,0,0,0">
                <w:txbxContent>
                  <w:p>
                    <w:pPr>
                      <w:spacing w:line="216" w:lineRule="auto" w:before="9"/>
                      <w:ind w:left="-1" w:right="18" w:firstLine="0"/>
                      <w:jc w:val="center"/>
                      <w:rPr>
                        <w:sz w:val="20"/>
                      </w:rPr>
                    </w:pPr>
                    <w:r>
                      <w:rPr>
                        <w:spacing w:val="-2"/>
                        <w:sz w:val="20"/>
                      </w:rPr>
                      <w:t>Характеристика технологічного процесу</w:t>
                    </w:r>
                  </w:p>
                </w:txbxContent>
              </v:textbox>
              <w10:wrap type="none"/>
            </v:shape>
            <v:shape style="position:absolute;left:8958;top:-2822;width:1742;height:636" type="#_x0000_t202" id="docshape38" filled="false" stroked="false">
              <v:textbox inset="0,0,0,0">
                <w:txbxContent>
                  <w:p>
                    <w:pPr>
                      <w:spacing w:line="216" w:lineRule="auto" w:before="9"/>
                      <w:ind w:left="0" w:right="18" w:hanging="2"/>
                      <w:jc w:val="center"/>
                      <w:rPr>
                        <w:sz w:val="20"/>
                      </w:rPr>
                    </w:pPr>
                    <w:r>
                      <w:rPr>
                        <w:spacing w:val="-2"/>
                        <w:sz w:val="20"/>
                      </w:rPr>
                      <w:t>Вивчення </w:t>
                    </w:r>
                    <w:r>
                      <w:rPr>
                        <w:sz w:val="20"/>
                      </w:rPr>
                      <w:t>особливостей</w:t>
                    </w:r>
                    <w:r>
                      <w:rPr>
                        <w:spacing w:val="-13"/>
                        <w:sz w:val="20"/>
                      </w:rPr>
                      <w:t> </w:t>
                    </w:r>
                    <w:r>
                      <w:rPr>
                        <w:sz w:val="20"/>
                      </w:rPr>
                      <w:t>ринку та його учасників</w:t>
                    </w:r>
                  </w:p>
                </w:txbxContent>
              </v:textbox>
              <w10:wrap type="none"/>
            </v:shape>
            <v:shape style="position:absolute;left:1334;top:-1167;width:1385;height:427" type="#_x0000_t202" id="docshape39" filled="false" stroked="false">
              <v:textbox inset="0,0,0,0">
                <w:txbxContent>
                  <w:p>
                    <w:pPr>
                      <w:spacing w:line="216" w:lineRule="auto" w:before="9"/>
                      <w:ind w:left="31" w:right="0" w:hanging="32"/>
                      <w:jc w:val="left"/>
                      <w:rPr>
                        <w:sz w:val="20"/>
                      </w:rPr>
                    </w:pPr>
                    <w:r>
                      <w:rPr>
                        <w:spacing w:val="-2"/>
                        <w:sz w:val="20"/>
                      </w:rPr>
                      <w:t>Характеристика </w:t>
                    </w:r>
                    <w:r>
                      <w:rPr>
                        <w:sz w:val="20"/>
                      </w:rPr>
                      <w:t>систем</w:t>
                    </w:r>
                    <w:r>
                      <w:rPr>
                        <w:spacing w:val="-4"/>
                        <w:sz w:val="20"/>
                      </w:rPr>
                      <w:t> </w:t>
                    </w:r>
                    <w:r>
                      <w:rPr>
                        <w:spacing w:val="-2"/>
                        <w:sz w:val="20"/>
                      </w:rPr>
                      <w:t>безпеки</w:t>
                    </w:r>
                  </w:p>
                </w:txbxContent>
              </v:textbox>
              <w10:wrap type="none"/>
            </v:shape>
            <v:shape style="position:absolute;left:5376;top:-1374;width:1412;height:843" type="#_x0000_t202" id="docshape40" filled="false" stroked="false">
              <v:textbox inset="0,0,0,0">
                <w:txbxContent>
                  <w:p>
                    <w:pPr>
                      <w:spacing w:line="216" w:lineRule="auto" w:before="9"/>
                      <w:ind w:left="0" w:right="18" w:hanging="1"/>
                      <w:jc w:val="center"/>
                      <w:rPr>
                        <w:sz w:val="20"/>
                      </w:rPr>
                    </w:pPr>
                    <w:r>
                      <w:rPr>
                        <w:spacing w:val="-2"/>
                        <w:sz w:val="20"/>
                      </w:rPr>
                      <w:t>Експертний </w:t>
                    </w:r>
                    <w:r>
                      <w:rPr>
                        <w:sz w:val="20"/>
                      </w:rPr>
                      <w:t>аналіз</w:t>
                    </w:r>
                    <w:r>
                      <w:rPr>
                        <w:spacing w:val="-13"/>
                        <w:sz w:val="20"/>
                      </w:rPr>
                      <w:t> </w:t>
                    </w:r>
                    <w:r>
                      <w:rPr>
                        <w:sz w:val="20"/>
                      </w:rPr>
                      <w:t>об'єкта</w:t>
                    </w:r>
                    <w:r>
                      <w:rPr>
                        <w:spacing w:val="-12"/>
                        <w:sz w:val="20"/>
                      </w:rPr>
                      <w:t> </w:t>
                    </w:r>
                    <w:r>
                      <w:rPr>
                        <w:sz w:val="20"/>
                      </w:rPr>
                      <w:t>та </w:t>
                    </w:r>
                    <w:r>
                      <w:rPr>
                        <w:spacing w:val="-2"/>
                        <w:sz w:val="20"/>
                      </w:rPr>
                      <w:t>навколишнього середовища</w:t>
                    </w:r>
                  </w:p>
                </w:txbxContent>
              </v:textbox>
              <w10:wrap type="none"/>
            </v:shape>
            <v:shape style="position:absolute;left:9285;top:-1374;width:1703;height:843" type="#_x0000_t202" id="docshape41" filled="false" stroked="false">
              <v:textbox inset="0,0,0,0">
                <w:txbxContent>
                  <w:p>
                    <w:pPr>
                      <w:spacing w:line="216" w:lineRule="auto" w:before="9"/>
                      <w:ind w:left="0" w:right="18" w:hanging="3"/>
                      <w:jc w:val="center"/>
                      <w:rPr>
                        <w:sz w:val="20"/>
                      </w:rPr>
                    </w:pPr>
                    <w:r>
                      <w:rPr>
                        <w:spacing w:val="-2"/>
                        <w:sz w:val="20"/>
                      </w:rPr>
                      <w:t>Дослідження загального </w:t>
                    </w:r>
                    <w:r>
                      <w:rPr>
                        <w:sz w:val="20"/>
                      </w:rPr>
                      <w:t>економічного</w:t>
                    </w:r>
                    <w:r>
                      <w:rPr>
                        <w:spacing w:val="-13"/>
                        <w:sz w:val="20"/>
                      </w:rPr>
                      <w:t> </w:t>
                    </w:r>
                    <w:r>
                      <w:rPr>
                        <w:sz w:val="20"/>
                      </w:rPr>
                      <w:t>стану </w:t>
                    </w:r>
                    <w:r>
                      <w:rPr>
                        <w:spacing w:val="-2"/>
                        <w:sz w:val="20"/>
                      </w:rPr>
                      <w:t>країни</w:t>
                    </w:r>
                  </w:p>
                </w:txbxContent>
              </v:textbox>
              <w10:wrap type="none"/>
            </v:shape>
            <w10:wrap type="none"/>
          </v:group>
        </w:pict>
      </w:r>
      <w:r>
        <w:rPr/>
        <w:t>Рис. 1.2. Складові експертного аналізу об'єкта та навколишнього </w:t>
      </w:r>
      <w:r>
        <w:rPr>
          <w:spacing w:val="-2"/>
        </w:rPr>
        <w:t>середовища</w:t>
      </w:r>
    </w:p>
    <w:p>
      <w:pPr>
        <w:pStyle w:val="BodyText"/>
        <w:spacing w:line="321" w:lineRule="exact"/>
        <w:ind w:left="953"/>
      </w:pPr>
      <w:r>
        <w:rPr/>
        <w:t>Джерело:</w:t>
      </w:r>
      <w:r>
        <w:rPr>
          <w:spacing w:val="-7"/>
        </w:rPr>
        <w:t> </w:t>
      </w:r>
      <w:r>
        <w:rPr/>
        <w:t>розроблено</w:t>
      </w:r>
      <w:r>
        <w:rPr>
          <w:spacing w:val="-7"/>
        </w:rPr>
        <w:t> </w:t>
      </w:r>
      <w:r>
        <w:rPr>
          <w:spacing w:val="-2"/>
        </w:rPr>
        <w:t>автором.</w:t>
      </w:r>
    </w:p>
    <w:p>
      <w:pPr>
        <w:pStyle w:val="BodyText"/>
        <w:spacing w:line="360" w:lineRule="auto" w:before="161"/>
        <w:ind w:right="431" w:firstLine="720"/>
      </w:pPr>
      <w:r>
        <w:rPr/>
        <w:t>Аналіз ситуацій вимагає креативного підходу до їх розгляду та розв’язання. Серед методів, які зазвичай застосовуються для ситуаційного управління, особливо важливими є метод інциденту та ситуаційний аналіз. Вибір між цими методами залежить від специфіки ситуації, яка підлягає</w:t>
      </w:r>
      <w:r>
        <w:rPr>
          <w:spacing w:val="40"/>
        </w:rPr>
        <w:t> </w:t>
      </w:r>
      <w:r>
        <w:rPr/>
        <w:t>аналізу. У випадку, коли ідентифікована ситуація відноситься до стандартного типу, рекомендовано використовувати метод інциденту для її аналізу. Однак, якщо ситуація є нестандартною або кризовою, то більш доцільним буде застосування ситуаційного аналізу.</w:t>
      </w:r>
    </w:p>
    <w:p>
      <w:pPr>
        <w:pStyle w:val="BodyText"/>
        <w:spacing w:line="360" w:lineRule="auto" w:before="1"/>
        <w:ind w:right="435" w:firstLine="720"/>
      </w:pPr>
      <w:r>
        <w:rPr/>
        <w:t>Метод інциденту полягає у зборі, організації та аналізі необхідної інформації. Його унікальність в тому, що аналіз базується не на детальному описі події, а на короткому усному чи письмовому повідомленні про конкретний інцидент, що стався в організації (рис. 1.3, Додаток А).</w:t>
      </w:r>
    </w:p>
    <w:p>
      <w:pPr>
        <w:pStyle w:val="BodyText"/>
        <w:ind w:left="953"/>
      </w:pPr>
      <w:r>
        <w:rPr/>
        <w:t>Аналіз</w:t>
      </w:r>
      <w:r>
        <w:rPr>
          <w:spacing w:val="1"/>
        </w:rPr>
        <w:t> </w:t>
      </w:r>
      <w:r>
        <w:rPr/>
        <w:t>ситуацій</w:t>
      </w:r>
      <w:r>
        <w:rPr>
          <w:spacing w:val="4"/>
        </w:rPr>
        <w:t> </w:t>
      </w:r>
      <w:r>
        <w:rPr/>
        <w:t>методом</w:t>
      </w:r>
      <w:r>
        <w:rPr>
          <w:spacing w:val="1"/>
        </w:rPr>
        <w:t> </w:t>
      </w:r>
      <w:r>
        <w:rPr/>
        <w:t>інциденту складається</w:t>
      </w:r>
      <w:r>
        <w:rPr>
          <w:spacing w:val="2"/>
        </w:rPr>
        <w:t> </w:t>
      </w:r>
      <w:r>
        <w:rPr/>
        <w:t>із</w:t>
      </w:r>
      <w:r>
        <w:rPr>
          <w:spacing w:val="3"/>
        </w:rPr>
        <w:t> </w:t>
      </w:r>
      <w:r>
        <w:rPr/>
        <w:t>послідовності</w:t>
      </w:r>
      <w:r>
        <w:rPr>
          <w:spacing w:val="2"/>
        </w:rPr>
        <w:t> </w:t>
      </w:r>
      <w:r>
        <w:rPr/>
        <w:t>дій</w:t>
      </w:r>
      <w:r>
        <w:rPr>
          <w:spacing w:val="5"/>
        </w:rPr>
        <w:t> </w:t>
      </w:r>
      <w:r>
        <w:rPr>
          <w:spacing w:val="-2"/>
        </w:rPr>
        <w:t>(рис.</w:t>
      </w:r>
    </w:p>
    <w:p>
      <w:pPr>
        <w:pStyle w:val="BodyText"/>
        <w:spacing w:before="161"/>
        <w:jc w:val="left"/>
      </w:pPr>
      <w:r>
        <w:rPr>
          <w:spacing w:val="-4"/>
        </w:rPr>
        <w:t>1.4).</w:t>
      </w:r>
    </w:p>
    <w:p>
      <w:pPr>
        <w:spacing w:after="0"/>
        <w:jc w:val="left"/>
        <w:sectPr>
          <w:pgSz w:w="11910" w:h="16840"/>
          <w:pgMar w:header="749" w:footer="0" w:top="960" w:bottom="280" w:left="900" w:right="700"/>
        </w:sectPr>
      </w:pPr>
    </w:p>
    <w:p>
      <w:pPr>
        <w:pStyle w:val="BodyText"/>
        <w:spacing w:before="2"/>
        <w:ind w:left="0"/>
        <w:jc w:val="left"/>
        <w:rPr>
          <w:sz w:val="29"/>
        </w:rPr>
      </w:pPr>
    </w:p>
    <w:p>
      <w:pPr>
        <w:pStyle w:val="BodyText"/>
        <w:ind w:left="226"/>
        <w:jc w:val="left"/>
        <w:rPr>
          <w:sz w:val="20"/>
        </w:rPr>
      </w:pPr>
      <w:r>
        <w:rPr>
          <w:sz w:val="20"/>
        </w:rPr>
        <w:pict>
          <v:group style="width:484.85pt;height:211.6pt;mso-position-horizontal-relative:char;mso-position-vertical-relative:line" id="docshapegroup42" coordorigin="0,0" coordsize="9697,4232">
            <v:rect style="position:absolute;left:7;top:317;width:9682;height:477" id="docshape43" filled="true" fillcolor="#cacaca" stroked="false">
              <v:fill opacity="59110f" type="solid"/>
            </v:rect>
            <v:rect style="position:absolute;left:7;top:317;width:9682;height:477" id="docshape44" filled="false" stroked="true" strokeweight=".75pt" strokecolor="#000000">
              <v:stroke dashstyle="solid"/>
            </v:rect>
            <v:shape style="position:absolute;left:421;top:0;width:6917;height:696" type="#_x0000_t75" id="docshape45" stroked="false">
              <v:imagedata r:id="rId37" o:title=""/>
            </v:shape>
            <v:rect style="position:absolute;left:7;top:1174;width:9682;height:477" id="docshape46" filled="true" fillcolor="#cacaca" stroked="false">
              <v:fill opacity="59110f" type="solid"/>
            </v:rect>
            <v:rect style="position:absolute;left:7;top:1174;width:9682;height:477" id="docshape47" filled="false" stroked="true" strokeweight=".75pt" strokecolor="#000000">
              <v:stroke dashstyle="solid"/>
            </v:rect>
            <v:shape style="position:absolute;left:421;top:859;width:6917;height:696" type="#_x0000_t75" id="docshape48" stroked="false">
              <v:imagedata r:id="rId37" o:title=""/>
            </v:shape>
            <v:rect style="position:absolute;left:7;top:2031;width:9682;height:477" id="docshape49" filled="true" fillcolor="#cacaca" stroked="false">
              <v:fill opacity="59110f" type="solid"/>
            </v:rect>
            <v:rect style="position:absolute;left:7;top:2031;width:9682;height:477" id="docshape50" filled="false" stroked="true" strokeweight=".75pt" strokecolor="#000000">
              <v:stroke dashstyle="solid"/>
            </v:rect>
            <v:shape style="position:absolute;left:421;top:1716;width:6917;height:696" type="#_x0000_t75" id="docshape51" stroked="false">
              <v:imagedata r:id="rId37" o:title=""/>
            </v:shape>
            <v:rect style="position:absolute;left:7;top:2888;width:9682;height:477" id="docshape52" filled="true" fillcolor="#cacaca" stroked="false">
              <v:fill opacity="59110f" type="solid"/>
            </v:rect>
            <v:rect style="position:absolute;left:7;top:2888;width:9682;height:477" id="docshape53" filled="false" stroked="true" strokeweight=".75pt" strokecolor="#000000">
              <v:stroke dashstyle="solid"/>
            </v:rect>
            <v:shape style="position:absolute;left:421;top:2572;width:6917;height:696" type="#_x0000_t75" id="docshape54" stroked="false">
              <v:imagedata r:id="rId37" o:title=""/>
            </v:shape>
            <v:rect style="position:absolute;left:7;top:3746;width:9682;height:477" id="docshape55" filled="true" fillcolor="#cacaca" stroked="false">
              <v:fill opacity="59110f" type="solid"/>
            </v:rect>
            <v:shape style="position:absolute;left:421;top:3367;width:6917;height:864" type="#_x0000_t75" id="docshape56" stroked="false">
              <v:imagedata r:id="rId38" o:title=""/>
            </v:shape>
            <v:shape style="position:absolute;left:775;top:176;width:2063;height:266" type="#_x0000_t202" id="docshape57" filled="false" stroked="false">
              <v:textbox inset="0,0,0,0">
                <w:txbxContent>
                  <w:p>
                    <w:pPr>
                      <w:spacing w:line="266" w:lineRule="exact" w:before="0"/>
                      <w:ind w:left="0" w:right="0" w:firstLine="0"/>
                      <w:jc w:val="left"/>
                      <w:rPr>
                        <w:sz w:val="24"/>
                      </w:rPr>
                    </w:pPr>
                    <w:r>
                      <w:rPr>
                        <w:sz w:val="24"/>
                      </w:rPr>
                      <w:t>Зібрати</w:t>
                    </w:r>
                    <w:r>
                      <w:rPr>
                        <w:spacing w:val="-8"/>
                        <w:sz w:val="24"/>
                      </w:rPr>
                      <w:t> </w:t>
                    </w:r>
                    <w:r>
                      <w:rPr>
                        <w:spacing w:val="-2"/>
                        <w:sz w:val="24"/>
                      </w:rPr>
                      <w:t>інформацію</w:t>
                    </w:r>
                  </w:p>
                </w:txbxContent>
              </v:textbox>
              <w10:wrap type="none"/>
            </v:shape>
            <v:shape style="position:absolute;left:775;top:1033;width:2272;height:266" type="#_x0000_t202" id="docshape58" filled="false" stroked="false">
              <v:textbox inset="0,0,0,0">
                <w:txbxContent>
                  <w:p>
                    <w:pPr>
                      <w:spacing w:line="266" w:lineRule="exact" w:before="0"/>
                      <w:ind w:left="0" w:right="0" w:firstLine="0"/>
                      <w:jc w:val="left"/>
                      <w:rPr>
                        <w:sz w:val="24"/>
                      </w:rPr>
                    </w:pPr>
                    <w:r>
                      <w:rPr>
                        <w:sz w:val="24"/>
                      </w:rPr>
                      <w:t>Розібратися</w:t>
                    </w:r>
                    <w:r>
                      <w:rPr>
                        <w:spacing w:val="-10"/>
                        <w:sz w:val="24"/>
                      </w:rPr>
                      <w:t> </w:t>
                    </w:r>
                    <w:r>
                      <w:rPr>
                        <w:sz w:val="24"/>
                      </w:rPr>
                      <w:t>в</w:t>
                    </w:r>
                    <w:r>
                      <w:rPr>
                        <w:spacing w:val="-8"/>
                        <w:sz w:val="24"/>
                      </w:rPr>
                      <w:t> </w:t>
                    </w:r>
                    <w:r>
                      <w:rPr>
                        <w:spacing w:val="-2"/>
                        <w:sz w:val="24"/>
                      </w:rPr>
                      <w:t>ситуації</w:t>
                    </w:r>
                  </w:p>
                </w:txbxContent>
              </v:textbox>
              <w10:wrap type="none"/>
            </v:shape>
            <v:shape style="position:absolute;left:775;top:1890;width:2905;height:266" type="#_x0000_t202" id="docshape59" filled="false" stroked="false">
              <v:textbox inset="0,0,0,0">
                <w:txbxContent>
                  <w:p>
                    <w:pPr>
                      <w:spacing w:line="266" w:lineRule="exact" w:before="0"/>
                      <w:ind w:left="0" w:right="0" w:firstLine="0"/>
                      <w:jc w:val="left"/>
                      <w:rPr>
                        <w:sz w:val="24"/>
                      </w:rPr>
                    </w:pPr>
                    <w:r>
                      <w:rPr>
                        <w:sz w:val="24"/>
                      </w:rPr>
                      <w:t>Вияснити</w:t>
                    </w:r>
                    <w:r>
                      <w:rPr>
                        <w:spacing w:val="-12"/>
                        <w:sz w:val="24"/>
                      </w:rPr>
                      <w:t> </w:t>
                    </w:r>
                    <w:r>
                      <w:rPr>
                        <w:sz w:val="24"/>
                      </w:rPr>
                      <w:t>існуючі</w:t>
                    </w:r>
                    <w:r>
                      <w:rPr>
                        <w:spacing w:val="-6"/>
                        <w:sz w:val="24"/>
                      </w:rPr>
                      <w:t> </w:t>
                    </w:r>
                    <w:r>
                      <w:rPr>
                        <w:spacing w:val="-2"/>
                        <w:sz w:val="24"/>
                      </w:rPr>
                      <w:t>проблеми</w:t>
                    </w:r>
                  </w:p>
                </w:txbxContent>
              </v:textbox>
              <w10:wrap type="none"/>
            </v:shape>
            <v:shape style="position:absolute;left:775;top:2748;width:3194;height:266" type="#_x0000_t202" id="docshape60" filled="false" stroked="false">
              <v:textbox inset="0,0,0,0">
                <w:txbxContent>
                  <w:p>
                    <w:pPr>
                      <w:spacing w:line="266" w:lineRule="exact" w:before="0"/>
                      <w:ind w:left="0" w:right="0" w:firstLine="0"/>
                      <w:jc w:val="left"/>
                      <w:rPr>
                        <w:sz w:val="24"/>
                      </w:rPr>
                    </w:pPr>
                    <w:r>
                      <w:rPr>
                        <w:sz w:val="24"/>
                      </w:rPr>
                      <w:t>Вияснити,</w:t>
                    </w:r>
                    <w:r>
                      <w:rPr>
                        <w:spacing w:val="-7"/>
                        <w:sz w:val="24"/>
                      </w:rPr>
                      <w:t> </w:t>
                    </w:r>
                    <w:r>
                      <w:rPr>
                        <w:sz w:val="24"/>
                      </w:rPr>
                      <w:t>що</w:t>
                    </w:r>
                    <w:r>
                      <w:rPr>
                        <w:spacing w:val="-1"/>
                        <w:sz w:val="24"/>
                      </w:rPr>
                      <w:t> </w:t>
                    </w:r>
                    <w:r>
                      <w:rPr>
                        <w:sz w:val="24"/>
                      </w:rPr>
                      <w:t>потрібно</w:t>
                    </w:r>
                    <w:r>
                      <w:rPr>
                        <w:spacing w:val="-6"/>
                        <w:sz w:val="24"/>
                      </w:rPr>
                      <w:t> </w:t>
                    </w:r>
                    <w:r>
                      <w:rPr>
                        <w:spacing w:val="-2"/>
                        <w:sz w:val="24"/>
                      </w:rPr>
                      <w:t>робити</w:t>
                    </w:r>
                  </w:p>
                </w:txbxContent>
              </v:textbox>
              <w10:wrap type="none"/>
            </v:shape>
            <v:shape style="position:absolute;left:775;top:3481;width:5642;height:266" type="#_x0000_t202" id="docshape61" filled="false" stroked="false">
              <v:textbox inset="0,0,0,0">
                <w:txbxContent>
                  <w:p>
                    <w:pPr>
                      <w:spacing w:line="266" w:lineRule="exact" w:before="0"/>
                      <w:ind w:left="0" w:right="0" w:firstLine="0"/>
                      <w:jc w:val="left"/>
                      <w:rPr>
                        <w:sz w:val="24"/>
                      </w:rPr>
                    </w:pPr>
                    <w:r>
                      <w:rPr>
                        <w:sz w:val="24"/>
                      </w:rPr>
                      <w:t>Вияснити,</w:t>
                    </w:r>
                    <w:r>
                      <w:rPr>
                        <w:spacing w:val="-13"/>
                        <w:sz w:val="24"/>
                      </w:rPr>
                      <w:t> </w:t>
                    </w:r>
                    <w:r>
                      <w:rPr>
                        <w:sz w:val="24"/>
                      </w:rPr>
                      <w:t>що</w:t>
                    </w:r>
                    <w:r>
                      <w:rPr>
                        <w:spacing w:val="-9"/>
                        <w:sz w:val="24"/>
                      </w:rPr>
                      <w:t> </w:t>
                    </w:r>
                    <w:r>
                      <w:rPr>
                        <w:sz w:val="24"/>
                      </w:rPr>
                      <w:t>необхідно</w:t>
                    </w:r>
                    <w:r>
                      <w:rPr>
                        <w:spacing w:val="-14"/>
                        <w:sz w:val="24"/>
                      </w:rPr>
                      <w:t> </w:t>
                    </w:r>
                    <w:r>
                      <w:rPr>
                        <w:sz w:val="24"/>
                      </w:rPr>
                      <w:t>знати</w:t>
                    </w:r>
                    <w:r>
                      <w:rPr>
                        <w:spacing w:val="-11"/>
                        <w:sz w:val="24"/>
                      </w:rPr>
                      <w:t> </w:t>
                    </w:r>
                    <w:r>
                      <w:rPr>
                        <w:sz w:val="24"/>
                      </w:rPr>
                      <w:t>в</w:t>
                    </w:r>
                    <w:r>
                      <w:rPr>
                        <w:spacing w:val="-11"/>
                        <w:sz w:val="24"/>
                      </w:rPr>
                      <w:t> </w:t>
                    </w:r>
                    <w:r>
                      <w:rPr>
                        <w:sz w:val="24"/>
                      </w:rPr>
                      <w:t>результаті</w:t>
                    </w:r>
                    <w:r>
                      <w:rPr>
                        <w:spacing w:val="-3"/>
                        <w:sz w:val="24"/>
                      </w:rPr>
                      <w:t> </w:t>
                    </w:r>
                    <w:r>
                      <w:rPr>
                        <w:spacing w:val="-2"/>
                        <w:sz w:val="24"/>
                      </w:rPr>
                      <w:t>проведення</w:t>
                    </w:r>
                  </w:p>
                </w:txbxContent>
              </v:textbox>
              <w10:wrap type="none"/>
            </v:shape>
            <v:shape style="position:absolute;left:7;top:3746;width:9682;height:477" type="#_x0000_t202" id="docshape62" filled="false" stroked="true" strokeweight=".75pt" strokecolor="#000000">
              <v:textbox inset="0,0,0,0">
                <w:txbxContent>
                  <w:p>
                    <w:pPr>
                      <w:spacing w:line="241" w:lineRule="exact" w:before="0"/>
                      <w:ind w:left="760" w:right="0" w:firstLine="0"/>
                      <w:jc w:val="left"/>
                      <w:rPr>
                        <w:sz w:val="24"/>
                      </w:rPr>
                    </w:pPr>
                    <w:r>
                      <w:rPr>
                        <w:spacing w:val="-2"/>
                        <w:sz w:val="24"/>
                      </w:rPr>
                      <w:t>аналізу</w:t>
                    </w:r>
                  </w:p>
                </w:txbxContent>
              </v:textbox>
              <v:stroke dashstyle="solid"/>
              <w10:wrap type="none"/>
            </v:shape>
          </v:group>
        </w:pict>
      </w:r>
      <w:r>
        <w:rPr>
          <w:sz w:val="20"/>
        </w:rPr>
      </w:r>
    </w:p>
    <w:p>
      <w:pPr>
        <w:pStyle w:val="BodyText"/>
        <w:ind w:left="0"/>
        <w:jc w:val="left"/>
        <w:rPr>
          <w:sz w:val="8"/>
        </w:rPr>
      </w:pPr>
    </w:p>
    <w:p>
      <w:pPr>
        <w:pStyle w:val="BodyText"/>
        <w:spacing w:line="360" w:lineRule="auto" w:before="89"/>
        <w:ind w:left="953" w:right="1361"/>
      </w:pPr>
      <w:r>
        <w:rPr/>
        <w:t>Рис.</w:t>
      </w:r>
      <w:r>
        <w:rPr>
          <w:spacing w:val="-6"/>
        </w:rPr>
        <w:t> </w:t>
      </w:r>
      <w:r>
        <w:rPr/>
        <w:t>1.4.</w:t>
      </w:r>
      <w:r>
        <w:rPr>
          <w:spacing w:val="-6"/>
        </w:rPr>
        <w:t> </w:t>
      </w:r>
      <w:r>
        <w:rPr/>
        <w:t>Послідовність</w:t>
      </w:r>
      <w:r>
        <w:rPr>
          <w:spacing w:val="-6"/>
        </w:rPr>
        <w:t> </w:t>
      </w:r>
      <w:r>
        <w:rPr/>
        <w:t>дій</w:t>
      </w:r>
      <w:r>
        <w:rPr>
          <w:spacing w:val="-5"/>
        </w:rPr>
        <w:t> </w:t>
      </w:r>
      <w:r>
        <w:rPr/>
        <w:t>при</w:t>
      </w:r>
      <w:r>
        <w:rPr>
          <w:spacing w:val="-5"/>
        </w:rPr>
        <w:t> </w:t>
      </w:r>
      <w:r>
        <w:rPr/>
        <w:t>аналізі</w:t>
      </w:r>
      <w:r>
        <w:rPr>
          <w:spacing w:val="-4"/>
        </w:rPr>
        <w:t> </w:t>
      </w:r>
      <w:r>
        <w:rPr/>
        <w:t>ситуації</w:t>
      </w:r>
      <w:r>
        <w:rPr>
          <w:spacing w:val="-4"/>
        </w:rPr>
        <w:t> </w:t>
      </w:r>
      <w:r>
        <w:rPr/>
        <w:t>методом</w:t>
      </w:r>
      <w:r>
        <w:rPr>
          <w:spacing w:val="-5"/>
        </w:rPr>
        <w:t> </w:t>
      </w:r>
      <w:r>
        <w:rPr/>
        <w:t>інциденту Джерело: розроблено автором.</w:t>
      </w:r>
    </w:p>
    <w:p>
      <w:pPr>
        <w:pStyle w:val="BodyText"/>
        <w:spacing w:line="360" w:lineRule="auto"/>
        <w:ind w:right="433" w:firstLine="720"/>
      </w:pPr>
      <w:r>
        <w:rPr/>
        <w:t>Метод ситуаційного аналізу включає самостійне розгляд та оцінку конкретної організаційної ситуації дослідником або користувачем системи,</w:t>
      </w:r>
      <w:r>
        <w:rPr>
          <w:spacing w:val="40"/>
        </w:rPr>
        <w:t> </w:t>
      </w:r>
      <w:r>
        <w:rPr/>
        <w:t>який спирається на детальний опис проблеми. У процесі такого аналізу виконується діагностика проблеми, а також розробляються та обговорюються потенційні рішення та ідеї з іншими учасниками дискусії.</w:t>
      </w:r>
    </w:p>
    <w:p>
      <w:pPr>
        <w:pStyle w:val="BodyText"/>
        <w:spacing w:line="360" w:lineRule="auto"/>
        <w:ind w:right="431" w:firstLine="720"/>
      </w:pPr>
      <w:r>
        <w:rPr/>
        <w:t>Багато дослідників звертали увагу на цей метод. Наприклад, А.</w:t>
      </w:r>
      <w:r>
        <w:rPr>
          <w:spacing w:val="80"/>
        </w:rPr>
        <w:t> </w:t>
      </w:r>
      <w:r>
        <w:rPr/>
        <w:t>Панфілова наголошує, що ситуаційний аналіз дозволяє ідентифікувати управлінські виклики та можливості, з якими може стикнутися організація. Важливо підкреслити, що цей метод не обмежується лише переліком потенційних проблем, а пропонує глибокий аналітичний підхід до осмислення організаційних проблем та пошуку шляхів їх розв'язання. І. Заблодська, аналізуючи конкурентоспроможність підприємства, вказує на важливість ситуаційного аналізу для оцінки всіх факторів, що впливають на діяльність підприємства в цілому.</w:t>
      </w:r>
    </w:p>
    <w:p>
      <w:pPr>
        <w:pStyle w:val="BodyText"/>
        <w:spacing w:line="360" w:lineRule="auto" w:before="1"/>
        <w:ind w:right="432" w:firstLine="720"/>
      </w:pPr>
      <w:r>
        <w:rPr/>
        <w:t>Таким чином, метод ситуаційного аналізу слід розглядати як</w:t>
      </w:r>
      <w:r>
        <w:rPr>
          <w:spacing w:val="40"/>
        </w:rPr>
        <w:t> </w:t>
      </w:r>
      <w:r>
        <w:rPr/>
        <w:t>комплексний інструмент для розуміння та розв'язання організаційних проблем, що вимагає активної участі дослідника у процесі ідентифікації проблем, оцінки ситуації та розробки стратегічних рішень (рис. 1.5).</w:t>
      </w:r>
    </w:p>
    <w:p>
      <w:pPr>
        <w:spacing w:after="0" w:line="360" w:lineRule="auto"/>
        <w:sectPr>
          <w:pgSz w:w="11910" w:h="16840"/>
          <w:pgMar w:header="749" w:footer="0" w:top="960" w:bottom="280" w:left="900" w:right="700"/>
        </w:sectPr>
      </w:pPr>
    </w:p>
    <w:p>
      <w:pPr>
        <w:pStyle w:val="BodyText"/>
        <w:ind w:left="0"/>
        <w:jc w:val="left"/>
        <w:rPr>
          <w:sz w:val="20"/>
        </w:rPr>
      </w:pPr>
    </w:p>
    <w:p>
      <w:pPr>
        <w:pStyle w:val="BodyText"/>
        <w:ind w:left="0"/>
        <w:jc w:val="left"/>
        <w:rPr>
          <w:sz w:val="20"/>
        </w:rPr>
      </w:pPr>
    </w:p>
    <w:p>
      <w:pPr>
        <w:pStyle w:val="BodyText"/>
        <w:spacing w:before="10"/>
        <w:ind w:left="0"/>
        <w:jc w:val="left"/>
        <w:rPr>
          <w:sz w:val="19"/>
        </w:rPr>
      </w:pPr>
    </w:p>
    <w:p>
      <w:pPr>
        <w:spacing w:after="0"/>
        <w:jc w:val="left"/>
        <w:rPr>
          <w:sz w:val="19"/>
        </w:rPr>
        <w:sectPr>
          <w:pgSz w:w="11910" w:h="16840"/>
          <w:pgMar w:header="749" w:footer="0" w:top="960" w:bottom="280" w:left="900" w:right="700"/>
        </w:sectPr>
      </w:pPr>
    </w:p>
    <w:p>
      <w:pPr>
        <w:spacing w:line="216" w:lineRule="auto" w:before="113"/>
        <w:ind w:left="2680" w:right="0" w:hanging="5"/>
        <w:jc w:val="center"/>
        <w:rPr>
          <w:sz w:val="24"/>
        </w:rPr>
      </w:pPr>
      <w:r>
        <w:rPr/>
        <w:pict>
          <v:group style="position:absolute;margin-left:82.800003pt;margin-top:-17.987158pt;width:434.3pt;height:258.1500pt;mso-position-horizontal-relative:page;mso-position-vertical-relative:paragraph;z-index:-16862208" id="docshapegroup63" coordorigin="1656,-360" coordsize="8686,5163">
            <v:shape style="position:absolute;left:4677;top:2239;width:2564;height:2564" type="#_x0000_t75" id="docshape64" stroked="false">
              <v:imagedata r:id="rId39" o:title=""/>
            </v:shape>
            <v:shape style="position:absolute;left:2774;top:2426;width:1959;height:1061" type="#_x0000_t75" id="docshape65" stroked="false">
              <v:imagedata r:id="rId40" o:title=""/>
            </v:shape>
            <v:shape style="position:absolute;left:2841;top:2462;width:1824;height:926" type="#_x0000_t75" id="docshape66" stroked="false">
              <v:imagedata r:id="rId41" o:title=""/>
            </v:shape>
            <v:shape style="position:absolute;left:1656;top:1692;width:2540;height:2009" type="#_x0000_t75" id="docshape67" stroked="false">
              <v:imagedata r:id="rId42" o:title=""/>
            </v:shape>
            <v:shape style="position:absolute;left:4358;top:489;width:1270;height:1884" type="#_x0000_t75" id="docshape68" stroked="false">
              <v:imagedata r:id="rId43" o:title=""/>
            </v:shape>
            <v:shape style="position:absolute;left:4426;top:525;width:1135;height:1749" type="#_x0000_t75" id="docshape69" stroked="false">
              <v:imagedata r:id="rId44" o:title=""/>
            </v:shape>
            <v:shape style="position:absolute;left:3374;top:-360;width:2542;height:2012" type="#_x0000_t75" id="docshape70" stroked="false">
              <v:imagedata r:id="rId45" o:title=""/>
            </v:shape>
            <v:shape style="position:absolute;left:6285;top:489;width:1268;height:1884" type="#_x0000_t75" id="docshape71" stroked="false">
              <v:imagedata r:id="rId46" o:title=""/>
            </v:shape>
            <v:shape style="position:absolute;left:6352;top:525;width:1135;height:1749" type="#_x0000_t75" id="docshape72" stroked="false">
              <v:imagedata r:id="rId47" o:title=""/>
            </v:shape>
            <v:shape style="position:absolute;left:6057;top:-360;width:2540;height:2012" type="#_x0000_t75" id="docshape73" stroked="false">
              <v:imagedata r:id="rId48" o:title=""/>
            </v:shape>
            <v:shape style="position:absolute;left:7180;top:2426;width:1959;height:1061" type="#_x0000_t75" id="docshape74" stroked="false">
              <v:imagedata r:id="rId49" o:title=""/>
            </v:shape>
            <v:shape style="position:absolute;left:7248;top:2462;width:1824;height:926" type="#_x0000_t75" id="docshape75" stroked="false">
              <v:imagedata r:id="rId50" o:title=""/>
            </v:shape>
            <v:shape style="position:absolute;left:7752;top:1692;width:2590;height:2009" type="#_x0000_t75" id="docshape76" stroked="false">
              <v:imagedata r:id="rId51" o:title=""/>
            </v:shape>
            <w10:wrap type="none"/>
          </v:group>
        </w:pict>
      </w:r>
      <w:r>
        <w:rPr>
          <w:sz w:val="24"/>
        </w:rPr>
        <w:t>Порівняння різних поглядів стосовно ситуації</w:t>
      </w:r>
      <w:r>
        <w:rPr>
          <w:spacing w:val="-15"/>
          <w:sz w:val="24"/>
        </w:rPr>
        <w:t> </w:t>
      </w:r>
      <w:r>
        <w:rPr>
          <w:sz w:val="24"/>
        </w:rPr>
        <w:t>і</w:t>
      </w:r>
      <w:r>
        <w:rPr>
          <w:spacing w:val="-15"/>
          <w:sz w:val="24"/>
        </w:rPr>
        <w:t> </w:t>
      </w:r>
      <w:r>
        <w:rPr>
          <w:sz w:val="24"/>
        </w:rPr>
        <w:t>прийняття </w:t>
      </w:r>
      <w:r>
        <w:rPr>
          <w:spacing w:val="-2"/>
          <w:sz w:val="24"/>
        </w:rPr>
        <w:t>рішення</w:t>
      </w:r>
    </w:p>
    <w:p>
      <w:pPr>
        <w:spacing w:line="216" w:lineRule="auto" w:before="113"/>
        <w:ind w:left="572" w:right="2878" w:firstLine="0"/>
        <w:jc w:val="center"/>
        <w:rPr>
          <w:sz w:val="24"/>
        </w:rPr>
      </w:pPr>
      <w:r>
        <w:rPr/>
        <w:br w:type="column"/>
      </w:r>
      <w:r>
        <w:rPr>
          <w:spacing w:val="-2"/>
          <w:sz w:val="24"/>
        </w:rPr>
        <w:t>У</w:t>
      </w:r>
      <w:r>
        <w:rPr>
          <w:spacing w:val="-13"/>
          <w:sz w:val="24"/>
        </w:rPr>
        <w:t> </w:t>
      </w:r>
      <w:r>
        <w:rPr>
          <w:spacing w:val="-2"/>
          <w:sz w:val="24"/>
        </w:rPr>
        <w:t>кожного</w:t>
      </w:r>
      <w:r>
        <w:rPr>
          <w:spacing w:val="-13"/>
          <w:sz w:val="24"/>
        </w:rPr>
        <w:t> </w:t>
      </w:r>
      <w:r>
        <w:rPr>
          <w:spacing w:val="-2"/>
          <w:sz w:val="24"/>
        </w:rPr>
        <w:t>учасника </w:t>
      </w:r>
      <w:r>
        <w:rPr>
          <w:sz w:val="24"/>
        </w:rPr>
        <w:t>є</w:t>
      </w:r>
      <w:r>
        <w:rPr>
          <w:spacing w:val="-4"/>
          <w:sz w:val="24"/>
        </w:rPr>
        <w:t> </w:t>
      </w:r>
      <w:r>
        <w:rPr>
          <w:sz w:val="24"/>
        </w:rPr>
        <w:t>право</w:t>
      </w:r>
      <w:r>
        <w:rPr>
          <w:spacing w:val="-3"/>
          <w:sz w:val="24"/>
        </w:rPr>
        <w:t> </w:t>
      </w:r>
      <w:r>
        <w:rPr>
          <w:sz w:val="24"/>
        </w:rPr>
        <w:t>на</w:t>
      </w:r>
      <w:r>
        <w:rPr>
          <w:spacing w:val="-4"/>
          <w:sz w:val="24"/>
        </w:rPr>
        <w:t> </w:t>
      </w:r>
      <w:r>
        <w:rPr>
          <w:sz w:val="24"/>
        </w:rPr>
        <w:t>привиль- ні і неправильні </w:t>
      </w:r>
      <w:r>
        <w:rPr>
          <w:spacing w:val="-4"/>
          <w:sz w:val="24"/>
        </w:rPr>
        <w:t>думки</w:t>
      </w:r>
    </w:p>
    <w:p>
      <w:pPr>
        <w:spacing w:after="0" w:line="216" w:lineRule="auto"/>
        <w:jc w:val="center"/>
        <w:rPr>
          <w:sz w:val="24"/>
        </w:rPr>
        <w:sectPr>
          <w:type w:val="continuous"/>
          <w:pgSz w:w="11910" w:h="16840"/>
          <w:pgMar w:header="749" w:footer="0" w:top="1040" w:bottom="280" w:left="900" w:right="700"/>
          <w:cols w:num="2" w:equalWidth="0">
            <w:col w:w="4755" w:space="40"/>
            <w:col w:w="5515"/>
          </w:cols>
        </w:sect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3"/>
        <w:ind w:left="0"/>
        <w:jc w:val="left"/>
        <w:rPr>
          <w:sz w:val="22"/>
        </w:rPr>
      </w:pPr>
    </w:p>
    <w:p>
      <w:pPr>
        <w:spacing w:after="0"/>
        <w:jc w:val="left"/>
        <w:rPr>
          <w:sz w:val="22"/>
        </w:rPr>
        <w:sectPr>
          <w:type w:val="continuous"/>
          <w:pgSz w:w="11910" w:h="16840"/>
          <w:pgMar w:header="749" w:footer="0" w:top="1040" w:bottom="280" w:left="900" w:right="700"/>
        </w:sectPr>
      </w:pPr>
    </w:p>
    <w:p>
      <w:pPr>
        <w:pStyle w:val="BodyText"/>
        <w:spacing w:before="7"/>
        <w:ind w:left="0"/>
        <w:jc w:val="left"/>
        <w:rPr>
          <w:sz w:val="20"/>
        </w:rPr>
      </w:pPr>
    </w:p>
    <w:p>
      <w:pPr>
        <w:spacing w:line="216" w:lineRule="auto" w:before="0"/>
        <w:ind w:left="963" w:right="38" w:firstLine="0"/>
        <w:jc w:val="center"/>
        <w:rPr>
          <w:sz w:val="24"/>
        </w:rPr>
      </w:pPr>
      <w:r>
        <w:rPr>
          <w:sz w:val="24"/>
        </w:rPr>
        <w:t>Участь</w:t>
      </w:r>
      <w:r>
        <w:rPr>
          <w:spacing w:val="-15"/>
          <w:sz w:val="24"/>
        </w:rPr>
        <w:t> </w:t>
      </w:r>
      <w:r>
        <w:rPr>
          <w:sz w:val="24"/>
        </w:rPr>
        <w:t>оптимальної кількості людей у вирішенні проблем</w:t>
      </w:r>
    </w:p>
    <w:p>
      <w:pPr>
        <w:spacing w:line="240" w:lineRule="auto" w:before="0"/>
        <w:rPr>
          <w:sz w:val="26"/>
        </w:rPr>
      </w:pPr>
      <w:r>
        <w:rPr/>
        <w:br w:type="column"/>
      </w:r>
      <w:r>
        <w:rPr>
          <w:sz w:val="26"/>
        </w:rPr>
      </w:r>
    </w:p>
    <w:p>
      <w:pPr>
        <w:pStyle w:val="BodyText"/>
        <w:ind w:left="0"/>
        <w:jc w:val="left"/>
        <w:rPr>
          <w:sz w:val="26"/>
        </w:rPr>
      </w:pPr>
    </w:p>
    <w:p>
      <w:pPr>
        <w:pStyle w:val="BodyText"/>
        <w:ind w:left="0"/>
        <w:jc w:val="left"/>
        <w:rPr>
          <w:sz w:val="26"/>
        </w:rPr>
      </w:pPr>
    </w:p>
    <w:p>
      <w:pPr>
        <w:spacing w:line="216" w:lineRule="auto" w:before="160"/>
        <w:ind w:left="963" w:right="38" w:firstLine="2"/>
        <w:jc w:val="center"/>
        <w:rPr>
          <w:sz w:val="24"/>
        </w:rPr>
      </w:pPr>
      <w:r>
        <w:rPr>
          <w:spacing w:val="-2"/>
          <w:sz w:val="24"/>
        </w:rPr>
        <w:t>Метод ситуаційного аналізу</w:t>
      </w:r>
    </w:p>
    <w:p>
      <w:pPr>
        <w:spacing w:line="216" w:lineRule="auto" w:before="112"/>
        <w:ind w:left="963" w:right="1129" w:firstLine="1"/>
        <w:jc w:val="center"/>
        <w:rPr>
          <w:sz w:val="24"/>
        </w:rPr>
      </w:pPr>
      <w:r>
        <w:rPr/>
        <w:br w:type="column"/>
      </w:r>
      <w:r>
        <w:rPr>
          <w:sz w:val="24"/>
        </w:rPr>
        <w:t>Ступінь залежності </w:t>
      </w:r>
      <w:r>
        <w:rPr>
          <w:spacing w:val="-2"/>
          <w:sz w:val="24"/>
        </w:rPr>
        <w:t>суджень</w:t>
      </w:r>
      <w:r>
        <w:rPr>
          <w:spacing w:val="-12"/>
          <w:sz w:val="24"/>
        </w:rPr>
        <w:t> </w:t>
      </w:r>
      <w:r>
        <w:rPr>
          <w:spacing w:val="-2"/>
          <w:sz w:val="24"/>
        </w:rPr>
        <w:t>дослідників </w:t>
      </w:r>
      <w:r>
        <w:rPr>
          <w:sz w:val="24"/>
        </w:rPr>
        <w:t>один від одного </w:t>
      </w:r>
      <w:r>
        <w:rPr>
          <w:spacing w:val="-2"/>
          <w:sz w:val="24"/>
        </w:rPr>
        <w:t>мінімальний</w:t>
      </w:r>
    </w:p>
    <w:p>
      <w:pPr>
        <w:spacing w:after="0" w:line="216" w:lineRule="auto"/>
        <w:jc w:val="center"/>
        <w:rPr>
          <w:sz w:val="24"/>
        </w:rPr>
        <w:sectPr>
          <w:type w:val="continuous"/>
          <w:pgSz w:w="11910" w:h="16840"/>
          <w:pgMar w:header="749" w:footer="0" w:top="1040" w:bottom="280" w:left="900" w:right="700"/>
          <w:cols w:num="3" w:equalWidth="0">
            <w:col w:w="3068" w:space="353"/>
            <w:col w:w="2347" w:space="328"/>
            <w:col w:w="4214"/>
          </w:cols>
        </w:sect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6"/>
        <w:ind w:left="0"/>
        <w:jc w:val="left"/>
        <w:rPr>
          <w:sz w:val="22"/>
        </w:rPr>
      </w:pPr>
    </w:p>
    <w:p>
      <w:pPr>
        <w:pStyle w:val="BodyText"/>
        <w:spacing w:line="360" w:lineRule="auto" w:before="89"/>
        <w:ind w:left="953" w:right="1854"/>
      </w:pPr>
      <w:r>
        <w:rPr/>
        <w:t>Рис.</w:t>
      </w:r>
      <w:r>
        <w:rPr>
          <w:spacing w:val="-7"/>
        </w:rPr>
        <w:t> </w:t>
      </w:r>
      <w:r>
        <w:rPr/>
        <w:t>1.5.</w:t>
      </w:r>
      <w:r>
        <w:rPr>
          <w:spacing w:val="-7"/>
        </w:rPr>
        <w:t> </w:t>
      </w:r>
      <w:r>
        <w:rPr/>
        <w:t>Основні</w:t>
      </w:r>
      <w:r>
        <w:rPr>
          <w:spacing w:val="-5"/>
        </w:rPr>
        <w:t> </w:t>
      </w:r>
      <w:r>
        <w:rPr/>
        <w:t>характеристики</w:t>
      </w:r>
      <w:r>
        <w:rPr>
          <w:spacing w:val="-5"/>
        </w:rPr>
        <w:t> </w:t>
      </w:r>
      <w:r>
        <w:rPr/>
        <w:t>методу</w:t>
      </w:r>
      <w:r>
        <w:rPr>
          <w:spacing w:val="-7"/>
        </w:rPr>
        <w:t> </w:t>
      </w:r>
      <w:r>
        <w:rPr/>
        <w:t>ситуаційного</w:t>
      </w:r>
      <w:r>
        <w:rPr>
          <w:spacing w:val="-5"/>
        </w:rPr>
        <w:t> </w:t>
      </w:r>
      <w:r>
        <w:rPr/>
        <w:t>аналізу Джерело: розроблено автором.</w:t>
      </w:r>
    </w:p>
    <w:p>
      <w:pPr>
        <w:pStyle w:val="BodyText"/>
        <w:spacing w:line="360" w:lineRule="auto"/>
        <w:ind w:right="436" w:firstLine="720"/>
      </w:pPr>
      <w:r>
        <w:rPr/>
        <w:pict>
          <v:group style="position:absolute;margin-left:57.720001pt;margin-top:75.420319pt;width:484.35pt;height:100.7pt;mso-position-horizontal-relative:page;mso-position-vertical-relative:paragraph;z-index:-15727616;mso-wrap-distance-left:0;mso-wrap-distance-right:0" id="docshapegroup77" coordorigin="1154,1508" coordsize="9687,2014">
            <v:shape style="position:absolute;left:1175;top:2953;width:9651;height:569" type="#_x0000_t75" id="docshape78" stroked="false">
              <v:imagedata r:id="rId52" o:title=""/>
            </v:shape>
            <v:shape style="position:absolute;left:1154;top:2218;width:9687;height:857" type="#_x0000_t75" id="docshape79" stroked="false">
              <v:imagedata r:id="rId53" o:title=""/>
            </v:shape>
            <v:shape style="position:absolute;left:1154;top:1508;width:9687;height:857" type="#_x0000_t75" id="docshape80" stroked="false">
              <v:imagedata r:id="rId53" o:title=""/>
            </v:shape>
            <v:shape style="position:absolute;left:3569;top:1639;width:4872;height:266" type="#_x0000_t202" id="docshape81" filled="false" stroked="false">
              <v:textbox inset="0,0,0,0">
                <w:txbxContent>
                  <w:p>
                    <w:pPr>
                      <w:spacing w:line="266" w:lineRule="exact" w:before="0"/>
                      <w:ind w:left="0" w:right="0" w:firstLine="0"/>
                      <w:jc w:val="left"/>
                      <w:rPr>
                        <w:sz w:val="24"/>
                      </w:rPr>
                    </w:pPr>
                    <w:r>
                      <w:rPr>
                        <w:sz w:val="24"/>
                      </w:rPr>
                      <w:t>Підтвердження</w:t>
                    </w:r>
                    <w:r>
                      <w:rPr>
                        <w:spacing w:val="-9"/>
                        <w:sz w:val="24"/>
                      </w:rPr>
                      <w:t> </w:t>
                    </w:r>
                    <w:r>
                      <w:rPr>
                        <w:sz w:val="24"/>
                      </w:rPr>
                      <w:t>наявності</w:t>
                    </w:r>
                    <w:r>
                      <w:rPr>
                        <w:spacing w:val="-6"/>
                        <w:sz w:val="24"/>
                      </w:rPr>
                      <w:t> </w:t>
                    </w:r>
                    <w:r>
                      <w:rPr>
                        <w:sz w:val="24"/>
                      </w:rPr>
                      <w:t>сформованої</w:t>
                    </w:r>
                    <w:r>
                      <w:rPr>
                        <w:spacing w:val="-6"/>
                        <w:sz w:val="24"/>
                      </w:rPr>
                      <w:t> </w:t>
                    </w:r>
                    <w:r>
                      <w:rPr>
                        <w:spacing w:val="-2"/>
                        <w:sz w:val="24"/>
                      </w:rPr>
                      <w:t>ситуації</w:t>
                    </w:r>
                  </w:p>
                </w:txbxContent>
              </v:textbox>
              <w10:wrap type="none"/>
            </v:shape>
            <v:shape style="position:absolute;left:3209;top:2350;width:5590;height:266" type="#_x0000_t202" id="docshape82" filled="false" stroked="false">
              <v:textbox inset="0,0,0,0">
                <w:txbxContent>
                  <w:p>
                    <w:pPr>
                      <w:spacing w:line="266" w:lineRule="exact" w:before="0"/>
                      <w:ind w:left="0" w:right="0" w:firstLine="0"/>
                      <w:jc w:val="left"/>
                      <w:rPr>
                        <w:sz w:val="24"/>
                      </w:rPr>
                    </w:pPr>
                    <w:r>
                      <w:rPr>
                        <w:sz w:val="24"/>
                      </w:rPr>
                      <w:t>Визначення</w:t>
                    </w:r>
                    <w:r>
                      <w:rPr>
                        <w:spacing w:val="-9"/>
                        <w:sz w:val="24"/>
                      </w:rPr>
                      <w:t> </w:t>
                    </w:r>
                    <w:r>
                      <w:rPr>
                        <w:sz w:val="24"/>
                      </w:rPr>
                      <w:t>груп</w:t>
                    </w:r>
                    <w:r>
                      <w:rPr>
                        <w:spacing w:val="-1"/>
                        <w:sz w:val="24"/>
                      </w:rPr>
                      <w:t> </w:t>
                    </w:r>
                    <w:r>
                      <w:rPr>
                        <w:sz w:val="24"/>
                      </w:rPr>
                      <w:t>чинників,</w:t>
                    </w:r>
                    <w:r>
                      <w:rPr>
                        <w:spacing w:val="-11"/>
                        <w:sz w:val="24"/>
                      </w:rPr>
                      <w:t> </w:t>
                    </w:r>
                    <w:r>
                      <w:rPr>
                        <w:sz w:val="24"/>
                      </w:rPr>
                      <w:t>які</w:t>
                    </w:r>
                    <w:r>
                      <w:rPr>
                        <w:spacing w:val="-5"/>
                        <w:sz w:val="24"/>
                      </w:rPr>
                      <w:t> </w:t>
                    </w:r>
                    <w:r>
                      <w:rPr>
                        <w:sz w:val="24"/>
                      </w:rPr>
                      <w:t>впливають</w:t>
                    </w:r>
                    <w:r>
                      <w:rPr>
                        <w:spacing w:val="-11"/>
                        <w:sz w:val="24"/>
                      </w:rPr>
                      <w:t> </w:t>
                    </w:r>
                    <w:r>
                      <w:rPr>
                        <w:sz w:val="24"/>
                      </w:rPr>
                      <w:t>на</w:t>
                    </w:r>
                    <w:r>
                      <w:rPr>
                        <w:spacing w:val="-6"/>
                        <w:sz w:val="24"/>
                      </w:rPr>
                      <w:t> </w:t>
                    </w:r>
                    <w:r>
                      <w:rPr>
                        <w:spacing w:val="-2"/>
                        <w:sz w:val="24"/>
                      </w:rPr>
                      <w:t>ситуацію</w:t>
                    </w:r>
                  </w:p>
                </w:txbxContent>
              </v:textbox>
              <w10:wrap type="none"/>
            </v:shape>
            <v:shape style="position:absolute;left:3274;top:3061;width:5460;height:266" type="#_x0000_t202" id="docshape83" filled="false" stroked="false">
              <v:textbox inset="0,0,0,0">
                <w:txbxContent>
                  <w:p>
                    <w:pPr>
                      <w:spacing w:line="266" w:lineRule="exact" w:before="0"/>
                      <w:ind w:left="0" w:right="0" w:firstLine="0"/>
                      <w:jc w:val="left"/>
                      <w:rPr>
                        <w:sz w:val="24"/>
                      </w:rPr>
                    </w:pPr>
                    <w:r>
                      <w:rPr>
                        <w:sz w:val="24"/>
                      </w:rPr>
                      <w:t>Доцільність</w:t>
                    </w:r>
                    <w:r>
                      <w:rPr>
                        <w:spacing w:val="-10"/>
                        <w:sz w:val="24"/>
                      </w:rPr>
                      <w:t> </w:t>
                    </w:r>
                    <w:r>
                      <w:rPr>
                        <w:sz w:val="24"/>
                      </w:rPr>
                      <w:t>вкладення</w:t>
                    </w:r>
                    <w:r>
                      <w:rPr>
                        <w:spacing w:val="-8"/>
                        <w:sz w:val="24"/>
                      </w:rPr>
                      <w:t> </w:t>
                    </w:r>
                    <w:r>
                      <w:rPr>
                        <w:sz w:val="24"/>
                      </w:rPr>
                      <w:t>ресурсів</w:t>
                    </w:r>
                    <w:r>
                      <w:rPr>
                        <w:spacing w:val="4"/>
                        <w:sz w:val="24"/>
                      </w:rPr>
                      <w:t> </w:t>
                    </w:r>
                    <w:r>
                      <w:rPr>
                        <w:sz w:val="24"/>
                      </w:rPr>
                      <w:t>в</w:t>
                    </w:r>
                    <w:r>
                      <w:rPr>
                        <w:spacing w:val="-7"/>
                        <w:sz w:val="24"/>
                      </w:rPr>
                      <w:t> </w:t>
                    </w:r>
                    <w:r>
                      <w:rPr>
                        <w:sz w:val="24"/>
                      </w:rPr>
                      <w:t>ситуаційний</w:t>
                    </w:r>
                    <w:r>
                      <w:rPr>
                        <w:spacing w:val="-7"/>
                        <w:sz w:val="24"/>
                      </w:rPr>
                      <w:t> </w:t>
                    </w:r>
                    <w:r>
                      <w:rPr>
                        <w:spacing w:val="-2"/>
                        <w:sz w:val="24"/>
                      </w:rPr>
                      <w:t>аналіз</w:t>
                    </w:r>
                  </w:p>
                </w:txbxContent>
              </v:textbox>
              <w10:wrap type="none"/>
            </v:shape>
            <w10:wrap type="topAndBottom"/>
          </v:group>
        </w:pict>
      </w:r>
      <w:r>
        <w:rPr/>
        <w:t>Визначивши ключові особливості методу ситуаційного аналізу, можливо окреслити стадії проведення аналізу ситуацій за допомогою цього методу управління, де ці особливості стають найбільш помітними (рис. 1.6).</w:t>
      </w:r>
    </w:p>
    <w:p>
      <w:pPr>
        <w:pStyle w:val="BodyText"/>
        <w:spacing w:line="360" w:lineRule="auto" w:before="88"/>
        <w:ind w:left="953" w:right="1919"/>
      </w:pPr>
      <w:r>
        <w:rPr/>
        <w:t>Рис.</w:t>
      </w:r>
      <w:r>
        <w:rPr>
          <w:spacing w:val="-6"/>
        </w:rPr>
        <w:t> </w:t>
      </w:r>
      <w:r>
        <w:rPr/>
        <w:t>1.6.</w:t>
      </w:r>
      <w:r>
        <w:rPr>
          <w:spacing w:val="-6"/>
        </w:rPr>
        <w:t> </w:t>
      </w:r>
      <w:r>
        <w:rPr/>
        <w:t>Етапи</w:t>
      </w:r>
      <w:r>
        <w:rPr>
          <w:spacing w:val="-4"/>
        </w:rPr>
        <w:t> </w:t>
      </w:r>
      <w:r>
        <w:rPr/>
        <w:t>аналізу</w:t>
      </w:r>
      <w:r>
        <w:rPr>
          <w:spacing w:val="-10"/>
        </w:rPr>
        <w:t> </w:t>
      </w:r>
      <w:r>
        <w:rPr/>
        <w:t>ситуації</w:t>
      </w:r>
      <w:r>
        <w:rPr>
          <w:spacing w:val="-4"/>
        </w:rPr>
        <w:t> </w:t>
      </w:r>
      <w:r>
        <w:rPr/>
        <w:t>методом</w:t>
      </w:r>
      <w:r>
        <w:rPr>
          <w:spacing w:val="-5"/>
        </w:rPr>
        <w:t> </w:t>
      </w:r>
      <w:r>
        <w:rPr/>
        <w:t>ситуаційного</w:t>
      </w:r>
      <w:r>
        <w:rPr>
          <w:spacing w:val="-4"/>
        </w:rPr>
        <w:t> </w:t>
      </w:r>
      <w:r>
        <w:rPr/>
        <w:t>аналізу Джерело: розроблено автором.</w:t>
      </w:r>
    </w:p>
    <w:p>
      <w:pPr>
        <w:pStyle w:val="BodyText"/>
        <w:spacing w:line="360" w:lineRule="auto"/>
        <w:ind w:right="432" w:firstLine="720"/>
      </w:pPr>
      <w:r>
        <w:rPr/>
        <w:t>Окрім</w:t>
      </w:r>
      <w:r>
        <w:rPr>
          <w:spacing w:val="-3"/>
        </w:rPr>
        <w:t> </w:t>
      </w:r>
      <w:r>
        <w:rPr/>
        <w:t>зазначених</w:t>
      </w:r>
      <w:r>
        <w:rPr>
          <w:spacing w:val="-1"/>
        </w:rPr>
        <w:t> </w:t>
      </w:r>
      <w:r>
        <w:rPr/>
        <w:t>методів,</w:t>
      </w:r>
      <w:r>
        <w:rPr>
          <w:spacing w:val="-3"/>
        </w:rPr>
        <w:t> </w:t>
      </w:r>
      <w:r>
        <w:rPr/>
        <w:t>існують</w:t>
      </w:r>
      <w:r>
        <w:rPr>
          <w:spacing w:val="-2"/>
        </w:rPr>
        <w:t> </w:t>
      </w:r>
      <w:r>
        <w:rPr/>
        <w:t>й інші</w:t>
      </w:r>
      <w:r>
        <w:rPr>
          <w:spacing w:val="-2"/>
        </w:rPr>
        <w:t> </w:t>
      </w:r>
      <w:r>
        <w:rPr/>
        <w:t>підходи</w:t>
      </w:r>
      <w:r>
        <w:rPr>
          <w:spacing w:val="-4"/>
        </w:rPr>
        <w:t> </w:t>
      </w:r>
      <w:r>
        <w:rPr/>
        <w:t>до</w:t>
      </w:r>
      <w:r>
        <w:rPr>
          <w:spacing w:val="-1"/>
        </w:rPr>
        <w:t> </w:t>
      </w:r>
      <w:r>
        <w:rPr/>
        <w:t>аналізу</w:t>
      </w:r>
      <w:r>
        <w:rPr>
          <w:spacing w:val="-5"/>
        </w:rPr>
        <w:t> </w:t>
      </w:r>
      <w:r>
        <w:rPr/>
        <w:t>ситуацій,</w:t>
      </w:r>
      <w:r>
        <w:rPr>
          <w:spacing w:val="-4"/>
        </w:rPr>
        <w:t> </w:t>
      </w:r>
      <w:r>
        <w:rPr/>
        <w:t>які можуть бути корисними. Аналіз ситуацій відіграє ключову роль у розвитку теорії управління, оскільки він дозволяє застосовувати теоретичні знання безпосередньо до реальних управлінських ситуацій та обставин.</w:t>
      </w:r>
    </w:p>
    <w:p>
      <w:pPr>
        <w:pStyle w:val="BodyText"/>
        <w:spacing w:line="362" w:lineRule="auto"/>
        <w:ind w:right="431" w:firstLine="720"/>
      </w:pPr>
      <w:r>
        <w:rPr/>
        <w:t>Підсумки дослідження підкреслюють особливості та цілі аналізу</w:t>
      </w:r>
      <w:r>
        <w:rPr>
          <w:spacing w:val="40"/>
        </w:rPr>
        <w:t> </w:t>
      </w:r>
      <w:r>
        <w:rPr/>
        <w:t>ситуацій,</w:t>
      </w:r>
      <w:r>
        <w:rPr>
          <w:spacing w:val="53"/>
        </w:rPr>
        <w:t>  </w:t>
      </w:r>
      <w:r>
        <w:rPr/>
        <w:t>а</w:t>
      </w:r>
      <w:r>
        <w:rPr>
          <w:spacing w:val="53"/>
        </w:rPr>
        <w:t>  </w:t>
      </w:r>
      <w:r>
        <w:rPr/>
        <w:t>також</w:t>
      </w:r>
      <w:r>
        <w:rPr>
          <w:spacing w:val="53"/>
        </w:rPr>
        <w:t>  </w:t>
      </w:r>
      <w:r>
        <w:rPr/>
        <w:t>описують</w:t>
      </w:r>
      <w:r>
        <w:rPr>
          <w:spacing w:val="53"/>
        </w:rPr>
        <w:t>  </w:t>
      </w:r>
      <w:r>
        <w:rPr/>
        <w:t>різноманітні</w:t>
      </w:r>
      <w:r>
        <w:rPr>
          <w:spacing w:val="53"/>
        </w:rPr>
        <w:t>  </w:t>
      </w:r>
      <w:r>
        <w:rPr/>
        <w:t>методики,</w:t>
      </w:r>
      <w:r>
        <w:rPr>
          <w:spacing w:val="54"/>
        </w:rPr>
        <w:t>  </w:t>
      </w:r>
      <w:r>
        <w:rPr/>
        <w:t>які</w:t>
      </w:r>
      <w:r>
        <w:rPr>
          <w:spacing w:val="54"/>
        </w:rPr>
        <w:t>  </w:t>
      </w:r>
      <w:r>
        <w:rPr/>
        <w:t>можуть</w:t>
      </w:r>
      <w:r>
        <w:rPr>
          <w:spacing w:val="53"/>
        </w:rPr>
        <w:t>  </w:t>
      </w:r>
      <w:r>
        <w:rPr>
          <w:spacing w:val="-4"/>
        </w:rPr>
        <w:t>бути</w:t>
      </w:r>
    </w:p>
    <w:p>
      <w:pPr>
        <w:spacing w:after="0" w:line="362" w:lineRule="auto"/>
        <w:sectPr>
          <w:type w:val="continuous"/>
          <w:pgSz w:w="11910" w:h="16840"/>
          <w:pgMar w:header="749" w:footer="0" w:top="1040" w:bottom="280" w:left="900" w:right="700"/>
        </w:sectPr>
      </w:pPr>
    </w:p>
    <w:p>
      <w:pPr>
        <w:pStyle w:val="BodyText"/>
        <w:spacing w:before="7"/>
        <w:ind w:left="0"/>
        <w:jc w:val="left"/>
        <w:rPr>
          <w:sz w:val="15"/>
        </w:rPr>
      </w:pPr>
    </w:p>
    <w:p>
      <w:pPr>
        <w:pStyle w:val="BodyText"/>
        <w:spacing w:line="360" w:lineRule="auto" w:before="89"/>
        <w:ind w:right="438"/>
      </w:pPr>
      <w:r>
        <w:rPr/>
        <w:t>використані в управлінні організаціями для ефективного вирішення виникаючих ситуацій.</w:t>
      </w:r>
    </w:p>
    <w:p>
      <w:pPr>
        <w:pStyle w:val="BodyText"/>
        <w:spacing w:line="360" w:lineRule="auto" w:before="2"/>
        <w:ind w:right="430" w:firstLine="720"/>
      </w:pPr>
      <w:r>
        <w:rPr/>
        <w:t>На завершення, необхідно підкреслити, що методологічні основи ситуаційного аналізу в управлінні вимагають інтегрованого підходу до використання різноманітних інструментів та методів оцінки ситуації.</w:t>
      </w:r>
      <w:r>
        <w:rPr>
          <w:spacing w:val="40"/>
        </w:rPr>
        <w:t> </w:t>
      </w:r>
      <w:r>
        <w:rPr/>
        <w:t>Ефективне застосування цих інструментів дозволяє менеджерам не тільки реагувати на поточні виклики, а й антиципувати майбутні зміни, визначати стратегічні напрямки розвитку та ефективно управляти ресурсами організації.</w:t>
      </w:r>
    </w:p>
    <w:p>
      <w:pPr>
        <w:spacing w:after="0" w:line="360" w:lineRule="auto"/>
        <w:sectPr>
          <w:pgSz w:w="11910" w:h="16840"/>
          <w:pgMar w:header="749" w:footer="0" w:top="960" w:bottom="280" w:left="900" w:right="700"/>
        </w:sectPr>
      </w:pPr>
    </w:p>
    <w:p>
      <w:pPr>
        <w:pStyle w:val="BodyText"/>
        <w:spacing w:before="1"/>
        <w:ind w:left="0"/>
        <w:jc w:val="left"/>
        <w:rPr>
          <w:sz w:val="16"/>
        </w:rPr>
      </w:pPr>
    </w:p>
    <w:p>
      <w:pPr>
        <w:pStyle w:val="Heading1"/>
        <w:ind w:left="984"/>
      </w:pPr>
      <w:bookmarkStart w:name="_bookmark5" w:id="6"/>
      <w:bookmarkEnd w:id="6"/>
      <w:r>
        <w:rPr>
          <w:b w:val="0"/>
        </w:rPr>
      </w:r>
      <w:r>
        <w:rPr/>
        <w:t>РОЗДІЛ</w:t>
      </w:r>
      <w:r>
        <w:rPr>
          <w:spacing w:val="-7"/>
        </w:rPr>
        <w:t> </w:t>
      </w:r>
      <w:r>
        <w:rPr/>
        <w:t>2.</w:t>
      </w:r>
      <w:r>
        <w:rPr>
          <w:spacing w:val="-4"/>
        </w:rPr>
        <w:t> </w:t>
      </w:r>
      <w:r>
        <w:rPr/>
        <w:t>СИСТЕМА</w:t>
      </w:r>
      <w:r>
        <w:rPr>
          <w:spacing w:val="-4"/>
        </w:rPr>
        <w:t> </w:t>
      </w:r>
      <w:r>
        <w:rPr/>
        <w:t>ОСВІТИ</w:t>
      </w:r>
      <w:r>
        <w:rPr>
          <w:spacing w:val="-3"/>
        </w:rPr>
        <w:t> </w:t>
      </w:r>
      <w:r>
        <w:rPr/>
        <w:t>ЯК</w:t>
      </w:r>
      <w:r>
        <w:rPr>
          <w:spacing w:val="64"/>
        </w:rPr>
        <w:t> </w:t>
      </w:r>
      <w:r>
        <w:rPr/>
        <w:t>СИСТЕМА</w:t>
      </w:r>
      <w:r>
        <w:rPr>
          <w:spacing w:val="-4"/>
        </w:rPr>
        <w:t> </w:t>
      </w:r>
      <w:r>
        <w:rPr>
          <w:spacing w:val="-2"/>
        </w:rPr>
        <w:t>УПРАВЛІННЯ</w:t>
      </w:r>
    </w:p>
    <w:p>
      <w:pPr>
        <w:pStyle w:val="BodyText"/>
        <w:ind w:left="0"/>
        <w:jc w:val="left"/>
        <w:rPr>
          <w:b/>
          <w:sz w:val="30"/>
        </w:rPr>
      </w:pPr>
    </w:p>
    <w:p>
      <w:pPr>
        <w:pStyle w:val="BodyText"/>
        <w:ind w:left="0"/>
        <w:jc w:val="left"/>
        <w:rPr>
          <w:b/>
          <w:sz w:val="30"/>
        </w:rPr>
      </w:pPr>
    </w:p>
    <w:p>
      <w:pPr>
        <w:pStyle w:val="Heading2"/>
        <w:spacing w:before="255"/>
        <w:ind w:left="941"/>
      </w:pPr>
      <w:bookmarkStart w:name="_bookmark6" w:id="7"/>
      <w:bookmarkEnd w:id="7"/>
      <w:r>
        <w:rPr>
          <w:b w:val="0"/>
        </w:rPr>
      </w:r>
      <w:r>
        <w:rPr/>
        <w:t>2.1</w:t>
      </w:r>
      <w:r>
        <w:rPr>
          <w:spacing w:val="-7"/>
        </w:rPr>
        <w:t> </w:t>
      </w:r>
      <w:r>
        <w:rPr/>
        <w:t>Огляд</w:t>
      </w:r>
      <w:r>
        <w:rPr>
          <w:spacing w:val="-4"/>
        </w:rPr>
        <w:t> </w:t>
      </w:r>
      <w:r>
        <w:rPr/>
        <w:t>системи</w:t>
      </w:r>
      <w:r>
        <w:rPr>
          <w:spacing w:val="-8"/>
        </w:rPr>
        <w:t> </w:t>
      </w:r>
      <w:r>
        <w:rPr/>
        <w:t>освіти</w:t>
      </w:r>
      <w:r>
        <w:rPr>
          <w:spacing w:val="-5"/>
        </w:rPr>
        <w:t> </w:t>
      </w:r>
      <w:r>
        <w:rPr/>
        <w:t>України:</w:t>
      </w:r>
      <w:r>
        <w:rPr>
          <w:spacing w:val="-3"/>
        </w:rPr>
        <w:t> </w:t>
      </w:r>
      <w:r>
        <w:rPr/>
        <w:t>структура</w:t>
      </w:r>
      <w:r>
        <w:rPr>
          <w:spacing w:val="-3"/>
        </w:rPr>
        <w:t> </w:t>
      </w:r>
      <w:r>
        <w:rPr/>
        <w:t>та</w:t>
      </w:r>
      <w:r>
        <w:rPr>
          <w:spacing w:val="-3"/>
        </w:rPr>
        <w:t> </w:t>
      </w:r>
      <w:r>
        <w:rPr>
          <w:spacing w:val="-2"/>
        </w:rPr>
        <w:t>управління</w:t>
      </w:r>
    </w:p>
    <w:p>
      <w:pPr>
        <w:pStyle w:val="BodyText"/>
        <w:ind w:left="0"/>
        <w:jc w:val="left"/>
        <w:rPr>
          <w:b/>
          <w:sz w:val="30"/>
        </w:rPr>
      </w:pPr>
    </w:p>
    <w:p>
      <w:pPr>
        <w:pStyle w:val="BodyText"/>
        <w:spacing w:before="8"/>
        <w:ind w:left="0"/>
        <w:jc w:val="left"/>
        <w:rPr>
          <w:b/>
          <w:sz w:val="30"/>
        </w:rPr>
      </w:pPr>
    </w:p>
    <w:p>
      <w:pPr>
        <w:pStyle w:val="BodyText"/>
        <w:tabs>
          <w:tab w:pos="2976" w:val="left" w:leader="none"/>
          <w:tab w:pos="6005" w:val="left" w:leader="none"/>
          <w:tab w:pos="7079" w:val="left" w:leader="none"/>
          <w:tab w:pos="7676" w:val="left" w:leader="none"/>
        </w:tabs>
        <w:spacing w:line="360" w:lineRule="auto"/>
        <w:ind w:right="428" w:firstLine="720"/>
        <w:jc w:val="right"/>
      </w:pPr>
      <w:r>
        <w:rPr/>
        <w:t>Відповідно</w:t>
      </w:r>
      <w:r>
        <w:rPr>
          <w:spacing w:val="80"/>
        </w:rPr>
        <w:t> </w:t>
      </w:r>
      <w:r>
        <w:rPr/>
        <w:t>до</w:t>
        <w:tab/>
        <w:t>Закону</w:t>
      </w:r>
      <w:r>
        <w:rPr>
          <w:spacing w:val="80"/>
        </w:rPr>
        <w:t> </w:t>
      </w:r>
      <w:r>
        <w:rPr/>
        <w:t>України</w:t>
      </w:r>
      <w:r>
        <w:rPr>
          <w:spacing w:val="80"/>
        </w:rPr>
        <w:t> </w:t>
      </w:r>
      <w:r>
        <w:rPr/>
        <w:t>«Про</w:t>
        <w:tab/>
      </w:r>
      <w:r>
        <w:rPr>
          <w:spacing w:val="-2"/>
        </w:rPr>
        <w:t>освіту»</w:t>
      </w:r>
      <w:r>
        <w:rPr/>
        <w:tab/>
      </w:r>
      <w:r>
        <w:rPr>
          <w:spacing w:val="-4"/>
        </w:rPr>
        <w:t>[1],</w:t>
      </w:r>
      <w:r>
        <w:rPr/>
        <w:tab/>
        <w:t>система</w:t>
      </w:r>
      <w:r>
        <w:rPr>
          <w:spacing w:val="80"/>
        </w:rPr>
        <w:t> </w:t>
      </w:r>
      <w:r>
        <w:rPr/>
        <w:t>освіти</w:t>
      </w:r>
      <w:r>
        <w:rPr>
          <w:spacing w:val="80"/>
        </w:rPr>
        <w:t> </w:t>
      </w:r>
      <w:r>
        <w:rPr/>
        <w:t>- сукупність</w:t>
      </w:r>
      <w:r>
        <w:rPr>
          <w:spacing w:val="40"/>
        </w:rPr>
        <w:t> </w:t>
      </w:r>
      <w:r>
        <w:rPr/>
        <w:t>складників</w:t>
      </w:r>
      <w:r>
        <w:rPr>
          <w:spacing w:val="40"/>
        </w:rPr>
        <w:t> </w:t>
      </w:r>
      <w:r>
        <w:rPr/>
        <w:t>освіти,</w:t>
      </w:r>
      <w:r>
        <w:rPr>
          <w:spacing w:val="40"/>
        </w:rPr>
        <w:t> </w:t>
      </w:r>
      <w:r>
        <w:rPr/>
        <w:t>рівнів</w:t>
      </w:r>
      <w:r>
        <w:rPr>
          <w:spacing w:val="40"/>
        </w:rPr>
        <w:t> </w:t>
      </w:r>
      <w:r>
        <w:rPr/>
        <w:t>і</w:t>
      </w:r>
      <w:r>
        <w:rPr>
          <w:spacing w:val="40"/>
        </w:rPr>
        <w:t> </w:t>
      </w:r>
      <w:r>
        <w:rPr/>
        <w:t>ступенів</w:t>
      </w:r>
      <w:r>
        <w:rPr>
          <w:spacing w:val="40"/>
        </w:rPr>
        <w:t> </w:t>
      </w:r>
      <w:r>
        <w:rPr/>
        <w:t>освіти,</w:t>
      </w:r>
      <w:r>
        <w:rPr>
          <w:spacing w:val="40"/>
        </w:rPr>
        <w:t> </w:t>
      </w:r>
      <w:r>
        <w:rPr/>
        <w:t>кваліфікацій,</w:t>
      </w:r>
      <w:r>
        <w:rPr>
          <w:spacing w:val="40"/>
        </w:rPr>
        <w:t> </w:t>
      </w:r>
      <w:r>
        <w:rPr/>
        <w:t>освітніх програм, стандартів</w:t>
      </w:r>
      <w:r>
        <w:rPr>
          <w:spacing w:val="-1"/>
        </w:rPr>
        <w:t> </w:t>
      </w:r>
      <w:r>
        <w:rPr/>
        <w:t>освіти, ліцензійних умов, закладів</w:t>
      </w:r>
      <w:r>
        <w:rPr>
          <w:spacing w:val="-2"/>
        </w:rPr>
        <w:t> </w:t>
      </w:r>
      <w:r>
        <w:rPr/>
        <w:t>освіти та</w:t>
      </w:r>
      <w:r>
        <w:rPr>
          <w:spacing w:val="-1"/>
        </w:rPr>
        <w:t> </w:t>
      </w:r>
      <w:r>
        <w:rPr/>
        <w:t>інших суб'єктів освітньої діяльності, учасників освітнього процесу, органів управління у сфері освіти,</w:t>
      </w:r>
      <w:r>
        <w:rPr>
          <w:spacing w:val="-2"/>
        </w:rPr>
        <w:t> </w:t>
      </w:r>
      <w:r>
        <w:rPr/>
        <w:t>а</w:t>
      </w:r>
      <w:r>
        <w:rPr>
          <w:spacing w:val="-1"/>
        </w:rPr>
        <w:t> </w:t>
      </w:r>
      <w:r>
        <w:rPr/>
        <w:t>також</w:t>
      </w:r>
      <w:r>
        <w:rPr>
          <w:spacing w:val="-4"/>
        </w:rPr>
        <w:t> </w:t>
      </w:r>
      <w:r>
        <w:rPr/>
        <w:t>нормативно-правових актів,</w:t>
      </w:r>
      <w:r>
        <w:rPr>
          <w:spacing w:val="-2"/>
        </w:rPr>
        <w:t> </w:t>
      </w:r>
      <w:r>
        <w:rPr/>
        <w:t>що</w:t>
      </w:r>
      <w:r>
        <w:rPr>
          <w:spacing w:val="-4"/>
        </w:rPr>
        <w:t> </w:t>
      </w:r>
      <w:r>
        <w:rPr/>
        <w:t>регулюють</w:t>
      </w:r>
      <w:r>
        <w:rPr>
          <w:spacing w:val="-1"/>
        </w:rPr>
        <w:t> </w:t>
      </w:r>
      <w:r>
        <w:rPr/>
        <w:t>відносини</w:t>
      </w:r>
      <w:r>
        <w:rPr>
          <w:spacing w:val="-1"/>
        </w:rPr>
        <w:t> </w:t>
      </w:r>
      <w:r>
        <w:rPr/>
        <w:t>між</w:t>
      </w:r>
      <w:r>
        <w:rPr>
          <w:spacing w:val="-4"/>
        </w:rPr>
        <w:t> </w:t>
      </w:r>
      <w:r>
        <w:rPr/>
        <w:t>ними. Всі суб’єкти освітньої діяльності мають певну автономію, яка охоплює ті питання,</w:t>
      </w:r>
      <w:r>
        <w:rPr>
          <w:spacing w:val="73"/>
        </w:rPr>
        <w:t> </w:t>
      </w:r>
      <w:r>
        <w:rPr/>
        <w:t>які</w:t>
      </w:r>
      <w:r>
        <w:rPr>
          <w:spacing w:val="76"/>
        </w:rPr>
        <w:t> </w:t>
      </w:r>
      <w:r>
        <w:rPr/>
        <w:t>є</w:t>
      </w:r>
      <w:r>
        <w:rPr>
          <w:spacing w:val="72"/>
        </w:rPr>
        <w:t> </w:t>
      </w:r>
      <w:r>
        <w:rPr/>
        <w:t>не</w:t>
      </w:r>
      <w:r>
        <w:rPr>
          <w:spacing w:val="72"/>
        </w:rPr>
        <w:t> </w:t>
      </w:r>
      <w:r>
        <w:rPr/>
        <w:t>врегульованими</w:t>
      </w:r>
      <w:r>
        <w:rPr>
          <w:spacing w:val="76"/>
        </w:rPr>
        <w:t> </w:t>
      </w:r>
      <w:r>
        <w:rPr/>
        <w:t>законодавством.</w:t>
      </w:r>
      <w:r>
        <w:rPr>
          <w:spacing w:val="72"/>
        </w:rPr>
        <w:t> </w:t>
      </w:r>
      <w:r>
        <w:rPr/>
        <w:t>Звідси,</w:t>
      </w:r>
      <w:r>
        <w:rPr>
          <w:spacing w:val="72"/>
        </w:rPr>
        <w:t> </w:t>
      </w:r>
      <w:r>
        <w:rPr/>
        <w:t>освітні</w:t>
      </w:r>
      <w:r>
        <w:rPr>
          <w:spacing w:val="75"/>
        </w:rPr>
        <w:t> </w:t>
      </w:r>
      <w:r>
        <w:rPr>
          <w:spacing w:val="-2"/>
        </w:rPr>
        <w:t>установи</w:t>
      </w:r>
    </w:p>
    <w:p>
      <w:pPr>
        <w:pStyle w:val="BodyText"/>
        <w:spacing w:before="2"/>
      </w:pPr>
      <w:r>
        <w:rPr/>
        <w:t>мають</w:t>
      </w:r>
      <w:r>
        <w:rPr>
          <w:spacing w:val="-6"/>
        </w:rPr>
        <w:t> </w:t>
      </w:r>
      <w:r>
        <w:rPr/>
        <w:t>деяку</w:t>
      </w:r>
      <w:r>
        <w:rPr>
          <w:spacing w:val="-7"/>
        </w:rPr>
        <w:t> </w:t>
      </w:r>
      <w:r>
        <w:rPr/>
        <w:t>свободу</w:t>
      </w:r>
      <w:r>
        <w:rPr>
          <w:spacing w:val="-4"/>
        </w:rPr>
        <w:t> </w:t>
      </w:r>
      <w:r>
        <w:rPr/>
        <w:t>та</w:t>
      </w:r>
      <w:r>
        <w:rPr>
          <w:spacing w:val="-3"/>
        </w:rPr>
        <w:t> </w:t>
      </w:r>
      <w:r>
        <w:rPr/>
        <w:t>гнучкість</w:t>
      </w:r>
      <w:r>
        <w:rPr>
          <w:spacing w:val="-4"/>
        </w:rPr>
        <w:t> </w:t>
      </w:r>
      <w:r>
        <w:rPr/>
        <w:t>щодо</w:t>
      </w:r>
      <w:r>
        <w:rPr>
          <w:spacing w:val="-6"/>
        </w:rPr>
        <w:t> </w:t>
      </w:r>
      <w:r>
        <w:rPr/>
        <w:t>вирішення</w:t>
      </w:r>
      <w:r>
        <w:rPr>
          <w:spacing w:val="-3"/>
        </w:rPr>
        <w:t> </w:t>
      </w:r>
      <w:r>
        <w:rPr/>
        <w:t>питань,</w:t>
      </w:r>
      <w:r>
        <w:rPr>
          <w:spacing w:val="-4"/>
        </w:rPr>
        <w:t> </w:t>
      </w:r>
      <w:r>
        <w:rPr/>
        <w:t>які</w:t>
      </w:r>
      <w:r>
        <w:rPr>
          <w:spacing w:val="-2"/>
        </w:rPr>
        <w:t> </w:t>
      </w:r>
      <w:r>
        <w:rPr/>
        <w:t>є</w:t>
      </w:r>
      <w:r>
        <w:rPr>
          <w:spacing w:val="-3"/>
        </w:rPr>
        <w:t> </w:t>
      </w:r>
      <w:r>
        <w:rPr>
          <w:spacing w:val="-2"/>
        </w:rPr>
        <w:t>внутрішніми.</w:t>
      </w:r>
    </w:p>
    <w:p>
      <w:pPr>
        <w:pStyle w:val="BodyText"/>
        <w:spacing w:line="360" w:lineRule="auto" w:before="160"/>
        <w:ind w:right="434" w:firstLine="720"/>
        <w:jc w:val="right"/>
      </w:pPr>
      <w:r>
        <w:rPr/>
        <w:t>Що</w:t>
      </w:r>
      <w:r>
        <w:rPr>
          <w:spacing w:val="40"/>
        </w:rPr>
        <w:t> </w:t>
      </w:r>
      <w:r>
        <w:rPr/>
        <w:t>стосується</w:t>
      </w:r>
      <w:r>
        <w:rPr>
          <w:spacing w:val="40"/>
        </w:rPr>
        <w:t> </w:t>
      </w:r>
      <w:r>
        <w:rPr/>
        <w:t>громадян,</w:t>
      </w:r>
      <w:r>
        <w:rPr>
          <w:spacing w:val="40"/>
        </w:rPr>
        <w:t> </w:t>
      </w:r>
      <w:r>
        <w:rPr/>
        <w:t>то</w:t>
      </w:r>
      <w:r>
        <w:rPr>
          <w:spacing w:val="40"/>
        </w:rPr>
        <w:t> </w:t>
      </w:r>
      <w:r>
        <w:rPr/>
        <w:t>кожному</w:t>
      </w:r>
      <w:r>
        <w:rPr>
          <w:spacing w:val="40"/>
        </w:rPr>
        <w:t> </w:t>
      </w:r>
      <w:r>
        <w:rPr/>
        <w:t>громадянину</w:t>
      </w:r>
      <w:r>
        <w:rPr>
          <w:spacing w:val="40"/>
        </w:rPr>
        <w:t> </w:t>
      </w:r>
      <w:r>
        <w:rPr/>
        <w:t>надається</w:t>
      </w:r>
      <w:r>
        <w:rPr>
          <w:spacing w:val="40"/>
        </w:rPr>
        <w:t> </w:t>
      </w:r>
      <w:r>
        <w:rPr/>
        <w:t>право</w:t>
      </w:r>
      <w:r>
        <w:rPr>
          <w:spacing w:val="40"/>
        </w:rPr>
        <w:t> </w:t>
      </w:r>
      <w:r>
        <w:rPr/>
        <w:t>на якісну</w:t>
      </w:r>
      <w:r>
        <w:rPr>
          <w:spacing w:val="-6"/>
        </w:rPr>
        <w:t> </w:t>
      </w:r>
      <w:r>
        <w:rPr/>
        <w:t>та</w:t>
      </w:r>
      <w:r>
        <w:rPr>
          <w:spacing w:val="-2"/>
        </w:rPr>
        <w:t> </w:t>
      </w:r>
      <w:r>
        <w:rPr/>
        <w:t>доступну</w:t>
      </w:r>
      <w:r>
        <w:rPr>
          <w:spacing w:val="-3"/>
        </w:rPr>
        <w:t> </w:t>
      </w:r>
      <w:r>
        <w:rPr/>
        <w:t>освіту,</w:t>
      </w:r>
      <w:r>
        <w:rPr>
          <w:spacing w:val="-2"/>
        </w:rPr>
        <w:t> </w:t>
      </w:r>
      <w:r>
        <w:rPr/>
        <w:t>підтвердженням</w:t>
      </w:r>
      <w:r>
        <w:rPr>
          <w:spacing w:val="-3"/>
        </w:rPr>
        <w:t> </w:t>
      </w:r>
      <w:r>
        <w:rPr/>
        <w:t>цього</w:t>
      </w:r>
      <w:r>
        <w:rPr>
          <w:spacing w:val="-1"/>
        </w:rPr>
        <w:t> </w:t>
      </w:r>
      <w:r>
        <w:rPr/>
        <w:t>є</w:t>
      </w:r>
      <w:r>
        <w:rPr>
          <w:spacing w:val="-2"/>
        </w:rPr>
        <w:t> </w:t>
      </w:r>
      <w:r>
        <w:rPr/>
        <w:t>можливість</w:t>
      </w:r>
      <w:r>
        <w:rPr>
          <w:spacing w:val="-2"/>
        </w:rPr>
        <w:t> </w:t>
      </w:r>
      <w:r>
        <w:rPr/>
        <w:t>здобувати</w:t>
      </w:r>
      <w:r>
        <w:rPr>
          <w:spacing w:val="-2"/>
        </w:rPr>
        <w:t> </w:t>
      </w:r>
      <w:r>
        <w:rPr/>
        <w:t>освіту протягом усього життя, незважаючи на вік, а також надання безоплатної освіти у</w:t>
      </w:r>
      <w:r>
        <w:rPr>
          <w:spacing w:val="40"/>
        </w:rPr>
        <w:t> </w:t>
      </w:r>
      <w:r>
        <w:rPr/>
        <w:t>визначених</w:t>
      </w:r>
      <w:r>
        <w:rPr>
          <w:spacing w:val="40"/>
        </w:rPr>
        <w:t> </w:t>
      </w:r>
      <w:r>
        <w:rPr/>
        <w:t>випадках.</w:t>
      </w:r>
      <w:r>
        <w:rPr>
          <w:spacing w:val="40"/>
        </w:rPr>
        <w:t> </w:t>
      </w:r>
      <w:r>
        <w:rPr/>
        <w:t>Також,</w:t>
      </w:r>
      <w:r>
        <w:rPr>
          <w:spacing w:val="40"/>
        </w:rPr>
        <w:t> </w:t>
      </w:r>
      <w:r>
        <w:rPr/>
        <w:t>кожна</w:t>
      </w:r>
      <w:r>
        <w:rPr>
          <w:spacing w:val="40"/>
        </w:rPr>
        <w:t> </w:t>
      </w:r>
      <w:r>
        <w:rPr/>
        <w:t>особа</w:t>
      </w:r>
      <w:r>
        <w:rPr>
          <w:spacing w:val="40"/>
        </w:rPr>
        <w:t> </w:t>
      </w:r>
      <w:r>
        <w:rPr/>
        <w:t>має</w:t>
      </w:r>
      <w:r>
        <w:rPr>
          <w:spacing w:val="40"/>
        </w:rPr>
        <w:t> </w:t>
      </w:r>
      <w:r>
        <w:rPr/>
        <w:t>право</w:t>
      </w:r>
      <w:r>
        <w:rPr>
          <w:spacing w:val="40"/>
        </w:rPr>
        <w:t> </w:t>
      </w:r>
      <w:r>
        <w:rPr/>
        <w:t>на</w:t>
      </w:r>
      <w:r>
        <w:rPr>
          <w:spacing w:val="40"/>
        </w:rPr>
        <w:t> </w:t>
      </w:r>
      <w:r>
        <w:rPr/>
        <w:t>здобуття</w:t>
      </w:r>
      <w:r>
        <w:rPr>
          <w:spacing w:val="40"/>
        </w:rPr>
        <w:t> </w:t>
      </w:r>
      <w:r>
        <w:rPr/>
        <w:t>освіти</w:t>
      </w:r>
      <w:r>
        <w:rPr>
          <w:spacing w:val="40"/>
        </w:rPr>
        <w:t> </w:t>
      </w:r>
      <w:r>
        <w:rPr/>
        <w:t>в різних формах, практикується також й комбінування цих форм, це забезпечує</w:t>
      </w:r>
      <w:r>
        <w:rPr>
          <w:spacing w:val="80"/>
        </w:rPr>
        <w:t> </w:t>
      </w:r>
      <w:r>
        <w:rPr/>
        <w:t>своєрідну</w:t>
      </w:r>
      <w:r>
        <w:rPr>
          <w:spacing w:val="-4"/>
        </w:rPr>
        <w:t> </w:t>
      </w:r>
      <w:r>
        <w:rPr/>
        <w:t>гнучкість,</w:t>
      </w:r>
      <w:r>
        <w:rPr>
          <w:spacing w:val="-1"/>
        </w:rPr>
        <w:t> </w:t>
      </w:r>
      <w:r>
        <w:rPr/>
        <w:t>а також</w:t>
      </w:r>
      <w:r>
        <w:rPr>
          <w:spacing w:val="-3"/>
        </w:rPr>
        <w:t> </w:t>
      </w:r>
      <w:r>
        <w:rPr/>
        <w:t>більш індивідуальний</w:t>
      </w:r>
      <w:r>
        <w:rPr>
          <w:spacing w:val="-3"/>
        </w:rPr>
        <w:t> </w:t>
      </w:r>
      <w:r>
        <w:rPr/>
        <w:t>підхід до навчання (рис.2.1). Офіційною</w:t>
      </w:r>
      <w:r>
        <w:rPr>
          <w:spacing w:val="40"/>
        </w:rPr>
        <w:t> </w:t>
      </w:r>
      <w:r>
        <w:rPr/>
        <w:t>мовою</w:t>
      </w:r>
      <w:r>
        <w:rPr>
          <w:spacing w:val="40"/>
        </w:rPr>
        <w:t> </w:t>
      </w:r>
      <w:r>
        <w:rPr/>
        <w:t>освітнього</w:t>
      </w:r>
      <w:r>
        <w:rPr>
          <w:spacing w:val="40"/>
        </w:rPr>
        <w:t> </w:t>
      </w:r>
      <w:r>
        <w:rPr/>
        <w:t>процесу,</w:t>
      </w:r>
      <w:r>
        <w:rPr>
          <w:spacing w:val="40"/>
        </w:rPr>
        <w:t> </w:t>
      </w:r>
      <w:r>
        <w:rPr/>
        <w:t>звісно,</w:t>
      </w:r>
      <w:r>
        <w:rPr>
          <w:spacing w:val="40"/>
        </w:rPr>
        <w:t> </w:t>
      </w:r>
      <w:r>
        <w:rPr/>
        <w:t>є</w:t>
      </w:r>
      <w:r>
        <w:rPr>
          <w:spacing w:val="40"/>
        </w:rPr>
        <w:t> </w:t>
      </w:r>
      <w:r>
        <w:rPr/>
        <w:t>українська</w:t>
      </w:r>
      <w:r>
        <w:rPr>
          <w:spacing w:val="40"/>
        </w:rPr>
        <w:t> </w:t>
      </w:r>
      <w:r>
        <w:rPr/>
        <w:t>мова,</w:t>
      </w:r>
      <w:r>
        <w:rPr>
          <w:spacing w:val="40"/>
        </w:rPr>
        <w:t> </w:t>
      </w:r>
      <w:r>
        <w:rPr/>
        <w:t>але</w:t>
      </w:r>
      <w:r>
        <w:rPr>
          <w:spacing w:val="40"/>
        </w:rPr>
        <w:t> </w:t>
      </w:r>
      <w:r>
        <w:rPr/>
        <w:t>у випадках</w:t>
      </w:r>
      <w:r>
        <w:rPr>
          <w:spacing w:val="38"/>
        </w:rPr>
        <w:t> </w:t>
      </w:r>
      <w:r>
        <w:rPr/>
        <w:t>груп</w:t>
      </w:r>
      <w:r>
        <w:rPr>
          <w:spacing w:val="40"/>
        </w:rPr>
        <w:t> </w:t>
      </w:r>
      <w:r>
        <w:rPr/>
        <w:t>з</w:t>
      </w:r>
      <w:r>
        <w:rPr>
          <w:spacing w:val="37"/>
        </w:rPr>
        <w:t> </w:t>
      </w:r>
      <w:r>
        <w:rPr/>
        <w:t>національними</w:t>
      </w:r>
      <w:r>
        <w:rPr>
          <w:spacing w:val="38"/>
        </w:rPr>
        <w:t> </w:t>
      </w:r>
      <w:r>
        <w:rPr/>
        <w:t>меншинами,</w:t>
      </w:r>
      <w:r>
        <w:rPr>
          <w:spacing w:val="40"/>
        </w:rPr>
        <w:t> </w:t>
      </w:r>
      <w:r>
        <w:rPr/>
        <w:t>гарантується</w:t>
      </w:r>
      <w:r>
        <w:rPr>
          <w:spacing w:val="40"/>
        </w:rPr>
        <w:t> </w:t>
      </w:r>
      <w:r>
        <w:rPr/>
        <w:t>використання</w:t>
      </w:r>
      <w:r>
        <w:rPr>
          <w:spacing w:val="37"/>
        </w:rPr>
        <w:t> </w:t>
      </w:r>
      <w:r>
        <w:rPr/>
        <w:t>мови національної</w:t>
      </w:r>
      <w:r>
        <w:rPr>
          <w:spacing w:val="54"/>
        </w:rPr>
        <w:t> </w:t>
      </w:r>
      <w:r>
        <w:rPr/>
        <w:t>меншини</w:t>
      </w:r>
      <w:r>
        <w:rPr>
          <w:spacing w:val="55"/>
        </w:rPr>
        <w:t> </w:t>
      </w:r>
      <w:r>
        <w:rPr/>
        <w:t>на</w:t>
      </w:r>
      <w:r>
        <w:rPr>
          <w:spacing w:val="55"/>
        </w:rPr>
        <w:t> </w:t>
      </w:r>
      <w:r>
        <w:rPr/>
        <w:t>рівні</w:t>
      </w:r>
      <w:r>
        <w:rPr>
          <w:spacing w:val="57"/>
        </w:rPr>
        <w:t> </w:t>
      </w:r>
      <w:r>
        <w:rPr/>
        <w:t>з</w:t>
      </w:r>
      <w:r>
        <w:rPr>
          <w:spacing w:val="54"/>
        </w:rPr>
        <w:t> </w:t>
      </w:r>
      <w:r>
        <w:rPr/>
        <w:t>державною</w:t>
      </w:r>
      <w:r>
        <w:rPr>
          <w:spacing w:val="54"/>
        </w:rPr>
        <w:t> </w:t>
      </w:r>
      <w:r>
        <w:rPr/>
        <w:t>мовою.</w:t>
      </w:r>
      <w:r>
        <w:rPr>
          <w:spacing w:val="55"/>
        </w:rPr>
        <w:t> </w:t>
      </w:r>
      <w:r>
        <w:rPr/>
        <w:t>Це</w:t>
      </w:r>
      <w:r>
        <w:rPr>
          <w:spacing w:val="55"/>
        </w:rPr>
        <w:t> </w:t>
      </w:r>
      <w:r>
        <w:rPr/>
        <w:t>сприяє</w:t>
      </w:r>
      <w:r>
        <w:rPr>
          <w:spacing w:val="56"/>
        </w:rPr>
        <w:t> </w:t>
      </w:r>
      <w:r>
        <w:rPr>
          <w:spacing w:val="-2"/>
        </w:rPr>
        <w:t>збереженню</w:t>
      </w:r>
    </w:p>
    <w:p>
      <w:pPr>
        <w:pStyle w:val="BodyText"/>
      </w:pPr>
      <w:r>
        <w:rPr/>
        <w:t>культурної</w:t>
      </w:r>
      <w:r>
        <w:rPr>
          <w:spacing w:val="-9"/>
        </w:rPr>
        <w:t> </w:t>
      </w:r>
      <w:r>
        <w:rPr/>
        <w:t>ідентичності</w:t>
      </w:r>
      <w:r>
        <w:rPr>
          <w:spacing w:val="-10"/>
        </w:rPr>
        <w:t> </w:t>
      </w:r>
      <w:r>
        <w:rPr/>
        <w:t>представників</w:t>
      </w:r>
      <w:r>
        <w:rPr>
          <w:spacing w:val="-10"/>
        </w:rPr>
        <w:t> </w:t>
      </w:r>
      <w:r>
        <w:rPr/>
        <w:t>інших</w:t>
      </w:r>
      <w:r>
        <w:rPr>
          <w:spacing w:val="-6"/>
        </w:rPr>
        <w:t> </w:t>
      </w:r>
      <w:r>
        <w:rPr>
          <w:spacing w:val="-2"/>
        </w:rPr>
        <w:t>країн.</w:t>
      </w:r>
    </w:p>
    <w:p>
      <w:pPr>
        <w:pStyle w:val="BodyText"/>
        <w:spacing w:line="360" w:lineRule="auto" w:before="161"/>
        <w:ind w:right="433" w:firstLine="720"/>
      </w:pPr>
      <w:r>
        <w:rPr/>
        <w:t>Ці факти вказують на те, що система освіти України, характеризується гнучкістю та адаптивністю, що сприяє ефективному реагуванню на потреби споживачів освітніх послуг і в цей же час забезпеченню якісної освіти для всіх громадян, оскільки враховує бажання громадян щодо форми навчання, щодо віку в якому особі комфортно навчатися, щодо фінансових можливостей громадян,</w:t>
      </w:r>
      <w:r>
        <w:rPr>
          <w:spacing w:val="40"/>
        </w:rPr>
        <w:t> </w:t>
      </w:r>
      <w:r>
        <w:rPr/>
        <w:t>а</w:t>
      </w:r>
      <w:r>
        <w:rPr>
          <w:spacing w:val="40"/>
        </w:rPr>
        <w:t> </w:t>
      </w:r>
      <w:r>
        <w:rPr/>
        <w:t>також</w:t>
      </w:r>
      <w:r>
        <w:rPr>
          <w:spacing w:val="40"/>
        </w:rPr>
        <w:t> </w:t>
      </w:r>
      <w:r>
        <w:rPr/>
        <w:t>адаптується</w:t>
      </w:r>
      <w:r>
        <w:rPr>
          <w:spacing w:val="40"/>
        </w:rPr>
        <w:t> </w:t>
      </w:r>
      <w:r>
        <w:rPr/>
        <w:t>не</w:t>
      </w:r>
      <w:r>
        <w:rPr>
          <w:spacing w:val="40"/>
        </w:rPr>
        <w:t> </w:t>
      </w:r>
      <w:r>
        <w:rPr/>
        <w:t>тільки</w:t>
      </w:r>
      <w:r>
        <w:rPr>
          <w:spacing w:val="40"/>
        </w:rPr>
        <w:t> </w:t>
      </w:r>
      <w:r>
        <w:rPr/>
        <w:t>до</w:t>
      </w:r>
      <w:r>
        <w:rPr>
          <w:spacing w:val="40"/>
        </w:rPr>
        <w:t> </w:t>
      </w:r>
      <w:r>
        <w:rPr/>
        <w:t>громадян</w:t>
      </w:r>
      <w:r>
        <w:rPr>
          <w:spacing w:val="40"/>
        </w:rPr>
        <w:t> </w:t>
      </w:r>
      <w:r>
        <w:rPr/>
        <w:t>нашої</w:t>
      </w:r>
      <w:r>
        <w:rPr>
          <w:spacing w:val="40"/>
        </w:rPr>
        <w:t> </w:t>
      </w:r>
      <w:r>
        <w:rPr/>
        <w:t>держави,</w:t>
      </w:r>
      <w:r>
        <w:rPr>
          <w:spacing w:val="40"/>
        </w:rPr>
        <w:t> </w:t>
      </w:r>
      <w:r>
        <w:rPr/>
        <w:t>а</w:t>
      </w:r>
      <w:r>
        <w:rPr>
          <w:spacing w:val="40"/>
        </w:rPr>
        <w:t> </w:t>
      </w:r>
      <w:r>
        <w:rPr/>
        <w:t>й</w:t>
      </w:r>
      <w:r>
        <w:rPr>
          <w:spacing w:val="40"/>
        </w:rPr>
        <w:t> </w:t>
      </w:r>
      <w:r>
        <w:rPr/>
        <w:t>до</w:t>
      </w:r>
    </w:p>
    <w:p>
      <w:pPr>
        <w:spacing w:after="0" w:line="360" w:lineRule="auto"/>
        <w:sectPr>
          <w:pgSz w:w="11910" w:h="16840"/>
          <w:pgMar w:header="749" w:footer="0" w:top="960" w:bottom="280" w:left="900" w:right="700"/>
        </w:sectPr>
      </w:pPr>
    </w:p>
    <w:p>
      <w:pPr>
        <w:pStyle w:val="BodyText"/>
        <w:spacing w:before="7"/>
        <w:ind w:left="0"/>
        <w:jc w:val="left"/>
        <w:rPr>
          <w:sz w:val="15"/>
        </w:rPr>
      </w:pPr>
    </w:p>
    <w:p>
      <w:pPr>
        <w:pStyle w:val="BodyText"/>
        <w:spacing w:line="360" w:lineRule="auto" w:before="89"/>
        <w:ind w:right="365"/>
        <w:jc w:val="left"/>
      </w:pPr>
      <w:r>
        <w:rPr/>
        <w:pict>
          <v:group style="position:absolute;margin-left:142.080002pt;margin-top:53.160294pt;width:320.9pt;height:304.45pt;mso-position-horizontal-relative:page;mso-position-vertical-relative:paragraph;z-index:-16861696" id="docshapegroup84" coordorigin="2842,1063" coordsize="6418,6089">
            <v:shape style="position:absolute;left:5119;top:3280;width:1834;height:1832" type="#_x0000_t75" id="docshape85" stroked="false">
              <v:imagedata r:id="rId54" o:title=""/>
            </v:shape>
            <v:line style="position:absolute" from="6028,3289" to="6028,2438" stroked="true" strokeweight="2pt" strokecolor="#000000">
              <v:stroke dashstyle="solid"/>
            </v:line>
            <v:shape style="position:absolute;left:5162;top:1063;width:1796;height:1582" type="#_x0000_t75" id="docshape86" stroked="false">
              <v:imagedata r:id="rId55" o:title=""/>
            </v:shape>
            <v:line style="position:absolute" from="6897,3465" to="7084,3316" stroked="true" strokeweight="2pt" strokecolor="#000000">
              <v:stroke dashstyle="solid"/>
            </v:line>
            <v:shape style="position:absolute;left:6969;top:2001;width:1884;height:1416" type="#_x0000_t75" id="docshape87" stroked="false">
              <v:imagedata r:id="rId56" o:title=""/>
            </v:shape>
            <v:line style="position:absolute" from="6897,4356" to="7549,4505" stroked="true" strokeweight="2pt" strokecolor="#000000">
              <v:stroke dashstyle="solid"/>
            </v:line>
            <v:shape style="position:absolute;left:7480;top:3962;width:1779;height:1510" type="#_x0000_t75" id="docshape88" stroked="false">
              <v:imagedata r:id="rId57" o:title=""/>
            </v:shape>
            <v:line style="position:absolute" from="6447,5027" to="6735,5625" stroked="true" strokeweight="2pt" strokecolor="#000000">
              <v:stroke dashstyle="solid"/>
            </v:line>
            <v:shape style="position:absolute;left:6192;top:5587;width:1733;height:1481" type="#_x0000_t75" id="docshape89" stroked="false">
              <v:imagedata r:id="rId58" o:title=""/>
            </v:shape>
            <v:line style="position:absolute" from="5610,5027" to="5316,5636" stroked="true" strokeweight="2pt" strokecolor="#000000">
              <v:stroke dashstyle="solid"/>
            </v:line>
            <v:shape style="position:absolute;left:4159;top:5544;width:1743;height:1608" type="#_x0000_t75" id="docshape90" stroked="false">
              <v:imagedata r:id="rId59" o:title=""/>
            </v:shape>
            <v:line style="position:absolute" from="5159,4356" to="4519,4502" stroked="true" strokeweight="2pt" strokecolor="#000000">
              <v:stroke dashstyle="solid"/>
            </v:line>
            <v:shape style="position:absolute;left:2841;top:3933;width:1748;height:1613" type="#_x0000_t75" id="docshape91" stroked="false">
              <v:imagedata r:id="rId60" o:title=""/>
            </v:shape>
            <v:line style="position:absolute" from="5159,3465" to="4979,3321" stroked="true" strokeweight="2pt" strokecolor="#000000">
              <v:stroke dashstyle="solid"/>
            </v:line>
            <v:shape style="position:absolute;left:3297;top:1972;width:1788;height:1474" type="#_x0000_t75" id="docshape92" stroked="false">
              <v:imagedata r:id="rId61" o:title=""/>
            </v:shape>
            <w10:wrap type="none"/>
          </v:group>
        </w:pict>
      </w:r>
      <w:r>
        <w:rPr/>
        <w:t>представників</w:t>
      </w:r>
      <w:r>
        <w:rPr>
          <w:spacing w:val="40"/>
        </w:rPr>
        <w:t> </w:t>
      </w:r>
      <w:r>
        <w:rPr/>
        <w:t>інших</w:t>
      </w:r>
      <w:r>
        <w:rPr>
          <w:spacing w:val="40"/>
        </w:rPr>
        <w:t> </w:t>
      </w:r>
      <w:r>
        <w:rPr/>
        <w:t>національностей</w:t>
      </w:r>
      <w:r>
        <w:rPr>
          <w:spacing w:val="40"/>
        </w:rPr>
        <w:t> </w:t>
      </w:r>
      <w:r>
        <w:rPr/>
        <w:t>та</w:t>
      </w:r>
      <w:r>
        <w:rPr>
          <w:spacing w:val="40"/>
        </w:rPr>
        <w:t> </w:t>
      </w:r>
      <w:r>
        <w:rPr/>
        <w:t>громадян</w:t>
      </w:r>
      <w:r>
        <w:rPr>
          <w:spacing w:val="40"/>
        </w:rPr>
        <w:t> </w:t>
      </w:r>
      <w:r>
        <w:rPr/>
        <w:t>інших</w:t>
      </w:r>
      <w:r>
        <w:rPr>
          <w:spacing w:val="40"/>
        </w:rPr>
        <w:t> </w:t>
      </w:r>
      <w:r>
        <w:rPr/>
        <w:t>країн,</w:t>
      </w:r>
      <w:r>
        <w:rPr>
          <w:spacing w:val="40"/>
        </w:rPr>
        <w:t> </w:t>
      </w:r>
      <w:r>
        <w:rPr/>
        <w:t>надаючи</w:t>
      </w:r>
      <w:r>
        <w:rPr>
          <w:spacing w:val="40"/>
        </w:rPr>
        <w:t> </w:t>
      </w:r>
      <w:r>
        <w:rPr/>
        <w:t>їм право отримувати освіти в Україні рідною мовою.</w:t>
      </w:r>
    </w:p>
    <w:p>
      <w:pPr>
        <w:spacing w:line="216" w:lineRule="auto" w:before="104"/>
        <w:ind w:left="4470" w:right="4514" w:firstLine="0"/>
        <w:jc w:val="center"/>
        <w:rPr>
          <w:sz w:val="24"/>
        </w:rPr>
      </w:pPr>
      <w:r>
        <w:rPr>
          <w:sz w:val="24"/>
        </w:rPr>
        <w:t>Очна</w:t>
      </w:r>
      <w:r>
        <w:rPr>
          <w:spacing w:val="-15"/>
          <w:sz w:val="24"/>
        </w:rPr>
        <w:t> </w:t>
      </w:r>
      <w:r>
        <w:rPr>
          <w:sz w:val="24"/>
        </w:rPr>
        <w:t>(денна, </w:t>
      </w:r>
      <w:r>
        <w:rPr>
          <w:spacing w:val="-2"/>
          <w:sz w:val="24"/>
        </w:rPr>
        <w:t>вечірня) форма здобуття</w:t>
      </w:r>
    </w:p>
    <w:p>
      <w:pPr>
        <w:tabs>
          <w:tab w:pos="6282" w:val="left" w:leader="none"/>
        </w:tabs>
        <w:spacing w:line="260" w:lineRule="exact" w:before="0"/>
        <w:ind w:left="4806" w:right="0" w:firstLine="0"/>
        <w:jc w:val="left"/>
        <w:rPr>
          <w:sz w:val="24"/>
        </w:rPr>
      </w:pPr>
      <w:r>
        <w:rPr>
          <w:spacing w:val="-2"/>
          <w:position w:val="15"/>
          <w:sz w:val="24"/>
        </w:rPr>
        <w:t>освіти</w:t>
      </w:r>
      <w:r>
        <w:rPr>
          <w:position w:val="15"/>
          <w:sz w:val="24"/>
        </w:rPr>
        <w:tab/>
      </w:r>
      <w:r>
        <w:rPr>
          <w:sz w:val="24"/>
        </w:rPr>
        <w:t>Заочна</w:t>
      </w:r>
      <w:r>
        <w:rPr>
          <w:spacing w:val="-10"/>
          <w:sz w:val="24"/>
        </w:rPr>
        <w:t> </w:t>
      </w:r>
      <w:r>
        <w:rPr>
          <w:spacing w:val="-2"/>
          <w:sz w:val="24"/>
        </w:rPr>
        <w:t>форма</w:t>
      </w:r>
    </w:p>
    <w:p>
      <w:pPr>
        <w:spacing w:after="0" w:line="260" w:lineRule="exact"/>
        <w:jc w:val="left"/>
        <w:rPr>
          <w:sz w:val="24"/>
        </w:rPr>
        <w:sectPr>
          <w:pgSz w:w="11910" w:h="16840"/>
          <w:pgMar w:header="749" w:footer="0" w:top="960" w:bottom="280" w:left="900" w:right="700"/>
        </w:sectPr>
      </w:pPr>
    </w:p>
    <w:p>
      <w:pPr>
        <w:spacing w:line="216" w:lineRule="auto" w:before="13"/>
        <w:ind w:left="2691" w:right="0" w:hanging="51"/>
        <w:jc w:val="right"/>
        <w:rPr>
          <w:sz w:val="24"/>
        </w:rPr>
      </w:pPr>
      <w:r>
        <w:rPr>
          <w:spacing w:val="-2"/>
          <w:sz w:val="24"/>
        </w:rPr>
        <w:t>Педагогічни </w:t>
      </w:r>
      <w:r>
        <w:rPr>
          <w:sz w:val="24"/>
        </w:rPr>
        <w:t>й патронаж</w:t>
      </w:r>
    </w:p>
    <w:p>
      <w:pPr>
        <w:spacing w:line="216" w:lineRule="auto" w:before="136"/>
        <w:ind w:left="2602" w:right="2881" w:firstLine="0"/>
        <w:jc w:val="center"/>
        <w:rPr>
          <w:sz w:val="24"/>
        </w:rPr>
      </w:pPr>
      <w:r>
        <w:rPr/>
        <w:br w:type="column"/>
      </w:r>
      <w:r>
        <w:rPr>
          <w:spacing w:val="-4"/>
          <w:sz w:val="24"/>
        </w:rPr>
        <w:t>здобуття </w:t>
      </w:r>
      <w:r>
        <w:rPr>
          <w:spacing w:val="-2"/>
          <w:sz w:val="24"/>
        </w:rPr>
        <w:t>освіти</w:t>
      </w:r>
    </w:p>
    <w:p>
      <w:pPr>
        <w:spacing w:after="0" w:line="216" w:lineRule="auto"/>
        <w:jc w:val="center"/>
        <w:rPr>
          <w:sz w:val="24"/>
        </w:rPr>
        <w:sectPr>
          <w:type w:val="continuous"/>
          <w:pgSz w:w="11910" w:h="16840"/>
          <w:pgMar w:header="749" w:footer="0" w:top="1040" w:bottom="280" w:left="900" w:right="700"/>
          <w:cols w:num="2" w:equalWidth="0">
            <w:col w:w="3902" w:space="40"/>
            <w:col w:w="6368"/>
          </w:cols>
        </w:sectPr>
      </w:pPr>
    </w:p>
    <w:p>
      <w:pPr>
        <w:pStyle w:val="BodyText"/>
        <w:ind w:left="0"/>
        <w:jc w:val="left"/>
        <w:rPr>
          <w:sz w:val="20"/>
        </w:rPr>
      </w:pPr>
    </w:p>
    <w:p>
      <w:pPr>
        <w:pStyle w:val="BodyText"/>
        <w:ind w:left="0"/>
        <w:jc w:val="left"/>
        <w:rPr>
          <w:sz w:val="20"/>
        </w:rPr>
      </w:pPr>
    </w:p>
    <w:p>
      <w:pPr>
        <w:spacing w:after="0"/>
        <w:jc w:val="left"/>
        <w:rPr>
          <w:sz w:val="20"/>
        </w:rPr>
        <w:sectPr>
          <w:type w:val="continuous"/>
          <w:pgSz w:w="11910" w:h="16840"/>
          <w:pgMar w:header="749" w:footer="0" w:top="1040" w:bottom="280" w:left="900" w:right="700"/>
        </w:sectPr>
      </w:pPr>
    </w:p>
    <w:p>
      <w:pPr>
        <w:pStyle w:val="BodyText"/>
        <w:ind w:left="0"/>
        <w:jc w:val="left"/>
        <w:rPr>
          <w:sz w:val="26"/>
        </w:rPr>
      </w:pPr>
    </w:p>
    <w:p>
      <w:pPr>
        <w:pStyle w:val="BodyText"/>
        <w:spacing w:before="3"/>
        <w:ind w:left="0"/>
        <w:jc w:val="left"/>
        <w:rPr>
          <w:sz w:val="22"/>
        </w:rPr>
      </w:pPr>
    </w:p>
    <w:p>
      <w:pPr>
        <w:spacing w:line="216" w:lineRule="auto" w:before="0"/>
        <w:ind w:left="2277" w:right="0" w:hanging="1"/>
        <w:jc w:val="center"/>
        <w:rPr>
          <w:sz w:val="24"/>
        </w:rPr>
      </w:pPr>
      <w:r>
        <w:rPr>
          <w:spacing w:val="-2"/>
          <w:sz w:val="24"/>
        </w:rPr>
        <w:t>Сімейна (домашня) форма здобуття освіти</w:t>
      </w:r>
    </w:p>
    <w:p>
      <w:pPr>
        <w:spacing w:line="240" w:lineRule="auto" w:before="11"/>
        <w:rPr>
          <w:sz w:val="23"/>
        </w:rPr>
      </w:pPr>
      <w:r>
        <w:rPr/>
        <w:br w:type="column"/>
      </w:r>
      <w:r>
        <w:rPr>
          <w:sz w:val="23"/>
        </w:rPr>
      </w:r>
    </w:p>
    <w:p>
      <w:pPr>
        <w:spacing w:line="216" w:lineRule="auto" w:before="0"/>
        <w:ind w:left="1295" w:right="0" w:firstLine="1"/>
        <w:jc w:val="center"/>
        <w:rPr>
          <w:sz w:val="24"/>
        </w:rPr>
      </w:pPr>
      <w:r>
        <w:rPr>
          <w:spacing w:val="-2"/>
          <w:sz w:val="24"/>
        </w:rPr>
        <w:t>Форми </w:t>
      </w:r>
      <w:r>
        <w:rPr>
          <w:spacing w:val="-4"/>
          <w:sz w:val="24"/>
        </w:rPr>
        <w:t>здобуття </w:t>
      </w:r>
      <w:r>
        <w:rPr>
          <w:spacing w:val="-2"/>
          <w:sz w:val="24"/>
        </w:rPr>
        <w:t>освіти</w:t>
      </w:r>
    </w:p>
    <w:p>
      <w:pPr>
        <w:pStyle w:val="BodyText"/>
        <w:ind w:left="0"/>
        <w:jc w:val="left"/>
        <w:rPr>
          <w:sz w:val="26"/>
        </w:rPr>
      </w:pPr>
    </w:p>
    <w:p>
      <w:pPr>
        <w:pStyle w:val="BodyText"/>
        <w:ind w:left="0"/>
        <w:jc w:val="left"/>
        <w:rPr>
          <w:sz w:val="26"/>
        </w:rPr>
      </w:pPr>
    </w:p>
    <w:p>
      <w:pPr>
        <w:pStyle w:val="BodyText"/>
        <w:ind w:left="0"/>
        <w:jc w:val="left"/>
        <w:rPr>
          <w:sz w:val="26"/>
        </w:rPr>
      </w:pPr>
    </w:p>
    <w:p>
      <w:pPr>
        <w:pStyle w:val="BodyText"/>
        <w:spacing w:before="7"/>
        <w:ind w:left="0"/>
        <w:jc w:val="left"/>
        <w:rPr>
          <w:sz w:val="21"/>
        </w:rPr>
      </w:pPr>
    </w:p>
    <w:p>
      <w:pPr>
        <w:spacing w:line="216" w:lineRule="auto" w:before="0"/>
        <w:ind w:left="73" w:right="833" w:firstLine="0"/>
        <w:jc w:val="center"/>
        <w:rPr>
          <w:sz w:val="24"/>
        </w:rPr>
      </w:pPr>
      <w:r>
        <w:rPr>
          <w:spacing w:val="-2"/>
          <w:sz w:val="24"/>
        </w:rPr>
        <w:t>Екстернатна форма здобуття освіти (екстернат)</w:t>
      </w:r>
    </w:p>
    <w:p>
      <w:pPr>
        <w:spacing w:line="240" w:lineRule="auto" w:before="0"/>
        <w:rPr>
          <w:sz w:val="26"/>
        </w:rPr>
      </w:pPr>
      <w:r>
        <w:rPr/>
        <w:br w:type="column"/>
      </w:r>
      <w:r>
        <w:rPr>
          <w:sz w:val="26"/>
        </w:rPr>
      </w:r>
    </w:p>
    <w:p>
      <w:pPr>
        <w:pStyle w:val="BodyText"/>
        <w:ind w:left="0"/>
        <w:jc w:val="left"/>
        <w:rPr>
          <w:sz w:val="26"/>
        </w:rPr>
      </w:pPr>
    </w:p>
    <w:p>
      <w:pPr>
        <w:pStyle w:val="BodyText"/>
        <w:ind w:left="0"/>
        <w:jc w:val="left"/>
        <w:rPr>
          <w:sz w:val="26"/>
        </w:rPr>
      </w:pPr>
    </w:p>
    <w:p>
      <w:pPr>
        <w:pStyle w:val="BodyText"/>
        <w:ind w:left="0"/>
        <w:jc w:val="left"/>
        <w:rPr>
          <w:sz w:val="26"/>
        </w:rPr>
      </w:pPr>
    </w:p>
    <w:p>
      <w:pPr>
        <w:pStyle w:val="BodyText"/>
        <w:ind w:left="0"/>
        <w:jc w:val="left"/>
        <w:rPr>
          <w:sz w:val="26"/>
        </w:rPr>
      </w:pPr>
    </w:p>
    <w:p>
      <w:pPr>
        <w:pStyle w:val="BodyText"/>
        <w:ind w:left="0"/>
        <w:jc w:val="left"/>
        <w:rPr>
          <w:sz w:val="26"/>
        </w:rPr>
      </w:pPr>
    </w:p>
    <w:p>
      <w:pPr>
        <w:pStyle w:val="BodyText"/>
        <w:ind w:left="0"/>
        <w:jc w:val="left"/>
        <w:rPr>
          <w:sz w:val="26"/>
        </w:rPr>
      </w:pPr>
    </w:p>
    <w:p>
      <w:pPr>
        <w:spacing w:line="216" w:lineRule="auto" w:before="197"/>
        <w:ind w:left="38" w:right="0" w:firstLine="0"/>
        <w:jc w:val="center"/>
        <w:rPr>
          <w:sz w:val="24"/>
        </w:rPr>
      </w:pPr>
      <w:r>
        <w:rPr>
          <w:spacing w:val="-4"/>
          <w:sz w:val="24"/>
        </w:rPr>
        <w:t>Мережева </w:t>
      </w:r>
      <w:r>
        <w:rPr>
          <w:spacing w:val="-2"/>
          <w:sz w:val="24"/>
        </w:rPr>
        <w:t>форма здобуття освіти</w:t>
      </w:r>
    </w:p>
    <w:p>
      <w:pPr>
        <w:spacing w:line="240" w:lineRule="auto" w:before="0"/>
        <w:rPr>
          <w:sz w:val="26"/>
        </w:rPr>
      </w:pPr>
      <w:r>
        <w:rPr/>
        <w:br w:type="column"/>
      </w:r>
      <w:r>
        <w:rPr>
          <w:sz w:val="26"/>
        </w:rPr>
      </w:r>
    </w:p>
    <w:p>
      <w:pPr>
        <w:pStyle w:val="BodyText"/>
        <w:spacing w:before="1"/>
        <w:ind w:left="0"/>
        <w:jc w:val="left"/>
        <w:rPr>
          <w:sz w:val="33"/>
        </w:rPr>
      </w:pPr>
    </w:p>
    <w:p>
      <w:pPr>
        <w:spacing w:line="216" w:lineRule="auto" w:before="0"/>
        <w:ind w:left="77" w:right="2210" w:firstLine="0"/>
        <w:jc w:val="center"/>
        <w:rPr>
          <w:sz w:val="24"/>
        </w:rPr>
      </w:pPr>
      <w:r>
        <w:rPr>
          <w:spacing w:val="-2"/>
          <w:sz w:val="24"/>
        </w:rPr>
        <w:t>Дистанційна форма здобуття освіти</w:t>
      </w:r>
    </w:p>
    <w:p>
      <w:pPr>
        <w:spacing w:after="0" w:line="216" w:lineRule="auto"/>
        <w:jc w:val="center"/>
        <w:rPr>
          <w:sz w:val="24"/>
        </w:rPr>
        <w:sectPr>
          <w:type w:val="continuous"/>
          <w:pgSz w:w="11910" w:h="16840"/>
          <w:pgMar w:header="749" w:footer="0" w:top="1040" w:bottom="280" w:left="900" w:right="700"/>
          <w:cols w:num="4" w:equalWidth="0">
            <w:col w:w="3354" w:space="40"/>
            <w:col w:w="2174" w:space="39"/>
            <w:col w:w="1068" w:space="39"/>
            <w:col w:w="3596"/>
          </w:cols>
        </w:sectPr>
      </w:pPr>
    </w:p>
    <w:p>
      <w:pPr>
        <w:pStyle w:val="BodyText"/>
        <w:spacing w:before="6"/>
        <w:ind w:left="0"/>
        <w:jc w:val="left"/>
        <w:rPr>
          <w:sz w:val="12"/>
        </w:rPr>
      </w:pPr>
    </w:p>
    <w:p>
      <w:pPr>
        <w:pStyle w:val="BodyText"/>
        <w:spacing w:line="360" w:lineRule="auto" w:before="89"/>
        <w:ind w:left="953" w:right="5524"/>
      </w:pPr>
      <w:r>
        <w:rPr/>
        <w:t>Рис.</w:t>
      </w:r>
      <w:r>
        <w:rPr>
          <w:spacing w:val="-9"/>
        </w:rPr>
        <w:t> </w:t>
      </w:r>
      <w:r>
        <w:rPr/>
        <w:t>2.1.</w:t>
      </w:r>
      <w:r>
        <w:rPr>
          <w:spacing w:val="-9"/>
        </w:rPr>
        <w:t> </w:t>
      </w:r>
      <w:r>
        <w:rPr/>
        <w:t>Форми</w:t>
      </w:r>
      <w:r>
        <w:rPr>
          <w:spacing w:val="-8"/>
        </w:rPr>
        <w:t> </w:t>
      </w:r>
      <w:r>
        <w:rPr/>
        <w:t>здобуття</w:t>
      </w:r>
      <w:r>
        <w:rPr>
          <w:spacing w:val="-8"/>
        </w:rPr>
        <w:t> </w:t>
      </w:r>
      <w:r>
        <w:rPr/>
        <w:t>освіти Джерело: розроблено автором.</w:t>
      </w:r>
    </w:p>
    <w:p>
      <w:pPr>
        <w:pStyle w:val="ListParagraph"/>
        <w:numPr>
          <w:ilvl w:val="0"/>
          <w:numId w:val="9"/>
        </w:numPr>
        <w:tabs>
          <w:tab w:pos="1378" w:val="left" w:leader="none"/>
        </w:tabs>
        <w:spacing w:line="360" w:lineRule="auto" w:before="1" w:after="0"/>
        <w:ind w:left="232" w:right="434" w:firstLine="720"/>
        <w:jc w:val="both"/>
        <w:rPr>
          <w:sz w:val="28"/>
        </w:rPr>
      </w:pPr>
      <w:r>
        <w:rPr>
          <w:sz w:val="28"/>
        </w:rPr>
        <w:t>Очна форма здобуття освіти це традиційний спосіб організації навчання, де студенти регулярно відвідують заняття та взаємодіють із викладачами та однокурсниками.</w:t>
      </w:r>
    </w:p>
    <w:p>
      <w:pPr>
        <w:pStyle w:val="ListParagraph"/>
        <w:numPr>
          <w:ilvl w:val="0"/>
          <w:numId w:val="9"/>
        </w:numPr>
        <w:tabs>
          <w:tab w:pos="1373" w:val="left" w:leader="none"/>
        </w:tabs>
        <w:spacing w:line="362" w:lineRule="auto" w:before="0" w:after="0"/>
        <w:ind w:left="232" w:right="434" w:firstLine="720"/>
        <w:jc w:val="both"/>
        <w:rPr>
          <w:sz w:val="28"/>
        </w:rPr>
      </w:pPr>
      <w:r>
        <w:rPr>
          <w:sz w:val="28"/>
        </w:rPr>
        <w:t>Заочна форма здобуття освіти передбачає очну форму під час короткочасних сесій та самостійне вивчення матеріалу між ними.</w:t>
      </w:r>
    </w:p>
    <w:p>
      <w:pPr>
        <w:pStyle w:val="ListParagraph"/>
        <w:numPr>
          <w:ilvl w:val="0"/>
          <w:numId w:val="9"/>
        </w:numPr>
        <w:tabs>
          <w:tab w:pos="1342" w:val="left" w:leader="none"/>
        </w:tabs>
        <w:spacing w:line="360" w:lineRule="auto" w:before="0" w:after="0"/>
        <w:ind w:left="232" w:right="426" w:firstLine="720"/>
        <w:jc w:val="both"/>
        <w:rPr>
          <w:sz w:val="28"/>
        </w:rPr>
      </w:pPr>
      <w:r>
        <w:rPr>
          <w:sz w:val="28"/>
        </w:rPr>
        <w:t>Дистанційна форма навчання здійснюється завдяки інформаційно- комунікаційним технологіям, і не вимагає фізичної присутності в навчальному </w:t>
      </w:r>
      <w:r>
        <w:rPr>
          <w:spacing w:val="-2"/>
          <w:sz w:val="28"/>
        </w:rPr>
        <w:t>закладі.</w:t>
      </w:r>
    </w:p>
    <w:p>
      <w:pPr>
        <w:pStyle w:val="ListParagraph"/>
        <w:numPr>
          <w:ilvl w:val="0"/>
          <w:numId w:val="9"/>
        </w:numPr>
        <w:tabs>
          <w:tab w:pos="1308" w:val="left" w:leader="none"/>
        </w:tabs>
        <w:spacing w:line="360" w:lineRule="auto" w:before="0" w:after="0"/>
        <w:ind w:left="232" w:right="439" w:firstLine="720"/>
        <w:jc w:val="both"/>
        <w:rPr>
          <w:sz w:val="28"/>
        </w:rPr>
      </w:pPr>
      <w:r>
        <w:rPr>
          <w:sz w:val="28"/>
        </w:rPr>
        <w:t>Мережева форма здобуття освіти має на меті отримання знань від декількох організацій, які співпрацюють на договірних засадах.</w:t>
      </w:r>
    </w:p>
    <w:p>
      <w:pPr>
        <w:pStyle w:val="ListParagraph"/>
        <w:numPr>
          <w:ilvl w:val="0"/>
          <w:numId w:val="9"/>
        </w:numPr>
        <w:tabs>
          <w:tab w:pos="1433" w:val="left" w:leader="none"/>
        </w:tabs>
        <w:spacing w:line="360" w:lineRule="auto" w:before="0" w:after="0"/>
        <w:ind w:left="232" w:right="436" w:firstLine="720"/>
        <w:jc w:val="both"/>
        <w:rPr>
          <w:sz w:val="28"/>
        </w:rPr>
      </w:pPr>
      <w:r>
        <w:rPr>
          <w:sz w:val="28"/>
        </w:rPr>
        <w:t>Екстернатна форма передбачає самостійне вивчення освітньої програми здобувачем освіти.</w:t>
      </w:r>
    </w:p>
    <w:p>
      <w:pPr>
        <w:spacing w:after="0" w:line="360" w:lineRule="auto"/>
        <w:jc w:val="both"/>
        <w:rPr>
          <w:sz w:val="28"/>
        </w:rPr>
        <w:sectPr>
          <w:type w:val="continuous"/>
          <w:pgSz w:w="11910" w:h="16840"/>
          <w:pgMar w:header="749" w:footer="0" w:top="1040" w:bottom="280" w:left="900" w:right="700"/>
        </w:sectPr>
      </w:pPr>
    </w:p>
    <w:p>
      <w:pPr>
        <w:pStyle w:val="BodyText"/>
        <w:spacing w:before="7"/>
        <w:ind w:left="0"/>
        <w:jc w:val="left"/>
        <w:rPr>
          <w:sz w:val="15"/>
        </w:rPr>
      </w:pPr>
    </w:p>
    <w:p>
      <w:pPr>
        <w:pStyle w:val="ListParagraph"/>
        <w:numPr>
          <w:ilvl w:val="0"/>
          <w:numId w:val="9"/>
        </w:numPr>
        <w:tabs>
          <w:tab w:pos="1344" w:val="left" w:leader="none"/>
        </w:tabs>
        <w:spacing w:line="360" w:lineRule="auto" w:before="89" w:after="0"/>
        <w:ind w:left="232" w:right="432" w:firstLine="720"/>
        <w:jc w:val="both"/>
        <w:rPr>
          <w:sz w:val="28"/>
        </w:rPr>
      </w:pPr>
      <w:r>
        <w:rPr>
          <w:sz w:val="28"/>
        </w:rPr>
        <w:t>Домашня форма навчання організовується батьками для здобуття формальної або неформальної освіти дітьми.</w:t>
      </w:r>
    </w:p>
    <w:p>
      <w:pPr>
        <w:pStyle w:val="ListParagraph"/>
        <w:numPr>
          <w:ilvl w:val="0"/>
          <w:numId w:val="9"/>
        </w:numPr>
        <w:tabs>
          <w:tab w:pos="1275" w:val="left" w:leader="none"/>
        </w:tabs>
        <w:spacing w:line="360" w:lineRule="auto" w:before="2" w:after="0"/>
        <w:ind w:left="232" w:right="437" w:firstLine="720"/>
        <w:jc w:val="both"/>
        <w:rPr>
          <w:sz w:val="28"/>
        </w:rPr>
      </w:pPr>
      <w:r>
        <w:rPr>
          <w:sz w:val="28"/>
        </w:rPr>
        <w:t>Педагогічний патронаж має на меті надання освітніх послуг для тих, хто потребує індивідуального підходу.</w:t>
      </w:r>
    </w:p>
    <w:p>
      <w:pPr>
        <w:pStyle w:val="BodyText"/>
        <w:spacing w:line="360" w:lineRule="auto"/>
        <w:ind w:right="430" w:firstLine="720"/>
      </w:pPr>
      <w:r>
        <w:rPr/>
        <w:t>Застосування цих форм навчання та їх особливості визначаються спеціальними законами, а саме положення щодо форм здобуття освіти затверджується центральним органом виконавчої влади у сфері науки та освіти. Також, законодавством України передбачається створення умов для забезпечення можливостей на здобуття освіти особам з особливими освітніми потребами. Державними та місцевими органами освіти мають бути враховані всі індивідуальні потреби, можливості, здібності, а також інтереси цих осіб. А держава в свою чергу зобов’язана забезпечити підготовлених фахівців для роботи</w:t>
      </w:r>
      <w:r>
        <w:rPr>
          <w:spacing w:val="-3"/>
        </w:rPr>
        <w:t> </w:t>
      </w:r>
      <w:r>
        <w:rPr/>
        <w:t>з</w:t>
      </w:r>
      <w:r>
        <w:rPr>
          <w:spacing w:val="-1"/>
        </w:rPr>
        <w:t> </w:t>
      </w:r>
      <w:r>
        <w:rPr/>
        <w:t>такими</w:t>
      </w:r>
      <w:r>
        <w:rPr>
          <w:spacing w:val="-2"/>
        </w:rPr>
        <w:t> </w:t>
      </w:r>
      <w:r>
        <w:rPr/>
        <w:t>особами</w:t>
      </w:r>
      <w:r>
        <w:rPr>
          <w:spacing w:val="-2"/>
        </w:rPr>
        <w:t> </w:t>
      </w:r>
      <w:r>
        <w:rPr/>
        <w:t>на всіх,</w:t>
      </w:r>
      <w:r>
        <w:rPr>
          <w:spacing w:val="-3"/>
        </w:rPr>
        <w:t> </w:t>
      </w:r>
      <w:r>
        <w:rPr/>
        <w:t>без</w:t>
      </w:r>
      <w:r>
        <w:rPr>
          <w:spacing w:val="-1"/>
        </w:rPr>
        <w:t> </w:t>
      </w:r>
      <w:r>
        <w:rPr/>
        <w:t>виключення,</w:t>
      </w:r>
      <w:r>
        <w:rPr>
          <w:spacing w:val="-2"/>
        </w:rPr>
        <w:t> </w:t>
      </w:r>
      <w:r>
        <w:rPr/>
        <w:t>рівнях</w:t>
      </w:r>
      <w:r>
        <w:rPr>
          <w:spacing w:val="-1"/>
        </w:rPr>
        <w:t> </w:t>
      </w:r>
      <w:r>
        <w:rPr/>
        <w:t>освіти.</w:t>
      </w:r>
      <w:r>
        <w:rPr>
          <w:spacing w:val="-3"/>
        </w:rPr>
        <w:t> </w:t>
      </w:r>
      <w:r>
        <w:rPr/>
        <w:t>І</w:t>
      </w:r>
      <w:r>
        <w:rPr>
          <w:spacing w:val="-2"/>
        </w:rPr>
        <w:t> </w:t>
      </w:r>
      <w:r>
        <w:rPr/>
        <w:t>для</w:t>
      </w:r>
      <w:r>
        <w:rPr>
          <w:spacing w:val="-2"/>
        </w:rPr>
        <w:t> </w:t>
      </w:r>
      <w:r>
        <w:rPr/>
        <w:t>навчання, а також професійної підготовки або перепідготовки осіб з особливими</w:t>
      </w:r>
      <w:r>
        <w:rPr>
          <w:spacing w:val="40"/>
        </w:rPr>
        <w:t> </w:t>
      </w:r>
      <w:r>
        <w:rPr/>
        <w:t>освітніми потребами використовуються різні види та форми здобуття освіти,</w:t>
      </w:r>
      <w:r>
        <w:rPr>
          <w:spacing w:val="80"/>
        </w:rPr>
        <w:t> </w:t>
      </w:r>
      <w:r>
        <w:rPr/>
        <w:t>які враховують їх індивідуальні можливості та потреби. Це забезпечує</w:t>
      </w:r>
      <w:r>
        <w:rPr>
          <w:spacing w:val="40"/>
        </w:rPr>
        <w:t> </w:t>
      </w:r>
      <w:r>
        <w:rPr/>
        <w:t>гнучкість та адаптацію освітніх процесів до потреб сучасного суспільства та ринку праці[1].</w:t>
      </w:r>
    </w:p>
    <w:p>
      <w:pPr>
        <w:pStyle w:val="BodyText"/>
        <w:spacing w:line="360" w:lineRule="auto"/>
        <w:ind w:right="431" w:firstLine="720"/>
      </w:pPr>
      <w:r>
        <w:rPr/>
        <w:t>Невід'ємними складниками системи освіти є різні рівні та типи освітніх програм, які забезпечують всебічний розвиток особистості протягом усього життя. Ці складники включають дошкільну освіту, повну загальну середню освіту, позашкільну освіту, спеціалізовану освіту, професійну (професійно- технічну) освіту, фахову передвищу освіту, вищу освіту та освіту дорослих, включаючи післядипломну освіту [1] (рис.2.2).</w:t>
      </w:r>
    </w:p>
    <w:p>
      <w:pPr>
        <w:spacing w:after="0" w:line="360" w:lineRule="auto"/>
        <w:sectPr>
          <w:pgSz w:w="11910" w:h="16840"/>
          <w:pgMar w:header="749" w:footer="0" w:top="960" w:bottom="280" w:left="900" w:right="700"/>
        </w:sectPr>
      </w:pPr>
    </w:p>
    <w:p>
      <w:pPr>
        <w:pStyle w:val="BodyText"/>
        <w:spacing w:before="7"/>
        <w:ind w:left="0"/>
        <w:jc w:val="left"/>
        <w:rPr>
          <w:sz w:val="23"/>
        </w:rPr>
      </w:pPr>
    </w:p>
    <w:p>
      <w:pPr>
        <w:spacing w:after="0"/>
        <w:jc w:val="left"/>
        <w:rPr>
          <w:sz w:val="23"/>
        </w:rPr>
        <w:sectPr>
          <w:pgSz w:w="11910" w:h="16840"/>
          <w:pgMar w:header="749" w:footer="0" w:top="960" w:bottom="280" w:left="900" w:right="700"/>
        </w:sectPr>
      </w:pPr>
    </w:p>
    <w:p>
      <w:pPr>
        <w:pStyle w:val="BodyText"/>
        <w:ind w:left="0"/>
        <w:jc w:val="left"/>
        <w:rPr>
          <w:sz w:val="26"/>
        </w:rPr>
      </w:pPr>
    </w:p>
    <w:p>
      <w:pPr>
        <w:pStyle w:val="BodyText"/>
        <w:ind w:left="0"/>
        <w:jc w:val="left"/>
        <w:rPr>
          <w:sz w:val="26"/>
        </w:rPr>
      </w:pPr>
    </w:p>
    <w:p>
      <w:pPr>
        <w:pStyle w:val="BodyText"/>
        <w:ind w:left="0"/>
        <w:jc w:val="left"/>
        <w:rPr>
          <w:sz w:val="26"/>
        </w:rPr>
      </w:pPr>
    </w:p>
    <w:p>
      <w:pPr>
        <w:pStyle w:val="BodyText"/>
        <w:spacing w:before="7"/>
        <w:ind w:left="0"/>
        <w:jc w:val="left"/>
        <w:rPr>
          <w:sz w:val="25"/>
        </w:rPr>
      </w:pPr>
    </w:p>
    <w:p>
      <w:pPr>
        <w:spacing w:line="216" w:lineRule="auto" w:before="0"/>
        <w:ind w:left="2034" w:right="0" w:hanging="32"/>
        <w:jc w:val="left"/>
        <w:rPr>
          <w:sz w:val="24"/>
        </w:rPr>
      </w:pPr>
      <w:r>
        <w:rPr>
          <w:spacing w:val="-2"/>
          <w:sz w:val="24"/>
        </w:rPr>
        <w:t>позашкіль </w:t>
      </w:r>
      <w:r>
        <w:rPr>
          <w:sz w:val="24"/>
        </w:rPr>
        <w:t>на</w:t>
      </w:r>
      <w:r>
        <w:rPr>
          <w:spacing w:val="-1"/>
          <w:sz w:val="24"/>
        </w:rPr>
        <w:t> </w:t>
      </w:r>
      <w:r>
        <w:rPr>
          <w:spacing w:val="-2"/>
          <w:sz w:val="24"/>
        </w:rPr>
        <w:t>освіта;</w:t>
      </w:r>
    </w:p>
    <w:p>
      <w:pPr>
        <w:spacing w:line="240" w:lineRule="auto" w:before="3"/>
        <w:rPr>
          <w:sz w:val="29"/>
        </w:rPr>
      </w:pPr>
      <w:r>
        <w:rPr/>
        <w:br w:type="column"/>
      </w:r>
      <w:r>
        <w:rPr>
          <w:sz w:val="29"/>
        </w:rPr>
      </w:r>
    </w:p>
    <w:p>
      <w:pPr>
        <w:spacing w:line="262" w:lineRule="exact" w:before="0"/>
        <w:ind w:left="285" w:right="0" w:firstLine="0"/>
        <w:jc w:val="center"/>
        <w:rPr>
          <w:sz w:val="24"/>
        </w:rPr>
      </w:pPr>
      <w:r>
        <w:rPr>
          <w:spacing w:val="-2"/>
          <w:sz w:val="24"/>
        </w:rPr>
        <w:t>спеціалізован</w:t>
      </w:r>
    </w:p>
    <w:p>
      <w:pPr>
        <w:spacing w:line="262" w:lineRule="exact" w:before="0"/>
        <w:ind w:left="283" w:right="0" w:firstLine="0"/>
        <w:jc w:val="center"/>
        <w:rPr>
          <w:sz w:val="24"/>
        </w:rPr>
      </w:pPr>
      <w:r>
        <w:rPr>
          <w:sz w:val="24"/>
        </w:rPr>
        <w:t>а</w:t>
      </w:r>
      <w:r>
        <w:rPr>
          <w:spacing w:val="-1"/>
          <w:sz w:val="24"/>
        </w:rPr>
        <w:t> </w:t>
      </w:r>
      <w:r>
        <w:rPr>
          <w:spacing w:val="-2"/>
          <w:sz w:val="24"/>
        </w:rPr>
        <w:t>освіта;</w:t>
      </w:r>
    </w:p>
    <w:p>
      <w:pPr>
        <w:spacing w:line="216" w:lineRule="auto" w:before="113"/>
        <w:ind w:left="391" w:right="0" w:hanging="2"/>
        <w:jc w:val="center"/>
        <w:rPr>
          <w:sz w:val="24"/>
        </w:rPr>
      </w:pPr>
      <w:r>
        <w:rPr/>
        <w:br w:type="column"/>
      </w:r>
      <w:r>
        <w:rPr>
          <w:spacing w:val="-2"/>
          <w:sz w:val="24"/>
        </w:rPr>
        <w:t>професійна (професійно- технічна) освіта;</w:t>
      </w:r>
    </w:p>
    <w:p>
      <w:pPr>
        <w:spacing w:line="240" w:lineRule="auto" w:before="0"/>
        <w:rPr>
          <w:sz w:val="26"/>
        </w:rPr>
      </w:pPr>
      <w:r>
        <w:rPr/>
        <w:br w:type="column"/>
      </w:r>
      <w:r>
        <w:rPr>
          <w:sz w:val="26"/>
        </w:rPr>
      </w:r>
    </w:p>
    <w:p>
      <w:pPr>
        <w:pStyle w:val="BodyText"/>
        <w:ind w:left="0"/>
        <w:jc w:val="left"/>
        <w:rPr>
          <w:sz w:val="26"/>
        </w:rPr>
      </w:pPr>
    </w:p>
    <w:p>
      <w:pPr>
        <w:pStyle w:val="BodyText"/>
        <w:ind w:left="0"/>
        <w:jc w:val="left"/>
        <w:rPr>
          <w:sz w:val="26"/>
        </w:rPr>
      </w:pPr>
    </w:p>
    <w:p>
      <w:pPr>
        <w:pStyle w:val="BodyText"/>
        <w:spacing w:before="6"/>
        <w:ind w:left="0"/>
        <w:jc w:val="left"/>
        <w:rPr>
          <w:sz w:val="23"/>
        </w:rPr>
      </w:pPr>
    </w:p>
    <w:p>
      <w:pPr>
        <w:spacing w:line="216" w:lineRule="auto" w:before="0"/>
        <w:ind w:left="341" w:right="2260" w:firstLine="0"/>
        <w:jc w:val="center"/>
        <w:rPr>
          <w:sz w:val="24"/>
        </w:rPr>
      </w:pPr>
      <w:r>
        <w:rPr>
          <w:spacing w:val="-2"/>
          <w:sz w:val="24"/>
        </w:rPr>
        <w:t>фахова передвища освіта;</w:t>
      </w:r>
    </w:p>
    <w:p>
      <w:pPr>
        <w:spacing w:after="0" w:line="216" w:lineRule="auto"/>
        <w:jc w:val="center"/>
        <w:rPr>
          <w:sz w:val="24"/>
        </w:rPr>
        <w:sectPr>
          <w:type w:val="continuous"/>
          <w:pgSz w:w="11910" w:h="16840"/>
          <w:pgMar w:header="749" w:footer="0" w:top="1040" w:bottom="280" w:left="900" w:right="700"/>
          <w:cols w:num="4" w:equalWidth="0">
            <w:col w:w="3053" w:space="40"/>
            <w:col w:w="1677" w:space="39"/>
            <w:col w:w="1740" w:space="39"/>
            <w:col w:w="3722"/>
          </w:cols>
        </w:sectPr>
      </w:pPr>
    </w:p>
    <w:p>
      <w:pPr>
        <w:pStyle w:val="BodyText"/>
        <w:spacing w:before="1"/>
        <w:ind w:left="0"/>
        <w:jc w:val="left"/>
        <w:rPr>
          <w:sz w:val="21"/>
        </w:rPr>
      </w:pPr>
    </w:p>
    <w:p>
      <w:pPr>
        <w:spacing w:after="0"/>
        <w:jc w:val="left"/>
        <w:rPr>
          <w:sz w:val="21"/>
        </w:rPr>
        <w:sectPr>
          <w:type w:val="continuous"/>
          <w:pgSz w:w="11910" w:h="16840"/>
          <w:pgMar w:header="749" w:footer="0" w:top="1040" w:bottom="280" w:left="900" w:right="700"/>
        </w:sectPr>
      </w:pPr>
    </w:p>
    <w:p>
      <w:pPr>
        <w:spacing w:line="216" w:lineRule="auto" w:before="112"/>
        <w:ind w:left="1467" w:right="38" w:hanging="2"/>
        <w:jc w:val="center"/>
        <w:rPr>
          <w:sz w:val="24"/>
        </w:rPr>
      </w:pPr>
      <w:r>
        <w:rPr>
          <w:spacing w:val="-2"/>
          <w:sz w:val="24"/>
        </w:rPr>
        <w:t>повна загальна середня освіта;</w:t>
      </w:r>
    </w:p>
    <w:p>
      <w:pPr>
        <w:pStyle w:val="BodyText"/>
        <w:ind w:left="0"/>
        <w:jc w:val="left"/>
        <w:rPr>
          <w:sz w:val="26"/>
        </w:rPr>
      </w:pPr>
    </w:p>
    <w:p>
      <w:pPr>
        <w:spacing w:line="262" w:lineRule="exact" w:before="209"/>
        <w:ind w:left="1023" w:right="261" w:firstLine="0"/>
        <w:jc w:val="center"/>
        <w:rPr>
          <w:sz w:val="24"/>
        </w:rPr>
      </w:pPr>
      <w:r>
        <w:rPr>
          <w:spacing w:val="-2"/>
          <w:sz w:val="24"/>
        </w:rPr>
        <w:t>дошкільна</w:t>
      </w:r>
    </w:p>
    <w:p>
      <w:pPr>
        <w:spacing w:line="262" w:lineRule="exact" w:before="0"/>
        <w:ind w:left="1023" w:right="261" w:firstLine="0"/>
        <w:jc w:val="center"/>
        <w:rPr>
          <w:sz w:val="24"/>
        </w:rPr>
      </w:pPr>
      <w:r>
        <w:rPr>
          <w:spacing w:val="-2"/>
          <w:sz w:val="24"/>
        </w:rPr>
        <w:t>освіта;</w:t>
      </w:r>
    </w:p>
    <w:p>
      <w:pPr>
        <w:spacing w:line="240" w:lineRule="auto" w:before="0"/>
        <w:rPr>
          <w:sz w:val="26"/>
        </w:rPr>
      </w:pPr>
      <w:r>
        <w:rPr/>
        <w:br w:type="column"/>
      </w:r>
      <w:r>
        <w:rPr>
          <w:sz w:val="26"/>
        </w:rPr>
      </w:r>
    </w:p>
    <w:p>
      <w:pPr>
        <w:pStyle w:val="BodyText"/>
        <w:ind w:left="0"/>
        <w:jc w:val="left"/>
        <w:rPr>
          <w:sz w:val="26"/>
        </w:rPr>
      </w:pPr>
    </w:p>
    <w:p>
      <w:pPr>
        <w:pStyle w:val="BodyText"/>
        <w:ind w:left="0"/>
        <w:jc w:val="left"/>
        <w:rPr>
          <w:sz w:val="26"/>
        </w:rPr>
      </w:pPr>
    </w:p>
    <w:p>
      <w:pPr>
        <w:pStyle w:val="BodyText"/>
        <w:ind w:left="0"/>
        <w:jc w:val="left"/>
        <w:rPr>
          <w:sz w:val="26"/>
        </w:rPr>
      </w:pPr>
    </w:p>
    <w:p>
      <w:pPr>
        <w:pStyle w:val="BodyText"/>
        <w:spacing w:before="6"/>
        <w:ind w:left="0"/>
        <w:jc w:val="left"/>
        <w:rPr>
          <w:sz w:val="27"/>
        </w:rPr>
      </w:pPr>
    </w:p>
    <w:p>
      <w:pPr>
        <w:spacing w:line="216" w:lineRule="auto" w:before="0"/>
        <w:ind w:left="1032" w:right="38" w:firstLine="0"/>
        <w:jc w:val="center"/>
        <w:rPr>
          <w:sz w:val="24"/>
        </w:rPr>
      </w:pPr>
      <w:r>
        <w:rPr>
          <w:spacing w:val="-2"/>
          <w:sz w:val="24"/>
        </w:rPr>
        <w:t>Складники системи освіти</w:t>
      </w:r>
    </w:p>
    <w:p>
      <w:pPr>
        <w:spacing w:line="240" w:lineRule="auto" w:before="3"/>
        <w:rPr>
          <w:sz w:val="34"/>
        </w:rPr>
      </w:pPr>
      <w:r>
        <w:rPr/>
        <w:br w:type="column"/>
      </w:r>
      <w:r>
        <w:rPr>
          <w:sz w:val="34"/>
        </w:rPr>
      </w:r>
    </w:p>
    <w:p>
      <w:pPr>
        <w:spacing w:line="216" w:lineRule="auto" w:before="1"/>
        <w:ind w:left="1195" w:right="1697" w:firstLine="1"/>
        <w:jc w:val="center"/>
        <w:rPr>
          <w:sz w:val="24"/>
        </w:rPr>
      </w:pPr>
      <w:r>
        <w:rPr>
          <w:spacing w:val="-4"/>
          <w:sz w:val="24"/>
        </w:rPr>
        <w:t>вища </w:t>
      </w:r>
      <w:r>
        <w:rPr>
          <w:spacing w:val="-2"/>
          <w:sz w:val="24"/>
        </w:rPr>
        <w:t>освіта;</w:t>
      </w:r>
    </w:p>
    <w:p>
      <w:pPr>
        <w:pStyle w:val="BodyText"/>
        <w:ind w:left="0"/>
        <w:jc w:val="left"/>
        <w:rPr>
          <w:sz w:val="26"/>
        </w:rPr>
      </w:pPr>
    </w:p>
    <w:p>
      <w:pPr>
        <w:spacing w:line="216" w:lineRule="auto" w:before="197"/>
        <w:ind w:left="1032" w:right="840" w:firstLine="0"/>
        <w:jc w:val="center"/>
        <w:rPr>
          <w:sz w:val="24"/>
        </w:rPr>
      </w:pPr>
      <w:r>
        <w:rPr>
          <w:sz w:val="24"/>
        </w:rPr>
        <w:t>освіта</w:t>
      </w:r>
      <w:r>
        <w:rPr>
          <w:spacing w:val="-15"/>
          <w:sz w:val="24"/>
        </w:rPr>
        <w:t> </w:t>
      </w:r>
      <w:r>
        <w:rPr>
          <w:sz w:val="24"/>
        </w:rPr>
        <w:t>дорослих, у тому числі </w:t>
      </w:r>
      <w:r>
        <w:rPr>
          <w:spacing w:val="-2"/>
          <w:sz w:val="24"/>
        </w:rPr>
        <w:t>післядипломна освіта.</w:t>
      </w:r>
    </w:p>
    <w:p>
      <w:pPr>
        <w:spacing w:after="0" w:line="216" w:lineRule="auto"/>
        <w:jc w:val="center"/>
        <w:rPr>
          <w:sz w:val="24"/>
        </w:rPr>
        <w:sectPr>
          <w:type w:val="continuous"/>
          <w:pgSz w:w="11910" w:h="16840"/>
          <w:pgMar w:header="749" w:footer="0" w:top="1040" w:bottom="280" w:left="900" w:right="700"/>
          <w:cols w:num="3" w:equalWidth="0">
            <w:col w:w="2381" w:space="1110"/>
            <w:col w:w="2203" w:space="1027"/>
            <w:col w:w="3589"/>
          </w:cols>
        </w:sectPr>
      </w:pPr>
    </w:p>
    <w:p>
      <w:pPr>
        <w:pStyle w:val="BodyText"/>
        <w:ind w:left="0"/>
        <w:jc w:val="left"/>
        <w:rPr>
          <w:sz w:val="20"/>
        </w:rPr>
      </w:pPr>
    </w:p>
    <w:p>
      <w:pPr>
        <w:pStyle w:val="BodyText"/>
        <w:spacing w:before="10"/>
        <w:ind w:left="0"/>
        <w:jc w:val="left"/>
        <w:rPr>
          <w:sz w:val="23"/>
        </w:rPr>
      </w:pPr>
    </w:p>
    <w:p>
      <w:pPr>
        <w:pStyle w:val="BodyText"/>
        <w:spacing w:line="360" w:lineRule="auto" w:before="89"/>
        <w:ind w:left="953" w:right="5127"/>
      </w:pPr>
      <w:r>
        <w:rPr/>
        <w:pict>
          <v:group style="position:absolute;margin-left:71.879997pt;margin-top:-251.809692pt;width:459.6pt;height:252.5pt;mso-position-horizontal-relative:page;mso-position-vertical-relative:paragraph;z-index:-16861184" id="docshapegroup93" coordorigin="1438,-5036" coordsize="9192,5050">
            <v:shape style="position:absolute;left:5018;top:-1929;width:1952;height:1942" type="#_x0000_t75" id="docshape94" stroked="false">
              <v:imagedata r:id="rId62" o:title=""/>
            </v:shape>
            <v:shape style="position:absolute;left:2419;top:-1266;width:2544;height:603" type="#_x0000_t75" id="docshape95" stroked="false">
              <v:imagedata r:id="rId63" o:title=""/>
            </v:shape>
            <v:shape style="position:absolute;left:2471;top:-1260;width:2452;height:527" type="#_x0000_t75" id="docshape96" stroked="false">
              <v:imagedata r:id="rId64" o:title=""/>
            </v:shape>
            <v:shape style="position:absolute;left:1437;top:-1552;width:2069;height:1174" type="#_x0000_t75" id="docshape97" stroked="false">
              <v:imagedata r:id="rId65" o:title=""/>
            </v:shape>
            <v:shape style="position:absolute;left:2678;top:-2454;width:2393;height:1308" type="#_x0000_t75" id="docshape98" stroked="false">
              <v:imagedata r:id="rId66" o:title=""/>
            </v:shape>
            <v:shape style="position:absolute;left:2744;top:-2419;width:2260;height:1174" type="#_x0000_t75" id="docshape99" stroked="false">
              <v:imagedata r:id="rId67" o:title=""/>
            </v:shape>
            <v:shape style="position:absolute;left:2088;top:-2901;width:1431;height:1364" type="#_x0000_t75" id="docshape100" stroked="false">
              <v:imagedata r:id="rId68" o:title=""/>
            </v:shape>
            <v:shape style="position:absolute;left:3249;top:-3743;width:2057;height:2081" type="#_x0000_t75" id="docshape101" stroked="false">
              <v:imagedata r:id="rId69" o:title=""/>
            </v:shape>
            <v:shape style="position:absolute;left:3315;top:-3708;width:1924;height:1947" type="#_x0000_t75" id="docshape102" stroked="false">
              <v:imagedata r:id="rId70" o:title=""/>
            </v:shape>
            <v:shape style="position:absolute;left:2697;top:-4151;width:1491;height:1172" type="#_x0000_t75" id="docshape103" stroked="false">
              <v:imagedata r:id="rId71" o:title=""/>
            </v:shape>
            <v:shape style="position:absolute;left:4754;top:-4509;width:1176;height:2585" type="#_x0000_t75" id="docshape104" stroked="false">
              <v:imagedata r:id="rId72" o:title=""/>
            </v:shape>
            <v:shape style="position:absolute;left:4821;top:-4474;width:1043;height:2451" type="#_x0000_t75" id="docshape105" stroked="false">
              <v:imagedata r:id="rId73" o:title=""/>
            </v:shape>
            <v:shape style="position:absolute;left:4070;top:-4984;width:1808;height:1174" type="#_x0000_t75" id="docshape106" stroked="false">
              <v:imagedata r:id="rId74" o:title=""/>
            </v:shape>
            <v:shape style="position:absolute;left:5990;top:-4475;width:982;height:2516" type="#_x0000_t75" id="docshape107" stroked="false">
              <v:imagedata r:id="rId75" o:title=""/>
            </v:shape>
            <v:shape style="position:absolute;left:6029;top:-4462;width:898;height:2426" type="#_x0000_t75" id="docshape108" stroked="false">
              <v:imagedata r:id="rId76" o:title=""/>
            </v:shape>
            <v:shape style="position:absolute;left:5894;top:-5037;width:1760;height:1344" type="#_x0000_t75" id="docshape109" stroked="false">
              <v:imagedata r:id="rId77" o:title=""/>
            </v:shape>
            <v:shape style="position:absolute;left:6650;top:-3642;width:1916;height:1976" type="#_x0000_t75" id="docshape110" stroked="false">
              <v:imagedata r:id="rId78" o:title=""/>
            </v:shape>
            <v:shape style="position:absolute;left:6717;top:-3606;width:1781;height:1841" type="#_x0000_t75" id="docshape111" stroked="false">
              <v:imagedata r:id="rId79" o:title=""/>
            </v:shape>
            <v:shape style="position:absolute;left:7622;top:-4050;width:1589;height:1172" type="#_x0000_t75" id="docshape112" stroked="false">
              <v:imagedata r:id="rId80" o:title=""/>
            </v:shape>
            <v:shape style="position:absolute;left:6909;top:-2421;width:2376;height:1284" type="#_x0000_t75" id="docshape113" stroked="false">
              <v:imagedata r:id="rId81" o:title=""/>
            </v:shape>
            <v:shape style="position:absolute;left:6977;top:-2386;width:2241;height:1152" type="#_x0000_t75" id="docshape114" stroked="false">
              <v:imagedata r:id="rId82" o:title=""/>
            </v:shape>
            <v:shape style="position:absolute;left:8443;top:-2793;width:1433;height:1172" type="#_x0000_t75" id="docshape115" stroked="false">
              <v:imagedata r:id="rId83" o:title=""/>
            </v:shape>
            <v:shape style="position:absolute;left:6988;top:-1295;width:2588;height:660" type="#_x0000_t75" id="docshape116" stroked="false">
              <v:imagedata r:id="rId84" o:title=""/>
            </v:shape>
            <v:shape style="position:absolute;left:7056;top:-1260;width:2452;height:527" type="#_x0000_t75" id="docshape117" stroked="false">
              <v:imagedata r:id="rId85" o:title=""/>
            </v:shape>
            <v:shape style="position:absolute;left:8445;top:-1624;width:2184;height:1361" type="#_x0000_t75" id="docshape118" stroked="false">
              <v:imagedata r:id="rId86" o:title=""/>
            </v:shape>
            <w10:wrap type="none"/>
          </v:group>
        </w:pict>
      </w:r>
      <w:r>
        <w:rPr/>
        <w:t>Рис.</w:t>
      </w:r>
      <w:r>
        <w:rPr>
          <w:spacing w:val="-10"/>
        </w:rPr>
        <w:t> </w:t>
      </w:r>
      <w:r>
        <w:rPr/>
        <w:t>2.2.</w:t>
      </w:r>
      <w:r>
        <w:rPr>
          <w:spacing w:val="-18"/>
        </w:rPr>
        <w:t> </w:t>
      </w:r>
      <w:r>
        <w:rPr/>
        <w:t>Складники</w:t>
      </w:r>
      <w:r>
        <w:rPr>
          <w:spacing w:val="-8"/>
        </w:rPr>
        <w:t> </w:t>
      </w:r>
      <w:r>
        <w:rPr/>
        <w:t>системи</w:t>
      </w:r>
      <w:r>
        <w:rPr>
          <w:spacing w:val="-9"/>
        </w:rPr>
        <w:t> </w:t>
      </w:r>
      <w:r>
        <w:rPr/>
        <w:t>освіти Джерело: розроблено автором.</w:t>
      </w:r>
    </w:p>
    <w:p>
      <w:pPr>
        <w:pStyle w:val="ListParagraph"/>
        <w:numPr>
          <w:ilvl w:val="0"/>
          <w:numId w:val="10"/>
        </w:numPr>
        <w:tabs>
          <w:tab w:pos="1167" w:val="left" w:leader="none"/>
        </w:tabs>
        <w:spacing w:line="360" w:lineRule="auto" w:before="0" w:after="0"/>
        <w:ind w:left="232" w:right="437" w:firstLine="720"/>
        <w:jc w:val="both"/>
        <w:rPr>
          <w:sz w:val="28"/>
        </w:rPr>
      </w:pPr>
      <w:r>
        <w:rPr>
          <w:sz w:val="28"/>
        </w:rPr>
        <w:t>Дошкільна освіта це перший етап у системі освіти, що включає</w:t>
      </w:r>
      <w:r>
        <w:rPr>
          <w:spacing w:val="40"/>
          <w:sz w:val="28"/>
        </w:rPr>
        <w:t> </w:t>
      </w:r>
      <w:r>
        <w:rPr>
          <w:sz w:val="28"/>
        </w:rPr>
        <w:t>розвиток різноманітних навичок дитини від народження до шкільного віку і є основою для подальшого навчання.</w:t>
      </w:r>
    </w:p>
    <w:p>
      <w:pPr>
        <w:pStyle w:val="ListParagraph"/>
        <w:numPr>
          <w:ilvl w:val="0"/>
          <w:numId w:val="10"/>
        </w:numPr>
        <w:tabs>
          <w:tab w:pos="1167" w:val="left" w:leader="none"/>
        </w:tabs>
        <w:spacing w:line="360" w:lineRule="auto" w:before="0" w:after="0"/>
        <w:ind w:left="232" w:right="434" w:firstLine="720"/>
        <w:jc w:val="both"/>
        <w:rPr>
          <w:sz w:val="28"/>
        </w:rPr>
      </w:pPr>
      <w:r>
        <w:rPr>
          <w:sz w:val="28"/>
        </w:rPr>
        <w:t>Повна загальна середня освіта передбачає навчання у школі, де учні отримують базові знання в три рівні: початкова, базова середня та профільна середня освіта.</w:t>
      </w:r>
    </w:p>
    <w:p>
      <w:pPr>
        <w:pStyle w:val="ListParagraph"/>
        <w:numPr>
          <w:ilvl w:val="0"/>
          <w:numId w:val="10"/>
        </w:numPr>
        <w:tabs>
          <w:tab w:pos="1167" w:val="left" w:leader="none"/>
        </w:tabs>
        <w:spacing w:line="360" w:lineRule="auto" w:before="0" w:after="0"/>
        <w:ind w:left="232" w:right="434" w:firstLine="720"/>
        <w:jc w:val="both"/>
        <w:rPr>
          <w:sz w:val="28"/>
        </w:rPr>
      </w:pPr>
      <w:r>
        <w:rPr>
          <w:sz w:val="28"/>
        </w:rPr>
        <w:t>Позашкільна освіта включає ті форми навчання, які функціонують поза межами школи, це різні гуртки, секції, та все те, що спрямовано на творчий розвиток як дітей, так і молоді[1].</w:t>
      </w:r>
    </w:p>
    <w:p>
      <w:pPr>
        <w:pStyle w:val="ListParagraph"/>
        <w:numPr>
          <w:ilvl w:val="0"/>
          <w:numId w:val="10"/>
        </w:numPr>
        <w:tabs>
          <w:tab w:pos="1167" w:val="left" w:leader="none"/>
        </w:tabs>
        <w:spacing w:line="360" w:lineRule="auto" w:before="0" w:after="0"/>
        <w:ind w:left="232" w:right="433" w:firstLine="720"/>
        <w:jc w:val="both"/>
        <w:rPr>
          <w:sz w:val="28"/>
        </w:rPr>
      </w:pPr>
      <w:r>
        <w:rPr>
          <w:sz w:val="28"/>
        </w:rPr>
        <w:t>Спеціалізована освіта спрямована на глибоке вивчення якихось дисциплін або ж сфер діяльності. Це різного роду спеціалізовані школи, ліцеї тощо, які забезпечують підготовку в певній галузі знань.</w:t>
      </w:r>
    </w:p>
    <w:p>
      <w:pPr>
        <w:pStyle w:val="ListParagraph"/>
        <w:numPr>
          <w:ilvl w:val="0"/>
          <w:numId w:val="10"/>
        </w:numPr>
        <w:tabs>
          <w:tab w:pos="1167" w:val="left" w:leader="none"/>
        </w:tabs>
        <w:spacing w:line="360" w:lineRule="auto" w:before="0" w:after="0"/>
        <w:ind w:left="232" w:right="429" w:firstLine="720"/>
        <w:jc w:val="both"/>
        <w:rPr>
          <w:sz w:val="28"/>
        </w:rPr>
      </w:pPr>
      <w:r>
        <w:rPr>
          <w:sz w:val="28"/>
        </w:rPr>
        <w:t>Професійна (професійно-технічна) освіта сприяє знанням та навичкам, які є необхідними для отримання певної спеціальності та професії. Це професійно – технічні училища, коледжі та інші заклади.</w:t>
      </w:r>
    </w:p>
    <w:p>
      <w:pPr>
        <w:spacing w:after="0" w:line="360" w:lineRule="auto"/>
        <w:jc w:val="both"/>
        <w:rPr>
          <w:sz w:val="28"/>
        </w:rPr>
        <w:sectPr>
          <w:type w:val="continuous"/>
          <w:pgSz w:w="11910" w:h="16840"/>
          <w:pgMar w:header="749" w:footer="0" w:top="1040" w:bottom="280" w:left="900" w:right="700"/>
        </w:sectPr>
      </w:pPr>
    </w:p>
    <w:p>
      <w:pPr>
        <w:pStyle w:val="BodyText"/>
        <w:spacing w:before="7"/>
        <w:ind w:left="0"/>
        <w:jc w:val="left"/>
        <w:rPr>
          <w:sz w:val="15"/>
        </w:rPr>
      </w:pPr>
    </w:p>
    <w:p>
      <w:pPr>
        <w:pStyle w:val="ListParagraph"/>
        <w:numPr>
          <w:ilvl w:val="0"/>
          <w:numId w:val="10"/>
        </w:numPr>
        <w:tabs>
          <w:tab w:pos="1167" w:val="left" w:leader="none"/>
        </w:tabs>
        <w:spacing w:line="360" w:lineRule="auto" w:before="89" w:after="0"/>
        <w:ind w:left="232" w:right="432" w:firstLine="720"/>
        <w:jc w:val="both"/>
        <w:rPr>
          <w:sz w:val="28"/>
        </w:rPr>
      </w:pPr>
      <w:r>
        <w:rPr>
          <w:sz w:val="28"/>
        </w:rPr>
        <w:t>Фахова передвища освіта це рівень між середньою та вищою освітою. Вона включає навчання в коледжах та інших закладах, які надають</w:t>
      </w:r>
      <w:r>
        <w:rPr>
          <w:spacing w:val="40"/>
          <w:sz w:val="28"/>
        </w:rPr>
        <w:t> </w:t>
      </w:r>
      <w:r>
        <w:rPr>
          <w:sz w:val="28"/>
        </w:rPr>
        <w:t>кваліфікацію молодшого спеціаліста чи бакалавра.</w:t>
      </w:r>
    </w:p>
    <w:p>
      <w:pPr>
        <w:pStyle w:val="ListParagraph"/>
        <w:numPr>
          <w:ilvl w:val="0"/>
          <w:numId w:val="10"/>
        </w:numPr>
        <w:tabs>
          <w:tab w:pos="1167" w:val="left" w:leader="none"/>
        </w:tabs>
        <w:spacing w:line="360" w:lineRule="auto" w:before="1" w:after="0"/>
        <w:ind w:left="232" w:right="432" w:firstLine="720"/>
        <w:jc w:val="both"/>
        <w:rPr>
          <w:sz w:val="28"/>
        </w:rPr>
      </w:pPr>
      <w:r>
        <w:rPr>
          <w:sz w:val="28"/>
        </w:rPr>
        <w:t>Вища освіта це навчання в університетах, інститутах, академіях та інших закладах вищої освіти, в яких можна здобути ступінь бакалавра, магістра та доктора філософії. Цей рівень готує висококваліфікованих фахівців для ринку праці[1].</w:t>
      </w:r>
    </w:p>
    <w:p>
      <w:pPr>
        <w:pStyle w:val="ListParagraph"/>
        <w:numPr>
          <w:ilvl w:val="0"/>
          <w:numId w:val="10"/>
        </w:numPr>
        <w:tabs>
          <w:tab w:pos="1167" w:val="left" w:leader="none"/>
        </w:tabs>
        <w:spacing w:line="360" w:lineRule="auto" w:before="0" w:after="0"/>
        <w:ind w:left="232" w:right="434" w:firstLine="720"/>
        <w:jc w:val="both"/>
        <w:rPr>
          <w:sz w:val="28"/>
        </w:rPr>
      </w:pPr>
      <w:r>
        <w:rPr>
          <w:sz w:val="28"/>
        </w:rPr>
        <w:t>Освіта дорослих забезпечує навчання і збагачення знань протягом усього життя, це різноманітні курси, тренінги, семінари.</w:t>
      </w:r>
    </w:p>
    <w:p>
      <w:pPr>
        <w:pStyle w:val="BodyText"/>
        <w:spacing w:line="362" w:lineRule="auto"/>
        <w:ind w:right="429" w:firstLine="720"/>
      </w:pPr>
      <w:r>
        <w:rPr/>
        <w:t>Щодо управління системою освіти, то в Україні воно здійснюється на трьох рівнях: центральному, обласному, районному (міському).</w:t>
      </w:r>
    </w:p>
    <w:p>
      <w:pPr>
        <w:pStyle w:val="ListParagraph"/>
        <w:numPr>
          <w:ilvl w:val="0"/>
          <w:numId w:val="11"/>
        </w:numPr>
        <w:tabs>
          <w:tab w:pos="1438" w:val="left" w:leader="none"/>
        </w:tabs>
        <w:spacing w:line="360" w:lineRule="auto" w:before="0" w:after="0"/>
        <w:ind w:left="232" w:right="434" w:firstLine="720"/>
        <w:jc w:val="both"/>
        <w:rPr>
          <w:sz w:val="28"/>
        </w:rPr>
      </w:pPr>
      <w:r>
        <w:rPr>
          <w:sz w:val="28"/>
        </w:rPr>
        <w:t>Центральний рівень управління системою освіти починається безпосередньо з Кабінету Міністрів України, який координує діяльність Міністерства освіти і науки України. МОН в свою чергу відповідає за розробку та впровадження освітньої політики, контроль за якістю освіти, фінансове забезпечення галузі, розвиток науково – технічного потенціалу та міжнародну співпрацю в галузі.</w:t>
      </w:r>
    </w:p>
    <w:p>
      <w:pPr>
        <w:pStyle w:val="ListParagraph"/>
        <w:numPr>
          <w:ilvl w:val="0"/>
          <w:numId w:val="11"/>
        </w:numPr>
        <w:tabs>
          <w:tab w:pos="1350" w:val="left" w:leader="none"/>
        </w:tabs>
        <w:spacing w:line="360" w:lineRule="auto" w:before="0" w:after="0"/>
        <w:ind w:left="232" w:right="432" w:firstLine="720"/>
        <w:jc w:val="both"/>
        <w:rPr>
          <w:sz w:val="28"/>
        </w:rPr>
      </w:pPr>
      <w:r>
        <w:rPr>
          <w:sz w:val="28"/>
        </w:rPr>
        <w:t>Обласний рівень управління системою освіти здійснюється через обласні управління освіти, які в свою чергу з одного боку підпорядковуються МОН, а з іншого – обласним державним адміністраціям. Обласні управління освіти керують освітніми процесами на регіональному рівні.</w:t>
      </w:r>
    </w:p>
    <w:p>
      <w:pPr>
        <w:pStyle w:val="ListParagraph"/>
        <w:numPr>
          <w:ilvl w:val="0"/>
          <w:numId w:val="11"/>
        </w:numPr>
        <w:tabs>
          <w:tab w:pos="1282" w:val="left" w:leader="none"/>
        </w:tabs>
        <w:spacing w:line="360" w:lineRule="auto" w:before="0" w:after="0"/>
        <w:ind w:left="232" w:right="429" w:firstLine="720"/>
        <w:jc w:val="both"/>
        <w:rPr>
          <w:sz w:val="28"/>
        </w:rPr>
      </w:pPr>
      <w:r>
        <w:rPr>
          <w:sz w:val="28"/>
        </w:rPr>
        <w:t>Районний (міський) рівень управління системою освіти здійснюється через районні (міські) відділи освіти. Вони підпорядковуються як МОН та обласним управлінням освіти, так і райдержадміністраціям та</w:t>
      </w:r>
      <w:r>
        <w:rPr>
          <w:spacing w:val="40"/>
          <w:sz w:val="28"/>
        </w:rPr>
        <w:t> </w:t>
      </w:r>
      <w:r>
        <w:rPr>
          <w:sz w:val="28"/>
        </w:rPr>
        <w:t>міськвиконкомам. Районні (міські) відділи освіти це органи місцевого самоврядування, які відповідають за організацію та управління освітніми закладами на певній своїй території. Окремо слід виділити заклади освіти власності сільських</w:t>
      </w:r>
      <w:r>
        <w:rPr>
          <w:spacing w:val="-1"/>
          <w:sz w:val="28"/>
        </w:rPr>
        <w:t> </w:t>
      </w:r>
      <w:r>
        <w:rPr>
          <w:sz w:val="28"/>
        </w:rPr>
        <w:t>територіальних громад. Вони підпорядковуються районним (міським) відділам освіти та виконкомам сільських рад.</w:t>
      </w:r>
    </w:p>
    <w:p>
      <w:pPr>
        <w:spacing w:after="0" w:line="360" w:lineRule="auto"/>
        <w:jc w:val="both"/>
        <w:rPr>
          <w:sz w:val="28"/>
        </w:rPr>
        <w:sectPr>
          <w:pgSz w:w="11910" w:h="16840"/>
          <w:pgMar w:header="749" w:footer="0" w:top="960" w:bottom="280" w:left="900" w:right="700"/>
        </w:sectPr>
      </w:pPr>
    </w:p>
    <w:p>
      <w:pPr>
        <w:pStyle w:val="BodyText"/>
        <w:spacing w:before="7"/>
        <w:ind w:left="0"/>
        <w:jc w:val="left"/>
        <w:rPr>
          <w:sz w:val="15"/>
        </w:rPr>
      </w:pPr>
    </w:p>
    <w:p>
      <w:pPr>
        <w:pStyle w:val="BodyText"/>
        <w:spacing w:line="360" w:lineRule="auto" w:before="89"/>
        <w:ind w:right="430" w:firstLine="720"/>
      </w:pPr>
      <w:r>
        <w:rPr/>
        <w:t>Тобто, загалом управління системою освіти в Україні здійснюється центральними та місцевими органами виконавчої влади. Міністерство освіти і науки України розробляє та реалізує державну політику у сфері освіти, затверджує стандарти освіти та освітні програми, контролює дотримання законодавства. Органи місцевого самоврядування забезпечують реалізацію освітньої політики на місцевому рівні, підтримують заклади освіти, створюють умови для доступності та якості освіти, визначають обсяги необхідного фінансування та здійснюють соціальний захист.</w:t>
      </w:r>
    </w:p>
    <w:p>
      <w:pPr>
        <w:pStyle w:val="BodyText"/>
        <w:spacing w:line="360" w:lineRule="auto" w:before="2"/>
        <w:ind w:right="431" w:firstLine="720"/>
      </w:pPr>
      <w:r>
        <w:rPr/>
        <w:t>Але на кожному з рівнів освітня ланка підпорядковується додатково до місцевих органів влади. Освітні заклади, в свою чергу,</w:t>
      </w:r>
      <w:r>
        <w:rPr>
          <w:spacing w:val="40"/>
        </w:rPr>
        <w:t> </w:t>
      </w:r>
      <w:r>
        <w:rPr/>
        <w:t>мають певну автономію у прийнятті рішень в межах встановлених законодавством рамок. Вони можуть самостійно визначати зміст та форми освітнього процесу, організовувати навчання відповідно до потреб учнів та вимог ринку праці. Таким чином,</w:t>
      </w:r>
      <w:r>
        <w:rPr>
          <w:spacing w:val="40"/>
        </w:rPr>
        <w:t> </w:t>
      </w:r>
      <w:r>
        <w:rPr/>
        <w:t>можна сформувати схему структури управління системою освіти в Україні </w:t>
      </w:r>
      <w:r>
        <w:rPr>
          <w:spacing w:val="-2"/>
        </w:rPr>
        <w:t>(рис.2.3).</w:t>
      </w:r>
    </w:p>
    <w:p>
      <w:pPr>
        <w:pStyle w:val="BodyText"/>
        <w:spacing w:before="1"/>
        <w:ind w:left="0"/>
        <w:jc w:val="left"/>
        <w:rPr>
          <w:sz w:val="12"/>
        </w:rPr>
      </w:pPr>
      <w:r>
        <w:rPr/>
        <w:drawing>
          <wp:anchor distT="0" distB="0" distL="0" distR="0" allowOverlap="1" layoutInCell="1" locked="0" behindDoc="0" simplePos="0" relativeHeight="6">
            <wp:simplePos x="0" y="0"/>
            <wp:positionH relativeFrom="page">
              <wp:posOffset>1343639</wp:posOffset>
            </wp:positionH>
            <wp:positionV relativeFrom="paragraph">
              <wp:posOffset>103953</wp:posOffset>
            </wp:positionV>
            <wp:extent cx="5102903" cy="3721608"/>
            <wp:effectExtent l="0" t="0" r="0" b="0"/>
            <wp:wrapTopAndBottom/>
            <wp:docPr id="3" name="image80.jpeg" descr="C:\Users\Админ\Downloads\Telegram Desktop\IMG_0192.PNG"/>
            <wp:cNvGraphicFramePr>
              <a:graphicFrameLocks noChangeAspect="1"/>
            </wp:cNvGraphicFramePr>
            <a:graphic>
              <a:graphicData uri="http://schemas.openxmlformats.org/drawingml/2006/picture">
                <pic:pic>
                  <pic:nvPicPr>
                    <pic:cNvPr id="4" name="image80.jpeg"/>
                    <pic:cNvPicPr/>
                  </pic:nvPicPr>
                  <pic:blipFill>
                    <a:blip r:embed="rId87" cstate="print"/>
                    <a:stretch>
                      <a:fillRect/>
                    </a:stretch>
                  </pic:blipFill>
                  <pic:spPr>
                    <a:xfrm>
                      <a:off x="0" y="0"/>
                      <a:ext cx="5102903" cy="3721608"/>
                    </a:xfrm>
                    <a:prstGeom prst="rect">
                      <a:avLst/>
                    </a:prstGeom>
                  </pic:spPr>
                </pic:pic>
              </a:graphicData>
            </a:graphic>
          </wp:anchor>
        </w:drawing>
      </w:r>
    </w:p>
    <w:p>
      <w:pPr>
        <w:pStyle w:val="BodyText"/>
        <w:spacing w:before="10"/>
        <w:ind w:left="0"/>
        <w:jc w:val="left"/>
      </w:pPr>
    </w:p>
    <w:p>
      <w:pPr>
        <w:pStyle w:val="BodyText"/>
        <w:spacing w:line="360" w:lineRule="auto"/>
        <w:ind w:left="953" w:right="2017"/>
        <w:jc w:val="left"/>
      </w:pPr>
      <w:r>
        <w:rPr/>
        <w:t>Рис.</w:t>
      </w:r>
      <w:r>
        <w:rPr>
          <w:spacing w:val="-6"/>
        </w:rPr>
        <w:t> </w:t>
      </w:r>
      <w:r>
        <w:rPr/>
        <w:t>2.3.</w:t>
      </w:r>
      <w:r>
        <w:rPr>
          <w:spacing w:val="-15"/>
        </w:rPr>
        <w:t> </w:t>
      </w:r>
      <w:r>
        <w:rPr/>
        <w:t>Структура</w:t>
      </w:r>
      <w:r>
        <w:rPr>
          <w:spacing w:val="-5"/>
        </w:rPr>
        <w:t> </w:t>
      </w:r>
      <w:r>
        <w:rPr/>
        <w:t>управління</w:t>
      </w:r>
      <w:r>
        <w:rPr>
          <w:spacing w:val="-5"/>
        </w:rPr>
        <w:t> </w:t>
      </w:r>
      <w:r>
        <w:rPr/>
        <w:t>системою</w:t>
      </w:r>
      <w:r>
        <w:rPr>
          <w:spacing w:val="-6"/>
        </w:rPr>
        <w:t> </w:t>
      </w:r>
      <w:r>
        <w:rPr/>
        <w:t>освіти</w:t>
      </w:r>
      <w:r>
        <w:rPr>
          <w:spacing w:val="-5"/>
        </w:rPr>
        <w:t> </w:t>
      </w:r>
      <w:r>
        <w:rPr/>
        <w:t>в</w:t>
      </w:r>
      <w:r>
        <w:rPr>
          <w:spacing w:val="-6"/>
        </w:rPr>
        <w:t> </w:t>
      </w:r>
      <w:r>
        <w:rPr/>
        <w:t>Україні Джерело: розроблено автором.</w:t>
      </w:r>
    </w:p>
    <w:p>
      <w:pPr>
        <w:spacing w:after="0" w:line="360" w:lineRule="auto"/>
        <w:jc w:val="left"/>
        <w:sectPr>
          <w:pgSz w:w="11910" w:h="16840"/>
          <w:pgMar w:header="749" w:footer="0" w:top="960" w:bottom="280" w:left="900" w:right="700"/>
        </w:sectPr>
      </w:pPr>
    </w:p>
    <w:p>
      <w:pPr>
        <w:pStyle w:val="BodyText"/>
        <w:spacing w:before="7"/>
        <w:ind w:left="0"/>
        <w:jc w:val="left"/>
        <w:rPr>
          <w:sz w:val="15"/>
        </w:rPr>
      </w:pPr>
    </w:p>
    <w:p>
      <w:pPr>
        <w:pStyle w:val="BodyText"/>
        <w:spacing w:line="360" w:lineRule="auto" w:before="89"/>
        <w:ind w:right="436" w:firstLine="720"/>
      </w:pPr>
      <w:r>
        <w:rPr/>
        <w:t>Отже, система освіти України є багаторівневою і гнучкою, що дозволяє забезпечувати якісну освіту для різних категорій населення, підтримувати інновації та адаптуватися до сучасних викликів і потреб суспільства.</w:t>
      </w:r>
    </w:p>
    <w:p>
      <w:pPr>
        <w:pStyle w:val="Heading2"/>
        <w:tabs>
          <w:tab w:pos="1812" w:val="left" w:leader="none"/>
          <w:tab w:pos="3109" w:val="left" w:leader="none"/>
          <w:tab w:pos="5657" w:val="left" w:leader="none"/>
          <w:tab w:pos="7130" w:val="left" w:leader="none"/>
          <w:tab w:pos="8368" w:val="left" w:leader="none"/>
          <w:tab w:pos="8968" w:val="left" w:leader="none"/>
        </w:tabs>
        <w:spacing w:line="360" w:lineRule="auto" w:before="246"/>
        <w:ind w:right="435" w:firstLine="708"/>
      </w:pPr>
      <w:bookmarkStart w:name="_bookmark7" w:id="8"/>
      <w:bookmarkEnd w:id="8"/>
      <w:r>
        <w:rPr>
          <w:b w:val="0"/>
        </w:rPr>
      </w:r>
      <w:r>
        <w:rPr>
          <w:spacing w:val="-4"/>
        </w:rPr>
        <w:t>2.2.</w:t>
      </w:r>
      <w:r>
        <w:rPr/>
        <w:tab/>
      </w:r>
      <w:r>
        <w:rPr>
          <w:spacing w:val="-2"/>
        </w:rPr>
        <w:t>Аналіз</w:t>
      </w:r>
      <w:r>
        <w:rPr/>
        <w:tab/>
      </w:r>
      <w:r>
        <w:rPr>
          <w:spacing w:val="-2"/>
        </w:rPr>
        <w:t>функціонування</w:t>
      </w:r>
      <w:r>
        <w:rPr/>
        <w:tab/>
      </w:r>
      <w:r>
        <w:rPr>
          <w:spacing w:val="-2"/>
        </w:rPr>
        <w:t>системи</w:t>
      </w:r>
      <w:r>
        <w:rPr/>
        <w:tab/>
      </w:r>
      <w:r>
        <w:rPr>
          <w:spacing w:val="-2"/>
        </w:rPr>
        <w:t>освіти</w:t>
      </w:r>
      <w:r>
        <w:rPr/>
        <w:tab/>
      </w:r>
      <w:r>
        <w:rPr>
          <w:spacing w:val="-10"/>
        </w:rPr>
        <w:t>в</w:t>
      </w:r>
      <w:r>
        <w:rPr/>
        <w:tab/>
      </w:r>
      <w:r>
        <w:rPr>
          <w:spacing w:val="-2"/>
        </w:rPr>
        <w:t>умовах</w:t>
      </w:r>
      <w:r>
        <w:rPr>
          <w:spacing w:val="-2"/>
        </w:rPr>
        <w:t> </w:t>
      </w:r>
      <w:r>
        <w:rPr/>
        <w:t>непередбачуваних обставин: динаміка за останні 5 років</w:t>
      </w:r>
    </w:p>
    <w:p>
      <w:pPr>
        <w:pStyle w:val="BodyText"/>
        <w:ind w:left="0"/>
        <w:jc w:val="left"/>
        <w:rPr>
          <w:b/>
          <w:sz w:val="30"/>
        </w:rPr>
      </w:pPr>
    </w:p>
    <w:p>
      <w:pPr>
        <w:pStyle w:val="BodyText"/>
        <w:spacing w:line="360" w:lineRule="auto" w:before="194"/>
        <w:ind w:right="431" w:firstLine="720"/>
      </w:pPr>
      <w:r>
        <w:rPr/>
        <w:t>Система освіти України, як і в багатьох інших країнах, неодноразово стикалася з викликами, що вимагали оперативного реагування та адаптації до нових умов. Останніми роками найбільш значущими непередбачуваними обставинами стали пандемія COVID-19 та військовий конфлікт на сході України, а також повномасштабне вторгнення Росії у 2022 році. Розглянемо, як ці</w:t>
      </w:r>
      <w:r>
        <w:rPr>
          <w:spacing w:val="-2"/>
        </w:rPr>
        <w:t> </w:t>
      </w:r>
      <w:r>
        <w:rPr/>
        <w:t>події</w:t>
      </w:r>
      <w:r>
        <w:rPr>
          <w:spacing w:val="-2"/>
        </w:rPr>
        <w:t> </w:t>
      </w:r>
      <w:r>
        <w:rPr/>
        <w:t>вплинули</w:t>
      </w:r>
      <w:r>
        <w:rPr>
          <w:spacing w:val="-3"/>
        </w:rPr>
        <w:t> </w:t>
      </w:r>
      <w:r>
        <w:rPr/>
        <w:t>на</w:t>
      </w:r>
      <w:r>
        <w:rPr>
          <w:spacing w:val="-3"/>
        </w:rPr>
        <w:t> </w:t>
      </w:r>
      <w:r>
        <w:rPr/>
        <w:t>освітню</w:t>
      </w:r>
      <w:r>
        <w:rPr>
          <w:spacing w:val="-4"/>
        </w:rPr>
        <w:t> </w:t>
      </w:r>
      <w:r>
        <w:rPr/>
        <w:t>систему</w:t>
      </w:r>
      <w:r>
        <w:rPr>
          <w:spacing w:val="-7"/>
        </w:rPr>
        <w:t> </w:t>
      </w:r>
      <w:r>
        <w:rPr/>
        <w:t>та</w:t>
      </w:r>
      <w:r>
        <w:rPr>
          <w:spacing w:val="-2"/>
        </w:rPr>
        <w:t> </w:t>
      </w:r>
      <w:r>
        <w:rPr/>
        <w:t>які</w:t>
      </w:r>
      <w:r>
        <w:rPr>
          <w:spacing w:val="-2"/>
        </w:rPr>
        <w:t> </w:t>
      </w:r>
      <w:r>
        <w:rPr/>
        <w:t>заходи</w:t>
      </w:r>
      <w:r>
        <w:rPr>
          <w:spacing w:val="-3"/>
        </w:rPr>
        <w:t> </w:t>
      </w:r>
      <w:r>
        <w:rPr/>
        <w:t>були</w:t>
      </w:r>
      <w:r>
        <w:rPr>
          <w:spacing w:val="-3"/>
        </w:rPr>
        <w:t> </w:t>
      </w:r>
      <w:r>
        <w:rPr/>
        <w:t>вжиті</w:t>
      </w:r>
      <w:r>
        <w:rPr>
          <w:spacing w:val="-3"/>
        </w:rPr>
        <w:t> </w:t>
      </w:r>
      <w:r>
        <w:rPr/>
        <w:t>для</w:t>
      </w:r>
      <w:r>
        <w:rPr>
          <w:spacing w:val="-3"/>
        </w:rPr>
        <w:t> </w:t>
      </w:r>
      <w:r>
        <w:rPr/>
        <w:t>забезпечення її функціонування.</w:t>
      </w:r>
    </w:p>
    <w:p>
      <w:pPr>
        <w:pStyle w:val="BodyText"/>
        <w:spacing w:line="360" w:lineRule="auto"/>
        <w:ind w:right="432" w:firstLine="720"/>
      </w:pPr>
      <w:r>
        <w:rPr/>
        <w:t>Пандемія COVID-19 стала глобальним викликом для освітніх систем у всьому світі, включаючи Україну. Запровадження карантинних обмежень у березні 2020 року призвело до закриття шкіл, університетів та інших навчальних закладів. Це змусило систему освіти шукати альтернативні способи забезпечення навчального процесу (рис.2.4).</w:t>
      </w:r>
    </w:p>
    <w:p>
      <w:pPr>
        <w:pStyle w:val="ListParagraph"/>
        <w:numPr>
          <w:ilvl w:val="0"/>
          <w:numId w:val="12"/>
        </w:numPr>
        <w:tabs>
          <w:tab w:pos="688" w:val="left" w:leader="none"/>
        </w:tabs>
        <w:spacing w:line="240" w:lineRule="auto" w:before="161" w:after="0"/>
        <w:ind w:left="687" w:right="0" w:hanging="242"/>
        <w:jc w:val="left"/>
        <w:rPr>
          <w:sz w:val="24"/>
        </w:rPr>
      </w:pPr>
      <w:r>
        <w:rPr/>
        <w:drawing>
          <wp:anchor distT="0" distB="0" distL="0" distR="0" allowOverlap="1" layoutInCell="1" locked="0" behindDoc="1" simplePos="0" relativeHeight="486456320">
            <wp:simplePos x="0" y="0"/>
            <wp:positionH relativeFrom="page">
              <wp:posOffset>769594</wp:posOffset>
            </wp:positionH>
            <wp:positionV relativeFrom="paragraph">
              <wp:posOffset>48807</wp:posOffset>
            </wp:positionV>
            <wp:extent cx="5387370" cy="342900"/>
            <wp:effectExtent l="0" t="0" r="0" b="0"/>
            <wp:wrapNone/>
            <wp:docPr id="5" name="image81.png"/>
            <wp:cNvGraphicFramePr>
              <a:graphicFrameLocks noChangeAspect="1"/>
            </wp:cNvGraphicFramePr>
            <a:graphic>
              <a:graphicData uri="http://schemas.openxmlformats.org/drawingml/2006/picture">
                <pic:pic>
                  <pic:nvPicPr>
                    <pic:cNvPr id="6" name="image81.png"/>
                    <pic:cNvPicPr/>
                  </pic:nvPicPr>
                  <pic:blipFill>
                    <a:blip r:embed="rId88" cstate="print"/>
                    <a:stretch>
                      <a:fillRect/>
                    </a:stretch>
                  </pic:blipFill>
                  <pic:spPr>
                    <a:xfrm>
                      <a:off x="0" y="0"/>
                      <a:ext cx="5387370" cy="342900"/>
                    </a:xfrm>
                    <a:prstGeom prst="rect">
                      <a:avLst/>
                    </a:prstGeom>
                  </pic:spPr>
                </pic:pic>
              </a:graphicData>
            </a:graphic>
          </wp:anchor>
        </w:drawing>
      </w:r>
      <w:r>
        <w:rPr>
          <w:sz w:val="24"/>
        </w:rPr>
        <w:t>Перехід</w:t>
      </w:r>
      <w:r>
        <w:rPr>
          <w:spacing w:val="-5"/>
          <w:sz w:val="24"/>
        </w:rPr>
        <w:t> </w:t>
      </w:r>
      <w:r>
        <w:rPr>
          <w:sz w:val="24"/>
        </w:rPr>
        <w:t>на</w:t>
      </w:r>
      <w:r>
        <w:rPr>
          <w:spacing w:val="-5"/>
          <w:sz w:val="24"/>
        </w:rPr>
        <w:t> </w:t>
      </w:r>
      <w:r>
        <w:rPr>
          <w:sz w:val="24"/>
        </w:rPr>
        <w:t>дистанційне</w:t>
      </w:r>
      <w:r>
        <w:rPr>
          <w:spacing w:val="-8"/>
          <w:sz w:val="24"/>
        </w:rPr>
        <w:t> </w:t>
      </w:r>
      <w:r>
        <w:rPr>
          <w:spacing w:val="-2"/>
          <w:sz w:val="24"/>
        </w:rPr>
        <w:t>навчання:</w:t>
      </w:r>
    </w:p>
    <w:p>
      <w:pPr>
        <w:pStyle w:val="ListParagraph"/>
        <w:numPr>
          <w:ilvl w:val="1"/>
          <w:numId w:val="12"/>
        </w:numPr>
        <w:tabs>
          <w:tab w:pos="801" w:val="left" w:leader="none"/>
        </w:tabs>
        <w:spacing w:line="216" w:lineRule="auto" w:before="108" w:after="0"/>
        <w:ind w:left="800" w:right="3121" w:hanging="180"/>
        <w:jc w:val="left"/>
        <w:rPr>
          <w:sz w:val="24"/>
        </w:rPr>
      </w:pPr>
      <w:r>
        <w:rPr>
          <w:sz w:val="24"/>
        </w:rPr>
        <w:t>-</w:t>
      </w:r>
      <w:r>
        <w:rPr>
          <w:spacing w:val="-10"/>
          <w:sz w:val="24"/>
        </w:rPr>
        <w:t> </w:t>
      </w:r>
      <w:r>
        <w:rPr>
          <w:sz w:val="24"/>
        </w:rPr>
        <w:t>Впровадження</w:t>
      </w:r>
      <w:r>
        <w:rPr>
          <w:spacing w:val="-10"/>
          <w:sz w:val="24"/>
        </w:rPr>
        <w:t> </w:t>
      </w:r>
      <w:r>
        <w:rPr>
          <w:sz w:val="24"/>
        </w:rPr>
        <w:t>онлайн-платформ</w:t>
      </w:r>
      <w:r>
        <w:rPr>
          <w:spacing w:val="-15"/>
          <w:sz w:val="24"/>
        </w:rPr>
        <w:t> </w:t>
      </w:r>
      <w:r>
        <w:rPr>
          <w:sz w:val="24"/>
        </w:rPr>
        <w:t>і</w:t>
      </w:r>
      <w:r>
        <w:rPr>
          <w:spacing w:val="-10"/>
          <w:sz w:val="24"/>
        </w:rPr>
        <w:t> </w:t>
      </w:r>
      <w:r>
        <w:rPr>
          <w:sz w:val="24"/>
        </w:rPr>
        <w:t>ресурсів</w:t>
      </w:r>
      <w:r>
        <w:rPr>
          <w:spacing w:val="-2"/>
          <w:sz w:val="24"/>
        </w:rPr>
        <w:t> </w:t>
      </w:r>
      <w:r>
        <w:rPr>
          <w:sz w:val="24"/>
        </w:rPr>
        <w:t>для</w:t>
      </w:r>
      <w:r>
        <w:rPr>
          <w:spacing w:val="-10"/>
          <w:sz w:val="24"/>
        </w:rPr>
        <w:t> </w:t>
      </w:r>
      <w:r>
        <w:rPr>
          <w:sz w:val="24"/>
        </w:rPr>
        <w:t>забезпечення безперервності навчання.</w:t>
      </w:r>
    </w:p>
    <w:p>
      <w:pPr>
        <w:pStyle w:val="ListParagraph"/>
        <w:numPr>
          <w:ilvl w:val="1"/>
          <w:numId w:val="12"/>
        </w:numPr>
        <w:tabs>
          <w:tab w:pos="801" w:val="left" w:leader="none"/>
        </w:tabs>
        <w:spacing w:line="216" w:lineRule="auto" w:before="55" w:after="0"/>
        <w:ind w:left="800" w:right="2226" w:hanging="180"/>
        <w:jc w:val="left"/>
        <w:rPr>
          <w:sz w:val="24"/>
        </w:rPr>
      </w:pPr>
      <w:r>
        <w:rPr>
          <w:sz w:val="24"/>
        </w:rPr>
        <w:t>-</w:t>
      </w:r>
      <w:r>
        <w:rPr>
          <w:spacing w:val="-15"/>
          <w:sz w:val="24"/>
        </w:rPr>
        <w:t> </w:t>
      </w:r>
      <w:r>
        <w:rPr>
          <w:sz w:val="24"/>
        </w:rPr>
        <w:t>Використання</w:t>
      </w:r>
      <w:r>
        <w:rPr>
          <w:spacing w:val="-15"/>
          <w:sz w:val="24"/>
        </w:rPr>
        <w:t> </w:t>
      </w:r>
      <w:r>
        <w:rPr>
          <w:sz w:val="24"/>
        </w:rPr>
        <w:t>телекомунікаційних</w:t>
      </w:r>
      <w:r>
        <w:rPr>
          <w:spacing w:val="-14"/>
          <w:sz w:val="24"/>
        </w:rPr>
        <w:t> </w:t>
      </w:r>
      <w:r>
        <w:rPr>
          <w:sz w:val="24"/>
        </w:rPr>
        <w:t>технологій</w:t>
      </w:r>
      <w:r>
        <w:rPr>
          <w:spacing w:val="-15"/>
          <w:sz w:val="24"/>
        </w:rPr>
        <w:t> </w:t>
      </w:r>
      <w:r>
        <w:rPr>
          <w:sz w:val="24"/>
        </w:rPr>
        <w:t>для</w:t>
      </w:r>
      <w:r>
        <w:rPr>
          <w:spacing w:val="-13"/>
          <w:sz w:val="24"/>
        </w:rPr>
        <w:t> </w:t>
      </w:r>
      <w:r>
        <w:rPr>
          <w:sz w:val="24"/>
        </w:rPr>
        <w:t>проведення</w:t>
      </w:r>
      <w:r>
        <w:rPr>
          <w:spacing w:val="-15"/>
          <w:sz w:val="24"/>
        </w:rPr>
        <w:t> </w:t>
      </w:r>
      <w:r>
        <w:rPr>
          <w:sz w:val="24"/>
        </w:rPr>
        <w:t>уроків, лекцій та семінарів.</w:t>
      </w:r>
    </w:p>
    <w:p>
      <w:pPr>
        <w:pStyle w:val="ListParagraph"/>
        <w:numPr>
          <w:ilvl w:val="1"/>
          <w:numId w:val="12"/>
        </w:numPr>
        <w:tabs>
          <w:tab w:pos="801" w:val="left" w:leader="none"/>
        </w:tabs>
        <w:spacing w:line="240" w:lineRule="auto" w:before="33" w:after="0"/>
        <w:ind w:left="800" w:right="0" w:hanging="181"/>
        <w:jc w:val="left"/>
        <w:rPr>
          <w:sz w:val="24"/>
        </w:rPr>
      </w:pPr>
      <w:r>
        <w:rPr/>
        <w:drawing>
          <wp:anchor distT="0" distB="0" distL="0" distR="0" allowOverlap="1" layoutInCell="1" locked="0" behindDoc="1" simplePos="0" relativeHeight="486456832">
            <wp:simplePos x="0" y="0"/>
            <wp:positionH relativeFrom="page">
              <wp:posOffset>723900</wp:posOffset>
            </wp:positionH>
            <wp:positionV relativeFrom="paragraph">
              <wp:posOffset>151042</wp:posOffset>
            </wp:positionV>
            <wp:extent cx="5442204" cy="391668"/>
            <wp:effectExtent l="0" t="0" r="0" b="0"/>
            <wp:wrapNone/>
            <wp:docPr id="7" name="image82.png"/>
            <wp:cNvGraphicFramePr>
              <a:graphicFrameLocks noChangeAspect="1"/>
            </wp:cNvGraphicFramePr>
            <a:graphic>
              <a:graphicData uri="http://schemas.openxmlformats.org/drawingml/2006/picture">
                <pic:pic>
                  <pic:nvPicPr>
                    <pic:cNvPr id="8" name="image82.png"/>
                    <pic:cNvPicPr/>
                  </pic:nvPicPr>
                  <pic:blipFill>
                    <a:blip r:embed="rId89" cstate="print"/>
                    <a:stretch>
                      <a:fillRect/>
                    </a:stretch>
                  </pic:blipFill>
                  <pic:spPr>
                    <a:xfrm>
                      <a:off x="0" y="0"/>
                      <a:ext cx="5442204" cy="391668"/>
                    </a:xfrm>
                    <a:prstGeom prst="rect">
                      <a:avLst/>
                    </a:prstGeom>
                  </pic:spPr>
                </pic:pic>
              </a:graphicData>
            </a:graphic>
          </wp:anchor>
        </w:drawing>
      </w:r>
      <w:r>
        <w:rPr>
          <w:sz w:val="24"/>
        </w:rPr>
        <w:t>-</w:t>
      </w:r>
      <w:r>
        <w:rPr>
          <w:spacing w:val="-9"/>
          <w:sz w:val="24"/>
        </w:rPr>
        <w:t> </w:t>
      </w:r>
      <w:r>
        <w:rPr>
          <w:sz w:val="24"/>
        </w:rPr>
        <w:t>Розробка</w:t>
      </w:r>
      <w:r>
        <w:rPr>
          <w:spacing w:val="-10"/>
          <w:sz w:val="24"/>
        </w:rPr>
        <w:t> </w:t>
      </w:r>
      <w:r>
        <w:rPr>
          <w:sz w:val="24"/>
        </w:rPr>
        <w:t>та</w:t>
      </w:r>
      <w:r>
        <w:rPr>
          <w:spacing w:val="-5"/>
          <w:sz w:val="24"/>
        </w:rPr>
        <w:t> </w:t>
      </w:r>
      <w:r>
        <w:rPr>
          <w:sz w:val="24"/>
        </w:rPr>
        <w:t>поширення</w:t>
      </w:r>
      <w:r>
        <w:rPr>
          <w:spacing w:val="-10"/>
          <w:sz w:val="24"/>
        </w:rPr>
        <w:t> </w:t>
      </w:r>
      <w:r>
        <w:rPr>
          <w:sz w:val="24"/>
        </w:rPr>
        <w:t>навчальних</w:t>
      </w:r>
      <w:r>
        <w:rPr>
          <w:spacing w:val="-8"/>
          <w:sz w:val="24"/>
        </w:rPr>
        <w:t> </w:t>
      </w:r>
      <w:r>
        <w:rPr>
          <w:sz w:val="24"/>
        </w:rPr>
        <w:t>матеріалів</w:t>
      </w:r>
      <w:r>
        <w:rPr>
          <w:spacing w:val="-1"/>
          <w:sz w:val="24"/>
        </w:rPr>
        <w:t> </w:t>
      </w:r>
      <w:r>
        <w:rPr>
          <w:sz w:val="24"/>
        </w:rPr>
        <w:t>у</w:t>
      </w:r>
      <w:r>
        <w:rPr>
          <w:spacing w:val="-6"/>
          <w:sz w:val="24"/>
        </w:rPr>
        <w:t> </w:t>
      </w:r>
      <w:r>
        <w:rPr>
          <w:sz w:val="24"/>
        </w:rPr>
        <w:t>цифровому</w:t>
      </w:r>
      <w:r>
        <w:rPr>
          <w:spacing w:val="-8"/>
          <w:sz w:val="24"/>
        </w:rPr>
        <w:t> </w:t>
      </w:r>
      <w:r>
        <w:rPr>
          <w:spacing w:val="-2"/>
          <w:sz w:val="24"/>
        </w:rPr>
        <w:t>форматі.</w:t>
      </w:r>
    </w:p>
    <w:p>
      <w:pPr>
        <w:pStyle w:val="ListParagraph"/>
        <w:numPr>
          <w:ilvl w:val="0"/>
          <w:numId w:val="12"/>
        </w:numPr>
        <w:tabs>
          <w:tab w:pos="687" w:val="left" w:leader="none"/>
        </w:tabs>
        <w:spacing w:line="240" w:lineRule="auto" w:before="34" w:after="0"/>
        <w:ind w:left="686" w:right="0" w:hanging="241"/>
        <w:jc w:val="left"/>
        <w:rPr>
          <w:sz w:val="24"/>
        </w:rPr>
      </w:pPr>
      <w:r>
        <w:rPr>
          <w:sz w:val="24"/>
        </w:rPr>
        <w:t>Підтримка</w:t>
      </w:r>
      <w:r>
        <w:rPr>
          <w:spacing w:val="-9"/>
          <w:sz w:val="24"/>
        </w:rPr>
        <w:t> </w:t>
      </w:r>
      <w:r>
        <w:rPr>
          <w:sz w:val="24"/>
        </w:rPr>
        <w:t>вчителів</w:t>
      </w:r>
      <w:r>
        <w:rPr>
          <w:spacing w:val="-6"/>
          <w:sz w:val="24"/>
        </w:rPr>
        <w:t> </w:t>
      </w:r>
      <w:r>
        <w:rPr>
          <w:sz w:val="24"/>
        </w:rPr>
        <w:t>та</w:t>
      </w:r>
      <w:r>
        <w:rPr>
          <w:spacing w:val="-4"/>
          <w:sz w:val="24"/>
        </w:rPr>
        <w:t> </w:t>
      </w:r>
      <w:r>
        <w:rPr>
          <w:spacing w:val="-2"/>
          <w:sz w:val="24"/>
        </w:rPr>
        <w:t>учнів:</w:t>
      </w:r>
    </w:p>
    <w:p>
      <w:pPr>
        <w:pStyle w:val="ListParagraph"/>
        <w:numPr>
          <w:ilvl w:val="1"/>
          <w:numId w:val="12"/>
        </w:numPr>
        <w:tabs>
          <w:tab w:pos="801" w:val="left" w:leader="none"/>
        </w:tabs>
        <w:spacing w:line="216" w:lineRule="auto" w:before="107" w:after="0"/>
        <w:ind w:left="800" w:right="1721" w:hanging="180"/>
        <w:jc w:val="left"/>
        <w:rPr>
          <w:sz w:val="24"/>
        </w:rPr>
      </w:pPr>
      <w:r>
        <w:rPr/>
        <w:drawing>
          <wp:anchor distT="0" distB="0" distL="0" distR="0" allowOverlap="1" layoutInCell="1" locked="0" behindDoc="1" simplePos="0" relativeHeight="486457344">
            <wp:simplePos x="0" y="0"/>
            <wp:positionH relativeFrom="page">
              <wp:posOffset>723900</wp:posOffset>
            </wp:positionH>
            <wp:positionV relativeFrom="paragraph">
              <wp:posOffset>516671</wp:posOffset>
            </wp:positionV>
            <wp:extent cx="5442204" cy="391668"/>
            <wp:effectExtent l="0" t="0" r="0" b="0"/>
            <wp:wrapNone/>
            <wp:docPr id="9" name="image82.png"/>
            <wp:cNvGraphicFramePr>
              <a:graphicFrameLocks noChangeAspect="1"/>
            </wp:cNvGraphicFramePr>
            <a:graphic>
              <a:graphicData uri="http://schemas.openxmlformats.org/drawingml/2006/picture">
                <pic:pic>
                  <pic:nvPicPr>
                    <pic:cNvPr id="10" name="image82.png"/>
                    <pic:cNvPicPr/>
                  </pic:nvPicPr>
                  <pic:blipFill>
                    <a:blip r:embed="rId89" cstate="print"/>
                    <a:stretch>
                      <a:fillRect/>
                    </a:stretch>
                  </pic:blipFill>
                  <pic:spPr>
                    <a:xfrm>
                      <a:off x="0" y="0"/>
                      <a:ext cx="5442204" cy="391668"/>
                    </a:xfrm>
                    <a:prstGeom prst="rect">
                      <a:avLst/>
                    </a:prstGeom>
                  </pic:spPr>
                </pic:pic>
              </a:graphicData>
            </a:graphic>
          </wp:anchor>
        </w:drawing>
      </w:r>
      <w:r>
        <w:rPr>
          <w:sz w:val="24"/>
        </w:rPr>
        <w:t>-</w:t>
      </w:r>
      <w:r>
        <w:rPr>
          <w:spacing w:val="-6"/>
          <w:sz w:val="24"/>
        </w:rPr>
        <w:t> </w:t>
      </w:r>
      <w:r>
        <w:rPr>
          <w:sz w:val="24"/>
        </w:rPr>
        <w:t>Організація</w:t>
      </w:r>
      <w:r>
        <w:rPr>
          <w:spacing w:val="-8"/>
          <w:sz w:val="24"/>
        </w:rPr>
        <w:t> </w:t>
      </w:r>
      <w:r>
        <w:rPr>
          <w:sz w:val="24"/>
        </w:rPr>
        <w:t>тренінгів</w:t>
      </w:r>
      <w:r>
        <w:rPr>
          <w:spacing w:val="-9"/>
          <w:sz w:val="24"/>
        </w:rPr>
        <w:t> </w:t>
      </w:r>
      <w:r>
        <w:rPr>
          <w:sz w:val="24"/>
        </w:rPr>
        <w:t>для</w:t>
      </w:r>
      <w:r>
        <w:rPr>
          <w:spacing w:val="-5"/>
          <w:sz w:val="24"/>
        </w:rPr>
        <w:t> </w:t>
      </w:r>
      <w:r>
        <w:rPr>
          <w:sz w:val="24"/>
        </w:rPr>
        <w:t>педагогів</w:t>
      </w:r>
      <w:r>
        <w:rPr>
          <w:spacing w:val="-6"/>
          <w:sz w:val="24"/>
        </w:rPr>
        <w:t> </w:t>
      </w:r>
      <w:r>
        <w:rPr>
          <w:sz w:val="24"/>
        </w:rPr>
        <w:t>щодо</w:t>
      </w:r>
      <w:r>
        <w:rPr>
          <w:spacing w:val="-5"/>
          <w:sz w:val="24"/>
        </w:rPr>
        <w:t> </w:t>
      </w:r>
      <w:r>
        <w:rPr>
          <w:sz w:val="24"/>
        </w:rPr>
        <w:t>використання</w:t>
      </w:r>
      <w:r>
        <w:rPr>
          <w:spacing w:val="-10"/>
          <w:sz w:val="24"/>
        </w:rPr>
        <w:t> </w:t>
      </w:r>
      <w:r>
        <w:rPr>
          <w:sz w:val="24"/>
        </w:rPr>
        <w:t>нових</w:t>
      </w:r>
      <w:r>
        <w:rPr>
          <w:spacing w:val="-8"/>
          <w:sz w:val="24"/>
        </w:rPr>
        <w:t> </w:t>
      </w:r>
      <w:r>
        <w:rPr>
          <w:sz w:val="24"/>
        </w:rPr>
        <w:t>технологій</w:t>
      </w:r>
      <w:r>
        <w:rPr>
          <w:spacing w:val="-12"/>
          <w:sz w:val="24"/>
        </w:rPr>
        <w:t> </w:t>
      </w:r>
      <w:r>
        <w:rPr>
          <w:sz w:val="24"/>
        </w:rPr>
        <w:t>і методик дистанційного навчання.Слід зауважити, що такі траненги були ефективними не для всіх категорій вчителів.</w:t>
      </w:r>
    </w:p>
    <w:p>
      <w:pPr>
        <w:pStyle w:val="ListParagraph"/>
        <w:numPr>
          <w:ilvl w:val="0"/>
          <w:numId w:val="12"/>
        </w:numPr>
        <w:tabs>
          <w:tab w:pos="687" w:val="left" w:leader="none"/>
        </w:tabs>
        <w:spacing w:line="240" w:lineRule="auto" w:before="66" w:after="0"/>
        <w:ind w:left="686" w:right="0" w:hanging="241"/>
        <w:jc w:val="left"/>
        <w:rPr>
          <w:sz w:val="24"/>
        </w:rPr>
      </w:pPr>
      <w:r>
        <w:rPr>
          <w:sz w:val="24"/>
        </w:rPr>
        <w:t>Забезпечення</w:t>
      </w:r>
      <w:r>
        <w:rPr>
          <w:spacing w:val="-9"/>
          <w:sz w:val="24"/>
        </w:rPr>
        <w:t> </w:t>
      </w:r>
      <w:r>
        <w:rPr>
          <w:sz w:val="24"/>
        </w:rPr>
        <w:t>рівного</w:t>
      </w:r>
      <w:r>
        <w:rPr>
          <w:spacing w:val="-8"/>
          <w:sz w:val="24"/>
        </w:rPr>
        <w:t> </w:t>
      </w:r>
      <w:r>
        <w:rPr>
          <w:sz w:val="24"/>
        </w:rPr>
        <w:t>доступу</w:t>
      </w:r>
      <w:r>
        <w:rPr>
          <w:spacing w:val="-1"/>
          <w:sz w:val="24"/>
        </w:rPr>
        <w:t> </w:t>
      </w:r>
      <w:r>
        <w:rPr>
          <w:sz w:val="24"/>
        </w:rPr>
        <w:t>до</w:t>
      </w:r>
      <w:r>
        <w:rPr>
          <w:spacing w:val="-5"/>
          <w:sz w:val="24"/>
        </w:rPr>
        <w:t> </w:t>
      </w:r>
      <w:r>
        <w:rPr>
          <w:spacing w:val="-2"/>
          <w:sz w:val="24"/>
        </w:rPr>
        <w:t>освіти:</w:t>
      </w:r>
    </w:p>
    <w:p>
      <w:pPr>
        <w:pStyle w:val="ListParagraph"/>
        <w:numPr>
          <w:ilvl w:val="1"/>
          <w:numId w:val="12"/>
        </w:numPr>
        <w:tabs>
          <w:tab w:pos="801" w:val="left" w:leader="none"/>
        </w:tabs>
        <w:spacing w:line="216" w:lineRule="auto" w:before="108" w:after="0"/>
        <w:ind w:left="800" w:right="2080" w:hanging="180"/>
        <w:jc w:val="left"/>
        <w:rPr>
          <w:sz w:val="24"/>
        </w:rPr>
      </w:pPr>
      <w:r>
        <w:rPr>
          <w:sz w:val="24"/>
        </w:rPr>
        <w:t>-</w:t>
      </w:r>
      <w:r>
        <w:rPr>
          <w:spacing w:val="-7"/>
          <w:sz w:val="24"/>
        </w:rPr>
        <w:t> </w:t>
      </w:r>
      <w:r>
        <w:rPr>
          <w:sz w:val="24"/>
        </w:rPr>
        <w:t>Особлива</w:t>
      </w:r>
      <w:r>
        <w:rPr>
          <w:spacing w:val="-7"/>
          <w:sz w:val="24"/>
        </w:rPr>
        <w:t> </w:t>
      </w:r>
      <w:r>
        <w:rPr>
          <w:sz w:val="24"/>
        </w:rPr>
        <w:t>увага приділялась</w:t>
      </w:r>
      <w:r>
        <w:rPr>
          <w:spacing w:val="-11"/>
          <w:sz w:val="24"/>
        </w:rPr>
        <w:t> </w:t>
      </w:r>
      <w:r>
        <w:rPr>
          <w:sz w:val="24"/>
        </w:rPr>
        <w:t>учням з</w:t>
      </w:r>
      <w:r>
        <w:rPr>
          <w:spacing w:val="-8"/>
          <w:sz w:val="24"/>
        </w:rPr>
        <w:t> </w:t>
      </w:r>
      <w:r>
        <w:rPr>
          <w:sz w:val="24"/>
        </w:rPr>
        <w:t>особливими</w:t>
      </w:r>
      <w:r>
        <w:rPr>
          <w:spacing w:val="-8"/>
          <w:sz w:val="24"/>
        </w:rPr>
        <w:t> </w:t>
      </w:r>
      <w:r>
        <w:rPr>
          <w:sz w:val="24"/>
        </w:rPr>
        <w:t>освітніми</w:t>
      </w:r>
      <w:r>
        <w:rPr>
          <w:spacing w:val="-7"/>
          <w:sz w:val="24"/>
        </w:rPr>
        <w:t> </w:t>
      </w:r>
      <w:r>
        <w:rPr>
          <w:sz w:val="24"/>
        </w:rPr>
        <w:t>потребами, забезпечуючи їх необхідними засобами для навчання.</w:t>
      </w:r>
    </w:p>
    <w:p>
      <w:pPr>
        <w:pStyle w:val="BodyText"/>
        <w:spacing w:line="362" w:lineRule="auto" w:before="229"/>
        <w:ind w:right="437" w:firstLine="720"/>
        <w:jc w:val="left"/>
      </w:pPr>
      <w:r>
        <w:rPr/>
        <w:t>Рис.</w:t>
      </w:r>
      <w:r>
        <w:rPr>
          <w:spacing w:val="38"/>
        </w:rPr>
        <w:t> </w:t>
      </w:r>
      <w:r>
        <w:rPr/>
        <w:t>2.4.</w:t>
      </w:r>
      <w:r>
        <w:rPr>
          <w:spacing w:val="38"/>
        </w:rPr>
        <w:t> </w:t>
      </w:r>
      <w:r>
        <w:rPr/>
        <w:t>Альтернативні</w:t>
      </w:r>
      <w:r>
        <w:rPr>
          <w:spacing w:val="39"/>
        </w:rPr>
        <w:t> </w:t>
      </w:r>
      <w:r>
        <w:rPr/>
        <w:t>способи</w:t>
      </w:r>
      <w:r>
        <w:rPr>
          <w:spacing w:val="39"/>
        </w:rPr>
        <w:t> </w:t>
      </w:r>
      <w:r>
        <w:rPr/>
        <w:t>забезпечення</w:t>
      </w:r>
      <w:r>
        <w:rPr>
          <w:spacing w:val="38"/>
        </w:rPr>
        <w:t> </w:t>
      </w:r>
      <w:r>
        <w:rPr/>
        <w:t>навчального</w:t>
      </w:r>
      <w:r>
        <w:rPr>
          <w:spacing w:val="39"/>
        </w:rPr>
        <w:t> </w:t>
      </w:r>
      <w:r>
        <w:rPr/>
        <w:t>процесу</w:t>
      </w:r>
      <w:r>
        <w:rPr>
          <w:spacing w:val="35"/>
        </w:rPr>
        <w:t> </w:t>
      </w:r>
      <w:r>
        <w:rPr/>
        <w:t>при </w:t>
      </w:r>
      <w:r>
        <w:rPr>
          <w:spacing w:val="-2"/>
        </w:rPr>
        <w:t>COVID-19</w:t>
      </w:r>
    </w:p>
    <w:p>
      <w:pPr>
        <w:spacing w:after="0" w:line="362" w:lineRule="auto"/>
        <w:jc w:val="left"/>
        <w:sectPr>
          <w:pgSz w:w="11910" w:h="16840"/>
          <w:pgMar w:header="749" w:footer="0" w:top="960" w:bottom="280" w:left="900" w:right="700"/>
        </w:sectPr>
      </w:pPr>
    </w:p>
    <w:p>
      <w:pPr>
        <w:pStyle w:val="BodyText"/>
        <w:spacing w:before="7"/>
        <w:ind w:left="0"/>
        <w:jc w:val="left"/>
        <w:rPr>
          <w:sz w:val="15"/>
        </w:rPr>
      </w:pPr>
    </w:p>
    <w:p>
      <w:pPr>
        <w:pStyle w:val="BodyText"/>
        <w:spacing w:before="89"/>
        <w:ind w:left="953"/>
      </w:pPr>
      <w:r>
        <w:rPr/>
        <w:t>Джерело:</w:t>
      </w:r>
      <w:r>
        <w:rPr>
          <w:spacing w:val="-7"/>
        </w:rPr>
        <w:t> </w:t>
      </w:r>
      <w:r>
        <w:rPr/>
        <w:t>розроблено</w:t>
      </w:r>
      <w:r>
        <w:rPr>
          <w:spacing w:val="-7"/>
        </w:rPr>
        <w:t> </w:t>
      </w:r>
      <w:r>
        <w:rPr>
          <w:spacing w:val="-2"/>
        </w:rPr>
        <w:t>автором.</w:t>
      </w:r>
    </w:p>
    <w:p>
      <w:pPr>
        <w:pStyle w:val="BodyText"/>
        <w:spacing w:line="360" w:lineRule="auto" w:before="161"/>
        <w:ind w:right="433" w:firstLine="720"/>
      </w:pPr>
      <w:r>
        <w:rPr/>
        <w:t>Отже, епідемія COVID-19 та наступний перехід у період воєнного стану зумовили серйозні виклики для забезпечення якості української освіти. Під якістю освіти зазвичай розуміють комплекс характеристик освітнього процесу, що визначають послідовне й ефективне формування компетентності та професійної свідомості здобувачів освіти. Це певний рівень знань і вмінь, розумового, фізичного й морального розвитку, якого досягають випускники освітнього закладу відповідно до запланованих цілей навчання та виховання. Міністерство освіти і науки України доклало чималих зусиль зі створення відповідного</w:t>
      </w:r>
      <w:r>
        <w:rPr>
          <w:spacing w:val="-1"/>
        </w:rPr>
        <w:t> </w:t>
      </w:r>
      <w:r>
        <w:rPr/>
        <w:t>інституційно-правового</w:t>
      </w:r>
      <w:r>
        <w:rPr>
          <w:spacing w:val="-2"/>
        </w:rPr>
        <w:t> </w:t>
      </w:r>
      <w:r>
        <w:rPr/>
        <w:t>підґрунтя</w:t>
      </w:r>
      <w:r>
        <w:rPr>
          <w:spacing w:val="-3"/>
        </w:rPr>
        <w:t> </w:t>
      </w:r>
      <w:r>
        <w:rPr/>
        <w:t>для</w:t>
      </w:r>
      <w:r>
        <w:rPr>
          <w:spacing w:val="-3"/>
        </w:rPr>
        <w:t> </w:t>
      </w:r>
      <w:r>
        <w:rPr/>
        <w:t>дій</w:t>
      </w:r>
      <w:r>
        <w:rPr>
          <w:spacing w:val="-1"/>
        </w:rPr>
        <w:t> </w:t>
      </w:r>
      <w:r>
        <w:rPr/>
        <w:t>у</w:t>
      </w:r>
      <w:r>
        <w:rPr>
          <w:spacing w:val="-6"/>
        </w:rPr>
        <w:t> </w:t>
      </w:r>
      <w:r>
        <w:rPr/>
        <w:t>цьому</w:t>
      </w:r>
      <w:r>
        <w:rPr>
          <w:spacing w:val="-5"/>
        </w:rPr>
        <w:t> </w:t>
      </w:r>
      <w:r>
        <w:rPr/>
        <w:t>напрямі</w:t>
      </w:r>
      <w:r>
        <w:rPr>
          <w:spacing w:val="-1"/>
        </w:rPr>
        <w:t> </w:t>
      </w:r>
      <w:r>
        <w:rPr/>
        <w:t>в</w:t>
      </w:r>
      <w:r>
        <w:rPr>
          <w:spacing w:val="-5"/>
        </w:rPr>
        <w:t> </w:t>
      </w:r>
      <w:r>
        <w:rPr/>
        <w:t>нових умовах. На початку пандемії COVID-19 українська освітня система швидко адаптувалась до нових реалій, перейшовши на дистанційне навчання.</w:t>
      </w:r>
    </w:p>
    <w:p>
      <w:pPr>
        <w:pStyle w:val="BodyText"/>
        <w:spacing w:line="360" w:lineRule="auto" w:before="2"/>
        <w:ind w:right="438" w:firstLine="720"/>
      </w:pPr>
      <w:r>
        <w:rPr/>
        <w:t>Військові дії на сході України, які розпочалися у 2014 році, та повномасштабне вторгнення Росії у 2022 році створили значні виклики для системи освіти.</w:t>
      </w:r>
    </w:p>
    <w:p>
      <w:pPr>
        <w:pStyle w:val="BodyText"/>
        <w:spacing w:line="360" w:lineRule="auto"/>
        <w:ind w:right="431" w:firstLine="720"/>
      </w:pPr>
      <w:r>
        <w:rPr/>
        <w:t>У відповідь на військовий конфлікт в Україні система освіти зіштовхнулась</w:t>
      </w:r>
      <w:r>
        <w:rPr>
          <w:spacing w:val="-1"/>
        </w:rPr>
        <w:t> </w:t>
      </w:r>
      <w:r>
        <w:rPr/>
        <w:t>з</w:t>
      </w:r>
      <w:r>
        <w:rPr>
          <w:spacing w:val="-1"/>
        </w:rPr>
        <w:t> </w:t>
      </w:r>
      <w:r>
        <w:rPr/>
        <w:t>численними</w:t>
      </w:r>
      <w:r>
        <w:rPr>
          <w:spacing w:val="-3"/>
        </w:rPr>
        <w:t> </w:t>
      </w:r>
      <w:r>
        <w:rPr/>
        <w:t>викликами,</w:t>
      </w:r>
      <w:r>
        <w:rPr>
          <w:spacing w:val="-1"/>
        </w:rPr>
        <w:t> </w:t>
      </w:r>
      <w:r>
        <w:rPr/>
        <w:t>серед</w:t>
      </w:r>
      <w:r>
        <w:rPr>
          <w:spacing w:val="-1"/>
        </w:rPr>
        <w:t> </w:t>
      </w:r>
      <w:r>
        <w:rPr/>
        <w:t>яких</w:t>
      </w:r>
      <w:r>
        <w:rPr>
          <w:spacing w:val="-2"/>
        </w:rPr>
        <w:t> </w:t>
      </w:r>
      <w:r>
        <w:rPr/>
        <w:t>безпека</w:t>
      </w:r>
      <w:r>
        <w:rPr>
          <w:spacing w:val="-3"/>
        </w:rPr>
        <w:t> </w:t>
      </w:r>
      <w:r>
        <w:rPr/>
        <w:t>учнів</w:t>
      </w:r>
      <w:r>
        <w:rPr>
          <w:spacing w:val="-2"/>
        </w:rPr>
        <w:t> </w:t>
      </w:r>
      <w:r>
        <w:rPr/>
        <w:t>та</w:t>
      </w:r>
      <w:r>
        <w:rPr>
          <w:spacing w:val="-2"/>
        </w:rPr>
        <w:t> </w:t>
      </w:r>
      <w:r>
        <w:rPr/>
        <w:t>педагогів</w:t>
      </w:r>
      <w:r>
        <w:rPr>
          <w:spacing w:val="-4"/>
        </w:rPr>
        <w:t> </w:t>
      </w:r>
      <w:r>
        <w:rPr/>
        <w:t>є першочерговим завданням. Евакуація шкіл з зони бойових дій до безпечних регіонів стала невідкладною мірою, що забезпечила збереження життя та здоров’я дітей та їхніх наставників. Навчання організовувалось у тимчасових притулках та місцях розміщення внутрішньо переміщених осіб, де були створені всі необхідні умови для продовження освітнього процесу. Додатково впроваджувалася психологічна підтримка для учнів та вчителів, які пережили травматичні</w:t>
      </w:r>
      <w:r>
        <w:rPr>
          <w:spacing w:val="-1"/>
        </w:rPr>
        <w:t> </w:t>
      </w:r>
      <w:r>
        <w:rPr/>
        <w:t>події,</w:t>
      </w:r>
      <w:r>
        <w:rPr>
          <w:spacing w:val="-1"/>
        </w:rPr>
        <w:t> </w:t>
      </w:r>
      <w:r>
        <w:rPr/>
        <w:t>що дозволяло знизити стрес</w:t>
      </w:r>
      <w:r>
        <w:rPr>
          <w:spacing w:val="-1"/>
        </w:rPr>
        <w:t> </w:t>
      </w:r>
      <w:r>
        <w:rPr/>
        <w:t>та</w:t>
      </w:r>
      <w:r>
        <w:rPr>
          <w:spacing w:val="-1"/>
        </w:rPr>
        <w:t> </w:t>
      </w:r>
      <w:r>
        <w:rPr/>
        <w:t>допомогти їм</w:t>
      </w:r>
      <w:r>
        <w:rPr>
          <w:spacing w:val="-1"/>
        </w:rPr>
        <w:t> </w:t>
      </w:r>
      <w:r>
        <w:rPr/>
        <w:t>адаптуватися</w:t>
      </w:r>
      <w:r>
        <w:rPr>
          <w:spacing w:val="-2"/>
        </w:rPr>
        <w:t> </w:t>
      </w:r>
      <w:r>
        <w:rPr/>
        <w:t>до нових умов (рис.2.5).</w:t>
      </w:r>
    </w:p>
    <w:p>
      <w:pPr>
        <w:spacing w:after="0" w:line="360" w:lineRule="auto"/>
        <w:sectPr>
          <w:pgSz w:w="11910" w:h="16840"/>
          <w:pgMar w:header="749" w:footer="0" w:top="960" w:bottom="280" w:left="900" w:right="700"/>
        </w:sectPr>
      </w:pPr>
    </w:p>
    <w:p>
      <w:pPr>
        <w:pStyle w:val="BodyText"/>
        <w:ind w:left="0"/>
        <w:jc w:val="left"/>
        <w:rPr>
          <w:sz w:val="20"/>
        </w:rPr>
      </w:pPr>
    </w:p>
    <w:p>
      <w:pPr>
        <w:pStyle w:val="BodyText"/>
        <w:ind w:left="0"/>
        <w:jc w:val="left"/>
        <w:rPr>
          <w:sz w:val="20"/>
        </w:rPr>
      </w:pPr>
    </w:p>
    <w:p>
      <w:pPr>
        <w:pStyle w:val="BodyText"/>
        <w:spacing w:before="9"/>
        <w:ind w:left="0"/>
        <w:jc w:val="left"/>
      </w:pPr>
    </w:p>
    <w:p>
      <w:pPr>
        <w:pStyle w:val="ListParagraph"/>
        <w:numPr>
          <w:ilvl w:val="1"/>
          <w:numId w:val="12"/>
        </w:numPr>
        <w:tabs>
          <w:tab w:pos="816" w:val="left" w:leader="none"/>
        </w:tabs>
        <w:spacing w:line="240" w:lineRule="auto" w:before="90" w:after="0"/>
        <w:ind w:left="815" w:right="0" w:hanging="181"/>
        <w:jc w:val="left"/>
        <w:rPr>
          <w:sz w:val="24"/>
        </w:rPr>
      </w:pPr>
      <w:r>
        <w:rPr/>
        <w:pict>
          <v:group style="position:absolute;margin-left:59.040001pt;margin-top:-22.650763pt;width:494.65pt;height:31.6pt;mso-position-horizontal-relative:page;mso-position-vertical-relative:paragraph;z-index:-16858624" id="docshapegroup119" coordorigin="1181,-453" coordsize="9893,632">
            <v:shape style="position:absolute;left:1180;top:-454;width:9893;height:632" type="#_x0000_t75" id="docshape120" stroked="false">
              <v:imagedata r:id="rId90" o:title=""/>
            </v:shape>
            <v:shape style="position:absolute;left:1180;top:-454;width:9893;height:632" type="#_x0000_t202" id="docshape121" filled="false" stroked="false">
              <v:textbox inset="0,0,0,0">
                <w:txbxContent>
                  <w:p>
                    <w:pPr>
                      <w:spacing w:before="130"/>
                      <w:ind w:left="141" w:right="0" w:firstLine="0"/>
                      <w:jc w:val="left"/>
                      <w:rPr>
                        <w:sz w:val="24"/>
                      </w:rPr>
                    </w:pPr>
                    <w:r>
                      <w:rPr>
                        <w:sz w:val="24"/>
                      </w:rPr>
                      <w:t>1.</w:t>
                    </w:r>
                    <w:r>
                      <w:rPr>
                        <w:spacing w:val="-3"/>
                        <w:sz w:val="24"/>
                      </w:rPr>
                      <w:t> </w:t>
                    </w:r>
                    <w:r>
                      <w:rPr>
                        <w:sz w:val="24"/>
                      </w:rPr>
                      <w:t>Безпека</w:t>
                    </w:r>
                    <w:r>
                      <w:rPr>
                        <w:spacing w:val="-4"/>
                        <w:sz w:val="24"/>
                      </w:rPr>
                      <w:t> </w:t>
                    </w:r>
                    <w:r>
                      <w:rPr>
                        <w:sz w:val="24"/>
                      </w:rPr>
                      <w:t>учнів</w:t>
                    </w:r>
                    <w:r>
                      <w:rPr>
                        <w:spacing w:val="4"/>
                        <w:sz w:val="24"/>
                      </w:rPr>
                      <w:t> </w:t>
                    </w:r>
                    <w:r>
                      <w:rPr>
                        <w:sz w:val="24"/>
                      </w:rPr>
                      <w:t>та</w:t>
                    </w:r>
                    <w:r>
                      <w:rPr>
                        <w:spacing w:val="-3"/>
                        <w:sz w:val="24"/>
                      </w:rPr>
                      <w:t> </w:t>
                    </w:r>
                    <w:r>
                      <w:rPr>
                        <w:spacing w:val="-2"/>
                        <w:sz w:val="24"/>
                      </w:rPr>
                      <w:t>педагогів:</w:t>
                    </w:r>
                  </w:p>
                </w:txbxContent>
              </v:textbox>
              <w10:wrap type="none"/>
            </v:shape>
            <w10:wrap type="none"/>
          </v:group>
        </w:pict>
      </w:r>
      <w:r>
        <w:rPr>
          <w:sz w:val="24"/>
        </w:rPr>
        <w:t>-</w:t>
      </w:r>
      <w:r>
        <w:rPr>
          <w:spacing w:val="-7"/>
          <w:sz w:val="24"/>
        </w:rPr>
        <w:t> </w:t>
      </w:r>
      <w:r>
        <w:rPr>
          <w:sz w:val="24"/>
        </w:rPr>
        <w:t>Евакуація шкіл</w:t>
      </w:r>
      <w:r>
        <w:rPr>
          <w:spacing w:val="-5"/>
          <w:sz w:val="24"/>
        </w:rPr>
        <w:t> </w:t>
      </w:r>
      <w:r>
        <w:rPr>
          <w:sz w:val="24"/>
        </w:rPr>
        <w:t>з</w:t>
      </w:r>
      <w:r>
        <w:rPr>
          <w:spacing w:val="-4"/>
          <w:sz w:val="24"/>
        </w:rPr>
        <w:t> </w:t>
      </w:r>
      <w:r>
        <w:rPr>
          <w:sz w:val="24"/>
        </w:rPr>
        <w:t>зони</w:t>
      </w:r>
      <w:r>
        <w:rPr>
          <w:spacing w:val="-4"/>
          <w:sz w:val="24"/>
        </w:rPr>
        <w:t> </w:t>
      </w:r>
      <w:r>
        <w:rPr>
          <w:sz w:val="24"/>
        </w:rPr>
        <w:t>бойових</w:t>
      </w:r>
      <w:r>
        <w:rPr>
          <w:spacing w:val="-5"/>
          <w:sz w:val="24"/>
        </w:rPr>
        <w:t> </w:t>
      </w:r>
      <w:r>
        <w:rPr>
          <w:sz w:val="24"/>
        </w:rPr>
        <w:t>дій</w:t>
      </w:r>
      <w:r>
        <w:rPr>
          <w:spacing w:val="-6"/>
          <w:sz w:val="24"/>
        </w:rPr>
        <w:t> </w:t>
      </w:r>
      <w:r>
        <w:rPr>
          <w:sz w:val="24"/>
        </w:rPr>
        <w:t>до</w:t>
      </w:r>
      <w:r>
        <w:rPr>
          <w:spacing w:val="-3"/>
          <w:sz w:val="24"/>
        </w:rPr>
        <w:t> </w:t>
      </w:r>
      <w:r>
        <w:rPr>
          <w:sz w:val="24"/>
        </w:rPr>
        <w:t>безпечних</w:t>
      </w:r>
      <w:r>
        <w:rPr>
          <w:spacing w:val="-9"/>
          <w:sz w:val="24"/>
        </w:rPr>
        <w:t> </w:t>
      </w:r>
      <w:r>
        <w:rPr>
          <w:spacing w:val="-2"/>
          <w:sz w:val="24"/>
        </w:rPr>
        <w:t>регіонів.</w:t>
      </w:r>
    </w:p>
    <w:p>
      <w:pPr>
        <w:pStyle w:val="ListParagraph"/>
        <w:numPr>
          <w:ilvl w:val="1"/>
          <w:numId w:val="12"/>
        </w:numPr>
        <w:tabs>
          <w:tab w:pos="816" w:val="left" w:leader="none"/>
        </w:tabs>
        <w:spacing w:line="216" w:lineRule="auto" w:before="50" w:after="0"/>
        <w:ind w:left="815" w:right="1070" w:hanging="180"/>
        <w:jc w:val="left"/>
        <w:rPr>
          <w:sz w:val="24"/>
        </w:rPr>
      </w:pPr>
      <w:r>
        <w:rPr>
          <w:sz w:val="24"/>
        </w:rPr>
        <w:t>-</w:t>
      </w:r>
      <w:r>
        <w:rPr>
          <w:spacing w:val="-8"/>
          <w:sz w:val="24"/>
        </w:rPr>
        <w:t> </w:t>
      </w:r>
      <w:r>
        <w:rPr>
          <w:sz w:val="24"/>
        </w:rPr>
        <w:t>Організація</w:t>
      </w:r>
      <w:r>
        <w:rPr>
          <w:spacing w:val="-9"/>
          <w:sz w:val="24"/>
        </w:rPr>
        <w:t> </w:t>
      </w:r>
      <w:r>
        <w:rPr>
          <w:sz w:val="24"/>
        </w:rPr>
        <w:t>навчання</w:t>
      </w:r>
      <w:r>
        <w:rPr>
          <w:spacing w:val="-7"/>
          <w:sz w:val="24"/>
        </w:rPr>
        <w:t> </w:t>
      </w:r>
      <w:r>
        <w:rPr>
          <w:sz w:val="24"/>
        </w:rPr>
        <w:t>у</w:t>
      </w:r>
      <w:r>
        <w:rPr>
          <w:spacing w:val="-8"/>
          <w:sz w:val="24"/>
        </w:rPr>
        <w:t> </w:t>
      </w:r>
      <w:r>
        <w:rPr>
          <w:sz w:val="24"/>
        </w:rPr>
        <w:t>тимчасових</w:t>
      </w:r>
      <w:r>
        <w:rPr>
          <w:spacing w:val="-5"/>
          <w:sz w:val="24"/>
        </w:rPr>
        <w:t> </w:t>
      </w:r>
      <w:r>
        <w:rPr>
          <w:sz w:val="24"/>
        </w:rPr>
        <w:t>притулках</w:t>
      </w:r>
      <w:r>
        <w:rPr>
          <w:spacing w:val="-8"/>
          <w:sz w:val="24"/>
        </w:rPr>
        <w:t> </w:t>
      </w:r>
      <w:r>
        <w:rPr>
          <w:sz w:val="24"/>
        </w:rPr>
        <w:t>та</w:t>
      </w:r>
      <w:r>
        <w:rPr>
          <w:spacing w:val="-8"/>
          <w:sz w:val="24"/>
        </w:rPr>
        <w:t> </w:t>
      </w:r>
      <w:r>
        <w:rPr>
          <w:sz w:val="24"/>
        </w:rPr>
        <w:t>місцях</w:t>
      </w:r>
      <w:r>
        <w:rPr>
          <w:spacing w:val="-8"/>
          <w:sz w:val="24"/>
        </w:rPr>
        <w:t> </w:t>
      </w:r>
      <w:r>
        <w:rPr>
          <w:sz w:val="24"/>
        </w:rPr>
        <w:t>розміщення</w:t>
      </w:r>
      <w:r>
        <w:rPr>
          <w:spacing w:val="-10"/>
          <w:sz w:val="24"/>
        </w:rPr>
        <w:t> </w:t>
      </w:r>
      <w:r>
        <w:rPr>
          <w:sz w:val="24"/>
        </w:rPr>
        <w:t>внутрішньо переміщених осіб.</w:t>
      </w:r>
    </w:p>
    <w:p>
      <w:pPr>
        <w:pStyle w:val="ListParagraph"/>
        <w:numPr>
          <w:ilvl w:val="1"/>
          <w:numId w:val="12"/>
        </w:numPr>
        <w:tabs>
          <w:tab w:pos="816" w:val="left" w:leader="none"/>
        </w:tabs>
        <w:spacing w:line="216" w:lineRule="auto" w:before="55" w:after="0"/>
        <w:ind w:left="815" w:right="1528" w:hanging="180"/>
        <w:jc w:val="left"/>
        <w:rPr>
          <w:sz w:val="24"/>
        </w:rPr>
      </w:pPr>
      <w:r>
        <w:rPr/>
        <w:drawing>
          <wp:anchor distT="0" distB="0" distL="0" distR="0" allowOverlap="1" layoutInCell="1" locked="0" behindDoc="1" simplePos="0" relativeHeight="486458368">
            <wp:simplePos x="0" y="0"/>
            <wp:positionH relativeFrom="page">
              <wp:posOffset>708659</wp:posOffset>
            </wp:positionH>
            <wp:positionV relativeFrom="paragraph">
              <wp:posOffset>350682</wp:posOffset>
            </wp:positionV>
            <wp:extent cx="6332220" cy="423672"/>
            <wp:effectExtent l="0" t="0" r="0" b="0"/>
            <wp:wrapNone/>
            <wp:docPr id="11" name="image84.png"/>
            <wp:cNvGraphicFramePr>
              <a:graphicFrameLocks noChangeAspect="1"/>
            </wp:cNvGraphicFramePr>
            <a:graphic>
              <a:graphicData uri="http://schemas.openxmlformats.org/drawingml/2006/picture">
                <pic:pic>
                  <pic:nvPicPr>
                    <pic:cNvPr id="12" name="image84.png"/>
                    <pic:cNvPicPr/>
                  </pic:nvPicPr>
                  <pic:blipFill>
                    <a:blip r:embed="rId91" cstate="print"/>
                    <a:stretch>
                      <a:fillRect/>
                    </a:stretch>
                  </pic:blipFill>
                  <pic:spPr>
                    <a:xfrm>
                      <a:off x="0" y="0"/>
                      <a:ext cx="6332220" cy="423672"/>
                    </a:xfrm>
                    <a:prstGeom prst="rect">
                      <a:avLst/>
                    </a:prstGeom>
                  </pic:spPr>
                </pic:pic>
              </a:graphicData>
            </a:graphic>
          </wp:anchor>
        </w:drawing>
      </w:r>
      <w:r>
        <w:rPr>
          <w:sz w:val="24"/>
        </w:rPr>
        <w:t>-</w:t>
      </w:r>
      <w:r>
        <w:rPr>
          <w:spacing w:val="-7"/>
          <w:sz w:val="24"/>
        </w:rPr>
        <w:t> </w:t>
      </w:r>
      <w:r>
        <w:rPr>
          <w:sz w:val="24"/>
        </w:rPr>
        <w:t>Впровадження</w:t>
      </w:r>
      <w:r>
        <w:rPr>
          <w:spacing w:val="-6"/>
          <w:sz w:val="24"/>
        </w:rPr>
        <w:t> </w:t>
      </w:r>
      <w:r>
        <w:rPr>
          <w:sz w:val="24"/>
        </w:rPr>
        <w:t>психологічної</w:t>
      </w:r>
      <w:r>
        <w:rPr>
          <w:spacing w:val="-13"/>
          <w:sz w:val="24"/>
        </w:rPr>
        <w:t> </w:t>
      </w:r>
      <w:r>
        <w:rPr>
          <w:sz w:val="24"/>
        </w:rPr>
        <w:t>підтримки</w:t>
      </w:r>
      <w:r>
        <w:rPr>
          <w:spacing w:val="-10"/>
          <w:sz w:val="24"/>
        </w:rPr>
        <w:t> </w:t>
      </w:r>
      <w:r>
        <w:rPr>
          <w:sz w:val="24"/>
        </w:rPr>
        <w:t>для</w:t>
      </w:r>
      <w:r>
        <w:rPr>
          <w:spacing w:val="-6"/>
          <w:sz w:val="24"/>
        </w:rPr>
        <w:t> </w:t>
      </w:r>
      <w:r>
        <w:rPr>
          <w:sz w:val="24"/>
        </w:rPr>
        <w:t>учнів та</w:t>
      </w:r>
      <w:r>
        <w:rPr>
          <w:spacing w:val="-7"/>
          <w:sz w:val="24"/>
        </w:rPr>
        <w:t> </w:t>
      </w:r>
      <w:r>
        <w:rPr>
          <w:sz w:val="24"/>
        </w:rPr>
        <w:t>вчителів,</w:t>
      </w:r>
      <w:r>
        <w:rPr>
          <w:spacing w:val="-7"/>
          <w:sz w:val="24"/>
        </w:rPr>
        <w:t> </w:t>
      </w:r>
      <w:r>
        <w:rPr>
          <w:sz w:val="24"/>
        </w:rPr>
        <w:t>які</w:t>
      </w:r>
      <w:r>
        <w:rPr>
          <w:spacing w:val="-6"/>
          <w:sz w:val="24"/>
        </w:rPr>
        <w:t> </w:t>
      </w:r>
      <w:r>
        <w:rPr>
          <w:sz w:val="24"/>
        </w:rPr>
        <w:t>пережили травматичні події.</w:t>
      </w:r>
    </w:p>
    <w:p>
      <w:pPr>
        <w:pStyle w:val="ListParagraph"/>
        <w:numPr>
          <w:ilvl w:val="0"/>
          <w:numId w:val="13"/>
        </w:numPr>
        <w:tabs>
          <w:tab w:pos="663" w:val="left" w:leader="none"/>
        </w:tabs>
        <w:spacing w:line="240" w:lineRule="auto" w:before="152" w:after="0"/>
        <w:ind w:left="662" w:right="0" w:hanging="241"/>
        <w:jc w:val="left"/>
        <w:rPr>
          <w:sz w:val="24"/>
        </w:rPr>
      </w:pPr>
      <w:r>
        <w:rPr>
          <w:sz w:val="24"/>
        </w:rPr>
        <w:t>Інфраструктурні</w:t>
      </w:r>
      <w:r>
        <w:rPr>
          <w:spacing w:val="-15"/>
          <w:sz w:val="24"/>
        </w:rPr>
        <w:t> </w:t>
      </w:r>
      <w:r>
        <w:rPr>
          <w:spacing w:val="-2"/>
          <w:sz w:val="24"/>
        </w:rPr>
        <w:t>виклики:</w:t>
      </w:r>
    </w:p>
    <w:p>
      <w:pPr>
        <w:pStyle w:val="ListParagraph"/>
        <w:numPr>
          <w:ilvl w:val="1"/>
          <w:numId w:val="13"/>
        </w:numPr>
        <w:tabs>
          <w:tab w:pos="816" w:val="left" w:leader="none"/>
        </w:tabs>
        <w:spacing w:line="240" w:lineRule="auto" w:before="137" w:after="0"/>
        <w:ind w:left="815" w:right="0" w:hanging="181"/>
        <w:jc w:val="left"/>
        <w:rPr>
          <w:sz w:val="24"/>
        </w:rPr>
      </w:pPr>
      <w:r>
        <w:rPr>
          <w:sz w:val="24"/>
        </w:rPr>
        <w:t>-</w:t>
      </w:r>
      <w:r>
        <w:rPr>
          <w:spacing w:val="-8"/>
          <w:sz w:val="24"/>
        </w:rPr>
        <w:t> </w:t>
      </w:r>
      <w:r>
        <w:rPr>
          <w:sz w:val="24"/>
        </w:rPr>
        <w:t>Відновлення</w:t>
      </w:r>
      <w:r>
        <w:rPr>
          <w:spacing w:val="-8"/>
          <w:sz w:val="24"/>
        </w:rPr>
        <w:t> </w:t>
      </w:r>
      <w:r>
        <w:rPr>
          <w:sz w:val="24"/>
        </w:rPr>
        <w:t>зруйнованих</w:t>
      </w:r>
      <w:r>
        <w:rPr>
          <w:spacing w:val="-4"/>
          <w:sz w:val="24"/>
        </w:rPr>
        <w:t> </w:t>
      </w:r>
      <w:r>
        <w:rPr>
          <w:sz w:val="24"/>
        </w:rPr>
        <w:t>шкіл</w:t>
      </w:r>
      <w:r>
        <w:rPr>
          <w:spacing w:val="-6"/>
          <w:sz w:val="24"/>
        </w:rPr>
        <w:t> </w:t>
      </w:r>
      <w:r>
        <w:rPr>
          <w:sz w:val="24"/>
        </w:rPr>
        <w:t>та</w:t>
      </w:r>
      <w:r>
        <w:rPr>
          <w:spacing w:val="-6"/>
          <w:sz w:val="24"/>
        </w:rPr>
        <w:t> </w:t>
      </w:r>
      <w:r>
        <w:rPr>
          <w:sz w:val="24"/>
        </w:rPr>
        <w:t>навчальних</w:t>
      </w:r>
      <w:r>
        <w:rPr>
          <w:spacing w:val="-6"/>
          <w:sz w:val="24"/>
        </w:rPr>
        <w:t> </w:t>
      </w:r>
      <w:r>
        <w:rPr>
          <w:spacing w:val="-2"/>
          <w:sz w:val="24"/>
        </w:rPr>
        <w:t>закладів.</w:t>
      </w:r>
    </w:p>
    <w:p>
      <w:pPr>
        <w:pStyle w:val="ListParagraph"/>
        <w:numPr>
          <w:ilvl w:val="1"/>
          <w:numId w:val="13"/>
        </w:numPr>
        <w:tabs>
          <w:tab w:pos="816" w:val="left" w:leader="none"/>
        </w:tabs>
        <w:spacing w:line="240" w:lineRule="auto" w:before="26" w:after="0"/>
        <w:ind w:left="815" w:right="0" w:hanging="181"/>
        <w:jc w:val="left"/>
        <w:rPr>
          <w:sz w:val="24"/>
        </w:rPr>
      </w:pPr>
      <w:r>
        <w:rPr/>
        <w:drawing>
          <wp:anchor distT="0" distB="0" distL="0" distR="0" allowOverlap="1" layoutInCell="1" locked="0" behindDoc="1" simplePos="0" relativeHeight="486458880">
            <wp:simplePos x="0" y="0"/>
            <wp:positionH relativeFrom="page">
              <wp:posOffset>708659</wp:posOffset>
            </wp:positionH>
            <wp:positionV relativeFrom="paragraph">
              <wp:posOffset>183809</wp:posOffset>
            </wp:positionV>
            <wp:extent cx="6332220" cy="425196"/>
            <wp:effectExtent l="0" t="0" r="0" b="0"/>
            <wp:wrapNone/>
            <wp:docPr id="13" name="image84.png"/>
            <wp:cNvGraphicFramePr>
              <a:graphicFrameLocks noChangeAspect="1"/>
            </wp:cNvGraphicFramePr>
            <a:graphic>
              <a:graphicData uri="http://schemas.openxmlformats.org/drawingml/2006/picture">
                <pic:pic>
                  <pic:nvPicPr>
                    <pic:cNvPr id="14" name="image84.png"/>
                    <pic:cNvPicPr/>
                  </pic:nvPicPr>
                  <pic:blipFill>
                    <a:blip r:embed="rId91" cstate="print"/>
                    <a:stretch>
                      <a:fillRect/>
                    </a:stretch>
                  </pic:blipFill>
                  <pic:spPr>
                    <a:xfrm>
                      <a:off x="0" y="0"/>
                      <a:ext cx="6332220" cy="425196"/>
                    </a:xfrm>
                    <a:prstGeom prst="rect">
                      <a:avLst/>
                    </a:prstGeom>
                  </pic:spPr>
                </pic:pic>
              </a:graphicData>
            </a:graphic>
          </wp:anchor>
        </w:drawing>
      </w:r>
      <w:r>
        <w:rPr>
          <w:sz w:val="24"/>
        </w:rPr>
        <w:t>-</w:t>
      </w:r>
      <w:r>
        <w:rPr>
          <w:spacing w:val="-11"/>
          <w:sz w:val="24"/>
        </w:rPr>
        <w:t> </w:t>
      </w:r>
      <w:r>
        <w:rPr>
          <w:sz w:val="24"/>
        </w:rPr>
        <w:t>Забезпечення</w:t>
      </w:r>
      <w:r>
        <w:rPr>
          <w:spacing w:val="-10"/>
          <w:sz w:val="24"/>
        </w:rPr>
        <w:t> </w:t>
      </w:r>
      <w:r>
        <w:rPr>
          <w:sz w:val="24"/>
        </w:rPr>
        <w:t>навчальними</w:t>
      </w:r>
      <w:r>
        <w:rPr>
          <w:spacing w:val="-8"/>
          <w:sz w:val="24"/>
        </w:rPr>
        <w:t> </w:t>
      </w:r>
      <w:r>
        <w:rPr>
          <w:sz w:val="24"/>
        </w:rPr>
        <w:t>матеріалами</w:t>
      </w:r>
      <w:r>
        <w:rPr>
          <w:spacing w:val="-6"/>
          <w:sz w:val="24"/>
        </w:rPr>
        <w:t> </w:t>
      </w:r>
      <w:r>
        <w:rPr>
          <w:sz w:val="24"/>
        </w:rPr>
        <w:t>та</w:t>
      </w:r>
      <w:r>
        <w:rPr>
          <w:spacing w:val="-8"/>
          <w:sz w:val="24"/>
        </w:rPr>
        <w:t> </w:t>
      </w:r>
      <w:r>
        <w:rPr>
          <w:sz w:val="24"/>
        </w:rPr>
        <w:t>обладнанням</w:t>
      </w:r>
      <w:r>
        <w:rPr>
          <w:spacing w:val="-12"/>
          <w:sz w:val="24"/>
        </w:rPr>
        <w:t> </w:t>
      </w:r>
      <w:r>
        <w:rPr>
          <w:sz w:val="24"/>
        </w:rPr>
        <w:t>в</w:t>
      </w:r>
      <w:r>
        <w:rPr>
          <w:spacing w:val="-9"/>
          <w:sz w:val="24"/>
        </w:rPr>
        <w:t> </w:t>
      </w:r>
      <w:r>
        <w:rPr>
          <w:sz w:val="24"/>
        </w:rPr>
        <w:t>умовах</w:t>
      </w:r>
      <w:r>
        <w:rPr>
          <w:spacing w:val="-1"/>
          <w:sz w:val="24"/>
        </w:rPr>
        <w:t> </w:t>
      </w:r>
      <w:r>
        <w:rPr>
          <w:sz w:val="24"/>
        </w:rPr>
        <w:t>дефіциту</w:t>
      </w:r>
      <w:r>
        <w:rPr>
          <w:spacing w:val="-12"/>
          <w:sz w:val="24"/>
        </w:rPr>
        <w:t> </w:t>
      </w:r>
      <w:r>
        <w:rPr>
          <w:spacing w:val="-2"/>
          <w:sz w:val="24"/>
        </w:rPr>
        <w:t>ресурсів.</w:t>
      </w:r>
    </w:p>
    <w:p>
      <w:pPr>
        <w:pStyle w:val="ListParagraph"/>
        <w:numPr>
          <w:ilvl w:val="0"/>
          <w:numId w:val="13"/>
        </w:numPr>
        <w:tabs>
          <w:tab w:pos="663" w:val="left" w:leader="none"/>
        </w:tabs>
        <w:spacing w:line="240" w:lineRule="auto" w:before="141" w:after="0"/>
        <w:ind w:left="662" w:right="0" w:hanging="241"/>
        <w:jc w:val="left"/>
        <w:rPr>
          <w:sz w:val="24"/>
        </w:rPr>
      </w:pPr>
      <w:r>
        <w:rPr>
          <w:sz w:val="24"/>
        </w:rPr>
        <w:t>Адаптація</w:t>
      </w:r>
      <w:r>
        <w:rPr>
          <w:spacing w:val="-11"/>
          <w:sz w:val="24"/>
        </w:rPr>
        <w:t> </w:t>
      </w:r>
      <w:r>
        <w:rPr>
          <w:sz w:val="24"/>
        </w:rPr>
        <w:t>навчальних</w:t>
      </w:r>
      <w:r>
        <w:rPr>
          <w:spacing w:val="-9"/>
          <w:sz w:val="24"/>
        </w:rPr>
        <w:t> </w:t>
      </w:r>
      <w:r>
        <w:rPr>
          <w:spacing w:val="-2"/>
          <w:sz w:val="24"/>
        </w:rPr>
        <w:t>програм:</w:t>
      </w:r>
    </w:p>
    <w:p>
      <w:pPr>
        <w:pStyle w:val="ListParagraph"/>
        <w:numPr>
          <w:ilvl w:val="1"/>
          <w:numId w:val="13"/>
        </w:numPr>
        <w:tabs>
          <w:tab w:pos="816" w:val="left" w:leader="none"/>
        </w:tabs>
        <w:spacing w:line="216" w:lineRule="auto" w:before="160" w:after="0"/>
        <w:ind w:left="815" w:right="593" w:hanging="180"/>
        <w:jc w:val="left"/>
        <w:rPr>
          <w:sz w:val="24"/>
        </w:rPr>
      </w:pPr>
      <w:r>
        <w:rPr>
          <w:sz w:val="24"/>
        </w:rPr>
        <w:t>-</w:t>
      </w:r>
      <w:r>
        <w:rPr>
          <w:spacing w:val="-5"/>
          <w:sz w:val="24"/>
        </w:rPr>
        <w:t> </w:t>
      </w:r>
      <w:r>
        <w:rPr>
          <w:sz w:val="24"/>
        </w:rPr>
        <w:t>Розробка</w:t>
      </w:r>
      <w:r>
        <w:rPr>
          <w:spacing w:val="-10"/>
          <w:sz w:val="24"/>
        </w:rPr>
        <w:t> </w:t>
      </w:r>
      <w:r>
        <w:rPr>
          <w:sz w:val="24"/>
        </w:rPr>
        <w:t>спеціальних</w:t>
      </w:r>
      <w:r>
        <w:rPr>
          <w:spacing w:val="-7"/>
          <w:sz w:val="24"/>
        </w:rPr>
        <w:t> </w:t>
      </w:r>
      <w:r>
        <w:rPr>
          <w:sz w:val="24"/>
        </w:rPr>
        <w:t>програм</w:t>
      </w:r>
      <w:r>
        <w:rPr>
          <w:spacing w:val="-5"/>
          <w:sz w:val="24"/>
        </w:rPr>
        <w:t> </w:t>
      </w:r>
      <w:r>
        <w:rPr>
          <w:sz w:val="24"/>
        </w:rPr>
        <w:t>і</w:t>
      </w:r>
      <w:r>
        <w:rPr>
          <w:spacing w:val="-5"/>
          <w:sz w:val="24"/>
        </w:rPr>
        <w:t> </w:t>
      </w:r>
      <w:r>
        <w:rPr>
          <w:sz w:val="24"/>
        </w:rPr>
        <w:t>курсів</w:t>
      </w:r>
      <w:r>
        <w:rPr>
          <w:spacing w:val="-1"/>
          <w:sz w:val="24"/>
        </w:rPr>
        <w:t> </w:t>
      </w:r>
      <w:r>
        <w:rPr>
          <w:sz w:val="24"/>
        </w:rPr>
        <w:t>для</w:t>
      </w:r>
      <w:r>
        <w:rPr>
          <w:spacing w:val="-5"/>
          <w:sz w:val="24"/>
        </w:rPr>
        <w:t> </w:t>
      </w:r>
      <w:r>
        <w:rPr>
          <w:sz w:val="24"/>
        </w:rPr>
        <w:t>учнів, які</w:t>
      </w:r>
      <w:r>
        <w:rPr>
          <w:spacing w:val="-6"/>
          <w:sz w:val="24"/>
        </w:rPr>
        <w:t> </w:t>
      </w:r>
      <w:r>
        <w:rPr>
          <w:sz w:val="24"/>
        </w:rPr>
        <w:t>втратили</w:t>
      </w:r>
      <w:r>
        <w:rPr>
          <w:spacing w:val="-6"/>
          <w:sz w:val="24"/>
        </w:rPr>
        <w:t> </w:t>
      </w:r>
      <w:r>
        <w:rPr>
          <w:sz w:val="24"/>
        </w:rPr>
        <w:t>доступ до</w:t>
      </w:r>
      <w:r>
        <w:rPr>
          <w:spacing w:val="-5"/>
          <w:sz w:val="24"/>
        </w:rPr>
        <w:t> </w:t>
      </w:r>
      <w:r>
        <w:rPr>
          <w:sz w:val="24"/>
        </w:rPr>
        <w:t>освіти</w:t>
      </w:r>
      <w:r>
        <w:rPr>
          <w:spacing w:val="-5"/>
          <w:sz w:val="24"/>
        </w:rPr>
        <w:t> </w:t>
      </w:r>
      <w:r>
        <w:rPr>
          <w:sz w:val="24"/>
        </w:rPr>
        <w:t>через військові дії.</w:t>
      </w:r>
    </w:p>
    <w:p>
      <w:pPr>
        <w:pStyle w:val="ListParagraph"/>
        <w:numPr>
          <w:ilvl w:val="1"/>
          <w:numId w:val="13"/>
        </w:numPr>
        <w:tabs>
          <w:tab w:pos="816" w:val="left" w:leader="none"/>
        </w:tabs>
        <w:spacing w:line="262" w:lineRule="exact" w:before="33" w:after="0"/>
        <w:ind w:left="815" w:right="0" w:hanging="181"/>
        <w:jc w:val="left"/>
        <w:rPr>
          <w:sz w:val="24"/>
        </w:rPr>
      </w:pPr>
      <w:r>
        <w:rPr>
          <w:sz w:val="24"/>
        </w:rPr>
        <w:t>-</w:t>
      </w:r>
      <w:r>
        <w:rPr>
          <w:spacing w:val="-12"/>
          <w:sz w:val="24"/>
        </w:rPr>
        <w:t> </w:t>
      </w:r>
      <w:r>
        <w:rPr>
          <w:sz w:val="24"/>
        </w:rPr>
        <w:t>Впровадження</w:t>
      </w:r>
      <w:r>
        <w:rPr>
          <w:spacing w:val="-9"/>
          <w:sz w:val="24"/>
        </w:rPr>
        <w:t> </w:t>
      </w:r>
      <w:r>
        <w:rPr>
          <w:sz w:val="24"/>
        </w:rPr>
        <w:t>модульного</w:t>
      </w:r>
      <w:r>
        <w:rPr>
          <w:spacing w:val="-7"/>
          <w:sz w:val="24"/>
        </w:rPr>
        <w:t> </w:t>
      </w:r>
      <w:r>
        <w:rPr>
          <w:sz w:val="24"/>
        </w:rPr>
        <w:t>навчання,</w:t>
      </w:r>
      <w:r>
        <w:rPr>
          <w:spacing w:val="-8"/>
          <w:sz w:val="24"/>
        </w:rPr>
        <w:t> </w:t>
      </w:r>
      <w:r>
        <w:rPr>
          <w:sz w:val="24"/>
        </w:rPr>
        <w:t>що</w:t>
      </w:r>
      <w:r>
        <w:rPr>
          <w:spacing w:val="-9"/>
          <w:sz w:val="24"/>
        </w:rPr>
        <w:t> </w:t>
      </w:r>
      <w:r>
        <w:rPr>
          <w:sz w:val="24"/>
        </w:rPr>
        <w:t>дозволяє</w:t>
      </w:r>
      <w:r>
        <w:rPr>
          <w:spacing w:val="-9"/>
          <w:sz w:val="24"/>
        </w:rPr>
        <w:t> </w:t>
      </w:r>
      <w:r>
        <w:rPr>
          <w:sz w:val="24"/>
        </w:rPr>
        <w:t>учням</w:t>
      </w:r>
      <w:r>
        <w:rPr>
          <w:spacing w:val="-4"/>
          <w:sz w:val="24"/>
        </w:rPr>
        <w:t> </w:t>
      </w:r>
      <w:r>
        <w:rPr>
          <w:sz w:val="24"/>
        </w:rPr>
        <w:t>швидше</w:t>
      </w:r>
      <w:r>
        <w:rPr>
          <w:spacing w:val="-9"/>
          <w:sz w:val="24"/>
        </w:rPr>
        <w:t> </w:t>
      </w:r>
      <w:r>
        <w:rPr>
          <w:spacing w:val="-2"/>
          <w:sz w:val="24"/>
        </w:rPr>
        <w:t>наздоганяти</w:t>
      </w:r>
    </w:p>
    <w:p>
      <w:pPr>
        <w:spacing w:line="262" w:lineRule="exact" w:before="0"/>
        <w:ind w:left="815" w:right="0" w:firstLine="0"/>
        <w:jc w:val="left"/>
        <w:rPr>
          <w:sz w:val="24"/>
        </w:rPr>
      </w:pPr>
      <w:r>
        <w:rPr>
          <w:sz w:val="24"/>
        </w:rPr>
        <w:t>пропущений</w:t>
      </w:r>
      <w:r>
        <w:rPr>
          <w:spacing w:val="-7"/>
          <w:sz w:val="24"/>
        </w:rPr>
        <w:t> </w:t>
      </w:r>
      <w:r>
        <w:rPr>
          <w:spacing w:val="-2"/>
          <w:sz w:val="24"/>
        </w:rPr>
        <w:t>матеріал.</w:t>
      </w:r>
    </w:p>
    <w:p>
      <w:pPr>
        <w:pStyle w:val="BodyText"/>
        <w:ind w:left="0"/>
        <w:jc w:val="left"/>
        <w:rPr>
          <w:sz w:val="20"/>
        </w:rPr>
      </w:pPr>
    </w:p>
    <w:p>
      <w:pPr>
        <w:pStyle w:val="BodyText"/>
        <w:spacing w:before="9"/>
        <w:ind w:left="0"/>
        <w:jc w:val="left"/>
        <w:rPr>
          <w:sz w:val="21"/>
        </w:rPr>
      </w:pPr>
    </w:p>
    <w:p>
      <w:pPr>
        <w:pStyle w:val="ListParagraph"/>
        <w:numPr>
          <w:ilvl w:val="1"/>
          <w:numId w:val="13"/>
        </w:numPr>
        <w:tabs>
          <w:tab w:pos="816" w:val="left" w:leader="none"/>
        </w:tabs>
        <w:spacing w:line="216" w:lineRule="auto" w:before="112" w:after="0"/>
        <w:ind w:left="815" w:right="515" w:hanging="180"/>
        <w:jc w:val="left"/>
        <w:rPr>
          <w:sz w:val="24"/>
        </w:rPr>
      </w:pPr>
      <w:r>
        <w:rPr/>
        <w:pict>
          <v:group style="position:absolute;margin-left:59.040001pt;margin-top:-22.7372pt;width:494.65pt;height:31.7pt;mso-position-horizontal-relative:page;mso-position-vertical-relative:paragraph;z-index:-16857088" id="docshapegroup122" coordorigin="1181,-455" coordsize="9893,634">
            <v:shape style="position:absolute;left:1180;top:-455;width:9893;height:634" type="#_x0000_t75" id="docshape123" stroked="false">
              <v:imagedata r:id="rId90" o:title=""/>
            </v:shape>
            <v:shape style="position:absolute;left:1180;top:-455;width:9893;height:634" type="#_x0000_t202" id="docshape124" filled="false" stroked="false">
              <v:textbox inset="0,0,0,0">
                <w:txbxContent>
                  <w:p>
                    <w:pPr>
                      <w:spacing w:before="130"/>
                      <w:ind w:left="141" w:right="0" w:firstLine="0"/>
                      <w:jc w:val="left"/>
                      <w:rPr>
                        <w:sz w:val="24"/>
                      </w:rPr>
                    </w:pPr>
                    <w:r>
                      <w:rPr>
                        <w:sz w:val="24"/>
                      </w:rPr>
                      <w:t>4.</w:t>
                    </w:r>
                    <w:r>
                      <w:rPr>
                        <w:spacing w:val="1"/>
                        <w:sz w:val="24"/>
                      </w:rPr>
                      <w:t> </w:t>
                    </w:r>
                    <w:r>
                      <w:rPr>
                        <w:sz w:val="24"/>
                      </w:rPr>
                      <w:t>Гібридне</w:t>
                    </w:r>
                    <w:r>
                      <w:rPr>
                        <w:spacing w:val="-3"/>
                        <w:sz w:val="24"/>
                      </w:rPr>
                      <w:t> </w:t>
                    </w:r>
                    <w:r>
                      <w:rPr>
                        <w:sz w:val="24"/>
                      </w:rPr>
                      <w:t>та дистанційне</w:t>
                    </w:r>
                    <w:r>
                      <w:rPr>
                        <w:spacing w:val="-4"/>
                        <w:sz w:val="24"/>
                      </w:rPr>
                      <w:t> </w:t>
                    </w:r>
                    <w:r>
                      <w:rPr>
                        <w:spacing w:val="-2"/>
                        <w:sz w:val="24"/>
                      </w:rPr>
                      <w:t>навчання:</w:t>
                    </w:r>
                  </w:p>
                </w:txbxContent>
              </v:textbox>
              <w10:wrap type="none"/>
            </v:shape>
            <w10:wrap type="none"/>
          </v:group>
        </w:pict>
      </w:r>
      <w:r>
        <w:rPr>
          <w:sz w:val="24"/>
        </w:rPr>
        <w:t>-</w:t>
      </w:r>
      <w:r>
        <w:rPr>
          <w:spacing w:val="-9"/>
          <w:sz w:val="24"/>
        </w:rPr>
        <w:t> </w:t>
      </w:r>
      <w:r>
        <w:rPr>
          <w:sz w:val="24"/>
        </w:rPr>
        <w:t>З</w:t>
      </w:r>
      <w:r>
        <w:rPr>
          <w:spacing w:val="-8"/>
          <w:sz w:val="24"/>
        </w:rPr>
        <w:t> </w:t>
      </w:r>
      <w:r>
        <w:rPr>
          <w:sz w:val="24"/>
        </w:rPr>
        <w:t>метою</w:t>
      </w:r>
      <w:r>
        <w:rPr>
          <w:spacing w:val="-8"/>
          <w:sz w:val="24"/>
        </w:rPr>
        <w:t> </w:t>
      </w:r>
      <w:r>
        <w:rPr>
          <w:sz w:val="24"/>
        </w:rPr>
        <w:t>безпеки</w:t>
      </w:r>
      <w:r>
        <w:rPr>
          <w:spacing w:val="-10"/>
          <w:sz w:val="24"/>
        </w:rPr>
        <w:t> </w:t>
      </w:r>
      <w:r>
        <w:rPr>
          <w:sz w:val="24"/>
        </w:rPr>
        <w:t>та</w:t>
      </w:r>
      <w:r>
        <w:rPr>
          <w:spacing w:val="-9"/>
          <w:sz w:val="24"/>
        </w:rPr>
        <w:t> </w:t>
      </w:r>
      <w:r>
        <w:rPr>
          <w:sz w:val="24"/>
        </w:rPr>
        <w:t>забезпечення</w:t>
      </w:r>
      <w:r>
        <w:rPr>
          <w:spacing w:val="-11"/>
          <w:sz w:val="24"/>
        </w:rPr>
        <w:t> </w:t>
      </w:r>
      <w:r>
        <w:rPr>
          <w:sz w:val="24"/>
        </w:rPr>
        <w:t>безперервності</w:t>
      </w:r>
      <w:r>
        <w:rPr>
          <w:spacing w:val="-8"/>
          <w:sz w:val="24"/>
        </w:rPr>
        <w:t> </w:t>
      </w:r>
      <w:r>
        <w:rPr>
          <w:sz w:val="24"/>
        </w:rPr>
        <w:t>навчання</w:t>
      </w:r>
      <w:r>
        <w:rPr>
          <w:spacing w:val="-11"/>
          <w:sz w:val="24"/>
        </w:rPr>
        <w:t> </w:t>
      </w:r>
      <w:r>
        <w:rPr>
          <w:sz w:val="24"/>
        </w:rPr>
        <w:t>використовуються</w:t>
      </w:r>
      <w:r>
        <w:rPr>
          <w:spacing w:val="-6"/>
          <w:sz w:val="24"/>
        </w:rPr>
        <w:t> </w:t>
      </w:r>
      <w:r>
        <w:rPr>
          <w:sz w:val="24"/>
        </w:rPr>
        <w:t>гібридні моделі навчання, які поєднують очне та дистанційне навчання.</w:t>
      </w:r>
    </w:p>
    <w:p>
      <w:pPr>
        <w:pStyle w:val="BodyText"/>
        <w:ind w:left="0"/>
        <w:jc w:val="left"/>
        <w:rPr>
          <w:sz w:val="20"/>
        </w:rPr>
      </w:pPr>
    </w:p>
    <w:p>
      <w:pPr>
        <w:pStyle w:val="BodyText"/>
        <w:spacing w:before="8"/>
        <w:ind w:left="0"/>
        <w:jc w:val="left"/>
        <w:rPr>
          <w:sz w:val="21"/>
        </w:rPr>
      </w:pPr>
    </w:p>
    <w:p>
      <w:pPr>
        <w:pStyle w:val="ListParagraph"/>
        <w:numPr>
          <w:ilvl w:val="1"/>
          <w:numId w:val="13"/>
        </w:numPr>
        <w:tabs>
          <w:tab w:pos="816" w:val="left" w:leader="none"/>
        </w:tabs>
        <w:spacing w:line="216" w:lineRule="auto" w:before="112" w:after="0"/>
        <w:ind w:left="815" w:right="485" w:hanging="180"/>
        <w:jc w:val="left"/>
        <w:rPr>
          <w:sz w:val="24"/>
        </w:rPr>
      </w:pPr>
      <w:r>
        <w:rPr/>
        <w:pict>
          <v:group style="position:absolute;margin-left:59.040001pt;margin-top:-22.787172pt;width:494.65pt;height:31.7pt;mso-position-horizontal-relative:page;mso-position-vertical-relative:paragraph;z-index:-16856576" id="docshapegroup125" coordorigin="1181,-456" coordsize="9893,634">
            <v:shape style="position:absolute;left:1180;top:-456;width:9893;height:634" type="#_x0000_t75" id="docshape126" stroked="false">
              <v:imagedata r:id="rId90" o:title=""/>
            </v:shape>
            <v:shape style="position:absolute;left:1180;top:-456;width:9893;height:634" type="#_x0000_t202" id="docshape127" filled="false" stroked="false">
              <v:textbox inset="0,0,0,0">
                <w:txbxContent>
                  <w:p>
                    <w:pPr>
                      <w:spacing w:before="131"/>
                      <w:ind w:left="141" w:right="0" w:firstLine="0"/>
                      <w:jc w:val="left"/>
                      <w:rPr>
                        <w:sz w:val="24"/>
                      </w:rPr>
                    </w:pPr>
                    <w:r>
                      <w:rPr>
                        <w:sz w:val="24"/>
                      </w:rPr>
                      <w:t>5.</w:t>
                    </w:r>
                    <w:r>
                      <w:rPr>
                        <w:spacing w:val="-5"/>
                        <w:sz w:val="24"/>
                      </w:rPr>
                      <w:t> </w:t>
                    </w:r>
                    <w:r>
                      <w:rPr>
                        <w:sz w:val="24"/>
                      </w:rPr>
                      <w:t>Міжнародна</w:t>
                    </w:r>
                    <w:r>
                      <w:rPr>
                        <w:spacing w:val="-5"/>
                        <w:sz w:val="24"/>
                      </w:rPr>
                      <w:t> </w:t>
                    </w:r>
                    <w:r>
                      <w:rPr>
                        <w:spacing w:val="-2"/>
                        <w:sz w:val="24"/>
                      </w:rPr>
                      <w:t>підтримка:</w:t>
                    </w:r>
                  </w:p>
                </w:txbxContent>
              </v:textbox>
              <w10:wrap type="none"/>
            </v:shape>
            <w10:wrap type="none"/>
          </v:group>
        </w:pict>
      </w:r>
      <w:r>
        <w:rPr>
          <w:sz w:val="24"/>
        </w:rPr>
        <w:t>-</w:t>
      </w:r>
      <w:r>
        <w:rPr>
          <w:spacing w:val="-7"/>
          <w:sz w:val="24"/>
        </w:rPr>
        <w:t> </w:t>
      </w:r>
      <w:r>
        <w:rPr>
          <w:sz w:val="24"/>
        </w:rPr>
        <w:t>Залучення</w:t>
      </w:r>
      <w:r>
        <w:rPr>
          <w:spacing w:val="-1"/>
          <w:sz w:val="24"/>
        </w:rPr>
        <w:t> </w:t>
      </w:r>
      <w:r>
        <w:rPr>
          <w:sz w:val="24"/>
        </w:rPr>
        <w:t>міжнародних</w:t>
      </w:r>
      <w:r>
        <w:rPr>
          <w:spacing w:val="-9"/>
          <w:sz w:val="24"/>
        </w:rPr>
        <w:t> </w:t>
      </w:r>
      <w:r>
        <w:rPr>
          <w:sz w:val="24"/>
        </w:rPr>
        <w:t>організацій</w:t>
      </w:r>
      <w:r>
        <w:rPr>
          <w:spacing w:val="-7"/>
          <w:sz w:val="24"/>
        </w:rPr>
        <w:t> </w:t>
      </w:r>
      <w:r>
        <w:rPr>
          <w:sz w:val="24"/>
        </w:rPr>
        <w:t>для</w:t>
      </w:r>
      <w:r>
        <w:rPr>
          <w:spacing w:val="-8"/>
          <w:sz w:val="24"/>
        </w:rPr>
        <w:t> </w:t>
      </w:r>
      <w:r>
        <w:rPr>
          <w:sz w:val="24"/>
        </w:rPr>
        <w:t>надання</w:t>
      </w:r>
      <w:r>
        <w:rPr>
          <w:spacing w:val="-6"/>
          <w:sz w:val="24"/>
        </w:rPr>
        <w:t> </w:t>
      </w:r>
      <w:r>
        <w:rPr>
          <w:sz w:val="24"/>
        </w:rPr>
        <w:t>гуманітарної</w:t>
      </w:r>
      <w:r>
        <w:rPr>
          <w:spacing w:val="-2"/>
          <w:sz w:val="24"/>
        </w:rPr>
        <w:t> </w:t>
      </w:r>
      <w:r>
        <w:rPr>
          <w:sz w:val="24"/>
        </w:rPr>
        <w:t>та</w:t>
      </w:r>
      <w:r>
        <w:rPr>
          <w:spacing w:val="-7"/>
          <w:sz w:val="24"/>
        </w:rPr>
        <w:t> </w:t>
      </w:r>
      <w:r>
        <w:rPr>
          <w:sz w:val="24"/>
        </w:rPr>
        <w:t>фінансової</w:t>
      </w:r>
      <w:r>
        <w:rPr>
          <w:spacing w:val="-6"/>
          <w:sz w:val="24"/>
        </w:rPr>
        <w:t> </w:t>
      </w:r>
      <w:r>
        <w:rPr>
          <w:sz w:val="24"/>
        </w:rPr>
        <w:t>допомоги освітнім установам.</w:t>
      </w:r>
    </w:p>
    <w:p>
      <w:pPr>
        <w:pStyle w:val="ListParagraph"/>
        <w:numPr>
          <w:ilvl w:val="1"/>
          <w:numId w:val="13"/>
        </w:numPr>
        <w:tabs>
          <w:tab w:pos="816" w:val="left" w:leader="none"/>
        </w:tabs>
        <w:spacing w:line="216" w:lineRule="auto" w:before="55" w:after="0"/>
        <w:ind w:left="815" w:right="1412" w:hanging="180"/>
        <w:jc w:val="left"/>
        <w:rPr>
          <w:sz w:val="24"/>
        </w:rPr>
      </w:pPr>
      <w:r>
        <w:rPr>
          <w:sz w:val="24"/>
        </w:rPr>
        <w:t>-</w:t>
      </w:r>
      <w:r>
        <w:rPr>
          <w:spacing w:val="-7"/>
          <w:sz w:val="24"/>
        </w:rPr>
        <w:t> </w:t>
      </w:r>
      <w:r>
        <w:rPr>
          <w:sz w:val="24"/>
        </w:rPr>
        <w:t>Співпраця</w:t>
      </w:r>
      <w:r>
        <w:rPr>
          <w:spacing w:val="-8"/>
          <w:sz w:val="24"/>
        </w:rPr>
        <w:t> </w:t>
      </w:r>
      <w:r>
        <w:rPr>
          <w:sz w:val="24"/>
        </w:rPr>
        <w:t>з</w:t>
      </w:r>
      <w:r>
        <w:rPr>
          <w:spacing w:val="-7"/>
          <w:sz w:val="24"/>
        </w:rPr>
        <w:t> </w:t>
      </w:r>
      <w:r>
        <w:rPr>
          <w:sz w:val="24"/>
        </w:rPr>
        <w:t>закордонними</w:t>
      </w:r>
      <w:r>
        <w:rPr>
          <w:spacing w:val="-9"/>
          <w:sz w:val="24"/>
        </w:rPr>
        <w:t> </w:t>
      </w:r>
      <w:r>
        <w:rPr>
          <w:sz w:val="24"/>
        </w:rPr>
        <w:t>партнерами</w:t>
      </w:r>
      <w:r>
        <w:rPr>
          <w:spacing w:val="-7"/>
          <w:sz w:val="24"/>
        </w:rPr>
        <w:t> </w:t>
      </w:r>
      <w:r>
        <w:rPr>
          <w:sz w:val="24"/>
        </w:rPr>
        <w:t>для</w:t>
      </w:r>
      <w:r>
        <w:rPr>
          <w:spacing w:val="-6"/>
          <w:sz w:val="24"/>
        </w:rPr>
        <w:t> </w:t>
      </w:r>
      <w:r>
        <w:rPr>
          <w:sz w:val="24"/>
        </w:rPr>
        <w:t>обміну</w:t>
      </w:r>
      <w:r>
        <w:rPr>
          <w:spacing w:val="-8"/>
          <w:sz w:val="24"/>
        </w:rPr>
        <w:t> </w:t>
      </w:r>
      <w:r>
        <w:rPr>
          <w:sz w:val="24"/>
        </w:rPr>
        <w:t>досвідом</w:t>
      </w:r>
      <w:r>
        <w:rPr>
          <w:spacing w:val="-5"/>
          <w:sz w:val="24"/>
        </w:rPr>
        <w:t> </w:t>
      </w:r>
      <w:r>
        <w:rPr>
          <w:sz w:val="24"/>
        </w:rPr>
        <w:t>та</w:t>
      </w:r>
      <w:r>
        <w:rPr>
          <w:spacing w:val="-7"/>
          <w:sz w:val="24"/>
        </w:rPr>
        <w:t> </w:t>
      </w:r>
      <w:r>
        <w:rPr>
          <w:sz w:val="24"/>
        </w:rPr>
        <w:t>впровадження передових практик у навчальний процес.</w:t>
      </w:r>
    </w:p>
    <w:p>
      <w:pPr>
        <w:pStyle w:val="BodyText"/>
        <w:spacing w:line="362" w:lineRule="auto" w:before="233"/>
        <w:ind w:right="437" w:firstLine="720"/>
      </w:pPr>
      <w:r>
        <w:rPr/>
        <w:t>Рис. 2.5. Виклики для системи навчання під час повномасштабного вторгнення росії</w:t>
      </w:r>
    </w:p>
    <w:p>
      <w:pPr>
        <w:pStyle w:val="BodyText"/>
        <w:spacing w:line="317" w:lineRule="exact"/>
        <w:ind w:left="953"/>
      </w:pPr>
      <w:r>
        <w:rPr/>
        <w:t>Джерело:</w:t>
      </w:r>
      <w:r>
        <w:rPr>
          <w:spacing w:val="-7"/>
        </w:rPr>
        <w:t> </w:t>
      </w:r>
      <w:r>
        <w:rPr/>
        <w:t>розроблено</w:t>
      </w:r>
      <w:r>
        <w:rPr>
          <w:spacing w:val="-7"/>
        </w:rPr>
        <w:t> </w:t>
      </w:r>
      <w:r>
        <w:rPr>
          <w:spacing w:val="-2"/>
        </w:rPr>
        <w:t>автором.</w:t>
      </w:r>
    </w:p>
    <w:p>
      <w:pPr>
        <w:pStyle w:val="BodyText"/>
        <w:spacing w:line="360" w:lineRule="auto" w:before="161"/>
        <w:ind w:right="429" w:firstLine="720"/>
      </w:pPr>
      <w:r>
        <w:rPr/>
        <w:t>Інфраструктурні виклики включали відновлення зруйнованих шкіл та забезпечення навчальними матеріалами і обладнанням в умовах дефіциту ресурсів. Розробка спеціальних програм і курсів для учнів, які втратили доступ до освіти через військові дії, а також впровадження модульного навчання дозволяли їм швидше наздоганяти пропущений матеріал. Гібридне та дистанційне навчання використовувалося для забезпечення безпеки та безперервності навчання, поєднуючи очне та дистанційне навчання.</w:t>
      </w:r>
    </w:p>
    <w:p>
      <w:pPr>
        <w:pStyle w:val="BodyText"/>
        <w:spacing w:line="360" w:lineRule="auto" w:before="1"/>
        <w:ind w:right="436" w:firstLine="720"/>
      </w:pPr>
      <w:r>
        <w:rPr/>
        <w:t>Міжнародна підтримка також відігравала важливу роль, зокрема залучення міжнародних організацій для надання гуманітарної та фінансової допомоги освітнім установам, а також співпраця із закордонними партнерами для обміну досвідом та впровадження передових практик у навчальний процес.</w:t>
      </w:r>
    </w:p>
    <w:p>
      <w:pPr>
        <w:spacing w:after="0" w:line="360" w:lineRule="auto"/>
        <w:sectPr>
          <w:pgSz w:w="11910" w:h="16840"/>
          <w:pgMar w:header="749" w:footer="0" w:top="960" w:bottom="280" w:left="900" w:right="700"/>
        </w:sectPr>
      </w:pPr>
    </w:p>
    <w:p>
      <w:pPr>
        <w:pStyle w:val="BodyText"/>
        <w:spacing w:before="7"/>
        <w:ind w:left="0"/>
        <w:jc w:val="left"/>
        <w:rPr>
          <w:sz w:val="15"/>
        </w:rPr>
      </w:pPr>
    </w:p>
    <w:p>
      <w:pPr>
        <w:pStyle w:val="BodyText"/>
        <w:spacing w:line="360" w:lineRule="auto" w:before="89"/>
        <w:ind w:right="430"/>
      </w:pPr>
      <w:r>
        <w:rPr/>
        <w:t>Наприклад, у квітні 2022 року завершили всі необхідні перемовини щодо отримання Україною коштів позики на суму 88,6 млн. доларів США у межах спільного зі Світовим банком інвестиційного проекту «Удосконалення вищої освіти в Україні заради результатів». Реалізація проекту сприяла забезпеченню якості вищої освіти та прозорості діяльності університетів.[23, с.67]</w:t>
      </w:r>
    </w:p>
    <w:p>
      <w:pPr>
        <w:pStyle w:val="BodyText"/>
        <w:spacing w:line="360" w:lineRule="auto"/>
        <w:ind w:right="434" w:firstLine="720"/>
      </w:pPr>
      <w:r>
        <w:rPr/>
        <w:t>У сфері повної загальної середньої освіти були розроблені й діяли державні стандарти для базової середньої освіти, затверджені відповідною постановою Кабінету Міністрів України. Ці стандарти переглядалися щонайменше раз на 10 років, і зміна їх змісту й обсягу іншими органами виконавчої влади не допускалася. Навіть у період дії воєнного стану заклади загальної середньої освіти зобов’язані були забезпечити умови для досягнення здобувачами результатів навчання та відповідність рівня загальної середньої освіти цим стандартам.</w:t>
      </w:r>
    </w:p>
    <w:p>
      <w:pPr>
        <w:pStyle w:val="BodyText"/>
        <w:spacing w:line="360" w:lineRule="auto" w:before="1"/>
        <w:ind w:right="432" w:firstLine="720"/>
      </w:pPr>
      <w:r>
        <w:rPr/>
        <w:t>Важливою складовою контролю за якістю освіти було її оцінювання</w:t>
      </w:r>
      <w:r>
        <w:rPr>
          <w:spacing w:val="80"/>
        </w:rPr>
        <w:t> </w:t>
      </w:r>
      <w:r>
        <w:rPr/>
        <w:t>через зовнішнє незалежне оцінювання (ЗНО), державну підсумкову атестацію (ДПА) та Програму міжнародного оцінювання учнів (PISA). Однак, у зв’язку з правовим режимом воєнного стану, запровадженим через військове вторгнення РФ, підходи до складання ДПА, ЗНО, єдиного вступного іспиту (ЄВІ) та єдиного фахового вступного випробування (ЄФВВ) були переглянуті для посилення безпекової компоненти для всіх учасників освітнього процесу. Зокрема, ухвалили рішення про складання національного мультипредметного тесту (НМТ) у формі вступного випробування, яке охоплювало оцінювання результатів навчання з української мови, математики та історії України. Це випробування організаційно забезпечувалося Українським центром оцінювання якості освіти.</w:t>
      </w:r>
    </w:p>
    <w:p>
      <w:pPr>
        <w:pStyle w:val="BodyText"/>
        <w:spacing w:line="360" w:lineRule="auto" w:before="2"/>
        <w:ind w:right="435" w:firstLine="790"/>
      </w:pPr>
      <w:r>
        <w:rPr/>
        <w:t>У 2022 році був затверджений Порядок прийому на навчання для здобуття вищої освіти, згідно з наказом Міністерства</w:t>
      </w:r>
      <w:r>
        <w:rPr>
          <w:spacing w:val="-1"/>
        </w:rPr>
        <w:t> </w:t>
      </w:r>
      <w:r>
        <w:rPr/>
        <w:t>освіти і науки України від 27.04.2022 № 392. Вступ для здобуття ступеня магістра планувався на підставі результатів магістерського комплексного тесту (МКТ), магістерського тесту навчальної</w:t>
      </w:r>
      <w:r>
        <w:rPr>
          <w:spacing w:val="61"/>
          <w:w w:val="150"/>
        </w:rPr>
        <w:t> </w:t>
      </w:r>
      <w:r>
        <w:rPr/>
        <w:t>компетентності</w:t>
      </w:r>
      <w:r>
        <w:rPr>
          <w:spacing w:val="63"/>
          <w:w w:val="150"/>
        </w:rPr>
        <w:t> </w:t>
      </w:r>
      <w:r>
        <w:rPr/>
        <w:t>(МТНК),</w:t>
      </w:r>
      <w:r>
        <w:rPr>
          <w:spacing w:val="62"/>
          <w:w w:val="150"/>
        </w:rPr>
        <w:t> </w:t>
      </w:r>
      <w:r>
        <w:rPr/>
        <w:t>фахового</w:t>
      </w:r>
      <w:r>
        <w:rPr>
          <w:spacing w:val="61"/>
          <w:w w:val="150"/>
        </w:rPr>
        <w:t> </w:t>
      </w:r>
      <w:r>
        <w:rPr/>
        <w:t>іспиту,</w:t>
      </w:r>
      <w:r>
        <w:rPr>
          <w:spacing w:val="62"/>
          <w:w w:val="150"/>
        </w:rPr>
        <w:t> </w:t>
      </w:r>
      <w:r>
        <w:rPr/>
        <w:t>індивідуальної</w:t>
      </w:r>
      <w:r>
        <w:rPr>
          <w:spacing w:val="64"/>
          <w:w w:val="150"/>
        </w:rPr>
        <w:t> </w:t>
      </w:r>
      <w:r>
        <w:rPr>
          <w:spacing w:val="-2"/>
        </w:rPr>
        <w:t>усної</w:t>
      </w:r>
    </w:p>
    <w:p>
      <w:pPr>
        <w:spacing w:after="0" w:line="360" w:lineRule="auto"/>
        <w:sectPr>
          <w:pgSz w:w="11910" w:h="16840"/>
          <w:pgMar w:header="749" w:footer="0" w:top="960" w:bottom="280" w:left="900" w:right="700"/>
        </w:sectPr>
      </w:pPr>
    </w:p>
    <w:p>
      <w:pPr>
        <w:pStyle w:val="BodyText"/>
        <w:spacing w:before="7"/>
        <w:ind w:left="0"/>
        <w:jc w:val="left"/>
        <w:rPr>
          <w:sz w:val="15"/>
        </w:rPr>
      </w:pPr>
    </w:p>
    <w:p>
      <w:pPr>
        <w:pStyle w:val="BodyText"/>
        <w:spacing w:line="360" w:lineRule="auto" w:before="89"/>
        <w:ind w:right="432"/>
      </w:pPr>
      <w:r>
        <w:rPr/>
        <w:t>співбесіди, розгляду мотиваційних листів або результатів єдиного вступного іспиту у 2019-2021 роках.</w:t>
      </w:r>
    </w:p>
    <w:p>
      <w:pPr>
        <w:pStyle w:val="BodyText"/>
        <w:spacing w:line="360" w:lineRule="auto" w:before="2"/>
        <w:ind w:right="430" w:firstLine="720"/>
      </w:pPr>
      <w:r>
        <w:rPr/>
        <w:t>Такі спеціальності, як «Право» та «Міжнародне право» складали МКТ. Спеціальності деяких галузей знань (05, 06, 07, 28, 29) складали МТНК. Інші спеціальності складали фаховий іспит в закладі освіти або ж писали мотиваційний лист (в залежності від того, чи претендував абітурієнт на бюджетну форму навчання).</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2"/>
        <w:ind w:left="0"/>
        <w:jc w:val="left"/>
        <w:rPr>
          <w:sz w:val="26"/>
        </w:rPr>
      </w:pPr>
    </w:p>
    <w:p>
      <w:pPr>
        <w:spacing w:after="0"/>
        <w:jc w:val="left"/>
        <w:rPr>
          <w:sz w:val="26"/>
        </w:rPr>
        <w:sectPr>
          <w:pgSz w:w="11910" w:h="16840"/>
          <w:pgMar w:header="749" w:footer="0" w:top="960" w:bottom="280" w:left="900" w:right="700"/>
        </w:sectPr>
      </w:pPr>
    </w:p>
    <w:p>
      <w:pPr>
        <w:pStyle w:val="BodyText"/>
        <w:ind w:left="0"/>
        <w:jc w:val="left"/>
        <w:rPr>
          <w:sz w:val="26"/>
        </w:rPr>
      </w:pPr>
    </w:p>
    <w:p>
      <w:pPr>
        <w:pStyle w:val="BodyText"/>
        <w:spacing w:before="3"/>
        <w:ind w:left="0"/>
        <w:jc w:val="left"/>
        <w:rPr>
          <w:sz w:val="23"/>
        </w:rPr>
      </w:pPr>
    </w:p>
    <w:p>
      <w:pPr>
        <w:pStyle w:val="ListParagraph"/>
        <w:numPr>
          <w:ilvl w:val="2"/>
          <w:numId w:val="13"/>
        </w:numPr>
        <w:tabs>
          <w:tab w:pos="1405" w:val="left" w:leader="none"/>
        </w:tabs>
        <w:spacing w:line="218" w:lineRule="auto" w:before="0" w:after="0"/>
        <w:ind w:left="1404" w:right="195" w:hanging="180"/>
        <w:jc w:val="left"/>
        <w:rPr>
          <w:sz w:val="24"/>
        </w:rPr>
      </w:pPr>
      <w:r>
        <w:rPr>
          <w:sz w:val="24"/>
        </w:rPr>
        <w:t>ДПА</w:t>
      </w:r>
      <w:r>
        <w:rPr>
          <w:spacing w:val="-11"/>
          <w:sz w:val="24"/>
        </w:rPr>
        <w:t> </w:t>
      </w:r>
      <w:r>
        <w:rPr>
          <w:sz w:val="24"/>
        </w:rPr>
        <w:t>для</w:t>
      </w:r>
      <w:r>
        <w:rPr>
          <w:spacing w:val="-14"/>
          <w:sz w:val="24"/>
        </w:rPr>
        <w:t> </w:t>
      </w:r>
      <w:r>
        <w:rPr>
          <w:sz w:val="24"/>
        </w:rPr>
        <w:t>4-х,</w:t>
      </w:r>
      <w:r>
        <w:rPr>
          <w:spacing w:val="-12"/>
          <w:sz w:val="24"/>
        </w:rPr>
        <w:t> </w:t>
      </w:r>
      <w:r>
        <w:rPr>
          <w:sz w:val="24"/>
        </w:rPr>
        <w:t>9- х, 11- х класів;</w:t>
      </w:r>
    </w:p>
    <w:p>
      <w:pPr>
        <w:pStyle w:val="ListParagraph"/>
        <w:numPr>
          <w:ilvl w:val="2"/>
          <w:numId w:val="13"/>
        </w:numPr>
        <w:tabs>
          <w:tab w:pos="1405" w:val="left" w:leader="none"/>
        </w:tabs>
        <w:spacing w:line="263" w:lineRule="exact" w:before="34" w:after="0"/>
        <w:ind w:left="1404" w:right="0" w:hanging="181"/>
        <w:jc w:val="left"/>
        <w:rPr>
          <w:sz w:val="24"/>
        </w:rPr>
      </w:pPr>
      <w:r>
        <w:rPr>
          <w:sz w:val="24"/>
        </w:rPr>
        <w:t>ЗНО</w:t>
      </w:r>
      <w:r>
        <w:rPr>
          <w:spacing w:val="-2"/>
          <w:sz w:val="24"/>
        </w:rPr>
        <w:t> </w:t>
      </w:r>
      <w:r>
        <w:rPr>
          <w:sz w:val="24"/>
        </w:rPr>
        <w:t>для</w:t>
      </w:r>
      <w:r>
        <w:rPr>
          <w:spacing w:val="-1"/>
          <w:sz w:val="24"/>
        </w:rPr>
        <w:t> </w:t>
      </w:r>
      <w:r>
        <w:rPr>
          <w:spacing w:val="-2"/>
          <w:sz w:val="24"/>
        </w:rPr>
        <w:t>вступу</w:t>
      </w:r>
    </w:p>
    <w:p>
      <w:pPr>
        <w:spacing w:line="263" w:lineRule="exact" w:before="0"/>
        <w:ind w:left="1404" w:right="0" w:firstLine="0"/>
        <w:jc w:val="left"/>
        <w:rPr>
          <w:sz w:val="24"/>
        </w:rPr>
      </w:pPr>
      <w:r>
        <w:rPr>
          <w:sz w:val="24"/>
        </w:rPr>
        <w:t>на</w:t>
      </w:r>
      <w:r>
        <w:rPr>
          <w:spacing w:val="-3"/>
          <w:sz w:val="24"/>
        </w:rPr>
        <w:t> </w:t>
      </w:r>
      <w:r>
        <w:rPr>
          <w:spacing w:val="-2"/>
          <w:sz w:val="24"/>
        </w:rPr>
        <w:t>бакалаврат;</w:t>
      </w:r>
    </w:p>
    <w:p>
      <w:pPr>
        <w:pStyle w:val="ListParagraph"/>
        <w:numPr>
          <w:ilvl w:val="2"/>
          <w:numId w:val="13"/>
        </w:numPr>
        <w:tabs>
          <w:tab w:pos="1405" w:val="left" w:leader="none"/>
        </w:tabs>
        <w:spacing w:line="216" w:lineRule="auto" w:before="52" w:after="0"/>
        <w:ind w:left="1404" w:right="415" w:hanging="180"/>
        <w:jc w:val="both"/>
        <w:rPr>
          <w:sz w:val="24"/>
        </w:rPr>
      </w:pPr>
      <w:r>
        <w:rPr>
          <w:sz w:val="24"/>
        </w:rPr>
        <w:t>ЄВІ</w:t>
      </w:r>
      <w:r>
        <w:rPr>
          <w:spacing w:val="-15"/>
          <w:sz w:val="24"/>
        </w:rPr>
        <w:t> </w:t>
      </w:r>
      <w:r>
        <w:rPr>
          <w:sz w:val="24"/>
        </w:rPr>
        <w:t>та</w:t>
      </w:r>
      <w:r>
        <w:rPr>
          <w:spacing w:val="-15"/>
          <w:sz w:val="24"/>
        </w:rPr>
        <w:t> </w:t>
      </w:r>
      <w:r>
        <w:rPr>
          <w:sz w:val="24"/>
        </w:rPr>
        <w:t>ЄФВВ для</w:t>
      </w:r>
      <w:r>
        <w:rPr>
          <w:spacing w:val="-15"/>
          <w:sz w:val="24"/>
        </w:rPr>
        <w:t> </w:t>
      </w:r>
      <w:r>
        <w:rPr>
          <w:sz w:val="24"/>
        </w:rPr>
        <w:t>вступу</w:t>
      </w:r>
      <w:r>
        <w:rPr>
          <w:spacing w:val="-15"/>
          <w:sz w:val="24"/>
        </w:rPr>
        <w:t> </w:t>
      </w:r>
      <w:r>
        <w:rPr>
          <w:sz w:val="24"/>
        </w:rPr>
        <w:t>до </w:t>
      </w:r>
      <w:r>
        <w:rPr>
          <w:spacing w:val="-2"/>
          <w:sz w:val="24"/>
        </w:rPr>
        <w:t>магістратури;</w:t>
      </w:r>
    </w:p>
    <w:p>
      <w:pPr>
        <w:pStyle w:val="BodyText"/>
        <w:ind w:left="0"/>
        <w:jc w:val="left"/>
        <w:rPr>
          <w:sz w:val="26"/>
        </w:rPr>
      </w:pPr>
    </w:p>
    <w:p>
      <w:pPr>
        <w:pStyle w:val="BodyText"/>
        <w:spacing w:before="3"/>
        <w:ind w:left="0"/>
        <w:jc w:val="left"/>
        <w:rPr>
          <w:sz w:val="27"/>
        </w:rPr>
      </w:pPr>
    </w:p>
    <w:p>
      <w:pPr>
        <w:pStyle w:val="BodyText"/>
        <w:spacing w:line="216" w:lineRule="auto"/>
        <w:ind w:left="1847" w:firstLine="336"/>
        <w:jc w:val="left"/>
      </w:pPr>
      <w:r>
        <w:rPr>
          <w:spacing w:val="-4"/>
        </w:rPr>
        <w:t>БУЛО </w:t>
      </w:r>
      <w:r>
        <w:rPr/>
        <w:t>(до</w:t>
      </w:r>
      <w:r>
        <w:rPr>
          <w:spacing w:val="-18"/>
        </w:rPr>
        <w:t> </w:t>
      </w:r>
      <w:r>
        <w:rPr/>
        <w:t>2022</w:t>
      </w:r>
      <w:r>
        <w:rPr>
          <w:spacing w:val="-17"/>
        </w:rPr>
        <w:t> </w:t>
      </w:r>
      <w:r>
        <w:rPr/>
        <w:t>р.)</w:t>
      </w:r>
    </w:p>
    <w:p>
      <w:pPr>
        <w:pStyle w:val="BodyText"/>
        <w:spacing w:before="89"/>
        <w:ind w:left="1803"/>
        <w:jc w:val="left"/>
      </w:pPr>
      <w:r>
        <w:rPr/>
        <w:br w:type="column"/>
      </w:r>
      <w:r>
        <w:rPr>
          <w:spacing w:val="-2"/>
        </w:rPr>
        <w:t>ПОДІЇ</w:t>
      </w:r>
    </w:p>
    <w:p>
      <w:pPr>
        <w:pStyle w:val="BodyText"/>
        <w:ind w:left="0"/>
        <w:jc w:val="left"/>
        <w:rPr>
          <w:sz w:val="30"/>
        </w:rPr>
      </w:pPr>
    </w:p>
    <w:p>
      <w:pPr>
        <w:pStyle w:val="BodyText"/>
        <w:spacing w:before="3"/>
        <w:ind w:left="0"/>
        <w:jc w:val="left"/>
        <w:rPr>
          <w:sz w:val="33"/>
        </w:rPr>
      </w:pPr>
    </w:p>
    <w:p>
      <w:pPr>
        <w:pStyle w:val="ListParagraph"/>
        <w:numPr>
          <w:ilvl w:val="0"/>
          <w:numId w:val="14"/>
        </w:numPr>
        <w:tabs>
          <w:tab w:pos="984" w:val="left" w:leader="none"/>
        </w:tabs>
        <w:spacing w:line="216" w:lineRule="auto" w:before="1" w:after="0"/>
        <w:ind w:left="983" w:right="0" w:hanging="180"/>
        <w:jc w:val="left"/>
        <w:rPr>
          <w:sz w:val="24"/>
        </w:rPr>
      </w:pPr>
      <w:r>
        <w:rPr/>
        <w:pict>
          <v:group style="position:absolute;margin-left:92.487999pt;margin-top:-80.657181pt;width:416.95pt;height:235.8pt;mso-position-horizontal-relative:page;mso-position-vertical-relative:paragraph;z-index:-16856064" id="docshapegroup128" coordorigin="1850,-1613" coordsize="8339,4716">
            <v:shape style="position:absolute;left:1857;top:-832;width:2454;height:3500" id="docshape129" coordorigin="1857,-832" coordsize="2454,3500" path="m4065,-832l2103,-832,2025,-819,1958,-785,1905,-732,1870,-664,1857,-587,1857,2422,1870,2500,1905,2567,1958,2620,2025,2655,2103,2667,4065,2667,4143,2655,4210,2620,4263,2567,4298,2500,4310,2422,4310,-587,4298,-664,4263,-732,4210,-785,4143,-819,4065,-832xe" filled="true" fillcolor="#cacaca" stroked="false">
              <v:path arrowok="t"/>
              <v:fill opacity="59110f" type="solid"/>
            </v:shape>
            <v:shape style="position:absolute;left:1857;top:-832;width:2454;height:3500" id="docshape130" coordorigin="1857,-832" coordsize="2454,3500" path="m1857,-587l1870,-664,1905,-732,1958,-785,2025,-819,2103,-832,4065,-832,4143,-819,4210,-785,4263,-732,4298,-664,4310,-587,4310,2422,4298,2500,4263,2567,4210,2620,4143,2655,4065,2667,2103,2667,2025,2655,1958,2620,1905,2567,1870,2500,1857,2422,1857,-587xe" filled="false" stroked="true" strokeweight=".75pt" strokecolor="#000000">
              <v:path arrowok="t"/>
              <v:stroke dashstyle="solid"/>
            </v:shape>
            <v:shape style="position:absolute;left:3350;top:2150;width:2278;height:953" type="#_x0000_t75" id="docshape131" stroked="false">
              <v:imagedata r:id="rId92" o:title=""/>
            </v:shape>
            <v:shape style="position:absolute;left:3416;top:2185;width:2145;height:819" type="#_x0000_t75" id="docshape132" stroked="false">
              <v:imagedata r:id="rId93" o:title=""/>
            </v:shape>
            <v:shape style="position:absolute;left:2424;top:1355;width:2028;height:1683" type="#_x0000_t75" id="docshape133" stroked="false">
              <v:imagedata r:id="rId94" o:title=""/>
            </v:shape>
            <v:shape style="position:absolute;left:4697;top:-1155;width:2603;height:4144" id="docshape134" coordorigin="4697,-1154" coordsize="2603,4144" path="m7039,-1154l4957,-1154,4888,-1145,4826,-1119,4773,-1078,4733,-1025,4706,-963,4697,-894,4697,2730,4706,2799,4733,2861,4773,2914,4826,2954,4888,2981,4957,2990,7039,2990,7108,2981,7170,2954,7223,2914,7264,2861,7290,2799,7299,2730,7299,-894,7290,-963,7264,-1025,7223,-1078,7170,-1119,7108,-1145,7039,-1154xe" filled="true" fillcolor="#cacaca" stroked="false">
              <v:path arrowok="t"/>
              <v:fill opacity="59110f" type="solid"/>
            </v:shape>
            <v:shape style="position:absolute;left:4697;top:-1155;width:2603;height:4144" id="docshape135" coordorigin="4697,-1154" coordsize="2603,4144" path="m4697,-894l4706,-963,4733,-1025,4773,-1078,4826,-1119,4888,-1145,4957,-1154,7039,-1154,7108,-1145,7170,-1119,7223,-1078,7264,-1025,7290,-963,7299,-894,7299,2730,7290,2799,7264,2861,7223,2914,7170,2954,7108,2981,7039,2990,4957,2990,4888,2981,4826,2954,4773,2914,4733,2861,4706,2799,4697,2730,4697,-894xe" filled="false" stroked="true" strokeweight=".75pt" strokecolor="#000000">
              <v:path arrowok="t"/>
              <v:stroke dashstyle="solid"/>
            </v:shape>
            <v:shape style="position:absolute;left:6268;top:-1614;width:2444;height:1366" type="#_x0000_t75" id="docshape136" stroked="false">
              <v:imagedata r:id="rId95" o:title=""/>
            </v:shape>
            <v:shape style="position:absolute;left:6335;top:-1579;width:2309;height:1232" type="#_x0000_t75" id="docshape137" stroked="false">
              <v:imagedata r:id="rId96" o:title=""/>
            </v:shape>
            <v:shape style="position:absolute;left:5337;top:-1287;width:2028;height:888" type="#_x0000_t75" id="docshape138" stroked="false">
              <v:imagedata r:id="rId97" o:title=""/>
            </v:shape>
            <v:shape style="position:absolute;left:7613;top:-853;width:2407;height:3541" id="docshape139" coordorigin="7613,-853" coordsize="2407,3541" path="m9779,-853l7854,-853,7778,-840,7712,-806,7660,-754,7625,-688,7613,-612,7613,2448,7625,2524,7660,2590,7712,2642,7778,2676,7854,2688,9779,2688,9855,2676,9921,2642,9974,2590,10008,2524,10020,2448,10020,-612,10008,-688,9974,-754,9921,-806,9855,-840,9779,-853xe" filled="true" fillcolor="#cacaca" stroked="false">
              <v:path arrowok="t"/>
              <v:fill opacity="59110f" type="solid"/>
            </v:shape>
            <v:shape style="position:absolute;left:7613;top:-853;width:2407;height:3541" id="docshape140" coordorigin="7613,-853" coordsize="2407,3541" path="m7613,-612l7625,-688,7660,-754,7712,-806,7778,-840,7854,-853,9779,-853,9855,-840,9921,-806,9974,-754,10008,-688,10020,-612,10020,2448,10008,2524,9974,2590,9921,2642,9855,2676,9779,2688,7854,2688,7778,2676,7712,2642,7660,2590,7625,2524,7613,2448,7613,-612xe" filled="false" stroked="true" strokeweight=".75pt" strokecolor="#000000">
              <v:path arrowok="t"/>
              <v:stroke dashstyle="solid"/>
            </v:shape>
            <v:shape style="position:absolute;left:8160;top:1701;width:2028;height:989" type="#_x0000_t75" id="docshape141" stroked="false">
              <v:imagedata r:id="rId98" o:title=""/>
            </v:shape>
            <w10:wrap type="none"/>
          </v:group>
        </w:pict>
      </w:r>
      <w:r>
        <w:rPr>
          <w:spacing w:val="-2"/>
          <w:sz w:val="24"/>
        </w:rPr>
        <w:t>Повномасштабне </w:t>
      </w:r>
      <w:r>
        <w:rPr>
          <w:sz w:val="24"/>
        </w:rPr>
        <w:t>вторгнення рф ( 24 лютого 2022 р.). Погіршення </w:t>
      </w:r>
      <w:r>
        <w:rPr>
          <w:spacing w:val="-2"/>
          <w:sz w:val="24"/>
        </w:rPr>
        <w:t>безпекової </w:t>
      </w:r>
      <w:r>
        <w:rPr>
          <w:sz w:val="24"/>
        </w:rPr>
        <w:t>ситуації у більшості міст </w:t>
      </w:r>
      <w:r>
        <w:rPr>
          <w:spacing w:val="-2"/>
          <w:sz w:val="24"/>
        </w:rPr>
        <w:t>України. </w:t>
      </w:r>
      <w:r>
        <w:rPr>
          <w:sz w:val="24"/>
        </w:rPr>
        <w:t>Підвищення</w:t>
      </w:r>
      <w:r>
        <w:rPr>
          <w:spacing w:val="-15"/>
          <w:sz w:val="24"/>
        </w:rPr>
        <w:t> </w:t>
      </w:r>
      <w:r>
        <w:rPr>
          <w:sz w:val="24"/>
        </w:rPr>
        <w:t>рівня стресу в здобувачів</w:t>
      </w:r>
      <w:r>
        <w:rPr>
          <w:spacing w:val="-15"/>
          <w:sz w:val="24"/>
        </w:rPr>
        <w:t> </w:t>
      </w:r>
      <w:r>
        <w:rPr>
          <w:sz w:val="24"/>
        </w:rPr>
        <w:t>освіти.</w:t>
      </w:r>
    </w:p>
    <w:p>
      <w:pPr>
        <w:spacing w:line="240" w:lineRule="auto" w:before="0"/>
        <w:rPr>
          <w:sz w:val="24"/>
        </w:rPr>
      </w:pPr>
      <w:r>
        <w:rPr/>
        <w:br w:type="column"/>
      </w:r>
      <w:r>
        <w:rPr>
          <w:sz w:val="24"/>
        </w:rPr>
      </w:r>
    </w:p>
    <w:p>
      <w:pPr>
        <w:pStyle w:val="BodyText"/>
        <w:spacing w:before="6"/>
        <w:ind w:left="0"/>
        <w:jc w:val="left"/>
        <w:rPr>
          <w:sz w:val="23"/>
        </w:rPr>
      </w:pPr>
    </w:p>
    <w:p>
      <w:pPr>
        <w:pStyle w:val="ListParagraph"/>
        <w:numPr>
          <w:ilvl w:val="0"/>
          <w:numId w:val="14"/>
        </w:numPr>
        <w:tabs>
          <w:tab w:pos="922" w:val="left" w:leader="none"/>
        </w:tabs>
        <w:spacing w:line="216" w:lineRule="auto" w:before="0" w:after="0"/>
        <w:ind w:left="921" w:right="1454" w:hanging="92"/>
        <w:jc w:val="left"/>
        <w:rPr>
          <w:sz w:val="20"/>
        </w:rPr>
      </w:pPr>
      <w:r>
        <w:rPr>
          <w:sz w:val="22"/>
        </w:rPr>
        <w:t>Скасування ДПА для</w:t>
      </w:r>
      <w:r>
        <w:rPr>
          <w:spacing w:val="-12"/>
          <w:sz w:val="22"/>
        </w:rPr>
        <w:t> </w:t>
      </w:r>
      <w:r>
        <w:rPr>
          <w:sz w:val="22"/>
        </w:rPr>
        <w:t>4-х,</w:t>
      </w:r>
      <w:r>
        <w:rPr>
          <w:spacing w:val="-8"/>
          <w:sz w:val="22"/>
        </w:rPr>
        <w:t> </w:t>
      </w:r>
      <w:r>
        <w:rPr>
          <w:sz w:val="22"/>
        </w:rPr>
        <w:t>9-х</w:t>
      </w:r>
      <w:r>
        <w:rPr>
          <w:spacing w:val="-6"/>
          <w:sz w:val="22"/>
        </w:rPr>
        <w:t> </w:t>
      </w:r>
      <w:r>
        <w:rPr>
          <w:sz w:val="22"/>
        </w:rPr>
        <w:t>та</w:t>
      </w:r>
      <w:r>
        <w:rPr>
          <w:spacing w:val="-12"/>
          <w:sz w:val="22"/>
        </w:rPr>
        <w:t> </w:t>
      </w:r>
      <w:r>
        <w:rPr>
          <w:sz w:val="22"/>
        </w:rPr>
        <w:t>11-</w:t>
      </w:r>
      <w:r>
        <w:rPr>
          <w:sz w:val="22"/>
        </w:rPr>
        <w:t>х </w:t>
      </w:r>
      <w:r>
        <w:rPr>
          <w:spacing w:val="-2"/>
          <w:sz w:val="22"/>
        </w:rPr>
        <w:t>класів;</w:t>
      </w:r>
    </w:p>
    <w:p>
      <w:pPr>
        <w:pStyle w:val="ListParagraph"/>
        <w:numPr>
          <w:ilvl w:val="0"/>
          <w:numId w:val="14"/>
        </w:numPr>
        <w:tabs>
          <w:tab w:pos="922" w:val="left" w:leader="none"/>
        </w:tabs>
        <w:spacing w:line="216" w:lineRule="auto" w:before="37" w:after="0"/>
        <w:ind w:left="921" w:right="1677" w:hanging="92"/>
        <w:jc w:val="left"/>
        <w:rPr>
          <w:sz w:val="20"/>
        </w:rPr>
      </w:pPr>
      <w:r>
        <w:rPr>
          <w:sz w:val="22"/>
        </w:rPr>
        <w:t>НМТ</w:t>
      </w:r>
      <w:r>
        <w:rPr>
          <w:spacing w:val="-14"/>
          <w:sz w:val="22"/>
        </w:rPr>
        <w:t> </w:t>
      </w:r>
      <w:r>
        <w:rPr>
          <w:sz w:val="22"/>
        </w:rPr>
        <w:t>для</w:t>
      </w:r>
      <w:r>
        <w:rPr>
          <w:spacing w:val="-14"/>
          <w:sz w:val="22"/>
        </w:rPr>
        <w:t> </w:t>
      </w:r>
      <w:r>
        <w:rPr>
          <w:sz w:val="22"/>
        </w:rPr>
        <w:t>вступу на бакалаврат;</w:t>
      </w:r>
    </w:p>
    <w:p>
      <w:pPr>
        <w:pStyle w:val="ListParagraph"/>
        <w:numPr>
          <w:ilvl w:val="0"/>
          <w:numId w:val="14"/>
        </w:numPr>
        <w:tabs>
          <w:tab w:pos="922" w:val="left" w:leader="none"/>
        </w:tabs>
        <w:spacing w:line="216" w:lineRule="auto" w:before="40" w:after="0"/>
        <w:ind w:left="921" w:right="1671" w:hanging="92"/>
        <w:jc w:val="left"/>
        <w:rPr>
          <w:sz w:val="20"/>
        </w:rPr>
      </w:pPr>
      <w:r>
        <w:rPr>
          <w:sz w:val="22"/>
        </w:rPr>
        <w:t>МТНК, МКТ, фаховий іспит у закладі</w:t>
      </w:r>
      <w:r>
        <w:rPr>
          <w:spacing w:val="-14"/>
          <w:sz w:val="22"/>
        </w:rPr>
        <w:t> </w:t>
      </w:r>
      <w:r>
        <w:rPr>
          <w:sz w:val="22"/>
        </w:rPr>
        <w:t>освіти</w:t>
      </w:r>
      <w:r>
        <w:rPr>
          <w:spacing w:val="-14"/>
          <w:sz w:val="22"/>
        </w:rPr>
        <w:t> </w:t>
      </w:r>
      <w:r>
        <w:rPr>
          <w:sz w:val="22"/>
        </w:rPr>
        <w:t>та </w:t>
      </w:r>
      <w:r>
        <w:rPr>
          <w:spacing w:val="-2"/>
          <w:sz w:val="22"/>
        </w:rPr>
        <w:t>мотиваційний лист;</w:t>
      </w:r>
    </w:p>
    <w:p>
      <w:pPr>
        <w:pStyle w:val="BodyText"/>
        <w:spacing w:line="213" w:lineRule="auto" w:before="87"/>
        <w:ind w:left="1611" w:right="1516" w:firstLine="2"/>
        <w:jc w:val="center"/>
      </w:pPr>
      <w:r>
        <w:rPr>
          <w:spacing w:val="-2"/>
        </w:rPr>
        <w:t>СТАЛО </w:t>
      </w:r>
      <w:r>
        <w:rPr/>
        <w:t>(2022</w:t>
      </w:r>
      <w:r>
        <w:rPr>
          <w:spacing w:val="-8"/>
        </w:rPr>
        <w:t> </w:t>
      </w:r>
      <w:r>
        <w:rPr>
          <w:spacing w:val="-5"/>
        </w:rPr>
        <w:t>р.)</w:t>
      </w:r>
    </w:p>
    <w:p>
      <w:pPr>
        <w:spacing w:after="0" w:line="213" w:lineRule="auto"/>
        <w:jc w:val="center"/>
        <w:sectPr>
          <w:type w:val="continuous"/>
          <w:pgSz w:w="11910" w:h="16840"/>
          <w:pgMar w:header="749" w:footer="0" w:top="1040" w:bottom="280" w:left="900" w:right="700"/>
          <w:cols w:num="3" w:equalWidth="0">
            <w:col w:w="3226" w:space="40"/>
            <w:col w:w="2845" w:space="39"/>
            <w:col w:w="4160"/>
          </w:cols>
        </w:sectPr>
      </w:pPr>
    </w:p>
    <w:p>
      <w:pPr>
        <w:pStyle w:val="BodyText"/>
        <w:ind w:left="0"/>
        <w:jc w:val="left"/>
        <w:rPr>
          <w:sz w:val="20"/>
        </w:rPr>
      </w:pPr>
    </w:p>
    <w:p>
      <w:pPr>
        <w:pStyle w:val="BodyText"/>
        <w:ind w:left="0"/>
        <w:jc w:val="left"/>
        <w:rPr>
          <w:sz w:val="20"/>
        </w:rPr>
      </w:pPr>
    </w:p>
    <w:p>
      <w:pPr>
        <w:pStyle w:val="BodyText"/>
        <w:spacing w:line="360" w:lineRule="auto" w:before="235"/>
        <w:ind w:right="434" w:firstLine="720"/>
      </w:pPr>
      <w:r>
        <w:rPr/>
        <w:t>Рис. 2.6. Зміни у контролі за якістю освіти та у вступних випробуваннях (2022 р.)</w:t>
      </w:r>
    </w:p>
    <w:p>
      <w:pPr>
        <w:pStyle w:val="BodyText"/>
        <w:spacing w:line="321" w:lineRule="exact"/>
        <w:ind w:left="953"/>
      </w:pPr>
      <w:r>
        <w:rPr/>
        <w:t>Джерело:</w:t>
      </w:r>
      <w:r>
        <w:rPr>
          <w:spacing w:val="-7"/>
        </w:rPr>
        <w:t> </w:t>
      </w:r>
      <w:r>
        <w:rPr/>
        <w:t>розроблено</w:t>
      </w:r>
      <w:r>
        <w:rPr>
          <w:spacing w:val="-7"/>
        </w:rPr>
        <w:t> </w:t>
      </w:r>
      <w:r>
        <w:rPr>
          <w:spacing w:val="-2"/>
        </w:rPr>
        <w:t>автором.</w:t>
      </w:r>
    </w:p>
    <w:p>
      <w:pPr>
        <w:pStyle w:val="BodyText"/>
        <w:spacing w:line="360" w:lineRule="auto" w:before="163"/>
        <w:ind w:right="432" w:firstLine="720"/>
      </w:pPr>
      <w:r>
        <w:rPr/>
        <w:t>Під час дії воєнного стану МОН продовжувало виконання завдань щодо ліцензування освітньої діяльності у сфері вищої, післядипломної, фахової передвищої та професійної (професійно-технічної) освіти, здійснюючи державний нагляд за додержанням ліцензійних умов. У цей період ухвалили низку наказів про видачу та переоформлення ліцензій, забезпечуючи безперервність освітнього процесу.</w:t>
      </w:r>
    </w:p>
    <w:p>
      <w:pPr>
        <w:spacing w:after="0" w:line="360" w:lineRule="auto"/>
        <w:sectPr>
          <w:type w:val="continuous"/>
          <w:pgSz w:w="11910" w:h="16840"/>
          <w:pgMar w:header="749" w:footer="0" w:top="1040" w:bottom="280" w:left="900" w:right="700"/>
        </w:sectPr>
      </w:pPr>
    </w:p>
    <w:p>
      <w:pPr>
        <w:pStyle w:val="BodyText"/>
        <w:spacing w:before="7"/>
        <w:ind w:left="0"/>
        <w:jc w:val="left"/>
        <w:rPr>
          <w:sz w:val="15"/>
        </w:rPr>
      </w:pPr>
    </w:p>
    <w:p>
      <w:pPr>
        <w:pStyle w:val="BodyText"/>
        <w:spacing w:line="360" w:lineRule="auto" w:before="89"/>
        <w:ind w:right="435" w:firstLine="720"/>
      </w:pPr>
      <w:r>
        <w:rPr/>
        <w:t>Забезпечення якості освіти в Україні залишалося пріоритетним напрямом діяльності МОН, сприяючи створенню інклюзивного й інноваційного суспільства, де кожен громадянин мав рівні можливості для розвитку свого таланту. Розробка і реалізація державної політики гарантувала усебічний розвиток особистості, формування необхідних компетентностей та виховання відповідальних громадян, здатних до активної творчої участі у сталому розвитку України.</w:t>
      </w:r>
    </w:p>
    <w:p>
      <w:pPr>
        <w:pStyle w:val="BodyText"/>
        <w:spacing w:line="360" w:lineRule="auto" w:before="1"/>
        <w:ind w:right="435" w:firstLine="720"/>
      </w:pPr>
      <w:r>
        <w:rPr/>
        <w:t>Відповідно до Закону України «Про освіту», держава має забезпечити асигнування на освіту в розмірі щонайменше 7 % ВВП за рахунок коштів державного, місцевих бюджетів та інших джерел фінансування, не заборонених законодавством. Незважаючи на початок російської збройної агресії ще в 2014 р., в Україні сформовано ставлення до освіти як до пріоритетної галузі, тому держава намагалася підтримувати видатки на освіту на стабільно високому</w:t>
      </w:r>
      <w:r>
        <w:rPr>
          <w:spacing w:val="40"/>
        </w:rPr>
        <w:t> </w:t>
      </w:r>
      <w:r>
        <w:rPr/>
        <w:t>рівні (рис. 2.7).</w:t>
      </w:r>
    </w:p>
    <w:p>
      <w:pPr>
        <w:pStyle w:val="BodyText"/>
        <w:ind w:left="226"/>
        <w:jc w:val="left"/>
        <w:rPr>
          <w:sz w:val="20"/>
        </w:rPr>
      </w:pPr>
      <w:r>
        <w:rPr>
          <w:sz w:val="20"/>
        </w:rPr>
        <w:pict>
          <v:group style="width:480.35pt;height:162.35pt;mso-position-horizontal-relative:char;mso-position-vertical-relative:line" id="docshapegroup142" coordorigin="0,0" coordsize="9607,3247">
            <v:rect style="position:absolute;left:726;top:227;width:8348;height:2511" id="docshape143" filled="true" fillcolor="#e7e7e7" stroked="false">
              <v:fill type="solid"/>
            </v:rect>
            <v:shape style="position:absolute;left:1655;top:227;width:6492;height:2511" id="docshape144" coordorigin="1655,227" coordsize="6492,2511" path="m1655,2668l1655,2737m1655,2389l1655,2529m1655,2109l1655,2248m1655,1830l1655,1969m1655,1552l1655,1691m1655,1273l1655,1413m1655,993l1655,1132m1655,714l1655,853m1655,436l1655,575m1655,227l1655,297m2581,2389l2581,2737m2581,2109l2581,2248m2581,1830l2581,1969m2581,1552l2581,1691m2581,1273l2581,1413m2581,993l2581,1132m2581,714l2581,853m2581,436l2581,575m2581,227l2581,297m3510,1830l3510,2737m3510,1552l3510,1691m3510,1273l3510,1413m3510,993l3510,1132m3510,714l3510,853m3510,436l3510,575m3510,227l3510,297m4437,1552l4437,2737m4437,1273l4437,1413m4437,993l4437,1132m4437,714l4437,853m4437,436l4437,575m4437,227l4437,297m5365,993l5365,2737m5365,714l5365,853m5365,436l5365,575m5365,227l5365,297m6292,714l6292,2737m6292,436l6292,575m6292,227l6292,297m7218,436l7218,2737m7218,227l7218,297m8147,436l8147,2737m8147,227l8147,297e" filled="false" stroked="true" strokeweight=".72pt" strokecolor="#858585">
              <v:path arrowok="t"/>
              <v:stroke dashstyle="solid"/>
            </v:shape>
            <v:line style="position:absolute" from="9073,227" to="9073,2737" stroked="true" strokeweight=".72pt" strokecolor="#858585">
              <v:stroke dashstyle="solid"/>
            </v:line>
            <v:rect style="position:absolute;left:726;top:2528;width:1858;height:140" id="docshape145" filled="true" fillcolor="#606060" stroked="false">
              <v:fill type="solid"/>
            </v:rect>
            <v:rect style="position:absolute;left:726;top:2528;width:1858;height:140" id="docshape146" filled="false" stroked="true" strokeweight=".72pt" strokecolor="#4e4e4e">
              <v:stroke dashstyle="solid"/>
            </v:rect>
            <v:rect style="position:absolute;left:726;top:2247;width:2120;height:142" id="docshape147" filled="true" fillcolor="#606060" stroked="false">
              <v:fill type="solid"/>
            </v:rect>
            <v:rect style="position:absolute;left:726;top:2247;width:2120;height:142" id="docshape148" filled="false" stroked="true" strokeweight=".72pt" strokecolor="#4e4e4e">
              <v:stroke dashstyle="solid"/>
            </v:rect>
            <v:rect style="position:absolute;left:726;top:1969;width:2403;height:140" id="docshape149" filled="true" fillcolor="#606060" stroked="false">
              <v:fill type="solid"/>
            </v:rect>
            <v:rect style="position:absolute;left:726;top:1969;width:2403;height:140" id="docshape150" filled="false" stroked="true" strokeweight=".72pt" strokecolor="#4e4e4e">
              <v:stroke dashstyle="solid"/>
            </v:rect>
            <v:rect style="position:absolute;left:726;top:1691;width:3300;height:140" id="docshape151" filled="true" fillcolor="#606060" stroked="false">
              <v:fill type="solid"/>
            </v:rect>
            <v:rect style="position:absolute;left:726;top:1691;width:3300;height:140" id="docshape152" filled="false" stroked="true" strokeweight=".72pt" strokecolor="#4e4e4e">
              <v:stroke dashstyle="solid"/>
            </v:rect>
            <v:rect style="position:absolute;left:726;top:1412;width:3898;height:140" id="docshape153" filled="true" fillcolor="#606060" stroked="false">
              <v:fill type="solid"/>
            </v:rect>
            <v:rect style="position:absolute;left:726;top:1412;width:3898;height:140" id="docshape154" filled="false" stroked="true" strokeweight=".72pt" strokecolor="#4e4e4e">
              <v:stroke dashstyle="solid"/>
            </v:rect>
            <v:rect style="position:absolute;left:726;top:1131;width:4431;height:142" id="docshape155" filled="true" fillcolor="#606060" stroked="false">
              <v:fill type="solid"/>
            </v:rect>
            <v:rect style="position:absolute;left:726;top:1131;width:4431;height:142" id="docshape156" filled="false" stroked="true" strokeweight=".72pt" strokecolor="#4e4e4e">
              <v:stroke dashstyle="solid"/>
            </v:rect>
            <v:rect style="position:absolute;left:726;top:853;width:4692;height:140" id="docshape157" filled="true" fillcolor="#606060" stroked="false">
              <v:fill type="solid"/>
            </v:rect>
            <v:rect style="position:absolute;left:726;top:853;width:4692;height:140" id="docshape158" filled="false" stroked="true" strokeweight=".72pt" strokecolor="#4e4e4e">
              <v:stroke dashstyle="solid"/>
            </v:rect>
            <v:rect style="position:absolute;left:726;top:575;width:5806;height:140" id="docshape159" filled="true" fillcolor="#606060" stroked="false">
              <v:fill type="solid"/>
            </v:rect>
            <v:rect style="position:absolute;left:726;top:575;width:5806;height:140" id="docshape160" filled="false" stroked="true" strokeweight=".72pt" strokecolor="#4e4e4e">
              <v:stroke dashstyle="solid"/>
            </v:rect>
            <v:rect style="position:absolute;left:726;top:296;width:7460;height:140" id="docshape161" filled="true" fillcolor="#606060" stroked="false">
              <v:fill type="solid"/>
            </v:rect>
            <v:rect style="position:absolute;left:726;top:296;width:7460;height:140" id="docshape162" filled="false" stroked="true" strokeweight=".72pt" strokecolor="#4e4e4e">
              <v:stroke dashstyle="solid"/>
            </v:rect>
            <v:shape style="position:absolute;left:726;top:227;width:8348;height:2511" id="docshape163" coordorigin="726,227" coordsize="8348,2511" path="m726,2737l9073,2737m726,2737l726,227e" filled="false" stroked="true" strokeweight=".72pt" strokecolor="#858585">
              <v:path arrowok="t"/>
              <v:stroke dashstyle="solid"/>
            </v:shape>
            <v:rect style="position:absolute;left:7;top:7;width:9592;height:3232" id="docshape164" filled="false" stroked="true" strokeweight=".75pt" strokecolor="#858585">
              <v:stroke dashstyle="solid"/>
            </v:rect>
            <v:shape style="position:absolute;left:137;top:274;width:426;height:2432" type="#_x0000_t202" id="docshape165" filled="false" stroked="false">
              <v:textbox inset="0,0,0,0">
                <w:txbxContent>
                  <w:p>
                    <w:pPr>
                      <w:spacing w:line="203" w:lineRule="exact" w:before="0"/>
                      <w:ind w:left="0" w:right="0" w:firstLine="0"/>
                      <w:jc w:val="left"/>
                      <w:rPr>
                        <w:rFonts w:ascii="Calibri"/>
                        <w:sz w:val="20"/>
                      </w:rPr>
                    </w:pPr>
                    <w:r>
                      <w:rPr>
                        <w:rFonts w:ascii="Calibri"/>
                        <w:spacing w:val="-4"/>
                        <w:sz w:val="20"/>
                      </w:rPr>
                      <w:t>2022</w:t>
                    </w:r>
                  </w:p>
                  <w:p>
                    <w:pPr>
                      <w:spacing w:before="35"/>
                      <w:ind w:left="0" w:right="0" w:firstLine="0"/>
                      <w:jc w:val="left"/>
                      <w:rPr>
                        <w:rFonts w:ascii="Calibri"/>
                        <w:sz w:val="20"/>
                      </w:rPr>
                    </w:pPr>
                    <w:r>
                      <w:rPr>
                        <w:rFonts w:ascii="Calibri"/>
                        <w:spacing w:val="-4"/>
                        <w:sz w:val="20"/>
                      </w:rPr>
                      <w:t>2021</w:t>
                    </w:r>
                  </w:p>
                  <w:p>
                    <w:pPr>
                      <w:spacing w:before="35"/>
                      <w:ind w:left="0" w:right="0" w:firstLine="0"/>
                      <w:jc w:val="left"/>
                      <w:rPr>
                        <w:rFonts w:ascii="Calibri"/>
                        <w:sz w:val="20"/>
                      </w:rPr>
                    </w:pPr>
                    <w:r>
                      <w:rPr>
                        <w:rFonts w:ascii="Calibri"/>
                        <w:spacing w:val="-4"/>
                        <w:sz w:val="20"/>
                      </w:rPr>
                      <w:t>2020</w:t>
                    </w:r>
                  </w:p>
                  <w:p>
                    <w:pPr>
                      <w:spacing w:before="34"/>
                      <w:ind w:left="0" w:right="0" w:firstLine="0"/>
                      <w:jc w:val="left"/>
                      <w:rPr>
                        <w:rFonts w:ascii="Calibri"/>
                        <w:sz w:val="20"/>
                      </w:rPr>
                    </w:pPr>
                    <w:r>
                      <w:rPr>
                        <w:rFonts w:ascii="Calibri"/>
                        <w:spacing w:val="-4"/>
                        <w:sz w:val="20"/>
                      </w:rPr>
                      <w:t>2019</w:t>
                    </w:r>
                  </w:p>
                  <w:p>
                    <w:pPr>
                      <w:spacing w:before="36"/>
                      <w:ind w:left="0" w:right="0" w:firstLine="0"/>
                      <w:jc w:val="left"/>
                      <w:rPr>
                        <w:rFonts w:ascii="Calibri"/>
                        <w:sz w:val="20"/>
                      </w:rPr>
                    </w:pPr>
                    <w:r>
                      <w:rPr>
                        <w:rFonts w:ascii="Calibri"/>
                        <w:spacing w:val="-4"/>
                        <w:sz w:val="20"/>
                      </w:rPr>
                      <w:t>2018</w:t>
                    </w:r>
                  </w:p>
                  <w:p>
                    <w:pPr>
                      <w:spacing w:before="34"/>
                      <w:ind w:left="0" w:right="0" w:firstLine="0"/>
                      <w:jc w:val="left"/>
                      <w:rPr>
                        <w:rFonts w:ascii="Calibri"/>
                        <w:sz w:val="20"/>
                      </w:rPr>
                    </w:pPr>
                    <w:r>
                      <w:rPr>
                        <w:rFonts w:ascii="Calibri"/>
                        <w:spacing w:val="-4"/>
                        <w:sz w:val="20"/>
                      </w:rPr>
                      <w:t>2017</w:t>
                    </w:r>
                  </w:p>
                  <w:p>
                    <w:pPr>
                      <w:spacing w:before="35"/>
                      <w:ind w:left="0" w:right="0" w:firstLine="0"/>
                      <w:jc w:val="left"/>
                      <w:rPr>
                        <w:rFonts w:ascii="Calibri"/>
                        <w:sz w:val="20"/>
                      </w:rPr>
                    </w:pPr>
                    <w:r>
                      <w:rPr>
                        <w:rFonts w:ascii="Calibri"/>
                        <w:spacing w:val="-4"/>
                        <w:sz w:val="20"/>
                      </w:rPr>
                      <w:t>2016</w:t>
                    </w:r>
                  </w:p>
                  <w:p>
                    <w:pPr>
                      <w:spacing w:before="35"/>
                      <w:ind w:left="0" w:right="0" w:firstLine="0"/>
                      <w:jc w:val="left"/>
                      <w:rPr>
                        <w:rFonts w:ascii="Calibri"/>
                        <w:sz w:val="20"/>
                      </w:rPr>
                    </w:pPr>
                    <w:r>
                      <w:rPr>
                        <w:rFonts w:ascii="Calibri"/>
                        <w:spacing w:val="-4"/>
                        <w:sz w:val="20"/>
                      </w:rPr>
                      <w:t>2015</w:t>
                    </w:r>
                  </w:p>
                  <w:p>
                    <w:pPr>
                      <w:spacing w:line="240" w:lineRule="exact" w:before="35"/>
                      <w:ind w:left="0" w:right="0" w:firstLine="0"/>
                      <w:jc w:val="left"/>
                      <w:rPr>
                        <w:rFonts w:ascii="Calibri"/>
                        <w:sz w:val="20"/>
                      </w:rPr>
                    </w:pPr>
                    <w:r>
                      <w:rPr>
                        <w:rFonts w:ascii="Calibri"/>
                        <w:spacing w:val="-4"/>
                        <w:sz w:val="20"/>
                      </w:rPr>
                      <w:t>2014</w:t>
                    </w:r>
                  </w:p>
                </w:txbxContent>
              </v:textbox>
              <w10:wrap type="none"/>
            </v:shape>
            <v:shape style="position:absolute;left:8310;top:286;width:876;height:200" type="#_x0000_t202" id="docshape166" filled="false" stroked="false">
              <v:textbox inset="0,0,0,0">
                <w:txbxContent>
                  <w:p>
                    <w:pPr>
                      <w:spacing w:line="199" w:lineRule="exact" w:before="0"/>
                      <w:ind w:left="0" w:right="0" w:firstLine="0"/>
                      <w:jc w:val="left"/>
                      <w:rPr>
                        <w:rFonts w:ascii="Calibri"/>
                        <w:sz w:val="20"/>
                      </w:rPr>
                    </w:pPr>
                    <w:r>
                      <w:rPr>
                        <w:rFonts w:ascii="Calibri"/>
                        <w:spacing w:val="-2"/>
                        <w:sz w:val="20"/>
                      </w:rPr>
                      <w:t>402150,3*</w:t>
                    </w:r>
                  </w:p>
                </w:txbxContent>
              </v:textbox>
              <w10:wrap type="none"/>
            </v:shape>
            <v:shape style="position:absolute;left:6655;top:565;width:776;height:200" type="#_x0000_t202" id="docshape167" filled="false" stroked="false">
              <v:textbox inset="0,0,0,0">
                <w:txbxContent>
                  <w:p>
                    <w:pPr>
                      <w:spacing w:line="199" w:lineRule="exact" w:before="0"/>
                      <w:ind w:left="0" w:right="0" w:firstLine="0"/>
                      <w:jc w:val="left"/>
                      <w:rPr>
                        <w:rFonts w:ascii="Calibri"/>
                        <w:sz w:val="20"/>
                      </w:rPr>
                    </w:pPr>
                    <w:r>
                      <w:rPr>
                        <w:rFonts w:ascii="Calibri"/>
                        <w:spacing w:val="-2"/>
                        <w:sz w:val="20"/>
                      </w:rPr>
                      <w:t>312914,6</w:t>
                    </w:r>
                  </w:p>
                </w:txbxContent>
              </v:textbox>
              <w10:wrap type="none"/>
            </v:shape>
            <v:shape style="position:absolute;left:4151;top:844;width:2168;height:1037" type="#_x0000_t202" id="docshape168" filled="false" stroked="false">
              <v:textbox inset="0,0,0,0">
                <w:txbxContent>
                  <w:p>
                    <w:pPr>
                      <w:spacing w:line="203" w:lineRule="exact" w:before="0"/>
                      <w:ind w:left="1392" w:right="0" w:firstLine="0"/>
                      <w:jc w:val="left"/>
                      <w:rPr>
                        <w:rFonts w:ascii="Calibri"/>
                        <w:sz w:val="20"/>
                      </w:rPr>
                    </w:pPr>
                    <w:r>
                      <w:rPr>
                        <w:rFonts w:ascii="Calibri"/>
                        <w:spacing w:val="-2"/>
                        <w:sz w:val="20"/>
                      </w:rPr>
                      <w:t>252953,5</w:t>
                    </w:r>
                  </w:p>
                  <w:p>
                    <w:pPr>
                      <w:spacing w:before="34"/>
                      <w:ind w:left="1129" w:right="0" w:firstLine="0"/>
                      <w:jc w:val="left"/>
                      <w:rPr>
                        <w:rFonts w:ascii="Calibri"/>
                        <w:sz w:val="20"/>
                      </w:rPr>
                    </w:pPr>
                    <w:r>
                      <w:rPr>
                        <w:rFonts w:ascii="Calibri"/>
                        <w:spacing w:val="-2"/>
                        <w:sz w:val="20"/>
                      </w:rPr>
                      <w:t>238758,71</w:t>
                    </w:r>
                  </w:p>
                  <w:p>
                    <w:pPr>
                      <w:spacing w:before="36"/>
                      <w:ind w:left="595" w:right="0" w:firstLine="0"/>
                      <w:jc w:val="left"/>
                      <w:rPr>
                        <w:rFonts w:ascii="Calibri"/>
                        <w:sz w:val="20"/>
                      </w:rPr>
                    </w:pPr>
                    <w:r>
                      <w:rPr>
                        <w:rFonts w:ascii="Calibri"/>
                        <w:spacing w:val="-2"/>
                        <w:sz w:val="20"/>
                      </w:rPr>
                      <w:t>210032,32</w:t>
                    </w:r>
                  </w:p>
                  <w:p>
                    <w:pPr>
                      <w:spacing w:line="240" w:lineRule="exact" w:before="34"/>
                      <w:ind w:left="0" w:right="0" w:firstLine="0"/>
                      <w:jc w:val="left"/>
                      <w:rPr>
                        <w:rFonts w:ascii="Calibri"/>
                        <w:sz w:val="20"/>
                      </w:rPr>
                    </w:pPr>
                    <w:r>
                      <w:rPr>
                        <w:rFonts w:ascii="Calibri"/>
                        <w:spacing w:val="-2"/>
                        <w:sz w:val="20"/>
                      </w:rPr>
                      <w:t>177915,76</w:t>
                    </w:r>
                  </w:p>
                </w:txbxContent>
              </v:textbox>
              <w10:wrap type="none"/>
            </v:shape>
            <v:shape style="position:absolute;left:2708;top:1960;width:1421;height:758" type="#_x0000_t202" id="docshape169" filled="false" stroked="false">
              <v:textbox inset="0,0,0,0">
                <w:txbxContent>
                  <w:p>
                    <w:pPr>
                      <w:spacing w:line="203" w:lineRule="exact" w:before="0"/>
                      <w:ind w:left="543" w:right="0" w:firstLine="0"/>
                      <w:jc w:val="left"/>
                      <w:rPr>
                        <w:rFonts w:ascii="Calibri"/>
                        <w:sz w:val="20"/>
                      </w:rPr>
                    </w:pPr>
                    <w:r>
                      <w:rPr>
                        <w:rFonts w:ascii="Calibri"/>
                        <w:spacing w:val="-2"/>
                        <w:sz w:val="20"/>
                      </w:rPr>
                      <w:t>129437,71</w:t>
                    </w:r>
                  </w:p>
                  <w:p>
                    <w:pPr>
                      <w:spacing w:before="35"/>
                      <w:ind w:left="260" w:right="0" w:firstLine="0"/>
                      <w:jc w:val="left"/>
                      <w:rPr>
                        <w:rFonts w:ascii="Calibri"/>
                        <w:sz w:val="20"/>
                      </w:rPr>
                    </w:pPr>
                    <w:r>
                      <w:rPr>
                        <w:rFonts w:ascii="Calibri"/>
                        <w:spacing w:val="-2"/>
                        <w:sz w:val="20"/>
                      </w:rPr>
                      <w:t>114193,49</w:t>
                    </w:r>
                  </w:p>
                  <w:p>
                    <w:pPr>
                      <w:spacing w:line="240" w:lineRule="exact" w:before="35"/>
                      <w:ind w:left="0" w:right="0" w:firstLine="0"/>
                      <w:jc w:val="left"/>
                      <w:rPr>
                        <w:rFonts w:ascii="Calibri"/>
                        <w:sz w:val="20"/>
                      </w:rPr>
                    </w:pPr>
                    <w:r>
                      <w:rPr>
                        <w:rFonts w:ascii="Calibri"/>
                        <w:spacing w:val="-2"/>
                        <w:sz w:val="20"/>
                      </w:rPr>
                      <w:t>100109,53</w:t>
                    </w:r>
                  </w:p>
                </w:txbxContent>
              </v:textbox>
              <w10:wrap type="none"/>
            </v:shape>
            <v:shape style="position:absolute;left:678;top:2906;width:121;height:200" type="#_x0000_t202" id="docshape170"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1403;top:2906;width:7998;height:200" type="#_x0000_t202" id="docshape171" filled="false" stroked="false">
              <v:textbox inset="0,0,0,0">
                <w:txbxContent>
                  <w:p>
                    <w:pPr>
                      <w:tabs>
                        <w:tab w:pos="876" w:val="left" w:leader="none"/>
                        <w:tab w:pos="1804" w:val="left" w:leader="none"/>
                        <w:tab w:pos="2732" w:val="left" w:leader="none"/>
                        <w:tab w:pos="3659" w:val="left" w:leader="none"/>
                        <w:tab w:pos="4587" w:val="left" w:leader="none"/>
                        <w:tab w:pos="5514" w:val="left" w:leader="none"/>
                        <w:tab w:pos="6441" w:val="left" w:leader="none"/>
                        <w:tab w:pos="7369" w:val="left" w:leader="none"/>
                      </w:tabs>
                      <w:spacing w:line="199" w:lineRule="exact" w:before="0"/>
                      <w:ind w:left="0" w:right="0" w:firstLine="0"/>
                      <w:jc w:val="left"/>
                      <w:rPr>
                        <w:rFonts w:ascii="Calibri"/>
                        <w:sz w:val="20"/>
                      </w:rPr>
                    </w:pPr>
                    <w:r>
                      <w:rPr>
                        <w:rFonts w:ascii="Calibri"/>
                        <w:spacing w:val="-2"/>
                        <w:sz w:val="20"/>
                      </w:rPr>
                      <w:t>50000</w:t>
                    </w:r>
                    <w:r>
                      <w:rPr>
                        <w:rFonts w:ascii="Calibri"/>
                        <w:sz w:val="20"/>
                      </w:rPr>
                      <w:tab/>
                    </w:r>
                    <w:r>
                      <w:rPr>
                        <w:rFonts w:ascii="Calibri"/>
                        <w:spacing w:val="-2"/>
                        <w:sz w:val="20"/>
                      </w:rPr>
                      <w:t>100000</w:t>
                    </w:r>
                    <w:r>
                      <w:rPr>
                        <w:rFonts w:ascii="Calibri"/>
                        <w:sz w:val="20"/>
                      </w:rPr>
                      <w:tab/>
                    </w:r>
                    <w:r>
                      <w:rPr>
                        <w:rFonts w:ascii="Calibri"/>
                        <w:spacing w:val="-2"/>
                        <w:sz w:val="20"/>
                      </w:rPr>
                      <w:t>150000</w:t>
                    </w:r>
                    <w:r>
                      <w:rPr>
                        <w:rFonts w:ascii="Calibri"/>
                        <w:sz w:val="20"/>
                      </w:rPr>
                      <w:tab/>
                    </w:r>
                    <w:r>
                      <w:rPr>
                        <w:rFonts w:ascii="Calibri"/>
                        <w:spacing w:val="-2"/>
                        <w:sz w:val="20"/>
                      </w:rPr>
                      <w:t>200000</w:t>
                    </w:r>
                    <w:r>
                      <w:rPr>
                        <w:rFonts w:ascii="Calibri"/>
                        <w:sz w:val="20"/>
                      </w:rPr>
                      <w:tab/>
                    </w:r>
                    <w:r>
                      <w:rPr>
                        <w:rFonts w:ascii="Calibri"/>
                        <w:spacing w:val="-2"/>
                        <w:sz w:val="20"/>
                      </w:rPr>
                      <w:t>250000</w:t>
                    </w:r>
                    <w:r>
                      <w:rPr>
                        <w:rFonts w:ascii="Calibri"/>
                        <w:sz w:val="20"/>
                      </w:rPr>
                      <w:tab/>
                    </w:r>
                    <w:r>
                      <w:rPr>
                        <w:rFonts w:ascii="Calibri"/>
                        <w:spacing w:val="-2"/>
                        <w:sz w:val="20"/>
                      </w:rPr>
                      <w:t>300000</w:t>
                    </w:r>
                    <w:r>
                      <w:rPr>
                        <w:rFonts w:ascii="Calibri"/>
                        <w:sz w:val="20"/>
                      </w:rPr>
                      <w:tab/>
                    </w:r>
                    <w:r>
                      <w:rPr>
                        <w:rFonts w:ascii="Calibri"/>
                        <w:spacing w:val="-2"/>
                        <w:sz w:val="20"/>
                      </w:rPr>
                      <w:t>350000</w:t>
                    </w:r>
                    <w:r>
                      <w:rPr>
                        <w:rFonts w:ascii="Calibri"/>
                        <w:sz w:val="20"/>
                      </w:rPr>
                      <w:tab/>
                    </w:r>
                    <w:r>
                      <w:rPr>
                        <w:rFonts w:ascii="Calibri"/>
                        <w:spacing w:val="-2"/>
                        <w:sz w:val="20"/>
                      </w:rPr>
                      <w:t>400000</w:t>
                    </w:r>
                    <w:r>
                      <w:rPr>
                        <w:rFonts w:ascii="Calibri"/>
                        <w:sz w:val="20"/>
                      </w:rPr>
                      <w:tab/>
                    </w:r>
                    <w:r>
                      <w:rPr>
                        <w:rFonts w:ascii="Calibri"/>
                        <w:spacing w:val="-2"/>
                        <w:sz w:val="20"/>
                      </w:rPr>
                      <w:t>450000</w:t>
                    </w:r>
                  </w:p>
                </w:txbxContent>
              </v:textbox>
              <w10:wrap type="none"/>
            </v:shape>
          </v:group>
        </w:pict>
      </w:r>
      <w:r>
        <w:rPr>
          <w:sz w:val="20"/>
        </w:rPr>
      </w:r>
    </w:p>
    <w:p>
      <w:pPr>
        <w:pStyle w:val="BodyText"/>
        <w:spacing w:line="360" w:lineRule="auto"/>
        <w:ind w:right="431" w:firstLine="720"/>
      </w:pPr>
      <w:r>
        <w:rPr/>
        <w:t>Рис. 2.7. Видатки зведеного бюджету України на освіту протягом 2014- 2022 рр., млн. грн.</w:t>
      </w:r>
    </w:p>
    <w:p>
      <w:pPr>
        <w:pStyle w:val="BodyText"/>
        <w:spacing w:line="321" w:lineRule="exact"/>
        <w:ind w:left="953"/>
      </w:pPr>
      <w:r>
        <w:rPr/>
        <w:t>*</w:t>
      </w:r>
      <w:r>
        <w:rPr>
          <w:spacing w:val="-3"/>
        </w:rPr>
        <w:t> </w:t>
      </w:r>
      <w:r>
        <w:rPr/>
        <w:t>-</w:t>
      </w:r>
      <w:r>
        <w:rPr>
          <w:spacing w:val="-3"/>
        </w:rPr>
        <w:t> </w:t>
      </w:r>
      <w:r>
        <w:rPr/>
        <w:t>плановий</w:t>
      </w:r>
      <w:r>
        <w:rPr>
          <w:spacing w:val="-5"/>
        </w:rPr>
        <w:t> </w:t>
      </w:r>
      <w:r>
        <w:rPr>
          <w:spacing w:val="-2"/>
        </w:rPr>
        <w:t>показник</w:t>
      </w:r>
    </w:p>
    <w:p>
      <w:pPr>
        <w:pStyle w:val="BodyText"/>
        <w:spacing w:before="159"/>
        <w:ind w:left="953"/>
      </w:pPr>
      <w:r>
        <w:rPr/>
        <w:t>Джерело:</w:t>
      </w:r>
      <w:r>
        <w:rPr>
          <w:spacing w:val="-5"/>
        </w:rPr>
        <w:t> </w:t>
      </w:r>
      <w:r>
        <w:rPr/>
        <w:t>адаптовано</w:t>
      </w:r>
      <w:r>
        <w:rPr>
          <w:spacing w:val="-3"/>
        </w:rPr>
        <w:t> </w:t>
      </w:r>
      <w:r>
        <w:rPr/>
        <w:t>[24,</w:t>
      </w:r>
      <w:r>
        <w:rPr>
          <w:spacing w:val="-6"/>
        </w:rPr>
        <w:t> </w:t>
      </w:r>
      <w:r>
        <w:rPr/>
        <w:t>с.</w:t>
      </w:r>
      <w:r>
        <w:rPr>
          <w:spacing w:val="-5"/>
        </w:rPr>
        <w:t> </w:t>
      </w:r>
      <w:r>
        <w:rPr>
          <w:spacing w:val="-4"/>
        </w:rPr>
        <w:t>232]</w:t>
      </w:r>
    </w:p>
    <w:p>
      <w:pPr>
        <w:pStyle w:val="BodyText"/>
        <w:spacing w:line="360" w:lineRule="auto" w:before="160"/>
        <w:ind w:right="432" w:firstLine="720"/>
      </w:pPr>
      <w:r>
        <w:rPr/>
        <w:t>Дані, представлені на рисунку 2.7, демонструють видатки зведеного бюджету України на освіту протягом 2014-2022 років. Протягом цього періоду спостерігається стабільне зростання видатків на освіту, що свідчить про постійне збільшення інвестицій у</w:t>
      </w:r>
      <w:r>
        <w:rPr>
          <w:spacing w:val="-2"/>
        </w:rPr>
        <w:t> </w:t>
      </w:r>
      <w:r>
        <w:rPr/>
        <w:t>цю сферу. У 2014 році видатки становили 100 109,53 млн.</w:t>
      </w:r>
      <w:r>
        <w:rPr>
          <w:spacing w:val="-1"/>
        </w:rPr>
        <w:t> </w:t>
      </w:r>
      <w:r>
        <w:rPr/>
        <w:t>грн.,</w:t>
      </w:r>
      <w:r>
        <w:rPr>
          <w:spacing w:val="-1"/>
        </w:rPr>
        <w:t> </w:t>
      </w:r>
      <w:r>
        <w:rPr/>
        <w:t>у</w:t>
      </w:r>
      <w:r>
        <w:rPr>
          <w:spacing w:val="-5"/>
        </w:rPr>
        <w:t> </w:t>
      </w:r>
      <w:r>
        <w:rPr/>
        <w:t>2015</w:t>
      </w:r>
      <w:r>
        <w:rPr>
          <w:spacing w:val="-1"/>
        </w:rPr>
        <w:t> </w:t>
      </w:r>
      <w:r>
        <w:rPr/>
        <w:t>році зросли до</w:t>
      </w:r>
      <w:r>
        <w:rPr>
          <w:spacing w:val="-1"/>
        </w:rPr>
        <w:t> </w:t>
      </w:r>
      <w:r>
        <w:rPr/>
        <w:t>114</w:t>
      </w:r>
      <w:r>
        <w:rPr>
          <w:spacing w:val="-2"/>
        </w:rPr>
        <w:t> </w:t>
      </w:r>
      <w:r>
        <w:rPr/>
        <w:t>193,49 млн.</w:t>
      </w:r>
      <w:r>
        <w:rPr>
          <w:spacing w:val="-3"/>
        </w:rPr>
        <w:t> </w:t>
      </w:r>
      <w:r>
        <w:rPr/>
        <w:t>грн.,</w:t>
      </w:r>
      <w:r>
        <w:rPr>
          <w:spacing w:val="-3"/>
        </w:rPr>
        <w:t> </w:t>
      </w:r>
      <w:r>
        <w:rPr/>
        <w:t>у</w:t>
      </w:r>
      <w:r>
        <w:rPr>
          <w:spacing w:val="-5"/>
        </w:rPr>
        <w:t> </w:t>
      </w:r>
      <w:r>
        <w:rPr/>
        <w:t>2016 році</w:t>
      </w:r>
      <w:r>
        <w:rPr>
          <w:spacing w:val="-1"/>
        </w:rPr>
        <w:t> </w:t>
      </w:r>
      <w:r>
        <w:rPr/>
        <w:t>досягли</w:t>
      </w:r>
    </w:p>
    <w:p>
      <w:pPr>
        <w:spacing w:after="0" w:line="360" w:lineRule="auto"/>
        <w:sectPr>
          <w:pgSz w:w="11910" w:h="16840"/>
          <w:pgMar w:header="749" w:footer="0" w:top="960" w:bottom="280" w:left="900" w:right="700"/>
        </w:sectPr>
      </w:pPr>
    </w:p>
    <w:p>
      <w:pPr>
        <w:pStyle w:val="BodyText"/>
        <w:spacing w:before="7"/>
        <w:ind w:left="0"/>
        <w:jc w:val="left"/>
        <w:rPr>
          <w:sz w:val="15"/>
        </w:rPr>
      </w:pPr>
    </w:p>
    <w:p>
      <w:pPr>
        <w:pStyle w:val="BodyText"/>
        <w:spacing w:before="89"/>
      </w:pPr>
      <w:r>
        <w:rPr/>
        <w:t>129</w:t>
      </w:r>
      <w:r>
        <w:rPr>
          <w:spacing w:val="32"/>
        </w:rPr>
        <w:t> </w:t>
      </w:r>
      <w:r>
        <w:rPr/>
        <w:t>437,71</w:t>
      </w:r>
      <w:r>
        <w:rPr>
          <w:spacing w:val="35"/>
        </w:rPr>
        <w:t> </w:t>
      </w:r>
      <w:r>
        <w:rPr/>
        <w:t>млн.</w:t>
      </w:r>
      <w:r>
        <w:rPr>
          <w:spacing w:val="32"/>
        </w:rPr>
        <w:t> </w:t>
      </w:r>
      <w:r>
        <w:rPr/>
        <w:t>грн.,</w:t>
      </w:r>
      <w:r>
        <w:rPr>
          <w:spacing w:val="33"/>
        </w:rPr>
        <w:t> </w:t>
      </w:r>
      <w:r>
        <w:rPr/>
        <w:t>у</w:t>
      </w:r>
      <w:r>
        <w:rPr>
          <w:spacing w:val="29"/>
        </w:rPr>
        <w:t> </w:t>
      </w:r>
      <w:r>
        <w:rPr/>
        <w:t>2017</w:t>
      </w:r>
      <w:r>
        <w:rPr>
          <w:spacing w:val="30"/>
        </w:rPr>
        <w:t> </w:t>
      </w:r>
      <w:r>
        <w:rPr/>
        <w:t>році</w:t>
      </w:r>
      <w:r>
        <w:rPr>
          <w:spacing w:val="33"/>
        </w:rPr>
        <w:t> </w:t>
      </w:r>
      <w:r>
        <w:rPr/>
        <w:t>зросли</w:t>
      </w:r>
      <w:r>
        <w:rPr>
          <w:spacing w:val="32"/>
        </w:rPr>
        <w:t> </w:t>
      </w:r>
      <w:r>
        <w:rPr/>
        <w:t>до</w:t>
      </w:r>
      <w:r>
        <w:rPr>
          <w:spacing w:val="37"/>
        </w:rPr>
        <w:t> </w:t>
      </w:r>
      <w:r>
        <w:rPr/>
        <w:t>177</w:t>
      </w:r>
      <w:r>
        <w:rPr>
          <w:spacing w:val="31"/>
        </w:rPr>
        <w:t> </w:t>
      </w:r>
      <w:r>
        <w:rPr/>
        <w:t>915,76</w:t>
      </w:r>
      <w:r>
        <w:rPr>
          <w:spacing w:val="34"/>
        </w:rPr>
        <w:t> </w:t>
      </w:r>
      <w:r>
        <w:rPr/>
        <w:t>млн.</w:t>
      </w:r>
      <w:r>
        <w:rPr>
          <w:spacing w:val="32"/>
        </w:rPr>
        <w:t> </w:t>
      </w:r>
      <w:r>
        <w:rPr/>
        <w:t>грн.,</w:t>
      </w:r>
      <w:r>
        <w:rPr>
          <w:spacing w:val="31"/>
        </w:rPr>
        <w:t> </w:t>
      </w:r>
      <w:r>
        <w:rPr/>
        <w:t>у</w:t>
      </w:r>
      <w:r>
        <w:rPr>
          <w:spacing w:val="32"/>
        </w:rPr>
        <w:t> </w:t>
      </w:r>
      <w:r>
        <w:rPr/>
        <w:t>2018</w:t>
      </w:r>
      <w:r>
        <w:rPr>
          <w:spacing w:val="33"/>
        </w:rPr>
        <w:t> </w:t>
      </w:r>
      <w:r>
        <w:rPr>
          <w:spacing w:val="-4"/>
        </w:rPr>
        <w:t>році</w:t>
      </w:r>
    </w:p>
    <w:p>
      <w:pPr>
        <w:pStyle w:val="BodyText"/>
        <w:spacing w:before="161"/>
      </w:pPr>
      <w:r>
        <w:rPr/>
        <w:t>досягли</w:t>
      </w:r>
      <w:r>
        <w:rPr>
          <w:spacing w:val="27"/>
        </w:rPr>
        <w:t> </w:t>
      </w:r>
      <w:r>
        <w:rPr/>
        <w:t>210</w:t>
      </w:r>
      <w:r>
        <w:rPr>
          <w:spacing w:val="28"/>
        </w:rPr>
        <w:t> </w:t>
      </w:r>
      <w:r>
        <w:rPr/>
        <w:t>032,32</w:t>
      </w:r>
      <w:r>
        <w:rPr>
          <w:spacing w:val="30"/>
        </w:rPr>
        <w:t> </w:t>
      </w:r>
      <w:r>
        <w:rPr/>
        <w:t>млн.</w:t>
      </w:r>
      <w:r>
        <w:rPr>
          <w:spacing w:val="30"/>
        </w:rPr>
        <w:t> </w:t>
      </w:r>
      <w:r>
        <w:rPr/>
        <w:t>грн.,</w:t>
      </w:r>
      <w:r>
        <w:rPr>
          <w:spacing w:val="29"/>
        </w:rPr>
        <w:t> </w:t>
      </w:r>
      <w:r>
        <w:rPr/>
        <w:t>у</w:t>
      </w:r>
      <w:r>
        <w:rPr>
          <w:spacing w:val="26"/>
        </w:rPr>
        <w:t> </w:t>
      </w:r>
      <w:r>
        <w:rPr/>
        <w:t>2019</w:t>
      </w:r>
      <w:r>
        <w:rPr>
          <w:spacing w:val="28"/>
        </w:rPr>
        <w:t> </w:t>
      </w:r>
      <w:r>
        <w:rPr/>
        <w:t>році</w:t>
      </w:r>
      <w:r>
        <w:rPr>
          <w:spacing w:val="30"/>
        </w:rPr>
        <w:t> </w:t>
      </w:r>
      <w:r>
        <w:rPr/>
        <w:t>склали</w:t>
      </w:r>
      <w:r>
        <w:rPr>
          <w:spacing w:val="28"/>
        </w:rPr>
        <w:t> </w:t>
      </w:r>
      <w:r>
        <w:rPr/>
        <w:t>238</w:t>
      </w:r>
      <w:r>
        <w:rPr>
          <w:spacing w:val="28"/>
        </w:rPr>
        <w:t> </w:t>
      </w:r>
      <w:r>
        <w:rPr/>
        <w:t>758,71</w:t>
      </w:r>
      <w:r>
        <w:rPr>
          <w:spacing w:val="33"/>
        </w:rPr>
        <w:t> </w:t>
      </w:r>
      <w:r>
        <w:rPr/>
        <w:t>млн.</w:t>
      </w:r>
      <w:r>
        <w:rPr>
          <w:spacing w:val="30"/>
        </w:rPr>
        <w:t> </w:t>
      </w:r>
      <w:r>
        <w:rPr/>
        <w:t>грн.,</w:t>
      </w:r>
      <w:r>
        <w:rPr>
          <w:spacing w:val="28"/>
        </w:rPr>
        <w:t> </w:t>
      </w:r>
      <w:r>
        <w:rPr/>
        <w:t>у</w:t>
      </w:r>
      <w:r>
        <w:rPr>
          <w:spacing w:val="27"/>
        </w:rPr>
        <w:t> </w:t>
      </w:r>
      <w:r>
        <w:rPr>
          <w:spacing w:val="-4"/>
        </w:rPr>
        <w:t>2020</w:t>
      </w:r>
    </w:p>
    <w:p>
      <w:pPr>
        <w:pStyle w:val="BodyText"/>
        <w:spacing w:line="360" w:lineRule="auto" w:before="163"/>
        <w:ind w:right="429"/>
      </w:pPr>
      <w:r>
        <w:rPr/>
        <w:t>році – 252 953,50 млн. грн., у 2021 році зросли до 312 914,60 млн. грн., а</w:t>
      </w:r>
      <w:r>
        <w:rPr>
          <w:spacing w:val="80"/>
        </w:rPr>
        <w:t> </w:t>
      </w:r>
      <w:r>
        <w:rPr/>
        <w:t>планові видатки на 2022 рік становили 402 150,30 млн. грн.</w:t>
      </w:r>
    </w:p>
    <w:p>
      <w:pPr>
        <w:pStyle w:val="BodyText"/>
        <w:spacing w:line="360" w:lineRule="auto"/>
        <w:ind w:right="428" w:firstLine="720"/>
      </w:pPr>
      <w:r>
        <w:rPr/>
        <w:t>Однак, незважаючи на це постійне зростання фінансування в млн. грн. та планове зростання, система освіти України зіткнулася з серйозними викликами через непередбачувані події, такі як пандемія COVID-19 та військові дії з боку Російської Федерації. Ці обставини значно вплинули на функціонування освітньої системи, виявивши певні слабкості та недоліки в її готовності до кризових ситуацій.</w:t>
      </w:r>
    </w:p>
    <w:p>
      <w:pPr>
        <w:pStyle w:val="BodyText"/>
        <w:spacing w:line="360" w:lineRule="auto" w:before="1"/>
        <w:ind w:right="430" w:firstLine="720"/>
      </w:pPr>
      <w:r>
        <w:rPr/>
        <w:t>Частка видатків у структурі зведеного бюджету України протягом конфлікту (2014-2022 рр.) коливалася від 15,49 до 23,8% запланованих на 2022 р. Це свідчить про те, що на розвиток сфери освіти, як одного із суспільних пріоритетів, відшукувалися кошти навіть в умовах збройного конфлікту (рис. </w:t>
      </w:r>
      <w:r>
        <w:rPr>
          <w:spacing w:val="-4"/>
        </w:rPr>
        <w:t>2.8).</w:t>
      </w:r>
    </w:p>
    <w:p>
      <w:pPr>
        <w:pStyle w:val="BodyText"/>
        <w:ind w:left="226"/>
        <w:jc w:val="left"/>
        <w:rPr>
          <w:sz w:val="20"/>
        </w:rPr>
      </w:pPr>
      <w:r>
        <w:rPr>
          <w:sz w:val="20"/>
        </w:rPr>
        <w:pict>
          <v:group style="width:485.6pt;height:190.85pt;mso-position-horizontal-relative:char;mso-position-vertical-relative:line" id="docshapegroup172" coordorigin="0,0" coordsize="9712,3817">
            <v:rect style="position:absolute;left:726;top:848;width:8657;height:2460" id="docshape173" filled="true" fillcolor="#d9d9d9" stroked="false">
              <v:fill type="solid"/>
            </v:rect>
            <v:shape style="position:absolute;left:2459;top:848;width:5192;height:2460" id="docshape174" coordorigin="2459,848" coordsize="5192,2460" path="m2459,3241l2459,3308m2459,2968l2459,3104m2459,2694l2459,2831m2459,2420l2459,2557m2459,2147l2459,2284m2459,1873l2459,2010m2459,1600l2459,1736m2459,1326l2459,1463m2459,1052l2459,1189m2459,848l2459,916m4190,3241l4190,3308m4190,2968l4190,3104m4190,2694l4190,2831m4190,2420l4190,2557m4190,2147l4190,2284m4190,1873l4190,2010m4190,1600l4190,1736m4190,1326l4190,1463m4190,1052l4190,1189m4190,848l4190,916m5920,3241l5920,3308m5920,2968l5920,3104m5920,2694l5920,2831m5920,2420l5920,2557m5920,2147l5920,2284m5920,1873l5920,2010m5920,1600l5920,1736m5920,1326l5920,1463m5920,1052l5920,1189m5920,848l5920,916m7650,1052l7650,3308m7650,848l7650,916e" filled="false" stroked="true" strokeweight=".72pt" strokecolor="#858585">
              <v:path arrowok="t"/>
              <v:stroke dashstyle="solid"/>
            </v:shape>
            <v:line style="position:absolute" from="9383,848" to="9383,3308" stroked="true" strokeweight=".72pt" strokecolor="#858585">
              <v:stroke dashstyle="solid"/>
            </v:line>
            <v:rect style="position:absolute;left:726;top:3104;width:6627;height:137" id="docshape175" filled="true" fillcolor="#606060" stroked="false">
              <v:fill type="solid"/>
            </v:rect>
            <v:rect style="position:absolute;left:726;top:3104;width:6627;height:137" id="docshape176" filled="false" stroked="true" strokeweight=".72pt" strokecolor="#4e4e4e">
              <v:stroke dashstyle="solid"/>
            </v:rect>
            <v:rect style="position:absolute;left:726;top:2830;width:5818;height:137" id="docshape177" filled="true" fillcolor="#606060" stroked="false">
              <v:fill type="solid"/>
            </v:rect>
            <v:rect style="position:absolute;left:726;top:2830;width:5818;height:137" id="docshape178" filled="false" stroked="true" strokeweight=".72pt" strokecolor="#4e4e4e">
              <v:stroke dashstyle="solid"/>
            </v:rect>
            <v:rect style="position:absolute;left:726;top:2557;width:5364;height:137" id="docshape179" filled="true" fillcolor="#606060" stroked="false">
              <v:fill type="solid"/>
            </v:rect>
            <v:rect style="position:absolute;left:726;top:2557;width:5364;height:137" id="docshape180" filled="false" stroked="true" strokeweight=".72pt" strokecolor="#4e4e4e">
              <v:stroke dashstyle="solid"/>
            </v:rect>
            <v:rect style="position:absolute;left:726;top:2283;width:5828;height:137" id="docshape181" filled="true" fillcolor="#606060" stroked="false">
              <v:fill type="solid"/>
            </v:rect>
            <v:rect style="position:absolute;left:726;top:2283;width:5828;height:137" id="docshape182" filled="false" stroked="true" strokeweight=".72pt" strokecolor="#4e4e4e">
              <v:stroke dashstyle="solid"/>
            </v:rect>
            <v:rect style="position:absolute;left:726;top:2009;width:5818;height:137" id="docshape183" filled="true" fillcolor="#606060" stroked="false">
              <v:fill type="solid"/>
            </v:rect>
            <v:rect style="position:absolute;left:726;top:2009;width:5818;height:137" id="docshape184" filled="false" stroked="true" strokeweight=".72pt" strokecolor="#4e4e4e">
              <v:stroke dashstyle="solid"/>
            </v:rect>
            <v:rect style="position:absolute;left:726;top:1736;width:6024;height:137" id="docshape185" filled="true" fillcolor="#606060" stroked="false">
              <v:fill type="solid"/>
            </v:rect>
            <v:rect style="position:absolute;left:726;top:1736;width:6024;height:137" id="docshape186" filled="false" stroked="true" strokeweight=".72pt" strokecolor="#4e4e4e">
              <v:stroke dashstyle="solid"/>
            </v:rect>
            <v:rect style="position:absolute;left:726;top:1462;width:5475;height:137" id="docshape187" filled="true" fillcolor="#606060" stroked="false">
              <v:fill type="solid"/>
            </v:rect>
            <v:rect style="position:absolute;left:726;top:1462;width:5475;height:137" id="docshape188" filled="false" stroked="true" strokeweight=".72pt" strokecolor="#4e4e4e">
              <v:stroke dashstyle="solid"/>
            </v:rect>
            <v:rect style="position:absolute;left:726;top:1189;width:5852;height:137" id="docshape189" filled="true" fillcolor="#606060" stroked="false">
              <v:fill type="solid"/>
            </v:rect>
            <v:rect style="position:absolute;left:726;top:1189;width:5852;height:137" id="docshape190" filled="false" stroked="true" strokeweight=".72pt" strokecolor="#4e4e4e">
              <v:stroke dashstyle="solid"/>
            </v:rect>
            <v:rect style="position:absolute;left:726;top:915;width:8240;height:137" id="docshape191" filled="true" fillcolor="#606060" stroked="false">
              <v:fill type="solid"/>
            </v:rect>
            <v:rect style="position:absolute;left:726;top:915;width:8240;height:137" id="docshape192" filled="false" stroked="true" strokeweight=".72pt" strokecolor="#4e4e4e">
              <v:stroke dashstyle="solid"/>
            </v:rect>
            <v:shape style="position:absolute;left:726;top:848;width:8657;height:2460" id="docshape193" coordorigin="726,848" coordsize="8657,2460" path="m726,3308l9383,3308m726,3308l726,848e" filled="false" stroked="true" strokeweight=".72pt" strokecolor="#858585">
              <v:path arrowok="t"/>
              <v:stroke dashstyle="solid"/>
            </v:shape>
            <v:rect style="position:absolute;left:7;top:7;width:9697;height:3802" id="docshape194" filled="false" stroked="true" strokeweight=".75pt" strokecolor="#858585">
              <v:stroke dashstyle="solid"/>
            </v:rect>
            <v:shape style="position:absolute;left:4725;top:231;width:283;height:361" type="#_x0000_t202" id="docshape195" filled="false" stroked="false">
              <v:textbox inset="0,0,0,0">
                <w:txbxContent>
                  <w:p>
                    <w:pPr>
                      <w:spacing w:line="360" w:lineRule="exact" w:before="0"/>
                      <w:ind w:left="0" w:right="0" w:firstLine="0"/>
                      <w:jc w:val="left"/>
                      <w:rPr>
                        <w:rFonts w:ascii="Calibri"/>
                        <w:b/>
                        <w:sz w:val="36"/>
                      </w:rPr>
                    </w:pPr>
                    <w:r>
                      <w:rPr>
                        <w:rFonts w:ascii="Calibri"/>
                        <w:b/>
                        <w:w w:val="100"/>
                        <w:sz w:val="36"/>
                      </w:rPr>
                      <w:t>%</w:t>
                    </w:r>
                  </w:p>
                </w:txbxContent>
              </v:textbox>
              <w10:wrap type="none"/>
            </v:shape>
            <v:shape style="position:absolute;left:137;top:892;width:426;height:2388" type="#_x0000_t202" id="docshape196" filled="false" stroked="false">
              <v:textbox inset="0,0,0,0">
                <w:txbxContent>
                  <w:p>
                    <w:pPr>
                      <w:spacing w:line="203" w:lineRule="exact" w:before="0"/>
                      <w:ind w:left="0" w:right="0" w:firstLine="0"/>
                      <w:jc w:val="left"/>
                      <w:rPr>
                        <w:rFonts w:ascii="Calibri"/>
                        <w:sz w:val="20"/>
                      </w:rPr>
                    </w:pPr>
                    <w:r>
                      <w:rPr>
                        <w:rFonts w:ascii="Calibri"/>
                        <w:spacing w:val="-4"/>
                        <w:sz w:val="20"/>
                      </w:rPr>
                      <w:t>2022</w:t>
                    </w:r>
                  </w:p>
                  <w:p>
                    <w:pPr>
                      <w:spacing w:before="29"/>
                      <w:ind w:left="0" w:right="0" w:firstLine="0"/>
                      <w:jc w:val="left"/>
                      <w:rPr>
                        <w:rFonts w:ascii="Calibri"/>
                        <w:sz w:val="20"/>
                      </w:rPr>
                    </w:pPr>
                    <w:r>
                      <w:rPr>
                        <w:rFonts w:ascii="Calibri"/>
                        <w:spacing w:val="-4"/>
                        <w:sz w:val="20"/>
                      </w:rPr>
                      <w:t>2021</w:t>
                    </w:r>
                  </w:p>
                  <w:p>
                    <w:pPr>
                      <w:spacing w:before="30"/>
                      <w:ind w:left="0" w:right="0" w:firstLine="0"/>
                      <w:jc w:val="left"/>
                      <w:rPr>
                        <w:rFonts w:ascii="Calibri"/>
                        <w:sz w:val="20"/>
                      </w:rPr>
                    </w:pPr>
                    <w:r>
                      <w:rPr>
                        <w:rFonts w:ascii="Calibri"/>
                        <w:spacing w:val="-4"/>
                        <w:sz w:val="20"/>
                      </w:rPr>
                      <w:t>2020</w:t>
                    </w:r>
                  </w:p>
                  <w:p>
                    <w:pPr>
                      <w:spacing w:before="29"/>
                      <w:ind w:left="0" w:right="0" w:firstLine="0"/>
                      <w:jc w:val="left"/>
                      <w:rPr>
                        <w:rFonts w:ascii="Calibri"/>
                        <w:sz w:val="20"/>
                      </w:rPr>
                    </w:pPr>
                    <w:r>
                      <w:rPr>
                        <w:rFonts w:ascii="Calibri"/>
                        <w:spacing w:val="-4"/>
                        <w:sz w:val="20"/>
                      </w:rPr>
                      <w:t>2019</w:t>
                    </w:r>
                  </w:p>
                  <w:p>
                    <w:pPr>
                      <w:spacing w:before="29"/>
                      <w:ind w:left="0" w:right="0" w:firstLine="0"/>
                      <w:jc w:val="left"/>
                      <w:rPr>
                        <w:rFonts w:ascii="Calibri"/>
                        <w:sz w:val="20"/>
                      </w:rPr>
                    </w:pPr>
                    <w:r>
                      <w:rPr>
                        <w:rFonts w:ascii="Calibri"/>
                        <w:spacing w:val="-4"/>
                        <w:sz w:val="20"/>
                      </w:rPr>
                      <w:t>2018</w:t>
                    </w:r>
                  </w:p>
                  <w:p>
                    <w:pPr>
                      <w:spacing w:before="30"/>
                      <w:ind w:left="0" w:right="0" w:firstLine="0"/>
                      <w:jc w:val="left"/>
                      <w:rPr>
                        <w:rFonts w:ascii="Calibri"/>
                        <w:sz w:val="20"/>
                      </w:rPr>
                    </w:pPr>
                    <w:r>
                      <w:rPr>
                        <w:rFonts w:ascii="Calibri"/>
                        <w:spacing w:val="-4"/>
                        <w:sz w:val="20"/>
                      </w:rPr>
                      <w:t>2017</w:t>
                    </w:r>
                  </w:p>
                  <w:p>
                    <w:pPr>
                      <w:spacing w:before="29"/>
                      <w:ind w:left="0" w:right="0" w:firstLine="0"/>
                      <w:jc w:val="left"/>
                      <w:rPr>
                        <w:rFonts w:ascii="Calibri"/>
                        <w:sz w:val="20"/>
                      </w:rPr>
                    </w:pPr>
                    <w:r>
                      <w:rPr>
                        <w:rFonts w:ascii="Calibri"/>
                        <w:spacing w:val="-4"/>
                        <w:sz w:val="20"/>
                      </w:rPr>
                      <w:t>2016</w:t>
                    </w:r>
                  </w:p>
                  <w:p>
                    <w:pPr>
                      <w:spacing w:before="30"/>
                      <w:ind w:left="0" w:right="0" w:firstLine="0"/>
                      <w:jc w:val="left"/>
                      <w:rPr>
                        <w:rFonts w:ascii="Calibri"/>
                        <w:sz w:val="20"/>
                      </w:rPr>
                    </w:pPr>
                    <w:r>
                      <w:rPr>
                        <w:rFonts w:ascii="Calibri"/>
                        <w:spacing w:val="-4"/>
                        <w:sz w:val="20"/>
                      </w:rPr>
                      <w:t>2015</w:t>
                    </w:r>
                  </w:p>
                  <w:p>
                    <w:pPr>
                      <w:spacing w:line="240" w:lineRule="exact" w:before="29"/>
                      <w:ind w:left="0" w:right="0" w:firstLine="0"/>
                      <w:jc w:val="left"/>
                      <w:rPr>
                        <w:rFonts w:ascii="Calibri"/>
                        <w:sz w:val="20"/>
                      </w:rPr>
                    </w:pPr>
                    <w:r>
                      <w:rPr>
                        <w:rFonts w:ascii="Calibri"/>
                        <w:spacing w:val="-4"/>
                        <w:sz w:val="20"/>
                      </w:rPr>
                      <w:t>2014</w:t>
                    </w:r>
                  </w:p>
                </w:txbxContent>
              </v:textbox>
              <w10:wrap type="none"/>
            </v:shape>
            <v:shape style="position:absolute;left:9091;top:903;width:472;height:200" type="#_x0000_t202" id="docshape197" filled="false" stroked="false">
              <v:textbox inset="0,0,0,0">
                <w:txbxContent>
                  <w:p>
                    <w:pPr>
                      <w:spacing w:line="199" w:lineRule="exact" w:before="0"/>
                      <w:ind w:left="0" w:right="0" w:firstLine="0"/>
                      <w:jc w:val="left"/>
                      <w:rPr>
                        <w:rFonts w:ascii="Calibri"/>
                        <w:sz w:val="20"/>
                      </w:rPr>
                    </w:pPr>
                    <w:r>
                      <w:rPr>
                        <w:rFonts w:ascii="Calibri"/>
                        <w:spacing w:val="-2"/>
                        <w:sz w:val="20"/>
                      </w:rPr>
                      <w:t>23,8*</w:t>
                    </w:r>
                  </w:p>
                </w:txbxContent>
              </v:textbox>
              <w10:wrap type="none"/>
            </v:shape>
            <v:shape style="position:absolute;left:6212;top:1176;width:1034;height:1841" type="#_x0000_t202" id="docshape198" filled="false" stroked="false">
              <v:textbox inset="0,0,0,0">
                <w:txbxContent>
                  <w:p>
                    <w:pPr>
                      <w:spacing w:line="203" w:lineRule="exact" w:before="0"/>
                      <w:ind w:left="487" w:right="0" w:firstLine="0"/>
                      <w:jc w:val="left"/>
                      <w:rPr>
                        <w:rFonts w:ascii="Calibri"/>
                        <w:sz w:val="20"/>
                      </w:rPr>
                    </w:pPr>
                    <w:r>
                      <w:rPr>
                        <w:rFonts w:ascii="Calibri"/>
                        <w:spacing w:val="-4"/>
                        <w:sz w:val="20"/>
                      </w:rPr>
                      <w:t>16,9</w:t>
                    </w:r>
                  </w:p>
                  <w:p>
                    <w:pPr>
                      <w:spacing w:before="29"/>
                      <w:ind w:left="110" w:right="0" w:firstLine="0"/>
                      <w:jc w:val="left"/>
                      <w:rPr>
                        <w:rFonts w:ascii="Calibri"/>
                        <w:sz w:val="20"/>
                      </w:rPr>
                    </w:pPr>
                    <w:r>
                      <w:rPr>
                        <w:rFonts w:ascii="Calibri"/>
                        <w:spacing w:val="-2"/>
                        <w:sz w:val="20"/>
                      </w:rPr>
                      <w:t>15,81</w:t>
                    </w:r>
                  </w:p>
                  <w:p>
                    <w:pPr>
                      <w:spacing w:before="29"/>
                      <w:ind w:left="660" w:right="0" w:firstLine="0"/>
                      <w:jc w:val="left"/>
                      <w:rPr>
                        <w:rFonts w:ascii="Calibri"/>
                        <w:sz w:val="20"/>
                      </w:rPr>
                    </w:pPr>
                    <w:r>
                      <w:rPr>
                        <w:rFonts w:ascii="Calibri"/>
                        <w:spacing w:val="-4"/>
                        <w:sz w:val="20"/>
                      </w:rPr>
                      <w:t>17,4</w:t>
                    </w:r>
                  </w:p>
                  <w:p>
                    <w:pPr>
                      <w:spacing w:before="30"/>
                      <w:ind w:left="452" w:right="0" w:firstLine="0"/>
                      <w:jc w:val="left"/>
                      <w:rPr>
                        <w:rFonts w:ascii="Calibri"/>
                        <w:sz w:val="20"/>
                      </w:rPr>
                    </w:pPr>
                    <w:r>
                      <w:rPr>
                        <w:rFonts w:ascii="Calibri"/>
                        <w:spacing w:val="-4"/>
                        <w:sz w:val="20"/>
                      </w:rPr>
                      <w:t>16,8</w:t>
                    </w:r>
                  </w:p>
                  <w:p>
                    <w:pPr>
                      <w:spacing w:before="29"/>
                      <w:ind w:left="463" w:right="0" w:firstLine="0"/>
                      <w:jc w:val="left"/>
                      <w:rPr>
                        <w:rFonts w:ascii="Calibri"/>
                        <w:sz w:val="20"/>
                      </w:rPr>
                    </w:pPr>
                    <w:r>
                      <w:rPr>
                        <w:rFonts w:ascii="Calibri"/>
                        <w:spacing w:val="-2"/>
                        <w:sz w:val="20"/>
                      </w:rPr>
                      <w:t>16,83</w:t>
                    </w:r>
                  </w:p>
                  <w:p>
                    <w:pPr>
                      <w:spacing w:before="30"/>
                      <w:ind w:left="0" w:right="0" w:firstLine="0"/>
                      <w:jc w:val="left"/>
                      <w:rPr>
                        <w:rFonts w:ascii="Calibri"/>
                        <w:sz w:val="20"/>
                      </w:rPr>
                    </w:pPr>
                    <w:r>
                      <w:rPr>
                        <w:rFonts w:ascii="Calibri"/>
                        <w:spacing w:val="-2"/>
                        <w:sz w:val="20"/>
                      </w:rPr>
                      <w:t>15,49</w:t>
                    </w:r>
                  </w:p>
                  <w:p>
                    <w:pPr>
                      <w:spacing w:line="240" w:lineRule="exact" w:before="29"/>
                      <w:ind w:left="452" w:right="0" w:firstLine="0"/>
                      <w:jc w:val="left"/>
                      <w:rPr>
                        <w:rFonts w:ascii="Calibri"/>
                        <w:sz w:val="20"/>
                      </w:rPr>
                    </w:pPr>
                    <w:r>
                      <w:rPr>
                        <w:rFonts w:ascii="Calibri"/>
                        <w:spacing w:val="-4"/>
                        <w:sz w:val="20"/>
                      </w:rPr>
                      <w:t>16,8</w:t>
                    </w:r>
                  </w:p>
                </w:txbxContent>
              </v:textbox>
              <w10:wrap type="none"/>
            </v:shape>
            <v:shape style="position:absolute;left:7476;top:3091;width:474;height:200" type="#_x0000_t202" id="docshape199" filled="false" stroked="false">
              <v:textbox inset="0,0,0,0">
                <w:txbxContent>
                  <w:p>
                    <w:pPr>
                      <w:spacing w:line="199" w:lineRule="exact" w:before="0"/>
                      <w:ind w:left="0" w:right="0" w:firstLine="0"/>
                      <w:jc w:val="left"/>
                      <w:rPr>
                        <w:rFonts w:ascii="Calibri"/>
                        <w:sz w:val="20"/>
                      </w:rPr>
                    </w:pPr>
                    <w:r>
                      <w:rPr>
                        <w:rFonts w:ascii="Calibri"/>
                        <w:spacing w:val="-2"/>
                        <w:sz w:val="20"/>
                      </w:rPr>
                      <w:t>19,14</w:t>
                    </w:r>
                  </w:p>
                </w:txbxContent>
              </v:textbox>
              <w10:wrap type="none"/>
            </v:shape>
            <v:shape style="position:absolute;left:678;top:3477;width:121;height:200" type="#_x0000_t202" id="docshape200"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2409;top:3477;width:121;height:200" type="#_x0000_t202" id="docshape201" filled="false" stroked="false">
              <v:textbox inset="0,0,0,0">
                <w:txbxContent>
                  <w:p>
                    <w:pPr>
                      <w:spacing w:line="199" w:lineRule="exact" w:before="0"/>
                      <w:ind w:left="0" w:right="0" w:firstLine="0"/>
                      <w:jc w:val="left"/>
                      <w:rPr>
                        <w:rFonts w:ascii="Calibri"/>
                        <w:sz w:val="20"/>
                      </w:rPr>
                    </w:pPr>
                    <w:r>
                      <w:rPr>
                        <w:rFonts w:ascii="Calibri"/>
                        <w:w w:val="99"/>
                        <w:sz w:val="20"/>
                      </w:rPr>
                      <w:t>5</w:t>
                    </w:r>
                  </w:p>
                </w:txbxContent>
              </v:textbox>
              <w10:wrap type="none"/>
            </v:shape>
            <v:shape style="position:absolute;left:4090;top:3477;width:222;height:200" type="#_x0000_t202" id="docshape202" filled="false" stroked="false">
              <v:textbox inset="0,0,0,0">
                <w:txbxContent>
                  <w:p>
                    <w:pPr>
                      <w:spacing w:line="199" w:lineRule="exact" w:before="0"/>
                      <w:ind w:left="0" w:right="0" w:firstLine="0"/>
                      <w:jc w:val="left"/>
                      <w:rPr>
                        <w:rFonts w:ascii="Calibri"/>
                        <w:sz w:val="20"/>
                      </w:rPr>
                    </w:pPr>
                    <w:r>
                      <w:rPr>
                        <w:rFonts w:ascii="Calibri"/>
                        <w:spacing w:val="-5"/>
                        <w:sz w:val="20"/>
                      </w:rPr>
                      <w:t>10</w:t>
                    </w:r>
                  </w:p>
                </w:txbxContent>
              </v:textbox>
              <w10:wrap type="none"/>
            </v:shape>
            <v:shape style="position:absolute;left:5821;top:3477;width:222;height:200" type="#_x0000_t202" id="docshape203" filled="false" stroked="false">
              <v:textbox inset="0,0,0,0">
                <w:txbxContent>
                  <w:p>
                    <w:pPr>
                      <w:spacing w:line="199" w:lineRule="exact" w:before="0"/>
                      <w:ind w:left="0" w:right="0" w:firstLine="0"/>
                      <w:jc w:val="left"/>
                      <w:rPr>
                        <w:rFonts w:ascii="Calibri"/>
                        <w:sz w:val="20"/>
                      </w:rPr>
                    </w:pPr>
                    <w:r>
                      <w:rPr>
                        <w:rFonts w:ascii="Calibri"/>
                        <w:spacing w:val="-5"/>
                        <w:sz w:val="20"/>
                      </w:rPr>
                      <w:t>15</w:t>
                    </w:r>
                  </w:p>
                </w:txbxContent>
              </v:textbox>
              <w10:wrap type="none"/>
            </v:shape>
            <v:shape style="position:absolute;left:7552;top:3477;width:222;height:200" type="#_x0000_t202" id="docshape204" filled="false" stroked="false">
              <v:textbox inset="0,0,0,0">
                <w:txbxContent>
                  <w:p>
                    <w:pPr>
                      <w:spacing w:line="199" w:lineRule="exact" w:before="0"/>
                      <w:ind w:left="0" w:right="0" w:firstLine="0"/>
                      <w:jc w:val="left"/>
                      <w:rPr>
                        <w:rFonts w:ascii="Calibri"/>
                        <w:sz w:val="20"/>
                      </w:rPr>
                    </w:pPr>
                    <w:r>
                      <w:rPr>
                        <w:rFonts w:ascii="Calibri"/>
                        <w:spacing w:val="-5"/>
                        <w:sz w:val="20"/>
                      </w:rPr>
                      <w:t>20</w:t>
                    </w:r>
                  </w:p>
                </w:txbxContent>
              </v:textbox>
              <w10:wrap type="none"/>
            </v:shape>
            <v:shape style="position:absolute;left:9283;top:3477;width:222;height:200" type="#_x0000_t202" id="docshape205" filled="false" stroked="false">
              <v:textbox inset="0,0,0,0">
                <w:txbxContent>
                  <w:p>
                    <w:pPr>
                      <w:spacing w:line="199" w:lineRule="exact" w:before="0"/>
                      <w:ind w:left="0" w:right="0" w:firstLine="0"/>
                      <w:jc w:val="left"/>
                      <w:rPr>
                        <w:rFonts w:ascii="Calibri"/>
                        <w:sz w:val="20"/>
                      </w:rPr>
                    </w:pPr>
                    <w:r>
                      <w:rPr>
                        <w:rFonts w:ascii="Calibri"/>
                        <w:spacing w:val="-5"/>
                        <w:sz w:val="20"/>
                      </w:rPr>
                      <w:t>25</w:t>
                    </w:r>
                  </w:p>
                </w:txbxContent>
              </v:textbox>
              <w10:wrap type="none"/>
            </v:shape>
          </v:group>
        </w:pict>
      </w:r>
      <w:r>
        <w:rPr>
          <w:sz w:val="20"/>
        </w:rPr>
      </w:r>
    </w:p>
    <w:p>
      <w:pPr>
        <w:pStyle w:val="BodyText"/>
        <w:spacing w:line="360" w:lineRule="auto"/>
        <w:ind w:right="436" w:firstLine="720"/>
      </w:pPr>
      <w:r>
        <w:rPr/>
        <w:t>Рис. 2.8. Частка видатків на освіту в загальному обсязі видатків зведеного бюджету України протягом 2014-2022 рр., %</w:t>
      </w:r>
    </w:p>
    <w:p>
      <w:pPr>
        <w:pStyle w:val="BodyText"/>
        <w:spacing w:line="321" w:lineRule="exact"/>
        <w:ind w:left="953"/>
      </w:pPr>
      <w:r>
        <w:rPr/>
        <w:t>*</w:t>
      </w:r>
      <w:r>
        <w:rPr>
          <w:spacing w:val="-3"/>
        </w:rPr>
        <w:t> </w:t>
      </w:r>
      <w:r>
        <w:rPr/>
        <w:t>-</w:t>
      </w:r>
      <w:r>
        <w:rPr>
          <w:spacing w:val="-3"/>
        </w:rPr>
        <w:t> </w:t>
      </w:r>
      <w:r>
        <w:rPr/>
        <w:t>плановий</w:t>
      </w:r>
      <w:r>
        <w:rPr>
          <w:spacing w:val="-5"/>
        </w:rPr>
        <w:t> </w:t>
      </w:r>
      <w:r>
        <w:rPr>
          <w:spacing w:val="-2"/>
        </w:rPr>
        <w:t>показник</w:t>
      </w:r>
    </w:p>
    <w:p>
      <w:pPr>
        <w:pStyle w:val="BodyText"/>
        <w:spacing w:before="156"/>
        <w:ind w:left="953"/>
      </w:pPr>
      <w:r>
        <w:rPr/>
        <w:t>Джерело:</w:t>
      </w:r>
      <w:r>
        <w:rPr>
          <w:spacing w:val="-5"/>
        </w:rPr>
        <w:t> </w:t>
      </w:r>
      <w:r>
        <w:rPr/>
        <w:t>адаптовано</w:t>
      </w:r>
      <w:r>
        <w:rPr>
          <w:spacing w:val="-3"/>
        </w:rPr>
        <w:t> </w:t>
      </w:r>
      <w:r>
        <w:rPr/>
        <w:t>[24,</w:t>
      </w:r>
      <w:r>
        <w:rPr>
          <w:spacing w:val="-6"/>
        </w:rPr>
        <w:t> </w:t>
      </w:r>
      <w:r>
        <w:rPr/>
        <w:t>с.</w:t>
      </w:r>
      <w:r>
        <w:rPr>
          <w:spacing w:val="-5"/>
        </w:rPr>
        <w:t> </w:t>
      </w:r>
      <w:r>
        <w:rPr>
          <w:spacing w:val="-4"/>
        </w:rPr>
        <w:t>232]</w:t>
      </w:r>
    </w:p>
    <w:p>
      <w:pPr>
        <w:pStyle w:val="BodyText"/>
        <w:spacing w:line="360" w:lineRule="auto" w:before="163"/>
        <w:ind w:right="431" w:firstLine="720"/>
      </w:pPr>
      <w:r>
        <w:rPr/>
        <w:t>Дані, представлені на рисунку 2.8, демонструють частку видатків на освіту в загальному обсязі видатків зведеного бюджету України протягом 2014- 2022</w:t>
      </w:r>
      <w:r>
        <w:rPr>
          <w:spacing w:val="24"/>
        </w:rPr>
        <w:t>  </w:t>
      </w:r>
      <w:r>
        <w:rPr/>
        <w:t>років.</w:t>
      </w:r>
      <w:r>
        <w:rPr>
          <w:spacing w:val="24"/>
        </w:rPr>
        <w:t>  </w:t>
      </w:r>
      <w:r>
        <w:rPr/>
        <w:t>У</w:t>
      </w:r>
      <w:r>
        <w:rPr>
          <w:spacing w:val="24"/>
        </w:rPr>
        <w:t>  </w:t>
      </w:r>
      <w:r>
        <w:rPr/>
        <w:t>2014</w:t>
      </w:r>
      <w:r>
        <w:rPr>
          <w:spacing w:val="25"/>
        </w:rPr>
        <w:t>  </w:t>
      </w:r>
      <w:r>
        <w:rPr/>
        <w:t>році</w:t>
      </w:r>
      <w:r>
        <w:rPr>
          <w:spacing w:val="25"/>
        </w:rPr>
        <w:t>  </w:t>
      </w:r>
      <w:r>
        <w:rPr/>
        <w:t>ця</w:t>
      </w:r>
      <w:r>
        <w:rPr>
          <w:spacing w:val="24"/>
        </w:rPr>
        <w:t>  </w:t>
      </w:r>
      <w:r>
        <w:rPr/>
        <w:t>частка</w:t>
      </w:r>
      <w:r>
        <w:rPr>
          <w:spacing w:val="23"/>
        </w:rPr>
        <w:t>  </w:t>
      </w:r>
      <w:r>
        <w:rPr/>
        <w:t>становила</w:t>
      </w:r>
      <w:r>
        <w:rPr>
          <w:spacing w:val="25"/>
        </w:rPr>
        <w:t>  </w:t>
      </w:r>
      <w:r>
        <w:rPr/>
        <w:t>19,14%.</w:t>
      </w:r>
      <w:r>
        <w:rPr>
          <w:spacing w:val="24"/>
        </w:rPr>
        <w:t>  </w:t>
      </w:r>
      <w:r>
        <w:rPr/>
        <w:t>У</w:t>
      </w:r>
      <w:r>
        <w:rPr>
          <w:spacing w:val="24"/>
        </w:rPr>
        <w:t>  </w:t>
      </w:r>
      <w:r>
        <w:rPr/>
        <w:t>наступні</w:t>
      </w:r>
      <w:r>
        <w:rPr>
          <w:spacing w:val="25"/>
        </w:rPr>
        <w:t>  </w:t>
      </w:r>
      <w:r>
        <w:rPr>
          <w:spacing w:val="-4"/>
        </w:rPr>
        <w:t>роки</w:t>
      </w:r>
    </w:p>
    <w:p>
      <w:pPr>
        <w:spacing w:after="0" w:line="360" w:lineRule="auto"/>
        <w:sectPr>
          <w:pgSz w:w="11910" w:h="16840"/>
          <w:pgMar w:header="749" w:footer="0" w:top="960" w:bottom="280" w:left="900" w:right="700"/>
        </w:sectPr>
      </w:pPr>
    </w:p>
    <w:p>
      <w:pPr>
        <w:pStyle w:val="BodyText"/>
        <w:spacing w:before="7"/>
        <w:ind w:left="0"/>
        <w:jc w:val="left"/>
        <w:rPr>
          <w:sz w:val="15"/>
        </w:rPr>
      </w:pPr>
    </w:p>
    <w:p>
      <w:pPr>
        <w:pStyle w:val="BodyText"/>
        <w:spacing w:line="360" w:lineRule="auto" w:before="89"/>
        <w:ind w:right="428"/>
      </w:pPr>
      <w:r>
        <w:rPr/>
        <w:t>спостерігалося деяке зниження цього показника: у 2015 році він становив 16,80%, у 2016 році - 15,49%. У 2017 році частка видатків на освіту становила 16,83%, у</w:t>
      </w:r>
      <w:r>
        <w:rPr>
          <w:spacing w:val="-4"/>
        </w:rPr>
        <w:t> </w:t>
      </w:r>
      <w:r>
        <w:rPr/>
        <w:t>2018 році - 16,80%. У 2019 році вона зросла до 17,40%, а у</w:t>
      </w:r>
      <w:r>
        <w:rPr>
          <w:spacing w:val="-4"/>
        </w:rPr>
        <w:t> </w:t>
      </w:r>
      <w:r>
        <w:rPr/>
        <w:t>2020 році - до 15,81%. У 2021 році частка видатків на освіту становила 16,97%. Планові видатки на 2022 рік передбачали значне збільшення до 23,80%.</w:t>
      </w:r>
    </w:p>
    <w:p>
      <w:pPr>
        <w:pStyle w:val="BodyText"/>
        <w:spacing w:line="360" w:lineRule="auto"/>
        <w:ind w:right="428" w:firstLine="720"/>
      </w:pPr>
      <w:r>
        <w:rPr/>
        <w:t>Зазначені тенденції простежуються й на рис. 2.9, що відображає видатки зведеного бюджету України на освіту протягом 2014-2022 рр. як частку ВВП. Можна помітити також тенденцію поступового наростання частки освітнього фінансування</w:t>
      </w:r>
      <w:r>
        <w:rPr>
          <w:spacing w:val="-3"/>
        </w:rPr>
        <w:t> </w:t>
      </w:r>
      <w:r>
        <w:rPr/>
        <w:t>у</w:t>
      </w:r>
      <w:r>
        <w:rPr>
          <w:spacing w:val="-7"/>
        </w:rPr>
        <w:t> </w:t>
      </w:r>
      <w:r>
        <w:rPr/>
        <w:t>2015-2021</w:t>
      </w:r>
      <w:r>
        <w:rPr>
          <w:spacing w:val="-6"/>
        </w:rPr>
        <w:t> </w:t>
      </w:r>
      <w:r>
        <w:rPr/>
        <w:t>рр.</w:t>
      </w:r>
      <w:r>
        <w:rPr>
          <w:spacing w:val="-4"/>
        </w:rPr>
        <w:t> </w:t>
      </w:r>
      <w:r>
        <w:rPr/>
        <w:t>усупереч</w:t>
      </w:r>
      <w:r>
        <w:rPr>
          <w:spacing w:val="-3"/>
        </w:rPr>
        <w:t> </w:t>
      </w:r>
      <w:r>
        <w:rPr/>
        <w:t>таким</w:t>
      </w:r>
      <w:r>
        <w:rPr>
          <w:spacing w:val="-3"/>
        </w:rPr>
        <w:t> </w:t>
      </w:r>
      <w:r>
        <w:rPr/>
        <w:t>серйозним</w:t>
      </w:r>
      <w:r>
        <w:rPr>
          <w:spacing w:val="-3"/>
        </w:rPr>
        <w:t> </w:t>
      </w:r>
      <w:r>
        <w:rPr/>
        <w:t>викликам,</w:t>
      </w:r>
      <w:r>
        <w:rPr>
          <w:spacing w:val="-3"/>
        </w:rPr>
        <w:t> </w:t>
      </w:r>
      <w:r>
        <w:rPr/>
        <w:t>як</w:t>
      </w:r>
      <w:r>
        <w:rPr>
          <w:spacing w:val="-3"/>
        </w:rPr>
        <w:t> </w:t>
      </w:r>
      <w:r>
        <w:rPr/>
        <w:t>збройний конфлікт із рф та збільшення потреб оборонної сфери, пандемія COVID-19, несприятлива ситуація у світовій економіці загалом. Отже, український уряд орієнтується на побудову інноваційної моделі національної економіки, основу для якої має забезпечити якісна сучасна освіта.</w:t>
      </w:r>
    </w:p>
    <w:p>
      <w:pPr>
        <w:pStyle w:val="BodyText"/>
        <w:ind w:left="226"/>
        <w:jc w:val="left"/>
        <w:rPr>
          <w:sz w:val="20"/>
        </w:rPr>
      </w:pPr>
      <w:r>
        <w:rPr>
          <w:sz w:val="20"/>
        </w:rPr>
        <w:pict>
          <v:group style="width:484.85pt;height:192pt;mso-position-horizontal-relative:char;mso-position-vertical-relative:line" id="docshapegroup206" coordorigin="0,0" coordsize="9697,3840">
            <v:rect style="position:absolute;left:726;top:846;width:8691;height:2484" id="docshape207" filled="true" fillcolor="#d9d9d9" stroked="false">
              <v:fill type="solid"/>
            </v:rect>
            <v:shape style="position:absolute;left:1813;top:846;width:6519;height:2484" id="docshape208" coordorigin="1814,847" coordsize="6519,2484" path="m1814,3261l1814,3331m1814,2985l1814,3125m1814,2709l1814,2849m1814,2433l1814,2573m1814,2157l1814,2297m1814,1881l1814,2021m1814,1605l1814,1745m1814,1329l1814,1469m1814,1053l1814,1193m1814,847l1814,917m2901,3261l2901,3331m2901,2985l2901,3125m2901,2709l2901,2849m2901,2433l2901,2573m2901,2157l2901,2297m2901,1881l2901,2021m2901,1605l2901,1745m2901,1329l2901,1469m2901,1053l2901,1193m2901,847l2901,917m3986,3261l3986,3331m3986,2985l3986,3125m3986,2709l3986,2849m3986,2433l3986,2573m3986,2157l3986,2297m3986,1881l3986,2021m3986,1605l3986,1745m3986,1329l3986,1469m3986,1053l3986,1193m3986,847l3986,917m5073,3261l5073,3331m5073,2985l5073,3125m5073,2709l5073,2849m5073,2433l5073,2573m5073,2157l5073,2297m5073,1881l5073,2021m5073,1605l5073,1745m5073,1329l5073,1469m5073,1053l5073,1193m5073,847l5073,917m6160,3261l6160,3331m6160,2985l6160,3125m6160,2709l6160,2849m6160,2433l6160,2573m6160,2157l6160,2297m6160,1881l6160,2021m6160,1605l6160,1745m6160,1329l6160,1469m6160,1053l6160,1193m6160,847l6160,917m7245,3261l7245,3331m7245,1605l7245,3125m7245,1329l7245,1469m7245,1053l7245,1193m7245,847l7245,917m8332,1053l8332,3331m8332,847l8332,917e" filled="false" stroked="true" strokeweight=".72pt" strokecolor="#858585">
              <v:path arrowok="t"/>
              <v:stroke dashstyle="solid"/>
            </v:shape>
            <v:line style="position:absolute" from="9417,847" to="9417,3331" stroked="true" strokeweight=".72pt" strokecolor="#858585">
              <v:stroke dashstyle="solid"/>
            </v:line>
            <v:shape style="position:absolute;left:726;top:916;width:7616;height:2345" id="docshape209" coordorigin="726,916" coordsize="7616,2345" path="m6626,2572l726,2572,726,2709,6626,2709,6626,2572xm6962,2848l726,2848,726,2985,6962,2985,6962,2848xm7137,2020l726,2020,726,2157,7137,2157,7137,2020xm7202,2296l726,2296,726,2433,7202,2433,7202,2296xm7245,1744l726,1744,726,1881,7245,1881,7245,1744xm7266,1468l726,1468,726,1605,7266,1605,7266,1468xm7581,3124l726,3124,726,3261,7581,3261,7581,3124xm8006,1192l726,1192,726,1329,8006,1329,8006,1192xm8342,916l726,916,726,1053,8342,1053,8342,916xe" filled="true" fillcolor="#606060" stroked="false">
              <v:path arrowok="t"/>
              <v:fill type="solid"/>
            </v:shape>
            <v:shape style="position:absolute;left:726;top:846;width:8691;height:2484" id="docshape210" coordorigin="726,847" coordsize="8691,2484" path="m726,3331l9417,3331m726,3331l726,847e" filled="false" stroked="true" strokeweight=".72pt" strokecolor="#858585">
              <v:path arrowok="t"/>
              <v:stroke dashstyle="solid"/>
            </v:shape>
            <v:rect style="position:absolute;left:7;top:7;width:9682;height:3825" id="docshape211" filled="false" stroked="true" strokeweight=".75pt" strokecolor="#858585">
              <v:stroke dashstyle="solid"/>
            </v:rect>
            <v:shape style="position:absolute;left:4718;top:231;width:283;height:360" type="#_x0000_t202" id="docshape212" filled="false" stroked="false">
              <v:textbox inset="0,0,0,0">
                <w:txbxContent>
                  <w:p>
                    <w:pPr>
                      <w:spacing w:line="360" w:lineRule="exact" w:before="0"/>
                      <w:ind w:left="0" w:right="0" w:firstLine="0"/>
                      <w:jc w:val="left"/>
                      <w:rPr>
                        <w:rFonts w:ascii="Calibri"/>
                        <w:b/>
                        <w:sz w:val="36"/>
                      </w:rPr>
                    </w:pPr>
                    <w:r>
                      <w:rPr>
                        <w:rFonts w:ascii="Calibri"/>
                        <w:b/>
                        <w:sz w:val="36"/>
                      </w:rPr>
                      <w:t>%</w:t>
                    </w:r>
                  </w:p>
                </w:txbxContent>
              </v:textbox>
              <w10:wrap type="none"/>
            </v:shape>
            <v:shape style="position:absolute;left:137;top:893;width:426;height:2408" type="#_x0000_t202" id="docshape213" filled="false" stroked="false">
              <v:textbox inset="0,0,0,0">
                <w:txbxContent>
                  <w:p>
                    <w:pPr>
                      <w:spacing w:line="203" w:lineRule="exact" w:before="0"/>
                      <w:ind w:left="0" w:right="0" w:firstLine="0"/>
                      <w:jc w:val="left"/>
                      <w:rPr>
                        <w:rFonts w:ascii="Calibri"/>
                        <w:sz w:val="20"/>
                      </w:rPr>
                    </w:pPr>
                    <w:r>
                      <w:rPr>
                        <w:rFonts w:ascii="Calibri"/>
                        <w:spacing w:val="-4"/>
                        <w:sz w:val="20"/>
                      </w:rPr>
                      <w:t>2022</w:t>
                    </w:r>
                  </w:p>
                  <w:p>
                    <w:pPr>
                      <w:spacing w:before="32"/>
                      <w:ind w:left="0" w:right="0" w:firstLine="0"/>
                      <w:jc w:val="left"/>
                      <w:rPr>
                        <w:rFonts w:ascii="Calibri"/>
                        <w:sz w:val="20"/>
                      </w:rPr>
                    </w:pPr>
                    <w:r>
                      <w:rPr>
                        <w:rFonts w:ascii="Calibri"/>
                        <w:spacing w:val="-4"/>
                        <w:sz w:val="20"/>
                      </w:rPr>
                      <w:t>2021</w:t>
                    </w:r>
                  </w:p>
                  <w:p>
                    <w:pPr>
                      <w:spacing w:before="31"/>
                      <w:ind w:left="0" w:right="0" w:firstLine="0"/>
                      <w:jc w:val="left"/>
                      <w:rPr>
                        <w:rFonts w:ascii="Calibri"/>
                        <w:sz w:val="20"/>
                      </w:rPr>
                    </w:pPr>
                    <w:r>
                      <w:rPr>
                        <w:rFonts w:ascii="Calibri"/>
                        <w:spacing w:val="-4"/>
                        <w:sz w:val="20"/>
                      </w:rPr>
                      <w:t>2020</w:t>
                    </w:r>
                  </w:p>
                  <w:p>
                    <w:pPr>
                      <w:spacing w:before="32"/>
                      <w:ind w:left="0" w:right="0" w:firstLine="0"/>
                      <w:jc w:val="left"/>
                      <w:rPr>
                        <w:rFonts w:ascii="Calibri"/>
                        <w:sz w:val="20"/>
                      </w:rPr>
                    </w:pPr>
                    <w:r>
                      <w:rPr>
                        <w:rFonts w:ascii="Calibri"/>
                        <w:spacing w:val="-4"/>
                        <w:sz w:val="20"/>
                      </w:rPr>
                      <w:t>2019</w:t>
                    </w:r>
                  </w:p>
                  <w:p>
                    <w:pPr>
                      <w:spacing w:before="33"/>
                      <w:ind w:left="0" w:right="0" w:firstLine="0"/>
                      <w:jc w:val="left"/>
                      <w:rPr>
                        <w:rFonts w:ascii="Calibri"/>
                        <w:sz w:val="20"/>
                      </w:rPr>
                    </w:pPr>
                    <w:r>
                      <w:rPr>
                        <w:rFonts w:ascii="Calibri"/>
                        <w:spacing w:val="-4"/>
                        <w:sz w:val="20"/>
                      </w:rPr>
                      <w:t>2018</w:t>
                    </w:r>
                  </w:p>
                  <w:p>
                    <w:pPr>
                      <w:spacing w:before="32"/>
                      <w:ind w:left="0" w:right="0" w:firstLine="0"/>
                      <w:jc w:val="left"/>
                      <w:rPr>
                        <w:rFonts w:ascii="Calibri"/>
                        <w:sz w:val="20"/>
                      </w:rPr>
                    </w:pPr>
                    <w:r>
                      <w:rPr>
                        <w:rFonts w:ascii="Calibri"/>
                        <w:spacing w:val="-4"/>
                        <w:sz w:val="20"/>
                      </w:rPr>
                      <w:t>2017</w:t>
                    </w:r>
                  </w:p>
                  <w:p>
                    <w:pPr>
                      <w:spacing w:before="31"/>
                      <w:ind w:left="0" w:right="0" w:firstLine="0"/>
                      <w:jc w:val="left"/>
                      <w:rPr>
                        <w:rFonts w:ascii="Calibri"/>
                        <w:sz w:val="20"/>
                      </w:rPr>
                    </w:pPr>
                    <w:r>
                      <w:rPr>
                        <w:rFonts w:ascii="Calibri"/>
                        <w:spacing w:val="-4"/>
                        <w:sz w:val="20"/>
                      </w:rPr>
                      <w:t>2016</w:t>
                    </w:r>
                  </w:p>
                  <w:p>
                    <w:pPr>
                      <w:spacing w:before="32"/>
                      <w:ind w:left="0" w:right="0" w:firstLine="0"/>
                      <w:jc w:val="left"/>
                      <w:rPr>
                        <w:rFonts w:ascii="Calibri"/>
                        <w:sz w:val="20"/>
                      </w:rPr>
                    </w:pPr>
                    <w:r>
                      <w:rPr>
                        <w:rFonts w:ascii="Calibri"/>
                        <w:spacing w:val="-4"/>
                        <w:sz w:val="20"/>
                      </w:rPr>
                      <w:t>2015</w:t>
                    </w:r>
                  </w:p>
                  <w:p>
                    <w:pPr>
                      <w:spacing w:line="240" w:lineRule="exact" w:before="32"/>
                      <w:ind w:left="0" w:right="0" w:firstLine="0"/>
                      <w:jc w:val="left"/>
                      <w:rPr>
                        <w:rFonts w:ascii="Calibri"/>
                        <w:sz w:val="20"/>
                      </w:rPr>
                    </w:pPr>
                    <w:r>
                      <w:rPr>
                        <w:rFonts w:ascii="Calibri"/>
                        <w:spacing w:val="-4"/>
                        <w:sz w:val="20"/>
                      </w:rPr>
                      <w:t>2014</w:t>
                    </w:r>
                  </w:p>
                </w:txbxContent>
              </v:textbox>
              <w10:wrap type="none"/>
            </v:shape>
            <v:shape style="position:absolute;left:8465;top:904;width:472;height:200" type="#_x0000_t202" id="docshape214" filled="false" stroked="false">
              <v:textbox inset="0,0,0,0">
                <w:txbxContent>
                  <w:p>
                    <w:pPr>
                      <w:spacing w:line="199" w:lineRule="exact" w:before="0"/>
                      <w:ind w:left="0" w:right="0" w:firstLine="0"/>
                      <w:jc w:val="left"/>
                      <w:rPr>
                        <w:rFonts w:ascii="Calibri"/>
                        <w:sz w:val="20"/>
                      </w:rPr>
                    </w:pPr>
                    <w:r>
                      <w:rPr>
                        <w:rFonts w:ascii="Calibri"/>
                        <w:spacing w:val="-2"/>
                        <w:sz w:val="20"/>
                      </w:rPr>
                      <w:t>7,01*</w:t>
                    </w:r>
                  </w:p>
                </w:txbxContent>
              </v:textbox>
              <w10:wrap type="none"/>
            </v:shape>
            <v:shape style="position:absolute;left:8129;top:1180;width:272;height:200" type="#_x0000_t202" id="docshape215" filled="false" stroked="false">
              <v:textbox inset="0,0,0,0">
                <w:txbxContent>
                  <w:p>
                    <w:pPr>
                      <w:spacing w:line="199" w:lineRule="exact" w:before="0"/>
                      <w:ind w:left="0" w:right="0" w:firstLine="0"/>
                      <w:jc w:val="left"/>
                      <w:rPr>
                        <w:rFonts w:ascii="Calibri"/>
                        <w:sz w:val="20"/>
                      </w:rPr>
                    </w:pPr>
                    <w:r>
                      <w:rPr>
                        <w:rFonts w:ascii="Calibri"/>
                        <w:spacing w:val="-5"/>
                        <w:sz w:val="20"/>
                      </w:rPr>
                      <w:t>6,7</w:t>
                    </w:r>
                  </w:p>
                </w:txbxContent>
              </v:textbox>
              <w10:wrap type="none"/>
            </v:shape>
            <v:shape style="position:absolute;left:7260;top:1456;width:504;height:1028" type="#_x0000_t202" id="docshape216" filled="false" stroked="false">
              <v:textbox inset="0,0,0,0">
                <w:txbxContent>
                  <w:p>
                    <w:pPr>
                      <w:spacing w:line="203" w:lineRule="exact" w:before="0"/>
                      <w:ind w:left="118" w:right="8" w:firstLine="0"/>
                      <w:jc w:val="center"/>
                      <w:rPr>
                        <w:rFonts w:ascii="Calibri"/>
                        <w:sz w:val="20"/>
                      </w:rPr>
                    </w:pPr>
                    <w:r>
                      <w:rPr>
                        <w:rFonts w:ascii="Calibri"/>
                        <w:spacing w:val="-4"/>
                        <w:sz w:val="20"/>
                      </w:rPr>
                      <w:t>6,02</w:t>
                    </w:r>
                  </w:p>
                  <w:p>
                    <w:pPr>
                      <w:spacing w:before="32"/>
                      <w:ind w:left="0" w:right="185" w:firstLine="0"/>
                      <w:jc w:val="center"/>
                      <w:rPr>
                        <w:rFonts w:ascii="Calibri"/>
                        <w:sz w:val="20"/>
                      </w:rPr>
                    </w:pPr>
                    <w:r>
                      <w:rPr>
                        <w:rFonts w:ascii="Calibri"/>
                        <w:w w:val="99"/>
                        <w:sz w:val="20"/>
                      </w:rPr>
                      <w:t>6</w:t>
                    </w:r>
                  </w:p>
                  <w:p>
                    <w:pPr>
                      <w:spacing w:before="32"/>
                      <w:ind w:left="0" w:right="249" w:firstLine="0"/>
                      <w:jc w:val="center"/>
                      <w:rPr>
                        <w:rFonts w:ascii="Calibri"/>
                        <w:sz w:val="20"/>
                      </w:rPr>
                    </w:pPr>
                    <w:r>
                      <w:rPr>
                        <w:rFonts w:ascii="Calibri"/>
                        <w:spacing w:val="-5"/>
                        <w:sz w:val="20"/>
                      </w:rPr>
                      <w:t>5,9</w:t>
                    </w:r>
                  </w:p>
                  <w:p>
                    <w:pPr>
                      <w:spacing w:line="240" w:lineRule="exact" w:before="32"/>
                      <w:ind w:left="0" w:right="18" w:firstLine="0"/>
                      <w:jc w:val="center"/>
                      <w:rPr>
                        <w:rFonts w:ascii="Calibri"/>
                        <w:sz w:val="20"/>
                      </w:rPr>
                    </w:pPr>
                    <w:r>
                      <w:rPr>
                        <w:rFonts w:ascii="Calibri"/>
                        <w:spacing w:val="-4"/>
                        <w:sz w:val="20"/>
                      </w:rPr>
                      <w:t>5,96</w:t>
                    </w:r>
                  </w:p>
                </w:txbxContent>
              </v:textbox>
              <w10:wrap type="none"/>
            </v:shape>
            <v:shape style="position:absolute;left:6749;top:2560;width:710;height:476" type="#_x0000_t202" id="docshape217" filled="false" stroked="false">
              <v:textbox inset="0,0,0,0">
                <w:txbxContent>
                  <w:p>
                    <w:pPr>
                      <w:spacing w:line="203" w:lineRule="exact" w:before="0"/>
                      <w:ind w:left="0" w:right="0" w:firstLine="0"/>
                      <w:jc w:val="left"/>
                      <w:rPr>
                        <w:rFonts w:ascii="Calibri"/>
                        <w:sz w:val="20"/>
                      </w:rPr>
                    </w:pPr>
                    <w:r>
                      <w:rPr>
                        <w:rFonts w:ascii="Calibri"/>
                        <w:spacing w:val="-4"/>
                        <w:sz w:val="20"/>
                      </w:rPr>
                      <w:t>5,43</w:t>
                    </w:r>
                  </w:p>
                  <w:p>
                    <w:pPr>
                      <w:spacing w:line="240" w:lineRule="exact" w:before="32"/>
                      <w:ind w:left="336" w:right="0" w:firstLine="0"/>
                      <w:jc w:val="left"/>
                      <w:rPr>
                        <w:rFonts w:ascii="Calibri"/>
                        <w:sz w:val="20"/>
                      </w:rPr>
                    </w:pPr>
                    <w:r>
                      <w:rPr>
                        <w:rFonts w:ascii="Calibri"/>
                        <w:spacing w:val="-4"/>
                        <w:sz w:val="20"/>
                      </w:rPr>
                      <w:t>5,74</w:t>
                    </w:r>
                  </w:p>
                </w:txbxContent>
              </v:textbox>
              <w10:wrap type="none"/>
            </v:shape>
            <v:shape style="position:absolute;left:7705;top:3112;width:373;height:200" type="#_x0000_t202" id="docshape218" filled="false" stroked="false">
              <v:textbox inset="0,0,0,0">
                <w:txbxContent>
                  <w:p>
                    <w:pPr>
                      <w:spacing w:line="199" w:lineRule="exact" w:before="0"/>
                      <w:ind w:left="0" w:right="0" w:firstLine="0"/>
                      <w:jc w:val="left"/>
                      <w:rPr>
                        <w:rFonts w:ascii="Calibri"/>
                        <w:sz w:val="20"/>
                      </w:rPr>
                    </w:pPr>
                    <w:r>
                      <w:rPr>
                        <w:rFonts w:ascii="Calibri"/>
                        <w:spacing w:val="-4"/>
                        <w:sz w:val="20"/>
                      </w:rPr>
                      <w:t>6,31</w:t>
                    </w:r>
                  </w:p>
                </w:txbxContent>
              </v:textbox>
              <w10:wrap type="none"/>
            </v:shape>
            <v:shape style="position:absolute;left:678;top:3500;width:121;height:200" type="#_x0000_t202" id="docshape219"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1764;top:3500;width:121;height:200" type="#_x0000_t202" id="docshape220" filled="false" stroked="false">
              <v:textbox inset="0,0,0,0">
                <w:txbxContent>
                  <w:p>
                    <w:pPr>
                      <w:spacing w:line="199" w:lineRule="exact" w:before="0"/>
                      <w:ind w:left="0" w:right="0" w:firstLine="0"/>
                      <w:jc w:val="left"/>
                      <w:rPr>
                        <w:rFonts w:ascii="Calibri"/>
                        <w:sz w:val="20"/>
                      </w:rPr>
                    </w:pPr>
                    <w:r>
                      <w:rPr>
                        <w:rFonts w:ascii="Calibri"/>
                        <w:w w:val="99"/>
                        <w:sz w:val="20"/>
                      </w:rPr>
                      <w:t>1</w:t>
                    </w:r>
                  </w:p>
                </w:txbxContent>
              </v:textbox>
              <w10:wrap type="none"/>
            </v:shape>
            <v:shape style="position:absolute;left:2851;top:3500;width:121;height:200" type="#_x0000_t202" id="docshape221" filled="false" stroked="false">
              <v:textbox inset="0,0,0,0">
                <w:txbxContent>
                  <w:p>
                    <w:pPr>
                      <w:spacing w:line="199" w:lineRule="exact" w:before="0"/>
                      <w:ind w:left="0" w:right="0" w:firstLine="0"/>
                      <w:jc w:val="left"/>
                      <w:rPr>
                        <w:rFonts w:ascii="Calibri"/>
                        <w:sz w:val="20"/>
                      </w:rPr>
                    </w:pPr>
                    <w:r>
                      <w:rPr>
                        <w:rFonts w:ascii="Calibri"/>
                        <w:w w:val="99"/>
                        <w:sz w:val="20"/>
                      </w:rPr>
                      <w:t>2</w:t>
                    </w:r>
                  </w:p>
                </w:txbxContent>
              </v:textbox>
              <w10:wrap type="none"/>
            </v:shape>
            <v:shape style="position:absolute;left:3937;top:3500;width:121;height:200" type="#_x0000_t202" id="docshape222" filled="false" stroked="false">
              <v:textbox inset="0,0,0,0">
                <w:txbxContent>
                  <w:p>
                    <w:pPr>
                      <w:spacing w:line="199" w:lineRule="exact" w:before="0"/>
                      <w:ind w:left="0" w:right="0" w:firstLine="0"/>
                      <w:jc w:val="left"/>
                      <w:rPr>
                        <w:rFonts w:ascii="Calibri"/>
                        <w:sz w:val="20"/>
                      </w:rPr>
                    </w:pPr>
                    <w:r>
                      <w:rPr>
                        <w:rFonts w:ascii="Calibri"/>
                        <w:w w:val="99"/>
                        <w:sz w:val="20"/>
                      </w:rPr>
                      <w:t>3</w:t>
                    </w:r>
                  </w:p>
                </w:txbxContent>
              </v:textbox>
              <w10:wrap type="none"/>
            </v:shape>
            <v:shape style="position:absolute;left:5024;top:3500;width:121;height:200" type="#_x0000_t202" id="docshape223" filled="false" stroked="false">
              <v:textbox inset="0,0,0,0">
                <w:txbxContent>
                  <w:p>
                    <w:pPr>
                      <w:spacing w:line="199" w:lineRule="exact" w:before="0"/>
                      <w:ind w:left="0" w:right="0" w:firstLine="0"/>
                      <w:jc w:val="left"/>
                      <w:rPr>
                        <w:rFonts w:ascii="Calibri"/>
                        <w:sz w:val="20"/>
                      </w:rPr>
                    </w:pPr>
                    <w:r>
                      <w:rPr>
                        <w:rFonts w:ascii="Calibri"/>
                        <w:w w:val="99"/>
                        <w:sz w:val="20"/>
                      </w:rPr>
                      <w:t>4</w:t>
                    </w:r>
                  </w:p>
                </w:txbxContent>
              </v:textbox>
              <w10:wrap type="none"/>
            </v:shape>
            <v:shape style="position:absolute;left:6110;top:3500;width:121;height:200" type="#_x0000_t202" id="docshape224" filled="false" stroked="false">
              <v:textbox inset="0,0,0,0">
                <w:txbxContent>
                  <w:p>
                    <w:pPr>
                      <w:spacing w:line="199" w:lineRule="exact" w:before="0"/>
                      <w:ind w:left="0" w:right="0" w:firstLine="0"/>
                      <w:jc w:val="left"/>
                      <w:rPr>
                        <w:rFonts w:ascii="Calibri"/>
                        <w:sz w:val="20"/>
                      </w:rPr>
                    </w:pPr>
                    <w:r>
                      <w:rPr>
                        <w:rFonts w:ascii="Calibri"/>
                        <w:w w:val="99"/>
                        <w:sz w:val="20"/>
                      </w:rPr>
                      <w:t>5</w:t>
                    </w:r>
                  </w:p>
                </w:txbxContent>
              </v:textbox>
              <w10:wrap type="none"/>
            </v:shape>
            <v:shape style="position:absolute;left:7197;top:3500;width:121;height:200" type="#_x0000_t202" id="docshape225" filled="false" stroked="false">
              <v:textbox inset="0,0,0,0">
                <w:txbxContent>
                  <w:p>
                    <w:pPr>
                      <w:spacing w:line="199" w:lineRule="exact" w:before="0"/>
                      <w:ind w:left="0" w:right="0" w:firstLine="0"/>
                      <w:jc w:val="left"/>
                      <w:rPr>
                        <w:rFonts w:ascii="Calibri"/>
                        <w:sz w:val="20"/>
                      </w:rPr>
                    </w:pPr>
                    <w:r>
                      <w:rPr>
                        <w:rFonts w:ascii="Calibri"/>
                        <w:w w:val="99"/>
                        <w:sz w:val="20"/>
                      </w:rPr>
                      <w:t>6</w:t>
                    </w:r>
                  </w:p>
                </w:txbxContent>
              </v:textbox>
              <w10:wrap type="none"/>
            </v:shape>
            <v:shape style="position:absolute;left:8283;top:3500;width:121;height:200" type="#_x0000_t202" id="docshape226" filled="false" stroked="false">
              <v:textbox inset="0,0,0,0">
                <w:txbxContent>
                  <w:p>
                    <w:pPr>
                      <w:spacing w:line="199" w:lineRule="exact" w:before="0"/>
                      <w:ind w:left="0" w:right="0" w:firstLine="0"/>
                      <w:jc w:val="left"/>
                      <w:rPr>
                        <w:rFonts w:ascii="Calibri"/>
                        <w:sz w:val="20"/>
                      </w:rPr>
                    </w:pPr>
                    <w:r>
                      <w:rPr>
                        <w:rFonts w:ascii="Calibri"/>
                        <w:w w:val="99"/>
                        <w:sz w:val="20"/>
                      </w:rPr>
                      <w:t>7</w:t>
                    </w:r>
                  </w:p>
                </w:txbxContent>
              </v:textbox>
              <w10:wrap type="none"/>
            </v:shape>
            <v:shape style="position:absolute;left:9370;top:3500;width:121;height:200" type="#_x0000_t202" id="docshape227" filled="false" stroked="false">
              <v:textbox inset="0,0,0,0">
                <w:txbxContent>
                  <w:p>
                    <w:pPr>
                      <w:spacing w:line="199" w:lineRule="exact" w:before="0"/>
                      <w:ind w:left="0" w:right="0" w:firstLine="0"/>
                      <w:jc w:val="left"/>
                      <w:rPr>
                        <w:rFonts w:ascii="Calibri"/>
                        <w:sz w:val="20"/>
                      </w:rPr>
                    </w:pPr>
                    <w:r>
                      <w:rPr>
                        <w:rFonts w:ascii="Calibri"/>
                        <w:w w:val="99"/>
                        <w:sz w:val="20"/>
                      </w:rPr>
                      <w:t>8</w:t>
                    </w:r>
                  </w:p>
                </w:txbxContent>
              </v:textbox>
              <w10:wrap type="none"/>
            </v:shape>
          </v:group>
        </w:pict>
      </w:r>
      <w:r>
        <w:rPr>
          <w:sz w:val="20"/>
        </w:rPr>
      </w:r>
    </w:p>
    <w:p>
      <w:pPr>
        <w:pStyle w:val="BodyText"/>
        <w:spacing w:line="360" w:lineRule="auto"/>
        <w:ind w:right="431" w:firstLine="720"/>
      </w:pPr>
      <w:r>
        <w:rPr/>
        <w:t>Рис. 2.9. Видатки зведеного бюджету України на освіту протягом 2014- 2022 рр., % ВВП</w:t>
      </w:r>
    </w:p>
    <w:p>
      <w:pPr>
        <w:pStyle w:val="BodyText"/>
        <w:ind w:left="953"/>
      </w:pPr>
      <w:r>
        <w:rPr/>
        <w:t>*</w:t>
      </w:r>
      <w:r>
        <w:rPr>
          <w:spacing w:val="-3"/>
        </w:rPr>
        <w:t> </w:t>
      </w:r>
      <w:r>
        <w:rPr/>
        <w:t>-</w:t>
      </w:r>
      <w:r>
        <w:rPr>
          <w:spacing w:val="-3"/>
        </w:rPr>
        <w:t> </w:t>
      </w:r>
      <w:r>
        <w:rPr/>
        <w:t>плановий</w:t>
      </w:r>
      <w:r>
        <w:rPr>
          <w:spacing w:val="-5"/>
        </w:rPr>
        <w:t> </w:t>
      </w:r>
      <w:r>
        <w:rPr>
          <w:spacing w:val="-2"/>
        </w:rPr>
        <w:t>показник</w:t>
      </w:r>
    </w:p>
    <w:p>
      <w:pPr>
        <w:pStyle w:val="BodyText"/>
        <w:spacing w:before="129"/>
        <w:ind w:left="953"/>
      </w:pPr>
      <w:r>
        <w:rPr/>
        <w:t>Джерело:</w:t>
      </w:r>
      <w:r>
        <w:rPr>
          <w:spacing w:val="-5"/>
        </w:rPr>
        <w:t> </w:t>
      </w:r>
      <w:r>
        <w:rPr/>
        <w:t>адаптовано</w:t>
      </w:r>
      <w:r>
        <w:rPr>
          <w:spacing w:val="-3"/>
        </w:rPr>
        <w:t> </w:t>
      </w:r>
      <w:r>
        <w:rPr/>
        <w:t>[24,</w:t>
      </w:r>
      <w:r>
        <w:rPr>
          <w:spacing w:val="-6"/>
        </w:rPr>
        <w:t> </w:t>
      </w:r>
      <w:r>
        <w:rPr/>
        <w:t>с.</w:t>
      </w:r>
      <w:r>
        <w:rPr>
          <w:spacing w:val="-5"/>
        </w:rPr>
        <w:t> </w:t>
      </w:r>
      <w:r>
        <w:rPr>
          <w:spacing w:val="-4"/>
        </w:rPr>
        <w:t>233]</w:t>
      </w:r>
    </w:p>
    <w:p>
      <w:pPr>
        <w:pStyle w:val="BodyText"/>
        <w:spacing w:line="360" w:lineRule="auto" w:before="160"/>
        <w:ind w:right="431" w:firstLine="720"/>
      </w:pPr>
      <w:r>
        <w:rPr/>
        <w:t>Дані, представлені на рисунку 2.9, демонструють відсоток видатків зведеного бюджету України на освіту стосовно валового внутрішнього продукту (ВВП) протягом 2014-2022 років. У</w:t>
      </w:r>
      <w:r>
        <w:rPr>
          <w:spacing w:val="-1"/>
        </w:rPr>
        <w:t> </w:t>
      </w:r>
      <w:r>
        <w:rPr/>
        <w:t>цей період спостерігається значне коливання</w:t>
      </w:r>
      <w:r>
        <w:rPr>
          <w:spacing w:val="-2"/>
        </w:rPr>
        <w:t> </w:t>
      </w:r>
      <w:r>
        <w:rPr/>
        <w:t>частки видатків</w:t>
      </w:r>
      <w:r>
        <w:rPr>
          <w:spacing w:val="-4"/>
        </w:rPr>
        <w:t> </w:t>
      </w:r>
      <w:r>
        <w:rPr/>
        <w:t>на</w:t>
      </w:r>
      <w:r>
        <w:rPr>
          <w:spacing w:val="-3"/>
        </w:rPr>
        <w:t> </w:t>
      </w:r>
      <w:r>
        <w:rPr/>
        <w:t>освіту</w:t>
      </w:r>
      <w:r>
        <w:rPr>
          <w:spacing w:val="-4"/>
        </w:rPr>
        <w:t> </w:t>
      </w:r>
      <w:r>
        <w:rPr/>
        <w:t>в</w:t>
      </w:r>
      <w:r>
        <w:rPr>
          <w:spacing w:val="-2"/>
        </w:rPr>
        <w:t> </w:t>
      </w:r>
      <w:r>
        <w:rPr/>
        <w:t>структурі ВВП.</w:t>
      </w:r>
      <w:r>
        <w:rPr>
          <w:spacing w:val="-3"/>
        </w:rPr>
        <w:t> </w:t>
      </w:r>
      <w:r>
        <w:rPr/>
        <w:t>У</w:t>
      </w:r>
      <w:r>
        <w:rPr>
          <w:spacing w:val="-2"/>
        </w:rPr>
        <w:t> </w:t>
      </w:r>
      <w:r>
        <w:rPr/>
        <w:t>2014</w:t>
      </w:r>
      <w:r>
        <w:rPr>
          <w:spacing w:val="-2"/>
        </w:rPr>
        <w:t> </w:t>
      </w:r>
      <w:r>
        <w:rPr/>
        <w:t>році</w:t>
      </w:r>
      <w:r>
        <w:rPr>
          <w:spacing w:val="-1"/>
        </w:rPr>
        <w:t> </w:t>
      </w:r>
      <w:r>
        <w:rPr/>
        <w:t>цей</w:t>
      </w:r>
      <w:r>
        <w:rPr>
          <w:spacing w:val="-2"/>
        </w:rPr>
        <w:t> </w:t>
      </w:r>
      <w:r>
        <w:rPr/>
        <w:t>показник становив 6,31%. У 2015 році він знизився до 5,74%, а у 2016 році</w:t>
      </w:r>
      <w:r>
        <w:rPr>
          <w:spacing w:val="16"/>
        </w:rPr>
        <w:t> </w:t>
      </w:r>
      <w:r>
        <w:rPr/>
        <w:t>– до 5,43%. У</w:t>
      </w:r>
    </w:p>
    <w:p>
      <w:pPr>
        <w:spacing w:after="0" w:line="360" w:lineRule="auto"/>
        <w:sectPr>
          <w:pgSz w:w="11910" w:h="16840"/>
          <w:pgMar w:header="749" w:footer="0" w:top="960" w:bottom="280" w:left="900" w:right="700"/>
        </w:sectPr>
      </w:pPr>
    </w:p>
    <w:p>
      <w:pPr>
        <w:pStyle w:val="BodyText"/>
        <w:spacing w:before="7"/>
        <w:ind w:left="0"/>
        <w:jc w:val="left"/>
        <w:rPr>
          <w:sz w:val="15"/>
        </w:rPr>
      </w:pPr>
    </w:p>
    <w:p>
      <w:pPr>
        <w:pStyle w:val="BodyText"/>
        <w:spacing w:line="360" w:lineRule="auto" w:before="89"/>
        <w:ind w:right="431"/>
      </w:pPr>
      <w:r>
        <w:rPr/>
        <w:t>2017 році частка видатків на освіту в ВВП зросла до 5,96%, а у 2018 році – до 5,90%. У 2019 році вона склала 6,00%, у 2020 році – 6,02%, а у</w:t>
      </w:r>
      <w:r>
        <w:rPr>
          <w:spacing w:val="-1"/>
        </w:rPr>
        <w:t> </w:t>
      </w:r>
      <w:r>
        <w:rPr/>
        <w:t>2021 році зросла до 6,70%. Планові видатки на 2022 рік становили 7,01% ВВП.</w:t>
      </w:r>
    </w:p>
    <w:p>
      <w:pPr>
        <w:pStyle w:val="BodyText"/>
        <w:spacing w:line="360" w:lineRule="auto" w:before="1"/>
        <w:ind w:right="434" w:firstLine="720"/>
      </w:pPr>
      <w:r>
        <w:rPr/>
        <w:t>Ці</w:t>
      </w:r>
      <w:r>
        <w:rPr>
          <w:spacing w:val="-1"/>
        </w:rPr>
        <w:t> </w:t>
      </w:r>
      <w:r>
        <w:rPr/>
        <w:t>дані</w:t>
      </w:r>
      <w:r>
        <w:rPr>
          <w:spacing w:val="-1"/>
        </w:rPr>
        <w:t> </w:t>
      </w:r>
      <w:r>
        <w:rPr/>
        <w:t>вказують</w:t>
      </w:r>
      <w:r>
        <w:rPr>
          <w:spacing w:val="-3"/>
        </w:rPr>
        <w:t> </w:t>
      </w:r>
      <w:r>
        <w:rPr/>
        <w:t>на заплановану</w:t>
      </w:r>
      <w:r>
        <w:rPr>
          <w:spacing w:val="-4"/>
        </w:rPr>
        <w:t> </w:t>
      </w:r>
      <w:r>
        <w:rPr/>
        <w:t>зростаючу</w:t>
      </w:r>
      <w:r>
        <w:rPr>
          <w:spacing w:val="-3"/>
        </w:rPr>
        <w:t> </w:t>
      </w:r>
      <w:r>
        <w:rPr/>
        <w:t>увагу</w:t>
      </w:r>
      <w:r>
        <w:rPr>
          <w:spacing w:val="-6"/>
        </w:rPr>
        <w:t> </w:t>
      </w:r>
      <w:r>
        <w:rPr/>
        <w:t>до</w:t>
      </w:r>
      <w:r>
        <w:rPr>
          <w:spacing w:val="-1"/>
        </w:rPr>
        <w:t> </w:t>
      </w:r>
      <w:r>
        <w:rPr/>
        <w:t>фінансування</w:t>
      </w:r>
      <w:r>
        <w:rPr>
          <w:spacing w:val="-1"/>
        </w:rPr>
        <w:t> </w:t>
      </w:r>
      <w:r>
        <w:rPr/>
        <w:t>освіти, хоча і з певними коливаннями. Збільшення запланованої частки видатків на освіту у ВВП може свідчити про зусилля уряду щодо підтримки та розвитку</w:t>
      </w:r>
      <w:r>
        <w:rPr>
          <w:spacing w:val="40"/>
        </w:rPr>
        <w:t> </w:t>
      </w:r>
      <w:r>
        <w:rPr/>
        <w:t>цієї важливої сфери.</w:t>
      </w:r>
    </w:p>
    <w:p>
      <w:pPr>
        <w:pStyle w:val="BodyText"/>
        <w:spacing w:line="360" w:lineRule="auto"/>
        <w:ind w:right="427" w:firstLine="720"/>
      </w:pPr>
      <w:r>
        <w:rPr/>
        <w:t>З початку війни 24 лютого 2022 року, освіта України функціонує в нових реаліях, зумовлених неспровокованою широкомасштабною збройною агресією росії проти України. Агресивний напад на життя, свободу та права громадян України мав на меті знищення державності України та геноцид українців як етносу. Ця війна стала боротьбою за існування України. У ході військових дій система освіти зазнала великих втрат: зруйновано понад 2 тисячі закладів освіти, з яких понад 200 були повністю знищені. Серед учнів, студентів, вчителів та викладачів є загиблі й поранені. Станом на середину серпня 2022 року загинула 361 дитина, а 711 було поранено. Велика частина населення змушена була залишити свої домівки, і кордон України перетнули понад 8 мільйонів осіб. Важкий тягар ліг на Збройні Сили України та Уряд, які разом із міжнародними партнерами робили все можливе для безпеки українців, захисту дітей, молоді, педагогів та науковців [23, с. 52].</w:t>
      </w:r>
    </w:p>
    <w:p>
      <w:pPr>
        <w:pStyle w:val="BodyText"/>
        <w:spacing w:line="360" w:lineRule="auto" w:before="1"/>
        <w:ind w:right="435" w:firstLine="720"/>
      </w:pPr>
      <w:r>
        <w:rPr/>
        <w:t>У 2021 році видатки зведеного бюджету на освіту становили 6,7 % ВВП, або 319,0 млрд грн, а на 2022 рік було передбачено 7,5 % ВВП, або 402,2 млрд грн. Це відповідало б показнику, визначеному Законом України «Про освіту». За даними Світового банку за 2018 рік, такий обсяг видатків на освіту був порівнюваним</w:t>
      </w:r>
      <w:r>
        <w:rPr>
          <w:spacing w:val="6"/>
        </w:rPr>
        <w:t> </w:t>
      </w:r>
      <w:r>
        <w:rPr/>
        <w:t>або</w:t>
      </w:r>
      <w:r>
        <w:rPr>
          <w:spacing w:val="10"/>
        </w:rPr>
        <w:t> </w:t>
      </w:r>
      <w:r>
        <w:rPr/>
        <w:t>навіть</w:t>
      </w:r>
      <w:r>
        <w:rPr>
          <w:spacing w:val="11"/>
        </w:rPr>
        <w:t> </w:t>
      </w:r>
      <w:r>
        <w:rPr/>
        <w:t>вищим,</w:t>
      </w:r>
      <w:r>
        <w:rPr>
          <w:spacing w:val="8"/>
        </w:rPr>
        <w:t> </w:t>
      </w:r>
      <w:r>
        <w:rPr/>
        <w:t>ніж</w:t>
      </w:r>
      <w:r>
        <w:rPr>
          <w:spacing w:val="11"/>
        </w:rPr>
        <w:t> </w:t>
      </w:r>
      <w:r>
        <w:rPr/>
        <w:t>у</w:t>
      </w:r>
      <w:r>
        <w:rPr>
          <w:spacing w:val="8"/>
        </w:rPr>
        <w:t> </w:t>
      </w:r>
      <w:r>
        <w:rPr/>
        <w:t>таких</w:t>
      </w:r>
      <w:r>
        <w:rPr>
          <w:spacing w:val="10"/>
        </w:rPr>
        <w:t> </w:t>
      </w:r>
      <w:r>
        <w:rPr/>
        <w:t>країнах,</w:t>
      </w:r>
      <w:r>
        <w:rPr>
          <w:spacing w:val="11"/>
        </w:rPr>
        <w:t> </w:t>
      </w:r>
      <w:r>
        <w:rPr/>
        <w:t>як</w:t>
      </w:r>
      <w:r>
        <w:rPr>
          <w:spacing w:val="11"/>
        </w:rPr>
        <w:t> </w:t>
      </w:r>
      <w:r>
        <w:rPr/>
        <w:t>Норвегія,</w:t>
      </w:r>
      <w:r>
        <w:rPr>
          <w:spacing w:val="11"/>
        </w:rPr>
        <w:t> </w:t>
      </w:r>
      <w:r>
        <w:rPr/>
        <w:t>Швеція</w:t>
      </w:r>
      <w:r>
        <w:rPr>
          <w:spacing w:val="12"/>
        </w:rPr>
        <w:t> </w:t>
      </w:r>
      <w:r>
        <w:rPr>
          <w:spacing w:val="-4"/>
        </w:rPr>
        <w:t>(7,6</w:t>
      </w:r>
    </w:p>
    <w:p>
      <w:pPr>
        <w:pStyle w:val="BodyText"/>
        <w:spacing w:before="1"/>
      </w:pPr>
      <w:r>
        <w:rPr/>
        <w:t>%),</w:t>
      </w:r>
      <w:r>
        <w:rPr>
          <w:spacing w:val="63"/>
        </w:rPr>
        <w:t> </w:t>
      </w:r>
      <w:r>
        <w:rPr/>
        <w:t>Фінляндія</w:t>
      </w:r>
      <w:r>
        <w:rPr>
          <w:spacing w:val="67"/>
        </w:rPr>
        <w:t> </w:t>
      </w:r>
      <w:r>
        <w:rPr/>
        <w:t>(6,3</w:t>
      </w:r>
      <w:r>
        <w:rPr>
          <w:spacing w:val="64"/>
        </w:rPr>
        <w:t> </w:t>
      </w:r>
      <w:r>
        <w:rPr/>
        <w:t>%),</w:t>
      </w:r>
      <w:r>
        <w:rPr>
          <w:spacing w:val="66"/>
        </w:rPr>
        <w:t> </w:t>
      </w:r>
      <w:r>
        <w:rPr/>
        <w:t>Франція</w:t>
      </w:r>
      <w:r>
        <w:rPr>
          <w:spacing w:val="66"/>
        </w:rPr>
        <w:t> </w:t>
      </w:r>
      <w:r>
        <w:rPr/>
        <w:t>(5,4</w:t>
      </w:r>
      <w:r>
        <w:rPr>
          <w:spacing w:val="65"/>
        </w:rPr>
        <w:t> </w:t>
      </w:r>
      <w:r>
        <w:rPr/>
        <w:t>%),</w:t>
      </w:r>
      <w:r>
        <w:rPr>
          <w:spacing w:val="66"/>
        </w:rPr>
        <w:t> </w:t>
      </w:r>
      <w:r>
        <w:rPr/>
        <w:t>Естонія</w:t>
      </w:r>
      <w:r>
        <w:rPr>
          <w:spacing w:val="66"/>
        </w:rPr>
        <w:t> </w:t>
      </w:r>
      <w:r>
        <w:rPr/>
        <w:t>(5,2</w:t>
      </w:r>
      <w:r>
        <w:rPr>
          <w:spacing w:val="67"/>
        </w:rPr>
        <w:t> </w:t>
      </w:r>
      <w:r>
        <w:rPr/>
        <w:t>%),</w:t>
      </w:r>
      <w:r>
        <w:rPr>
          <w:spacing w:val="65"/>
        </w:rPr>
        <w:t> </w:t>
      </w:r>
      <w:r>
        <w:rPr/>
        <w:t>Німеччина</w:t>
      </w:r>
      <w:r>
        <w:rPr>
          <w:spacing w:val="67"/>
        </w:rPr>
        <w:t> </w:t>
      </w:r>
      <w:r>
        <w:rPr/>
        <w:t>(5</w:t>
      </w:r>
      <w:r>
        <w:rPr>
          <w:spacing w:val="67"/>
        </w:rPr>
        <w:t> </w:t>
      </w:r>
      <w:r>
        <w:rPr>
          <w:spacing w:val="-5"/>
        </w:rPr>
        <w:t>%),</w:t>
      </w:r>
    </w:p>
    <w:p>
      <w:pPr>
        <w:pStyle w:val="BodyText"/>
        <w:spacing w:line="362" w:lineRule="auto" w:before="160"/>
        <w:ind w:right="440"/>
      </w:pPr>
      <w:r>
        <w:rPr/>
        <w:t>Угорщина, Польща (4,6 %), Чехія (4,3 %), Латвія (4,2 %), Словаччина (4 %), Литва (3,9 %) та Румунія (3,3 %).</w:t>
      </w:r>
    </w:p>
    <w:p>
      <w:pPr>
        <w:pStyle w:val="BodyText"/>
        <w:spacing w:line="360" w:lineRule="auto"/>
        <w:ind w:right="439" w:firstLine="720"/>
      </w:pPr>
      <w:r>
        <w:rPr/>
        <w:t>Після повномасштабного російського вторгнення в Україну у 2022 році частину</w:t>
      </w:r>
      <w:r>
        <w:rPr>
          <w:spacing w:val="38"/>
        </w:rPr>
        <w:t>  </w:t>
      </w:r>
      <w:r>
        <w:rPr/>
        <w:t>видатків</w:t>
      </w:r>
      <w:r>
        <w:rPr>
          <w:spacing w:val="38"/>
        </w:rPr>
        <w:t>  </w:t>
      </w:r>
      <w:r>
        <w:rPr/>
        <w:t>на</w:t>
      </w:r>
      <w:r>
        <w:rPr>
          <w:spacing w:val="40"/>
        </w:rPr>
        <w:t>  </w:t>
      </w:r>
      <w:r>
        <w:rPr/>
        <w:t>освіту</w:t>
      </w:r>
      <w:r>
        <w:rPr>
          <w:spacing w:val="38"/>
        </w:rPr>
        <w:t>  </w:t>
      </w:r>
      <w:r>
        <w:rPr/>
        <w:t>було</w:t>
      </w:r>
      <w:r>
        <w:rPr>
          <w:spacing w:val="41"/>
        </w:rPr>
        <w:t>  </w:t>
      </w:r>
      <w:r>
        <w:rPr/>
        <w:t>переспрямовано</w:t>
      </w:r>
      <w:r>
        <w:rPr>
          <w:spacing w:val="39"/>
        </w:rPr>
        <w:t>  </w:t>
      </w:r>
      <w:r>
        <w:rPr/>
        <w:t>до</w:t>
      </w:r>
      <w:r>
        <w:rPr>
          <w:spacing w:val="40"/>
        </w:rPr>
        <w:t>  </w:t>
      </w:r>
      <w:r>
        <w:rPr/>
        <w:t>резервного</w:t>
      </w:r>
      <w:r>
        <w:rPr>
          <w:spacing w:val="39"/>
        </w:rPr>
        <w:t>  </w:t>
      </w:r>
      <w:r>
        <w:rPr>
          <w:spacing w:val="-2"/>
        </w:rPr>
        <w:t>фонду</w:t>
      </w:r>
    </w:p>
    <w:p>
      <w:pPr>
        <w:spacing w:after="0" w:line="360" w:lineRule="auto"/>
        <w:sectPr>
          <w:pgSz w:w="11910" w:h="16840"/>
          <w:pgMar w:header="749" w:footer="0" w:top="960" w:bottom="280" w:left="900" w:right="700"/>
        </w:sectPr>
      </w:pPr>
    </w:p>
    <w:p>
      <w:pPr>
        <w:pStyle w:val="BodyText"/>
        <w:spacing w:before="7"/>
        <w:ind w:left="0"/>
        <w:jc w:val="left"/>
        <w:rPr>
          <w:sz w:val="15"/>
        </w:rPr>
      </w:pPr>
    </w:p>
    <w:p>
      <w:pPr>
        <w:pStyle w:val="BodyText"/>
        <w:spacing w:line="360" w:lineRule="auto" w:before="89"/>
        <w:ind w:right="365"/>
        <w:jc w:val="left"/>
      </w:pPr>
      <w:r>
        <w:rPr/>
        <w:t>державного</w:t>
      </w:r>
      <w:r>
        <w:rPr>
          <w:spacing w:val="40"/>
        </w:rPr>
        <w:t> </w:t>
      </w:r>
      <w:r>
        <w:rPr/>
        <w:t>бюджету</w:t>
      </w:r>
      <w:r>
        <w:rPr>
          <w:spacing w:val="40"/>
        </w:rPr>
        <w:t> </w:t>
      </w:r>
      <w:r>
        <w:rPr/>
        <w:t>для</w:t>
      </w:r>
      <w:r>
        <w:rPr>
          <w:spacing w:val="40"/>
        </w:rPr>
        <w:t> </w:t>
      </w:r>
      <w:r>
        <w:rPr/>
        <w:t>потреб</w:t>
      </w:r>
      <w:r>
        <w:rPr>
          <w:spacing w:val="40"/>
        </w:rPr>
        <w:t> </w:t>
      </w:r>
      <w:r>
        <w:rPr/>
        <w:t>армії.</w:t>
      </w:r>
      <w:r>
        <w:rPr>
          <w:spacing w:val="40"/>
        </w:rPr>
        <w:t> </w:t>
      </w:r>
      <w:r>
        <w:rPr/>
        <w:t>Внаслідок</w:t>
      </w:r>
      <w:r>
        <w:rPr>
          <w:spacing w:val="40"/>
        </w:rPr>
        <w:t> </w:t>
      </w:r>
      <w:r>
        <w:rPr/>
        <w:t>цього</w:t>
      </w:r>
      <w:r>
        <w:rPr>
          <w:spacing w:val="40"/>
        </w:rPr>
        <w:t> </w:t>
      </w:r>
      <w:r>
        <w:rPr/>
        <w:t>державні</w:t>
      </w:r>
      <w:r>
        <w:rPr>
          <w:spacing w:val="40"/>
        </w:rPr>
        <w:t> </w:t>
      </w:r>
      <w:r>
        <w:rPr/>
        <w:t>видатки</w:t>
      </w:r>
      <w:r>
        <w:rPr>
          <w:spacing w:val="40"/>
        </w:rPr>
        <w:t> </w:t>
      </w:r>
      <w:r>
        <w:rPr/>
        <w:t>на освіту</w:t>
      </w:r>
      <w:r>
        <w:rPr>
          <w:spacing w:val="4"/>
        </w:rPr>
        <w:t> </w:t>
      </w:r>
      <w:r>
        <w:rPr/>
        <w:t>зменшилися,</w:t>
      </w:r>
      <w:r>
        <w:rPr>
          <w:spacing w:val="8"/>
        </w:rPr>
        <w:t> </w:t>
      </w:r>
      <w:r>
        <w:rPr/>
        <w:t>відбувся</w:t>
      </w:r>
      <w:r>
        <w:rPr>
          <w:spacing w:val="10"/>
        </w:rPr>
        <w:t> </w:t>
      </w:r>
      <w:r>
        <w:rPr/>
        <w:t>загальний</w:t>
      </w:r>
      <w:r>
        <w:rPr>
          <w:spacing w:val="8"/>
        </w:rPr>
        <w:t> </w:t>
      </w:r>
      <w:r>
        <w:rPr/>
        <w:t>секвестр</w:t>
      </w:r>
      <w:r>
        <w:rPr>
          <w:spacing w:val="10"/>
        </w:rPr>
        <w:t> </w:t>
      </w:r>
      <w:r>
        <w:rPr/>
        <w:t>бюджету</w:t>
      </w:r>
      <w:r>
        <w:rPr>
          <w:spacing w:val="7"/>
        </w:rPr>
        <w:t> </w:t>
      </w:r>
      <w:r>
        <w:rPr/>
        <w:t>МОН</w:t>
      </w:r>
      <w:r>
        <w:rPr>
          <w:spacing w:val="12"/>
        </w:rPr>
        <w:t> </w:t>
      </w:r>
      <w:r>
        <w:rPr/>
        <w:t>у</w:t>
      </w:r>
      <w:r>
        <w:rPr>
          <w:spacing w:val="7"/>
        </w:rPr>
        <w:t> </w:t>
      </w:r>
      <w:r>
        <w:rPr/>
        <w:t>розмірі</w:t>
      </w:r>
      <w:r>
        <w:rPr>
          <w:spacing w:val="9"/>
        </w:rPr>
        <w:t> </w:t>
      </w:r>
      <w:r>
        <w:rPr>
          <w:spacing w:val="-2"/>
        </w:rPr>
        <w:t>14,84</w:t>
      </w:r>
    </w:p>
    <w:p>
      <w:pPr>
        <w:pStyle w:val="BodyText"/>
        <w:spacing w:before="2"/>
        <w:jc w:val="left"/>
      </w:pPr>
      <w:r>
        <w:rPr/>
        <w:t>%</w:t>
      </w:r>
      <w:r>
        <w:rPr>
          <w:spacing w:val="11"/>
        </w:rPr>
        <w:t> </w:t>
      </w:r>
      <w:r>
        <w:rPr/>
        <w:t>від</w:t>
      </w:r>
      <w:r>
        <w:rPr>
          <w:spacing w:val="11"/>
        </w:rPr>
        <w:t> </w:t>
      </w:r>
      <w:r>
        <w:rPr/>
        <w:t>запланованих</w:t>
      </w:r>
      <w:r>
        <w:rPr>
          <w:spacing w:val="12"/>
        </w:rPr>
        <w:t> </w:t>
      </w:r>
      <w:r>
        <w:rPr/>
        <w:t>видатків,</w:t>
      </w:r>
      <w:r>
        <w:rPr>
          <w:spacing w:val="11"/>
        </w:rPr>
        <w:t> </w:t>
      </w:r>
      <w:r>
        <w:rPr/>
        <w:t>скорочення</w:t>
      </w:r>
      <w:r>
        <w:rPr>
          <w:spacing w:val="13"/>
        </w:rPr>
        <w:t> </w:t>
      </w:r>
      <w:r>
        <w:rPr/>
        <w:t>за</w:t>
      </w:r>
      <w:r>
        <w:rPr>
          <w:spacing w:val="11"/>
        </w:rPr>
        <w:t> </w:t>
      </w:r>
      <w:r>
        <w:rPr/>
        <w:t>програмами</w:t>
      </w:r>
      <w:r>
        <w:rPr>
          <w:spacing w:val="10"/>
        </w:rPr>
        <w:t> </w:t>
      </w:r>
      <w:r>
        <w:rPr/>
        <w:t>КВК</w:t>
      </w:r>
      <w:r>
        <w:rPr>
          <w:spacing w:val="10"/>
        </w:rPr>
        <w:t> </w:t>
      </w:r>
      <w:r>
        <w:rPr/>
        <w:t>220</w:t>
      </w:r>
      <w:r>
        <w:rPr>
          <w:spacing w:val="11"/>
        </w:rPr>
        <w:t> </w:t>
      </w:r>
      <w:r>
        <w:rPr/>
        <w:t>сягнуло</w:t>
      </w:r>
      <w:r>
        <w:rPr>
          <w:spacing w:val="14"/>
        </w:rPr>
        <w:t> </w:t>
      </w:r>
      <w:r>
        <w:rPr>
          <w:spacing w:val="-4"/>
        </w:rPr>
        <w:t>18,7</w:t>
      </w:r>
    </w:p>
    <w:p>
      <w:pPr>
        <w:pStyle w:val="BodyText"/>
        <w:spacing w:before="160"/>
        <w:jc w:val="left"/>
      </w:pPr>
      <w:r>
        <w:rPr/>
        <w:t>%,</w:t>
      </w:r>
      <w:r>
        <w:rPr>
          <w:spacing w:val="-2"/>
        </w:rPr>
        <w:t> </w:t>
      </w:r>
      <w:r>
        <w:rPr/>
        <w:t>а</w:t>
      </w:r>
      <w:r>
        <w:rPr>
          <w:spacing w:val="-1"/>
        </w:rPr>
        <w:t> </w:t>
      </w:r>
      <w:r>
        <w:rPr/>
        <w:t>КВК</w:t>
      </w:r>
      <w:r>
        <w:rPr>
          <w:spacing w:val="-3"/>
        </w:rPr>
        <w:t> </w:t>
      </w:r>
      <w:r>
        <w:rPr/>
        <w:t>221</w:t>
      </w:r>
      <w:r>
        <w:rPr>
          <w:spacing w:val="-1"/>
        </w:rPr>
        <w:t> </w:t>
      </w:r>
      <w:r>
        <w:rPr/>
        <w:t>-</w:t>
      </w:r>
      <w:r>
        <w:rPr>
          <w:spacing w:val="-2"/>
        </w:rPr>
        <w:t> </w:t>
      </w:r>
      <w:r>
        <w:rPr/>
        <w:t>13,45 %.</w:t>
      </w:r>
      <w:r>
        <w:rPr>
          <w:spacing w:val="-1"/>
        </w:rPr>
        <w:t> </w:t>
      </w:r>
      <w:r>
        <w:rPr/>
        <w:t>[23,</w:t>
      </w:r>
      <w:r>
        <w:rPr>
          <w:spacing w:val="-2"/>
        </w:rPr>
        <w:t> </w:t>
      </w:r>
      <w:r>
        <w:rPr/>
        <w:t>с.</w:t>
      </w:r>
      <w:r>
        <w:rPr>
          <w:spacing w:val="-4"/>
        </w:rPr>
        <w:t> </w:t>
      </w:r>
      <w:r>
        <w:rPr>
          <w:spacing w:val="-5"/>
        </w:rPr>
        <w:t>7].</w:t>
      </w:r>
    </w:p>
    <w:p>
      <w:pPr>
        <w:pStyle w:val="BodyText"/>
        <w:spacing w:line="360" w:lineRule="auto" w:before="161"/>
        <w:ind w:right="430" w:firstLine="720"/>
      </w:pPr>
      <w:r>
        <w:rPr/>
        <w:t>На початок 2023 року в Україні функціонувало 13 875 закладів</w:t>
      </w:r>
      <w:r>
        <w:rPr>
          <w:spacing w:val="40"/>
        </w:rPr>
        <w:t> </w:t>
      </w:r>
      <w:r>
        <w:rPr/>
        <w:t>дошкільної освіти, 12 976 закладів загальної середньої освіти, 670 закладів професійної (професійно-технічної) освіти, 332 заклади вищої освіти та 740 закладів фахової передвищої освіти. В цих закладах навчалося близько 6,5 млн здобувачів освіти і працювало майже 0,7 млн педагогічних і науково- педагогічних</w:t>
      </w:r>
      <w:r>
        <w:rPr>
          <w:spacing w:val="-2"/>
        </w:rPr>
        <w:t> </w:t>
      </w:r>
      <w:r>
        <w:rPr/>
        <w:t>працівників.</w:t>
      </w:r>
      <w:r>
        <w:rPr>
          <w:spacing w:val="-3"/>
        </w:rPr>
        <w:t> </w:t>
      </w:r>
      <w:r>
        <w:rPr/>
        <w:t>У</w:t>
      </w:r>
      <w:r>
        <w:rPr>
          <w:spacing w:val="-3"/>
        </w:rPr>
        <w:t> </w:t>
      </w:r>
      <w:r>
        <w:rPr/>
        <w:t>2022/2023</w:t>
      </w:r>
      <w:r>
        <w:rPr>
          <w:spacing w:val="-2"/>
        </w:rPr>
        <w:t> </w:t>
      </w:r>
      <w:r>
        <w:rPr/>
        <w:t>навчальному</w:t>
      </w:r>
      <w:r>
        <w:rPr>
          <w:spacing w:val="-5"/>
        </w:rPr>
        <w:t> </w:t>
      </w:r>
      <w:r>
        <w:rPr/>
        <w:t>році</w:t>
      </w:r>
      <w:r>
        <w:rPr>
          <w:spacing w:val="-2"/>
        </w:rPr>
        <w:t> </w:t>
      </w:r>
      <w:r>
        <w:rPr/>
        <w:t>навчання</w:t>
      </w:r>
      <w:r>
        <w:rPr>
          <w:spacing w:val="-3"/>
        </w:rPr>
        <w:t> </w:t>
      </w:r>
      <w:r>
        <w:rPr/>
        <w:t>проводилося в очному, дистанційному та змішаному режимах. Через збройну агресію росії станом на кінець липня 2023 року зруйновано 337 і пошкоджено 3 199 закладів</w:t>
      </w:r>
    </w:p>
    <w:p>
      <w:pPr>
        <w:pStyle w:val="BodyText"/>
        <w:spacing w:before="1"/>
      </w:pPr>
      <w:r>
        <w:rPr/>
        <w:t>освіти.</w:t>
      </w:r>
      <w:r>
        <w:rPr>
          <w:spacing w:val="-4"/>
        </w:rPr>
        <w:t> </w:t>
      </w:r>
      <w:r>
        <w:rPr/>
        <w:t>[23,</w:t>
      </w:r>
      <w:r>
        <w:rPr>
          <w:spacing w:val="-2"/>
        </w:rPr>
        <w:t> </w:t>
      </w:r>
      <w:r>
        <w:rPr/>
        <w:t>с.</w:t>
      </w:r>
      <w:r>
        <w:rPr>
          <w:spacing w:val="-2"/>
        </w:rPr>
        <w:t> </w:t>
      </w:r>
      <w:r>
        <w:rPr>
          <w:spacing w:val="-5"/>
        </w:rPr>
        <w:t>7]</w:t>
      </w:r>
    </w:p>
    <w:p>
      <w:pPr>
        <w:pStyle w:val="BodyText"/>
        <w:spacing w:line="360" w:lineRule="auto" w:before="160"/>
        <w:ind w:right="431" w:firstLine="720"/>
      </w:pPr>
      <w:r>
        <w:rPr/>
        <w:t>7 квітня 2023 року урядом була схвалена Концепція безпеки закладів освіти, що викладає комплексне стратегічне бачення створення безпечного освітнього середовища. За даними на 20 липня 2023 року, 67,9% об'єктів закладів освіти були забезпечені об'єктами фонду захисних споруд цивільного захисту, що дозволяє укрити 56,38% учасників освітнього процесу. Триває робота з дооблаштування наявних укриттів і пошуку можливостей</w:t>
      </w:r>
      <w:r>
        <w:rPr>
          <w:spacing w:val="80"/>
        </w:rPr>
        <w:t> </w:t>
      </w:r>
      <w:r>
        <w:rPr/>
        <w:t>забезпечення ними закладів освіти для організації освітнього процесу в змішаному та очному режимах.</w:t>
      </w:r>
    </w:p>
    <w:p>
      <w:pPr>
        <w:pStyle w:val="BodyText"/>
        <w:spacing w:line="360" w:lineRule="auto" w:before="1"/>
        <w:ind w:right="429" w:firstLine="720"/>
      </w:pPr>
      <w:r>
        <w:rPr/>
        <w:t>У 2022 році видатки зведеного бюджету на освіту</w:t>
      </w:r>
      <w:r>
        <w:rPr>
          <w:spacing w:val="-1"/>
        </w:rPr>
        <w:t> </w:t>
      </w:r>
      <w:r>
        <w:rPr/>
        <w:t>становили 290,76 млрд. грн (6,2 % ВВП), а на 2023 рік заплановано 302,25 млрд. грн. (4,8 % ВВП). Видатки на освітню субвенцію у 2022 році дорівнювали 99,09 млрд. грн., а на 2023 рік заплановано 87,52 млрд. грн. [23, с. 7].</w:t>
      </w:r>
    </w:p>
    <w:p>
      <w:pPr>
        <w:pStyle w:val="BodyText"/>
        <w:spacing w:line="360" w:lineRule="auto" w:before="1"/>
        <w:ind w:right="431" w:firstLine="720"/>
      </w:pPr>
      <w:r>
        <w:rPr/>
        <w:t>Через скорочення видатків бюджету призупинено фінансування субвенції на забезпечення Нової української школи (НУШ) на 2023 рік. Однак для освіти було запроваджено дві нові субвенції: 1,5 млрд. грн. на облаштування безпечних умов у закладах загальної середньої освіти та 1 млрд грн на придбання шкільних автобусів.</w:t>
      </w:r>
    </w:p>
    <w:p>
      <w:pPr>
        <w:spacing w:after="0" w:line="360" w:lineRule="auto"/>
        <w:sectPr>
          <w:pgSz w:w="11910" w:h="16840"/>
          <w:pgMar w:header="749" w:footer="0" w:top="960" w:bottom="280" w:left="900" w:right="700"/>
        </w:sectPr>
      </w:pPr>
    </w:p>
    <w:p>
      <w:pPr>
        <w:pStyle w:val="BodyText"/>
        <w:ind w:left="0"/>
        <w:jc w:val="left"/>
        <w:rPr>
          <w:sz w:val="24"/>
        </w:rPr>
      </w:pPr>
    </w:p>
    <w:p>
      <w:pPr>
        <w:pStyle w:val="BodyText"/>
        <w:ind w:left="234"/>
        <w:jc w:val="left"/>
        <w:rPr>
          <w:sz w:val="20"/>
        </w:rPr>
      </w:pPr>
      <w:r>
        <w:rPr>
          <w:sz w:val="20"/>
        </w:rPr>
        <w:drawing>
          <wp:inline distT="0" distB="0" distL="0" distR="0">
            <wp:extent cx="6083043" cy="2301811"/>
            <wp:effectExtent l="0" t="0" r="0" b="0"/>
            <wp:docPr id="15" name="image92.jpeg"/>
            <wp:cNvGraphicFramePr>
              <a:graphicFrameLocks noChangeAspect="1"/>
            </wp:cNvGraphicFramePr>
            <a:graphic>
              <a:graphicData uri="http://schemas.openxmlformats.org/drawingml/2006/picture">
                <pic:pic>
                  <pic:nvPicPr>
                    <pic:cNvPr id="16" name="image92.jpeg"/>
                    <pic:cNvPicPr/>
                  </pic:nvPicPr>
                  <pic:blipFill>
                    <a:blip r:embed="rId99" cstate="print"/>
                    <a:stretch>
                      <a:fillRect/>
                    </a:stretch>
                  </pic:blipFill>
                  <pic:spPr>
                    <a:xfrm>
                      <a:off x="0" y="0"/>
                      <a:ext cx="6083043" cy="2301811"/>
                    </a:xfrm>
                    <a:prstGeom prst="rect">
                      <a:avLst/>
                    </a:prstGeom>
                  </pic:spPr>
                </pic:pic>
              </a:graphicData>
            </a:graphic>
          </wp:inline>
        </w:drawing>
      </w:r>
      <w:r>
        <w:rPr>
          <w:sz w:val="20"/>
        </w:rPr>
      </w:r>
    </w:p>
    <w:p>
      <w:pPr>
        <w:pStyle w:val="BodyText"/>
        <w:spacing w:line="360" w:lineRule="auto" w:before="27"/>
        <w:ind w:right="436" w:firstLine="720"/>
      </w:pPr>
      <w:r>
        <w:rPr/>
        <w:t>Рис. 2.10. Видатки на освіту</w:t>
      </w:r>
      <w:r>
        <w:rPr>
          <w:spacing w:val="-1"/>
        </w:rPr>
        <w:t> </w:t>
      </w:r>
      <w:r>
        <w:rPr/>
        <w:t>із державного й місцевих бюджетів протягом 2021 -2023 рр. та відповідні зміни</w:t>
      </w:r>
    </w:p>
    <w:p>
      <w:pPr>
        <w:pStyle w:val="BodyText"/>
        <w:spacing w:before="2"/>
        <w:ind w:left="953"/>
      </w:pPr>
      <w:r>
        <w:rPr/>
        <w:t>Джерело:</w:t>
      </w:r>
      <w:r>
        <w:rPr>
          <w:spacing w:val="-2"/>
        </w:rPr>
        <w:t> </w:t>
      </w:r>
      <w:r>
        <w:rPr/>
        <w:t>[23,</w:t>
      </w:r>
      <w:r>
        <w:rPr>
          <w:spacing w:val="-4"/>
        </w:rPr>
        <w:t> </w:t>
      </w:r>
      <w:r>
        <w:rPr/>
        <w:t>с.</w:t>
      </w:r>
      <w:r>
        <w:rPr>
          <w:spacing w:val="-3"/>
        </w:rPr>
        <w:t> </w:t>
      </w:r>
      <w:r>
        <w:rPr>
          <w:spacing w:val="-5"/>
        </w:rPr>
        <w:t>7]</w:t>
      </w:r>
    </w:p>
    <w:p>
      <w:pPr>
        <w:pStyle w:val="BodyText"/>
        <w:spacing w:line="360" w:lineRule="auto" w:before="161"/>
        <w:ind w:right="431" w:firstLine="720"/>
      </w:pPr>
      <w:r>
        <w:rPr/>
        <w:t>Дані на рисунку 2.10. демонструють видатки на освіту із державного і місцевих бюджетів України протягом 2021-2023 років, а також відповідні зміни в</w:t>
      </w:r>
      <w:r>
        <w:rPr>
          <w:spacing w:val="-1"/>
        </w:rPr>
        <w:t> </w:t>
      </w:r>
      <w:r>
        <w:rPr/>
        <w:t>цих видатках. У 2022 році видатки з державного бюджету</w:t>
      </w:r>
      <w:r>
        <w:rPr>
          <w:spacing w:val="-3"/>
        </w:rPr>
        <w:t> </w:t>
      </w:r>
      <w:r>
        <w:rPr/>
        <w:t>на освіту</w:t>
      </w:r>
      <w:r>
        <w:rPr>
          <w:spacing w:val="-4"/>
        </w:rPr>
        <w:t> </w:t>
      </w:r>
      <w:r>
        <w:rPr/>
        <w:t>становили 58,5 млрд. грн., що на 8,35% менше порівняно з попереднім роком. У 2023 році планувалося збільшення видатків до 65,6 млрд. грн., що становить зростання на 12,04%. У той же час видатки з місцевих бюджетів у 2022 році становили 232,3 млрд грн, що на 6,76% менше порівняно з попереднім роком. На 2023 рік заплановано збільшення видатків до 236,7 млрд. грн., що становить зростання на 1,91%.</w:t>
      </w:r>
    </w:p>
    <w:p>
      <w:pPr>
        <w:pStyle w:val="BodyText"/>
        <w:spacing w:line="360" w:lineRule="auto"/>
        <w:ind w:right="433" w:firstLine="720"/>
      </w:pPr>
      <w:r>
        <w:rPr/>
        <w:t>Таблиця 2.1 представляє видатки зведеного бюджету на освіту в Україні за рівнями освіти у 2022 та 2023 роках, включаючи фактичні видатки за 2022</w:t>
      </w:r>
      <w:r>
        <w:rPr>
          <w:spacing w:val="40"/>
        </w:rPr>
        <w:t> </w:t>
      </w:r>
      <w:r>
        <w:rPr/>
        <w:t>рік та планові видатки на 2023 рік, а також чисельність здобувачів освіти та розрахунки витрат на одного здобувача.</w:t>
      </w:r>
    </w:p>
    <w:p>
      <w:pPr>
        <w:pStyle w:val="BodyText"/>
        <w:spacing w:line="360" w:lineRule="auto" w:before="1" w:after="6"/>
        <w:ind w:left="1008" w:right="365" w:firstLine="7439"/>
        <w:jc w:val="left"/>
      </w:pPr>
      <w:r>
        <w:rPr/>
        <w:t>Таблиця</w:t>
      </w:r>
      <w:r>
        <w:rPr>
          <w:spacing w:val="-18"/>
        </w:rPr>
        <w:t> </w:t>
      </w:r>
      <w:r>
        <w:rPr/>
        <w:t>2.1 Видатки зведеного бюджету на освіту у 2022-2023 рр. (за рівнями освіти)</w:t>
      </w:r>
    </w:p>
    <w:tbl>
      <w:tblPr>
        <w:tblW w:w="0" w:type="auto"/>
        <w:jc w:val="left"/>
        <w:tblInd w:w="2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90"/>
        <w:gridCol w:w="1261"/>
        <w:gridCol w:w="1613"/>
        <w:gridCol w:w="1205"/>
        <w:gridCol w:w="1077"/>
        <w:gridCol w:w="1507"/>
        <w:gridCol w:w="1173"/>
      </w:tblGrid>
      <w:tr>
        <w:trPr>
          <w:trHeight w:val="1254" w:hRule="atLeast"/>
        </w:trPr>
        <w:tc>
          <w:tcPr>
            <w:tcW w:w="1990" w:type="dxa"/>
            <w:shd w:val="clear" w:color="auto" w:fill="D9D9D9"/>
          </w:tcPr>
          <w:p>
            <w:pPr>
              <w:pStyle w:val="TableParagraph"/>
              <w:spacing w:line="270" w:lineRule="exact"/>
              <w:ind w:left="480"/>
              <w:rPr>
                <w:sz w:val="24"/>
              </w:rPr>
            </w:pPr>
            <w:r>
              <w:rPr>
                <w:spacing w:val="-2"/>
                <w:sz w:val="24"/>
              </w:rPr>
              <w:t>Напрямок</w:t>
            </w:r>
          </w:p>
        </w:tc>
        <w:tc>
          <w:tcPr>
            <w:tcW w:w="1261" w:type="dxa"/>
            <w:shd w:val="clear" w:color="auto" w:fill="D9D9D9"/>
          </w:tcPr>
          <w:p>
            <w:pPr>
              <w:pStyle w:val="TableParagraph"/>
              <w:ind w:left="119" w:right="104" w:hanging="1"/>
              <w:jc w:val="center"/>
              <w:rPr>
                <w:sz w:val="24"/>
              </w:rPr>
            </w:pPr>
            <w:r>
              <w:rPr>
                <w:spacing w:val="-2"/>
                <w:sz w:val="24"/>
              </w:rPr>
              <w:t>Видатки, </w:t>
            </w:r>
            <w:r>
              <w:rPr>
                <w:sz w:val="24"/>
              </w:rPr>
              <w:t>факт</w:t>
            </w:r>
            <w:r>
              <w:rPr>
                <w:spacing w:val="-15"/>
                <w:sz w:val="24"/>
              </w:rPr>
              <w:t> </w:t>
            </w:r>
            <w:r>
              <w:rPr>
                <w:sz w:val="24"/>
              </w:rPr>
              <w:t>2022 р., млрд. </w:t>
            </w:r>
            <w:r>
              <w:rPr>
                <w:spacing w:val="-4"/>
                <w:sz w:val="24"/>
              </w:rPr>
              <w:t>грн.</w:t>
            </w:r>
          </w:p>
        </w:tc>
        <w:tc>
          <w:tcPr>
            <w:tcW w:w="1613" w:type="dxa"/>
            <w:shd w:val="clear" w:color="auto" w:fill="D9D9D9"/>
          </w:tcPr>
          <w:p>
            <w:pPr>
              <w:pStyle w:val="TableParagraph"/>
              <w:ind w:left="37" w:right="23" w:hanging="4"/>
              <w:jc w:val="center"/>
              <w:rPr>
                <w:sz w:val="24"/>
              </w:rPr>
            </w:pPr>
            <w:r>
              <w:rPr>
                <w:spacing w:val="-2"/>
                <w:sz w:val="24"/>
              </w:rPr>
              <w:t>Чисельність здобувачів </w:t>
            </w:r>
            <w:r>
              <w:rPr>
                <w:sz w:val="24"/>
              </w:rPr>
              <w:t>освіти,</w:t>
            </w:r>
            <w:r>
              <w:rPr>
                <w:spacing w:val="-15"/>
                <w:sz w:val="24"/>
              </w:rPr>
              <w:t> </w:t>
            </w:r>
            <w:r>
              <w:rPr>
                <w:sz w:val="24"/>
              </w:rPr>
              <w:t>2022</w:t>
            </w:r>
            <w:r>
              <w:rPr>
                <w:spacing w:val="-15"/>
                <w:sz w:val="24"/>
              </w:rPr>
              <w:t> </w:t>
            </w:r>
            <w:r>
              <w:rPr>
                <w:sz w:val="24"/>
              </w:rPr>
              <w:t>р., </w:t>
            </w:r>
            <w:r>
              <w:rPr>
                <w:spacing w:val="-4"/>
                <w:sz w:val="24"/>
              </w:rPr>
              <w:t>осіб</w:t>
            </w:r>
          </w:p>
        </w:tc>
        <w:tc>
          <w:tcPr>
            <w:tcW w:w="1205" w:type="dxa"/>
            <w:shd w:val="clear" w:color="auto" w:fill="D9D9D9"/>
          </w:tcPr>
          <w:p>
            <w:pPr>
              <w:pStyle w:val="TableParagraph"/>
              <w:ind w:left="8" w:right="-15" w:firstLine="69"/>
              <w:jc w:val="both"/>
              <w:rPr>
                <w:sz w:val="24"/>
              </w:rPr>
            </w:pPr>
            <w:r>
              <w:rPr>
                <w:sz w:val="24"/>
              </w:rPr>
              <w:t>На одного </w:t>
            </w:r>
            <w:r>
              <w:rPr>
                <w:spacing w:val="-2"/>
                <w:sz w:val="24"/>
              </w:rPr>
              <w:t>здобувача, </w:t>
            </w:r>
            <w:r>
              <w:rPr>
                <w:sz w:val="24"/>
              </w:rPr>
              <w:t>2022</w:t>
            </w:r>
            <w:r>
              <w:rPr>
                <w:spacing w:val="-13"/>
                <w:sz w:val="24"/>
              </w:rPr>
              <w:t> </w:t>
            </w:r>
            <w:r>
              <w:rPr>
                <w:sz w:val="24"/>
              </w:rPr>
              <w:t>р.,</w:t>
            </w:r>
            <w:r>
              <w:rPr>
                <w:spacing w:val="-13"/>
                <w:sz w:val="24"/>
              </w:rPr>
              <w:t> </w:t>
            </w:r>
            <w:r>
              <w:rPr>
                <w:sz w:val="24"/>
              </w:rPr>
              <w:t>грн</w:t>
            </w:r>
          </w:p>
        </w:tc>
        <w:tc>
          <w:tcPr>
            <w:tcW w:w="1077" w:type="dxa"/>
            <w:shd w:val="clear" w:color="auto" w:fill="D9D9D9"/>
          </w:tcPr>
          <w:p>
            <w:pPr>
              <w:pStyle w:val="TableParagraph"/>
              <w:ind w:left="28" w:right="12" w:hanging="1"/>
              <w:jc w:val="center"/>
              <w:rPr>
                <w:sz w:val="24"/>
              </w:rPr>
            </w:pPr>
            <w:r>
              <w:rPr>
                <w:spacing w:val="-2"/>
                <w:sz w:val="24"/>
              </w:rPr>
              <w:t>Видатки, </w:t>
            </w:r>
            <w:r>
              <w:rPr>
                <w:sz w:val="24"/>
              </w:rPr>
              <w:t>план</w:t>
            </w:r>
            <w:r>
              <w:rPr>
                <w:spacing w:val="-15"/>
                <w:sz w:val="24"/>
              </w:rPr>
              <w:t> </w:t>
            </w:r>
            <w:r>
              <w:rPr>
                <w:sz w:val="24"/>
              </w:rPr>
              <w:t>2023 р., млрд </w:t>
            </w:r>
            <w:r>
              <w:rPr>
                <w:spacing w:val="-4"/>
                <w:sz w:val="24"/>
              </w:rPr>
              <w:t>грн</w:t>
            </w:r>
          </w:p>
        </w:tc>
        <w:tc>
          <w:tcPr>
            <w:tcW w:w="1507" w:type="dxa"/>
            <w:shd w:val="clear" w:color="auto" w:fill="D9D9D9"/>
          </w:tcPr>
          <w:p>
            <w:pPr>
              <w:pStyle w:val="TableParagraph"/>
              <w:ind w:left="131" w:right="119"/>
              <w:jc w:val="center"/>
              <w:rPr>
                <w:sz w:val="24"/>
              </w:rPr>
            </w:pPr>
            <w:r>
              <w:rPr>
                <w:spacing w:val="-2"/>
                <w:sz w:val="24"/>
              </w:rPr>
              <w:t>Чисельність здобувачів </w:t>
            </w:r>
            <w:r>
              <w:rPr>
                <w:sz w:val="24"/>
              </w:rPr>
              <w:t>освіти,</w:t>
            </w:r>
            <w:r>
              <w:rPr>
                <w:spacing w:val="-15"/>
                <w:sz w:val="24"/>
              </w:rPr>
              <w:t> </w:t>
            </w:r>
            <w:r>
              <w:rPr>
                <w:sz w:val="24"/>
              </w:rPr>
              <w:t>2023 р., осіб</w:t>
            </w:r>
          </w:p>
        </w:tc>
        <w:tc>
          <w:tcPr>
            <w:tcW w:w="1173" w:type="dxa"/>
            <w:shd w:val="clear" w:color="auto" w:fill="D9D9D9"/>
          </w:tcPr>
          <w:p>
            <w:pPr>
              <w:pStyle w:val="TableParagraph"/>
              <w:ind w:left="46" w:right="30" w:firstLine="3"/>
              <w:jc w:val="center"/>
              <w:rPr>
                <w:sz w:val="24"/>
              </w:rPr>
            </w:pPr>
            <w:r>
              <w:rPr>
                <w:sz w:val="24"/>
              </w:rPr>
              <w:t>На</w:t>
            </w:r>
            <w:r>
              <w:rPr>
                <w:spacing w:val="-6"/>
                <w:sz w:val="24"/>
              </w:rPr>
              <w:t> </w:t>
            </w:r>
            <w:r>
              <w:rPr>
                <w:sz w:val="24"/>
              </w:rPr>
              <w:t>одного </w:t>
            </w:r>
            <w:r>
              <w:rPr>
                <w:spacing w:val="-2"/>
                <w:sz w:val="24"/>
              </w:rPr>
              <w:t>здобувача, </w:t>
            </w:r>
            <w:r>
              <w:rPr>
                <w:sz w:val="24"/>
              </w:rPr>
              <w:t>2023 р.,</w:t>
            </w:r>
          </w:p>
          <w:p>
            <w:pPr>
              <w:pStyle w:val="TableParagraph"/>
              <w:ind w:left="403" w:right="388"/>
              <w:jc w:val="center"/>
              <w:rPr>
                <w:sz w:val="24"/>
              </w:rPr>
            </w:pPr>
            <w:r>
              <w:rPr>
                <w:spacing w:val="-5"/>
                <w:sz w:val="24"/>
              </w:rPr>
              <w:t>грн</w:t>
            </w:r>
          </w:p>
        </w:tc>
      </w:tr>
      <w:tr>
        <w:trPr>
          <w:trHeight w:val="278" w:hRule="atLeast"/>
        </w:trPr>
        <w:tc>
          <w:tcPr>
            <w:tcW w:w="1990" w:type="dxa"/>
          </w:tcPr>
          <w:p>
            <w:pPr>
              <w:pStyle w:val="TableParagraph"/>
              <w:spacing w:line="258" w:lineRule="exact"/>
              <w:ind w:left="4"/>
              <w:rPr>
                <w:sz w:val="24"/>
              </w:rPr>
            </w:pPr>
            <w:r>
              <w:rPr>
                <w:sz w:val="24"/>
              </w:rPr>
              <w:t>Дошкільна</w:t>
            </w:r>
            <w:r>
              <w:rPr>
                <w:spacing w:val="-7"/>
                <w:sz w:val="24"/>
              </w:rPr>
              <w:t> </w:t>
            </w:r>
            <w:r>
              <w:rPr>
                <w:spacing w:val="-2"/>
                <w:sz w:val="24"/>
              </w:rPr>
              <w:t>освіта</w:t>
            </w:r>
          </w:p>
        </w:tc>
        <w:tc>
          <w:tcPr>
            <w:tcW w:w="1261" w:type="dxa"/>
          </w:tcPr>
          <w:p>
            <w:pPr>
              <w:pStyle w:val="TableParagraph"/>
              <w:spacing w:line="258" w:lineRule="exact"/>
              <w:ind w:left="6"/>
              <w:rPr>
                <w:sz w:val="24"/>
              </w:rPr>
            </w:pPr>
            <w:r>
              <w:rPr>
                <w:spacing w:val="-4"/>
                <w:sz w:val="24"/>
              </w:rPr>
              <w:t>40,7</w:t>
            </w:r>
          </w:p>
        </w:tc>
        <w:tc>
          <w:tcPr>
            <w:tcW w:w="1613" w:type="dxa"/>
          </w:tcPr>
          <w:p>
            <w:pPr>
              <w:pStyle w:val="TableParagraph"/>
              <w:spacing w:line="258" w:lineRule="exact"/>
              <w:ind w:left="6"/>
              <w:rPr>
                <w:sz w:val="24"/>
              </w:rPr>
            </w:pPr>
            <w:r>
              <w:rPr>
                <w:sz w:val="24"/>
              </w:rPr>
              <w:t>1 111 </w:t>
            </w:r>
            <w:r>
              <w:rPr>
                <w:spacing w:val="-5"/>
                <w:sz w:val="24"/>
              </w:rPr>
              <w:t>358</w:t>
            </w:r>
          </w:p>
        </w:tc>
        <w:tc>
          <w:tcPr>
            <w:tcW w:w="1205" w:type="dxa"/>
          </w:tcPr>
          <w:p>
            <w:pPr>
              <w:pStyle w:val="TableParagraph"/>
              <w:spacing w:line="258" w:lineRule="exact"/>
              <w:ind w:left="6"/>
              <w:rPr>
                <w:sz w:val="24"/>
              </w:rPr>
            </w:pPr>
            <w:r>
              <w:rPr>
                <w:sz w:val="24"/>
              </w:rPr>
              <w:t>36 </w:t>
            </w:r>
            <w:r>
              <w:rPr>
                <w:spacing w:val="-2"/>
                <w:sz w:val="24"/>
              </w:rPr>
              <w:t>629,53</w:t>
            </w:r>
          </w:p>
        </w:tc>
        <w:tc>
          <w:tcPr>
            <w:tcW w:w="1077" w:type="dxa"/>
          </w:tcPr>
          <w:p>
            <w:pPr>
              <w:pStyle w:val="TableParagraph"/>
              <w:spacing w:line="258" w:lineRule="exact"/>
              <w:ind w:left="6"/>
              <w:rPr>
                <w:sz w:val="24"/>
              </w:rPr>
            </w:pPr>
            <w:r>
              <w:rPr>
                <w:spacing w:val="-4"/>
                <w:sz w:val="24"/>
              </w:rPr>
              <w:t>51,4</w:t>
            </w:r>
          </w:p>
        </w:tc>
        <w:tc>
          <w:tcPr>
            <w:tcW w:w="1507" w:type="dxa"/>
          </w:tcPr>
          <w:p>
            <w:pPr>
              <w:pStyle w:val="TableParagraph"/>
              <w:spacing w:line="258" w:lineRule="exact"/>
              <w:ind w:left="7"/>
              <w:rPr>
                <w:sz w:val="24"/>
              </w:rPr>
            </w:pPr>
            <w:r>
              <w:rPr>
                <w:sz w:val="24"/>
              </w:rPr>
              <w:t>739 </w:t>
            </w:r>
            <w:r>
              <w:rPr>
                <w:spacing w:val="-5"/>
                <w:sz w:val="24"/>
              </w:rPr>
              <w:t>722</w:t>
            </w:r>
          </w:p>
        </w:tc>
        <w:tc>
          <w:tcPr>
            <w:tcW w:w="1173" w:type="dxa"/>
          </w:tcPr>
          <w:p>
            <w:pPr>
              <w:pStyle w:val="TableParagraph"/>
              <w:spacing w:line="258" w:lineRule="exact"/>
              <w:ind w:left="7"/>
              <w:rPr>
                <w:sz w:val="24"/>
              </w:rPr>
            </w:pPr>
            <w:r>
              <w:rPr>
                <w:sz w:val="24"/>
              </w:rPr>
              <w:t>69 </w:t>
            </w:r>
            <w:r>
              <w:rPr>
                <w:spacing w:val="-2"/>
                <w:sz w:val="24"/>
              </w:rPr>
              <w:t>550,45</w:t>
            </w:r>
          </w:p>
        </w:tc>
      </w:tr>
      <w:tr>
        <w:trPr>
          <w:trHeight w:val="275" w:hRule="atLeast"/>
        </w:trPr>
        <w:tc>
          <w:tcPr>
            <w:tcW w:w="1990" w:type="dxa"/>
          </w:tcPr>
          <w:p>
            <w:pPr>
              <w:pStyle w:val="TableParagraph"/>
              <w:spacing w:line="256" w:lineRule="exact"/>
              <w:ind w:left="4"/>
              <w:rPr>
                <w:sz w:val="24"/>
              </w:rPr>
            </w:pPr>
            <w:r>
              <w:rPr>
                <w:sz w:val="24"/>
              </w:rPr>
              <w:t>Загальна</w:t>
            </w:r>
            <w:r>
              <w:rPr>
                <w:spacing w:val="-5"/>
                <w:sz w:val="24"/>
              </w:rPr>
              <w:t> </w:t>
            </w:r>
            <w:r>
              <w:rPr>
                <w:spacing w:val="-2"/>
                <w:sz w:val="24"/>
              </w:rPr>
              <w:t>середня</w:t>
            </w:r>
          </w:p>
        </w:tc>
        <w:tc>
          <w:tcPr>
            <w:tcW w:w="1261" w:type="dxa"/>
          </w:tcPr>
          <w:p>
            <w:pPr>
              <w:pStyle w:val="TableParagraph"/>
              <w:spacing w:line="256" w:lineRule="exact"/>
              <w:ind w:left="6"/>
              <w:rPr>
                <w:sz w:val="24"/>
              </w:rPr>
            </w:pPr>
            <w:r>
              <w:rPr>
                <w:spacing w:val="-2"/>
                <w:sz w:val="24"/>
              </w:rPr>
              <w:t>145,3</w:t>
            </w:r>
          </w:p>
        </w:tc>
        <w:tc>
          <w:tcPr>
            <w:tcW w:w="1613" w:type="dxa"/>
          </w:tcPr>
          <w:p>
            <w:pPr>
              <w:pStyle w:val="TableParagraph"/>
              <w:spacing w:line="256" w:lineRule="exact"/>
              <w:ind w:left="6"/>
              <w:rPr>
                <w:sz w:val="24"/>
              </w:rPr>
            </w:pPr>
            <w:r>
              <w:rPr>
                <w:sz w:val="24"/>
              </w:rPr>
              <w:t>4 230 </w:t>
            </w:r>
            <w:r>
              <w:rPr>
                <w:spacing w:val="-5"/>
                <w:sz w:val="24"/>
              </w:rPr>
              <w:t>358</w:t>
            </w:r>
          </w:p>
        </w:tc>
        <w:tc>
          <w:tcPr>
            <w:tcW w:w="1205" w:type="dxa"/>
          </w:tcPr>
          <w:p>
            <w:pPr>
              <w:pStyle w:val="TableParagraph"/>
              <w:spacing w:line="256" w:lineRule="exact"/>
              <w:ind w:left="6"/>
              <w:rPr>
                <w:sz w:val="24"/>
              </w:rPr>
            </w:pPr>
            <w:r>
              <w:rPr>
                <w:sz w:val="24"/>
              </w:rPr>
              <w:t>34 </w:t>
            </w:r>
            <w:r>
              <w:rPr>
                <w:spacing w:val="-2"/>
                <w:sz w:val="24"/>
              </w:rPr>
              <w:t>346,84</w:t>
            </w:r>
          </w:p>
        </w:tc>
        <w:tc>
          <w:tcPr>
            <w:tcW w:w="1077" w:type="dxa"/>
          </w:tcPr>
          <w:p>
            <w:pPr>
              <w:pStyle w:val="TableParagraph"/>
              <w:spacing w:line="256" w:lineRule="exact"/>
              <w:ind w:left="6"/>
              <w:rPr>
                <w:sz w:val="24"/>
              </w:rPr>
            </w:pPr>
            <w:r>
              <w:rPr>
                <w:spacing w:val="-2"/>
                <w:sz w:val="24"/>
              </w:rPr>
              <w:t>145,1</w:t>
            </w:r>
          </w:p>
        </w:tc>
        <w:tc>
          <w:tcPr>
            <w:tcW w:w="1507" w:type="dxa"/>
          </w:tcPr>
          <w:p>
            <w:pPr>
              <w:pStyle w:val="TableParagraph"/>
              <w:spacing w:line="256" w:lineRule="exact"/>
              <w:ind w:left="7"/>
              <w:rPr>
                <w:sz w:val="24"/>
              </w:rPr>
            </w:pPr>
            <w:r>
              <w:rPr>
                <w:sz w:val="24"/>
              </w:rPr>
              <w:t>4 041 </w:t>
            </w:r>
            <w:r>
              <w:rPr>
                <w:spacing w:val="-5"/>
                <w:sz w:val="24"/>
              </w:rPr>
              <w:t>976</w:t>
            </w:r>
          </w:p>
        </w:tc>
        <w:tc>
          <w:tcPr>
            <w:tcW w:w="1173" w:type="dxa"/>
          </w:tcPr>
          <w:p>
            <w:pPr>
              <w:pStyle w:val="TableParagraph"/>
              <w:spacing w:line="256" w:lineRule="exact"/>
              <w:ind w:left="7"/>
              <w:rPr>
                <w:sz w:val="24"/>
              </w:rPr>
            </w:pPr>
            <w:r>
              <w:rPr>
                <w:sz w:val="24"/>
              </w:rPr>
              <w:t>35 </w:t>
            </w:r>
            <w:r>
              <w:rPr>
                <w:spacing w:val="-2"/>
                <w:sz w:val="24"/>
              </w:rPr>
              <w:t>898,28</w:t>
            </w:r>
          </w:p>
        </w:tc>
      </w:tr>
    </w:tbl>
    <w:p>
      <w:pPr>
        <w:spacing w:after="0" w:line="256" w:lineRule="exact"/>
        <w:rPr>
          <w:sz w:val="24"/>
        </w:rPr>
        <w:sectPr>
          <w:pgSz w:w="11910" w:h="16840"/>
          <w:pgMar w:header="749" w:footer="0" w:top="960" w:bottom="280" w:left="900" w:right="700"/>
        </w:sectPr>
      </w:pPr>
    </w:p>
    <w:p>
      <w:pPr>
        <w:pStyle w:val="BodyText"/>
        <w:spacing w:before="1"/>
        <w:ind w:left="0"/>
        <w:jc w:val="left"/>
        <w:rPr>
          <w:sz w:val="5"/>
        </w:rPr>
      </w:pPr>
    </w:p>
    <w:tbl>
      <w:tblPr>
        <w:tblW w:w="0" w:type="auto"/>
        <w:jc w:val="left"/>
        <w:tblInd w:w="2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90"/>
        <w:gridCol w:w="1261"/>
        <w:gridCol w:w="1613"/>
        <w:gridCol w:w="1205"/>
        <w:gridCol w:w="1077"/>
        <w:gridCol w:w="1507"/>
        <w:gridCol w:w="1173"/>
      </w:tblGrid>
      <w:tr>
        <w:trPr>
          <w:trHeight w:val="275" w:hRule="atLeast"/>
        </w:trPr>
        <w:tc>
          <w:tcPr>
            <w:tcW w:w="1990" w:type="dxa"/>
          </w:tcPr>
          <w:p>
            <w:pPr>
              <w:pStyle w:val="TableParagraph"/>
              <w:spacing w:line="256" w:lineRule="exact"/>
              <w:ind w:left="4"/>
              <w:rPr>
                <w:sz w:val="24"/>
              </w:rPr>
            </w:pPr>
            <w:r>
              <w:rPr>
                <w:spacing w:val="-2"/>
                <w:sz w:val="24"/>
              </w:rPr>
              <w:t>освіта</w:t>
            </w:r>
          </w:p>
        </w:tc>
        <w:tc>
          <w:tcPr>
            <w:tcW w:w="1261" w:type="dxa"/>
          </w:tcPr>
          <w:p>
            <w:pPr>
              <w:pStyle w:val="TableParagraph"/>
              <w:ind w:left="0"/>
              <w:rPr>
                <w:sz w:val="20"/>
              </w:rPr>
            </w:pPr>
          </w:p>
        </w:tc>
        <w:tc>
          <w:tcPr>
            <w:tcW w:w="1613" w:type="dxa"/>
          </w:tcPr>
          <w:p>
            <w:pPr>
              <w:pStyle w:val="TableParagraph"/>
              <w:ind w:left="0"/>
              <w:rPr>
                <w:sz w:val="20"/>
              </w:rPr>
            </w:pPr>
          </w:p>
        </w:tc>
        <w:tc>
          <w:tcPr>
            <w:tcW w:w="1205" w:type="dxa"/>
          </w:tcPr>
          <w:p>
            <w:pPr>
              <w:pStyle w:val="TableParagraph"/>
              <w:ind w:left="0"/>
              <w:rPr>
                <w:sz w:val="20"/>
              </w:rPr>
            </w:pPr>
          </w:p>
        </w:tc>
        <w:tc>
          <w:tcPr>
            <w:tcW w:w="1077" w:type="dxa"/>
          </w:tcPr>
          <w:p>
            <w:pPr>
              <w:pStyle w:val="TableParagraph"/>
              <w:ind w:left="0"/>
              <w:rPr>
                <w:sz w:val="20"/>
              </w:rPr>
            </w:pPr>
          </w:p>
        </w:tc>
        <w:tc>
          <w:tcPr>
            <w:tcW w:w="1507" w:type="dxa"/>
          </w:tcPr>
          <w:p>
            <w:pPr>
              <w:pStyle w:val="TableParagraph"/>
              <w:ind w:left="0"/>
              <w:rPr>
                <w:sz w:val="20"/>
              </w:rPr>
            </w:pPr>
          </w:p>
        </w:tc>
        <w:tc>
          <w:tcPr>
            <w:tcW w:w="1173" w:type="dxa"/>
          </w:tcPr>
          <w:p>
            <w:pPr>
              <w:pStyle w:val="TableParagraph"/>
              <w:ind w:left="0"/>
              <w:rPr>
                <w:sz w:val="20"/>
              </w:rPr>
            </w:pPr>
          </w:p>
        </w:tc>
      </w:tr>
      <w:tr>
        <w:trPr>
          <w:trHeight w:val="830" w:hRule="atLeast"/>
        </w:trPr>
        <w:tc>
          <w:tcPr>
            <w:tcW w:w="1990" w:type="dxa"/>
          </w:tcPr>
          <w:p>
            <w:pPr>
              <w:pStyle w:val="TableParagraph"/>
              <w:spacing w:line="270" w:lineRule="exact"/>
              <w:ind w:left="4"/>
              <w:rPr>
                <w:sz w:val="24"/>
              </w:rPr>
            </w:pPr>
            <w:r>
              <w:rPr>
                <w:spacing w:val="-2"/>
                <w:sz w:val="24"/>
              </w:rPr>
              <w:t>Професійна</w:t>
            </w:r>
          </w:p>
          <w:p>
            <w:pPr>
              <w:pStyle w:val="TableParagraph"/>
              <w:spacing w:line="270" w:lineRule="atLeast"/>
              <w:ind w:left="4" w:right="330"/>
              <w:rPr>
                <w:sz w:val="24"/>
              </w:rPr>
            </w:pPr>
            <w:r>
              <w:rPr>
                <w:spacing w:val="-2"/>
                <w:sz w:val="24"/>
              </w:rPr>
              <w:t>(професійно- </w:t>
            </w:r>
            <w:r>
              <w:rPr>
                <w:sz w:val="24"/>
              </w:rPr>
              <w:t>технічна)</w:t>
            </w:r>
            <w:r>
              <w:rPr>
                <w:spacing w:val="-15"/>
                <w:sz w:val="24"/>
              </w:rPr>
              <w:t> </w:t>
            </w:r>
            <w:r>
              <w:rPr>
                <w:sz w:val="24"/>
              </w:rPr>
              <w:t>освіта</w:t>
            </w:r>
          </w:p>
        </w:tc>
        <w:tc>
          <w:tcPr>
            <w:tcW w:w="1261" w:type="dxa"/>
          </w:tcPr>
          <w:p>
            <w:pPr>
              <w:pStyle w:val="TableParagraph"/>
              <w:spacing w:line="270" w:lineRule="exact"/>
              <w:ind w:left="6"/>
              <w:rPr>
                <w:sz w:val="24"/>
              </w:rPr>
            </w:pPr>
            <w:r>
              <w:rPr>
                <w:spacing w:val="-4"/>
                <w:sz w:val="24"/>
              </w:rPr>
              <w:t>15,5</w:t>
            </w:r>
          </w:p>
        </w:tc>
        <w:tc>
          <w:tcPr>
            <w:tcW w:w="1613" w:type="dxa"/>
          </w:tcPr>
          <w:p>
            <w:pPr>
              <w:pStyle w:val="TableParagraph"/>
              <w:spacing w:line="270" w:lineRule="exact"/>
              <w:ind w:left="6"/>
              <w:rPr>
                <w:sz w:val="24"/>
              </w:rPr>
            </w:pPr>
            <w:r>
              <w:rPr>
                <w:sz w:val="24"/>
              </w:rPr>
              <w:t>243 </w:t>
            </w:r>
            <w:r>
              <w:rPr>
                <w:spacing w:val="-5"/>
                <w:sz w:val="24"/>
              </w:rPr>
              <w:t>825</w:t>
            </w:r>
          </w:p>
        </w:tc>
        <w:tc>
          <w:tcPr>
            <w:tcW w:w="1205" w:type="dxa"/>
          </w:tcPr>
          <w:p>
            <w:pPr>
              <w:pStyle w:val="TableParagraph"/>
              <w:spacing w:line="270" w:lineRule="exact"/>
              <w:ind w:left="6"/>
              <w:rPr>
                <w:sz w:val="24"/>
              </w:rPr>
            </w:pPr>
            <w:r>
              <w:rPr>
                <w:sz w:val="24"/>
              </w:rPr>
              <w:t>63 </w:t>
            </w:r>
            <w:r>
              <w:rPr>
                <w:spacing w:val="-2"/>
                <w:sz w:val="24"/>
              </w:rPr>
              <w:t>571,73</w:t>
            </w:r>
          </w:p>
        </w:tc>
        <w:tc>
          <w:tcPr>
            <w:tcW w:w="1077" w:type="dxa"/>
          </w:tcPr>
          <w:p>
            <w:pPr>
              <w:pStyle w:val="TableParagraph"/>
              <w:spacing w:line="270" w:lineRule="exact"/>
              <w:ind w:left="6"/>
              <w:rPr>
                <w:sz w:val="24"/>
              </w:rPr>
            </w:pPr>
            <w:r>
              <w:rPr>
                <w:spacing w:val="-4"/>
                <w:sz w:val="24"/>
              </w:rPr>
              <w:t>17,3</w:t>
            </w:r>
          </w:p>
        </w:tc>
        <w:tc>
          <w:tcPr>
            <w:tcW w:w="1507" w:type="dxa"/>
          </w:tcPr>
          <w:p>
            <w:pPr>
              <w:pStyle w:val="TableParagraph"/>
              <w:spacing w:line="270" w:lineRule="exact"/>
              <w:ind w:left="7"/>
              <w:rPr>
                <w:sz w:val="24"/>
              </w:rPr>
            </w:pPr>
            <w:r>
              <w:rPr>
                <w:sz w:val="24"/>
              </w:rPr>
              <w:t>230 </w:t>
            </w:r>
            <w:r>
              <w:rPr>
                <w:spacing w:val="-5"/>
                <w:sz w:val="24"/>
              </w:rPr>
              <w:t>474</w:t>
            </w:r>
          </w:p>
        </w:tc>
        <w:tc>
          <w:tcPr>
            <w:tcW w:w="1173" w:type="dxa"/>
          </w:tcPr>
          <w:p>
            <w:pPr>
              <w:pStyle w:val="TableParagraph"/>
              <w:spacing w:line="270" w:lineRule="exact"/>
              <w:ind w:left="7"/>
              <w:rPr>
                <w:sz w:val="24"/>
              </w:rPr>
            </w:pPr>
            <w:r>
              <w:rPr>
                <w:sz w:val="24"/>
              </w:rPr>
              <w:t>75 </w:t>
            </w:r>
            <w:r>
              <w:rPr>
                <w:spacing w:val="-2"/>
                <w:sz w:val="24"/>
              </w:rPr>
              <w:t>049,68</w:t>
            </w:r>
          </w:p>
        </w:tc>
      </w:tr>
      <w:tr>
        <w:trPr>
          <w:trHeight w:val="551" w:hRule="atLeast"/>
        </w:trPr>
        <w:tc>
          <w:tcPr>
            <w:tcW w:w="1990" w:type="dxa"/>
          </w:tcPr>
          <w:p>
            <w:pPr>
              <w:pStyle w:val="TableParagraph"/>
              <w:spacing w:line="268" w:lineRule="exact"/>
              <w:ind w:left="4"/>
              <w:rPr>
                <w:sz w:val="24"/>
              </w:rPr>
            </w:pPr>
            <w:r>
              <w:rPr>
                <w:sz w:val="24"/>
              </w:rPr>
              <w:t>Фахова</w:t>
            </w:r>
            <w:r>
              <w:rPr>
                <w:spacing w:val="-3"/>
                <w:sz w:val="24"/>
              </w:rPr>
              <w:t> </w:t>
            </w:r>
            <w:r>
              <w:rPr>
                <w:spacing w:val="-2"/>
                <w:sz w:val="24"/>
              </w:rPr>
              <w:t>передвища</w:t>
            </w:r>
          </w:p>
          <w:p>
            <w:pPr>
              <w:pStyle w:val="TableParagraph"/>
              <w:spacing w:line="264" w:lineRule="exact"/>
              <w:ind w:left="4"/>
              <w:rPr>
                <w:sz w:val="24"/>
              </w:rPr>
            </w:pPr>
            <w:r>
              <w:rPr>
                <w:spacing w:val="-2"/>
                <w:sz w:val="24"/>
              </w:rPr>
              <w:t>освіта</w:t>
            </w:r>
          </w:p>
        </w:tc>
        <w:tc>
          <w:tcPr>
            <w:tcW w:w="1261" w:type="dxa"/>
          </w:tcPr>
          <w:p>
            <w:pPr>
              <w:pStyle w:val="TableParagraph"/>
              <w:spacing w:line="268" w:lineRule="exact"/>
              <w:ind w:left="6"/>
              <w:rPr>
                <w:sz w:val="24"/>
              </w:rPr>
            </w:pPr>
            <w:r>
              <w:rPr>
                <w:spacing w:val="-4"/>
                <w:sz w:val="24"/>
              </w:rPr>
              <w:t>14,9</w:t>
            </w:r>
          </w:p>
        </w:tc>
        <w:tc>
          <w:tcPr>
            <w:tcW w:w="1613" w:type="dxa"/>
          </w:tcPr>
          <w:p>
            <w:pPr>
              <w:pStyle w:val="TableParagraph"/>
              <w:spacing w:line="268" w:lineRule="exact"/>
              <w:ind w:left="6"/>
              <w:rPr>
                <w:sz w:val="24"/>
              </w:rPr>
            </w:pPr>
            <w:r>
              <w:rPr>
                <w:sz w:val="24"/>
              </w:rPr>
              <w:t>362 </w:t>
            </w:r>
            <w:r>
              <w:rPr>
                <w:spacing w:val="-5"/>
                <w:sz w:val="24"/>
              </w:rPr>
              <w:t>485</w:t>
            </w:r>
          </w:p>
        </w:tc>
        <w:tc>
          <w:tcPr>
            <w:tcW w:w="1205" w:type="dxa"/>
          </w:tcPr>
          <w:p>
            <w:pPr>
              <w:pStyle w:val="TableParagraph"/>
              <w:spacing w:line="268" w:lineRule="exact"/>
              <w:ind w:left="6"/>
              <w:rPr>
                <w:sz w:val="24"/>
              </w:rPr>
            </w:pPr>
            <w:r>
              <w:rPr>
                <w:sz w:val="24"/>
              </w:rPr>
              <w:t>41 </w:t>
            </w:r>
            <w:r>
              <w:rPr>
                <w:spacing w:val="-2"/>
                <w:sz w:val="24"/>
              </w:rPr>
              <w:t>059,28</w:t>
            </w:r>
          </w:p>
        </w:tc>
        <w:tc>
          <w:tcPr>
            <w:tcW w:w="1077" w:type="dxa"/>
          </w:tcPr>
          <w:p>
            <w:pPr>
              <w:pStyle w:val="TableParagraph"/>
              <w:spacing w:line="268" w:lineRule="exact"/>
              <w:ind w:left="6"/>
              <w:rPr>
                <w:sz w:val="24"/>
              </w:rPr>
            </w:pPr>
            <w:r>
              <w:rPr>
                <w:spacing w:val="-4"/>
                <w:sz w:val="24"/>
              </w:rPr>
              <w:t>15,2</w:t>
            </w:r>
          </w:p>
        </w:tc>
        <w:tc>
          <w:tcPr>
            <w:tcW w:w="1507" w:type="dxa"/>
          </w:tcPr>
          <w:p>
            <w:pPr>
              <w:pStyle w:val="TableParagraph"/>
              <w:spacing w:line="268" w:lineRule="exact"/>
              <w:ind w:left="7"/>
              <w:rPr>
                <w:sz w:val="24"/>
              </w:rPr>
            </w:pPr>
            <w:r>
              <w:rPr>
                <w:sz w:val="24"/>
              </w:rPr>
              <w:t>331 </w:t>
            </w:r>
            <w:r>
              <w:rPr>
                <w:spacing w:val="-5"/>
                <w:sz w:val="24"/>
              </w:rPr>
              <w:t>488</w:t>
            </w:r>
          </w:p>
        </w:tc>
        <w:tc>
          <w:tcPr>
            <w:tcW w:w="1173" w:type="dxa"/>
          </w:tcPr>
          <w:p>
            <w:pPr>
              <w:pStyle w:val="TableParagraph"/>
              <w:spacing w:line="268" w:lineRule="exact"/>
              <w:ind w:left="7"/>
              <w:rPr>
                <w:sz w:val="24"/>
              </w:rPr>
            </w:pPr>
            <w:r>
              <w:rPr>
                <w:sz w:val="24"/>
              </w:rPr>
              <w:t>45 </w:t>
            </w:r>
            <w:r>
              <w:rPr>
                <w:spacing w:val="-2"/>
                <w:sz w:val="24"/>
              </w:rPr>
              <w:t>747,66</w:t>
            </w:r>
          </w:p>
        </w:tc>
      </w:tr>
      <w:tr>
        <w:trPr>
          <w:trHeight w:val="275" w:hRule="atLeast"/>
        </w:trPr>
        <w:tc>
          <w:tcPr>
            <w:tcW w:w="1990" w:type="dxa"/>
          </w:tcPr>
          <w:p>
            <w:pPr>
              <w:pStyle w:val="TableParagraph"/>
              <w:spacing w:line="256" w:lineRule="exact"/>
              <w:ind w:left="4"/>
              <w:rPr>
                <w:sz w:val="24"/>
              </w:rPr>
            </w:pPr>
            <w:r>
              <w:rPr>
                <w:sz w:val="24"/>
              </w:rPr>
              <w:t>Вища</w:t>
            </w:r>
            <w:r>
              <w:rPr>
                <w:spacing w:val="-3"/>
                <w:sz w:val="24"/>
              </w:rPr>
              <w:t> </w:t>
            </w:r>
            <w:r>
              <w:rPr>
                <w:spacing w:val="-2"/>
                <w:sz w:val="24"/>
              </w:rPr>
              <w:t>освіта</w:t>
            </w:r>
          </w:p>
        </w:tc>
        <w:tc>
          <w:tcPr>
            <w:tcW w:w="1261" w:type="dxa"/>
          </w:tcPr>
          <w:p>
            <w:pPr>
              <w:pStyle w:val="TableParagraph"/>
              <w:spacing w:line="256" w:lineRule="exact"/>
              <w:ind w:left="6"/>
              <w:rPr>
                <w:sz w:val="24"/>
              </w:rPr>
            </w:pPr>
            <w:r>
              <w:rPr>
                <w:spacing w:val="-4"/>
                <w:sz w:val="24"/>
              </w:rPr>
              <w:t>45,9</w:t>
            </w:r>
          </w:p>
        </w:tc>
        <w:tc>
          <w:tcPr>
            <w:tcW w:w="1613" w:type="dxa"/>
          </w:tcPr>
          <w:p>
            <w:pPr>
              <w:pStyle w:val="TableParagraph"/>
              <w:spacing w:line="256" w:lineRule="exact"/>
              <w:ind w:left="6"/>
              <w:rPr>
                <w:sz w:val="24"/>
              </w:rPr>
            </w:pPr>
            <w:r>
              <w:rPr>
                <w:sz w:val="24"/>
              </w:rPr>
              <w:t>973 </w:t>
            </w:r>
            <w:r>
              <w:rPr>
                <w:spacing w:val="-5"/>
                <w:sz w:val="24"/>
              </w:rPr>
              <w:t>205</w:t>
            </w:r>
          </w:p>
        </w:tc>
        <w:tc>
          <w:tcPr>
            <w:tcW w:w="1205" w:type="dxa"/>
          </w:tcPr>
          <w:p>
            <w:pPr>
              <w:pStyle w:val="TableParagraph"/>
              <w:spacing w:line="256" w:lineRule="exact"/>
              <w:ind w:left="6"/>
              <w:rPr>
                <w:sz w:val="24"/>
              </w:rPr>
            </w:pPr>
            <w:r>
              <w:rPr>
                <w:sz w:val="24"/>
              </w:rPr>
              <w:t>47 </w:t>
            </w:r>
            <w:r>
              <w:rPr>
                <w:spacing w:val="-2"/>
                <w:sz w:val="24"/>
              </w:rPr>
              <w:t>116,50</w:t>
            </w:r>
          </w:p>
        </w:tc>
        <w:tc>
          <w:tcPr>
            <w:tcW w:w="1077" w:type="dxa"/>
          </w:tcPr>
          <w:p>
            <w:pPr>
              <w:pStyle w:val="TableParagraph"/>
              <w:spacing w:line="256" w:lineRule="exact"/>
              <w:ind w:left="6"/>
              <w:rPr>
                <w:sz w:val="24"/>
              </w:rPr>
            </w:pPr>
            <w:r>
              <w:rPr>
                <w:spacing w:val="-4"/>
                <w:sz w:val="24"/>
              </w:rPr>
              <w:t>48,3</w:t>
            </w:r>
          </w:p>
        </w:tc>
        <w:tc>
          <w:tcPr>
            <w:tcW w:w="1507" w:type="dxa"/>
          </w:tcPr>
          <w:p>
            <w:pPr>
              <w:pStyle w:val="TableParagraph"/>
              <w:spacing w:line="256" w:lineRule="exact"/>
              <w:ind w:left="7"/>
              <w:rPr>
                <w:sz w:val="24"/>
              </w:rPr>
            </w:pPr>
            <w:r>
              <w:rPr>
                <w:sz w:val="24"/>
              </w:rPr>
              <w:t>1 112 </w:t>
            </w:r>
            <w:r>
              <w:rPr>
                <w:spacing w:val="-5"/>
                <w:sz w:val="24"/>
              </w:rPr>
              <w:t>965</w:t>
            </w:r>
          </w:p>
        </w:tc>
        <w:tc>
          <w:tcPr>
            <w:tcW w:w="1173" w:type="dxa"/>
          </w:tcPr>
          <w:p>
            <w:pPr>
              <w:pStyle w:val="TableParagraph"/>
              <w:spacing w:line="256" w:lineRule="exact"/>
              <w:ind w:left="7"/>
              <w:rPr>
                <w:sz w:val="24"/>
              </w:rPr>
            </w:pPr>
            <w:r>
              <w:rPr>
                <w:sz w:val="24"/>
              </w:rPr>
              <w:t>43 </w:t>
            </w:r>
            <w:r>
              <w:rPr>
                <w:spacing w:val="-2"/>
                <w:sz w:val="24"/>
              </w:rPr>
              <w:t>400,02</w:t>
            </w:r>
          </w:p>
        </w:tc>
      </w:tr>
      <w:tr>
        <w:trPr>
          <w:trHeight w:val="1103" w:hRule="atLeast"/>
        </w:trPr>
        <w:tc>
          <w:tcPr>
            <w:tcW w:w="1990" w:type="dxa"/>
          </w:tcPr>
          <w:p>
            <w:pPr>
              <w:pStyle w:val="TableParagraph"/>
              <w:ind w:left="4" w:right="73"/>
              <w:rPr>
                <w:sz w:val="24"/>
              </w:rPr>
            </w:pPr>
            <w:r>
              <w:rPr>
                <w:spacing w:val="-2"/>
                <w:sz w:val="24"/>
              </w:rPr>
              <w:t>Позашкільна </w:t>
            </w:r>
            <w:r>
              <w:rPr>
                <w:sz w:val="24"/>
              </w:rPr>
              <w:t>освіта</w:t>
            </w:r>
            <w:r>
              <w:rPr>
                <w:spacing w:val="-13"/>
                <w:sz w:val="24"/>
              </w:rPr>
              <w:t> </w:t>
            </w:r>
            <w:r>
              <w:rPr>
                <w:sz w:val="24"/>
              </w:rPr>
              <w:t>та</w:t>
            </w:r>
            <w:r>
              <w:rPr>
                <w:spacing w:val="-12"/>
                <w:sz w:val="24"/>
              </w:rPr>
              <w:t> </w:t>
            </w:r>
            <w:r>
              <w:rPr>
                <w:sz w:val="24"/>
              </w:rPr>
              <w:t>заходи</w:t>
            </w:r>
            <w:r>
              <w:rPr>
                <w:spacing w:val="-14"/>
                <w:sz w:val="24"/>
              </w:rPr>
              <w:t> </w:t>
            </w:r>
            <w:r>
              <w:rPr>
                <w:sz w:val="24"/>
              </w:rPr>
              <w:t>з </w:t>
            </w:r>
            <w:r>
              <w:rPr>
                <w:spacing w:val="-2"/>
                <w:sz w:val="24"/>
              </w:rPr>
              <w:t>позашкільної</w:t>
            </w:r>
          </w:p>
          <w:p>
            <w:pPr>
              <w:pStyle w:val="TableParagraph"/>
              <w:spacing w:line="264" w:lineRule="exact"/>
              <w:ind w:left="4"/>
              <w:rPr>
                <w:sz w:val="24"/>
              </w:rPr>
            </w:pPr>
            <w:r>
              <w:rPr>
                <w:sz w:val="24"/>
              </w:rPr>
              <w:t>роботи з </w:t>
            </w:r>
            <w:r>
              <w:rPr>
                <w:spacing w:val="-2"/>
                <w:sz w:val="24"/>
              </w:rPr>
              <w:t>дітьми</w:t>
            </w:r>
          </w:p>
        </w:tc>
        <w:tc>
          <w:tcPr>
            <w:tcW w:w="1261" w:type="dxa"/>
          </w:tcPr>
          <w:p>
            <w:pPr>
              <w:pStyle w:val="TableParagraph"/>
              <w:spacing w:line="268" w:lineRule="exact"/>
              <w:ind w:left="6"/>
              <w:rPr>
                <w:sz w:val="24"/>
              </w:rPr>
            </w:pPr>
            <w:r>
              <w:rPr>
                <w:spacing w:val="-4"/>
                <w:sz w:val="24"/>
              </w:rPr>
              <w:t>13,0</w:t>
            </w:r>
          </w:p>
        </w:tc>
        <w:tc>
          <w:tcPr>
            <w:tcW w:w="1613" w:type="dxa"/>
          </w:tcPr>
          <w:p>
            <w:pPr>
              <w:pStyle w:val="TableParagraph"/>
              <w:spacing w:line="268" w:lineRule="exact"/>
              <w:ind w:left="6"/>
              <w:rPr>
                <w:sz w:val="24"/>
              </w:rPr>
            </w:pPr>
            <w:r>
              <w:rPr>
                <w:sz w:val="24"/>
              </w:rPr>
              <w:t>980 </w:t>
            </w:r>
            <w:r>
              <w:rPr>
                <w:spacing w:val="-5"/>
                <w:sz w:val="24"/>
              </w:rPr>
              <w:t>789</w:t>
            </w:r>
          </w:p>
        </w:tc>
        <w:tc>
          <w:tcPr>
            <w:tcW w:w="1205" w:type="dxa"/>
          </w:tcPr>
          <w:p>
            <w:pPr>
              <w:pStyle w:val="TableParagraph"/>
              <w:spacing w:line="268" w:lineRule="exact"/>
              <w:ind w:left="6"/>
              <w:rPr>
                <w:sz w:val="24"/>
              </w:rPr>
            </w:pPr>
            <w:r>
              <w:rPr>
                <w:sz w:val="24"/>
              </w:rPr>
              <w:t>13 </w:t>
            </w:r>
            <w:r>
              <w:rPr>
                <w:spacing w:val="-2"/>
                <w:sz w:val="24"/>
              </w:rPr>
              <w:t>208,17</w:t>
            </w:r>
          </w:p>
        </w:tc>
        <w:tc>
          <w:tcPr>
            <w:tcW w:w="1077" w:type="dxa"/>
          </w:tcPr>
          <w:p>
            <w:pPr>
              <w:pStyle w:val="TableParagraph"/>
              <w:spacing w:line="268" w:lineRule="exact"/>
              <w:ind w:left="6"/>
              <w:rPr>
                <w:sz w:val="24"/>
              </w:rPr>
            </w:pPr>
            <w:r>
              <w:rPr>
                <w:spacing w:val="-4"/>
                <w:sz w:val="24"/>
              </w:rPr>
              <w:t>14,5</w:t>
            </w:r>
          </w:p>
        </w:tc>
        <w:tc>
          <w:tcPr>
            <w:tcW w:w="1507" w:type="dxa"/>
          </w:tcPr>
          <w:p>
            <w:pPr>
              <w:pStyle w:val="TableParagraph"/>
              <w:spacing w:line="268" w:lineRule="exact"/>
              <w:ind w:left="7"/>
              <w:rPr>
                <w:sz w:val="24"/>
              </w:rPr>
            </w:pPr>
            <w:r>
              <w:rPr>
                <w:sz w:val="24"/>
              </w:rPr>
              <w:t>1 011 </w:t>
            </w:r>
            <w:r>
              <w:rPr>
                <w:spacing w:val="-5"/>
                <w:sz w:val="24"/>
              </w:rPr>
              <w:t>403</w:t>
            </w:r>
          </w:p>
        </w:tc>
        <w:tc>
          <w:tcPr>
            <w:tcW w:w="1173" w:type="dxa"/>
          </w:tcPr>
          <w:p>
            <w:pPr>
              <w:pStyle w:val="TableParagraph"/>
              <w:spacing w:line="268" w:lineRule="exact"/>
              <w:ind w:left="7"/>
              <w:rPr>
                <w:sz w:val="24"/>
              </w:rPr>
            </w:pPr>
            <w:r>
              <w:rPr>
                <w:sz w:val="24"/>
              </w:rPr>
              <w:t>14 </w:t>
            </w:r>
            <w:r>
              <w:rPr>
                <w:spacing w:val="-2"/>
                <w:sz w:val="24"/>
              </w:rPr>
              <w:t>361,04</w:t>
            </w:r>
          </w:p>
        </w:tc>
      </w:tr>
    </w:tbl>
    <w:p>
      <w:pPr>
        <w:pStyle w:val="BodyText"/>
        <w:spacing w:line="318" w:lineRule="exact"/>
        <w:ind w:left="953"/>
      </w:pPr>
      <w:r>
        <w:rPr/>
        <w:t>Джерело:адаптовано</w:t>
      </w:r>
      <w:r>
        <w:rPr>
          <w:spacing w:val="-7"/>
        </w:rPr>
        <w:t> </w:t>
      </w:r>
      <w:r>
        <w:rPr/>
        <w:t>[23,</w:t>
      </w:r>
      <w:r>
        <w:rPr>
          <w:spacing w:val="-7"/>
        </w:rPr>
        <w:t> </w:t>
      </w:r>
      <w:r>
        <w:rPr/>
        <w:t>с.</w:t>
      </w:r>
      <w:r>
        <w:rPr>
          <w:spacing w:val="-7"/>
        </w:rPr>
        <w:t> </w:t>
      </w:r>
      <w:r>
        <w:rPr>
          <w:spacing w:val="-5"/>
        </w:rPr>
        <w:t>7]</w:t>
      </w:r>
    </w:p>
    <w:p>
      <w:pPr>
        <w:pStyle w:val="BodyText"/>
        <w:spacing w:line="360" w:lineRule="auto" w:before="160"/>
        <w:ind w:right="430" w:firstLine="720"/>
      </w:pPr>
      <w:r>
        <w:rPr/>
        <w:t>У 2022 році видатки на дошкільну освіту становили 40,7 млрд. грн., при цьому чисельність здобувачів дошкільної освіти склала 1 111 358 осіб, що в середньому становить 36 629,53 грн. на одного здобувача. На 2023 рік заплановано</w:t>
      </w:r>
      <w:r>
        <w:rPr>
          <w:spacing w:val="-2"/>
        </w:rPr>
        <w:t> </w:t>
      </w:r>
      <w:r>
        <w:rPr/>
        <w:t>збільшення</w:t>
      </w:r>
      <w:r>
        <w:rPr>
          <w:spacing w:val="-2"/>
        </w:rPr>
        <w:t> </w:t>
      </w:r>
      <w:r>
        <w:rPr/>
        <w:t>видатків</w:t>
      </w:r>
      <w:r>
        <w:rPr>
          <w:spacing w:val="-3"/>
        </w:rPr>
        <w:t> </w:t>
      </w:r>
      <w:r>
        <w:rPr/>
        <w:t>до</w:t>
      </w:r>
      <w:r>
        <w:rPr>
          <w:spacing w:val="-3"/>
        </w:rPr>
        <w:t> </w:t>
      </w:r>
      <w:r>
        <w:rPr/>
        <w:t>51,4 млрд.</w:t>
      </w:r>
      <w:r>
        <w:rPr>
          <w:spacing w:val="-3"/>
        </w:rPr>
        <w:t> </w:t>
      </w:r>
      <w:r>
        <w:rPr/>
        <w:t>грн.,</w:t>
      </w:r>
      <w:r>
        <w:rPr>
          <w:spacing w:val="-3"/>
        </w:rPr>
        <w:t> </w:t>
      </w:r>
      <w:r>
        <w:rPr/>
        <w:t>хоча</w:t>
      </w:r>
      <w:r>
        <w:rPr>
          <w:spacing w:val="-3"/>
        </w:rPr>
        <w:t> </w:t>
      </w:r>
      <w:r>
        <w:rPr/>
        <w:t>очікується</w:t>
      </w:r>
      <w:r>
        <w:rPr>
          <w:spacing w:val="-2"/>
        </w:rPr>
        <w:t> </w:t>
      </w:r>
      <w:r>
        <w:rPr/>
        <w:t>зменшення чисельності здобувачів до 739 722 осіб, що підвищує витрати на одного здобувача до 69 550,45 грн.</w:t>
      </w:r>
    </w:p>
    <w:p>
      <w:pPr>
        <w:pStyle w:val="BodyText"/>
        <w:spacing w:line="360" w:lineRule="auto" w:before="2"/>
        <w:ind w:right="430" w:firstLine="720"/>
      </w:pPr>
      <w:r>
        <w:rPr/>
        <w:t>Для загальної середньої освіти у 2022 році було витрачено 145,3 млрд. грн., з чисельністю здобувачів 4 230 358 осіб, що складає 34 346,84 грн. на одного здобувача. У 2023 році заплановано видатки в розмірі 145,1 млрд. грн., чисельність здобувачів знизиться до 4 041 976 осіб, що підвищує витрати на одного здобувача до 35 898,28 грн.</w:t>
      </w:r>
    </w:p>
    <w:p>
      <w:pPr>
        <w:pStyle w:val="BodyText"/>
        <w:spacing w:line="360" w:lineRule="auto"/>
        <w:ind w:right="429" w:firstLine="720"/>
      </w:pPr>
      <w:r>
        <w:rPr/>
        <w:t>У професійній (професійно-технічній) освіті видатки у 2022 році становили 15,5 млрд. грн. для 243 825 здобувачів, що складає 63 571,73 грн. на одного здобувача. На 2023</w:t>
      </w:r>
      <w:r>
        <w:rPr>
          <w:spacing w:val="-1"/>
        </w:rPr>
        <w:t> </w:t>
      </w:r>
      <w:r>
        <w:rPr/>
        <w:t>рік плануються видатки в</w:t>
      </w:r>
      <w:r>
        <w:rPr>
          <w:spacing w:val="-3"/>
        </w:rPr>
        <w:t> </w:t>
      </w:r>
      <w:r>
        <w:rPr/>
        <w:t>розмірі 17,3 млрд. грн. для 230 474 здобувачів, що збільшить витрати на одного здобувача до 75 049,68</w:t>
      </w:r>
      <w:r>
        <w:rPr>
          <w:spacing w:val="80"/>
        </w:rPr>
        <w:t> </w:t>
      </w:r>
      <w:r>
        <w:rPr>
          <w:spacing w:val="-4"/>
        </w:rPr>
        <w:t>грн.</w:t>
      </w:r>
    </w:p>
    <w:p>
      <w:pPr>
        <w:pStyle w:val="BodyText"/>
        <w:spacing w:line="360" w:lineRule="auto"/>
        <w:ind w:right="365" w:firstLine="720"/>
        <w:jc w:val="left"/>
      </w:pPr>
      <w:r>
        <w:rPr/>
        <w:t>Фахова</w:t>
      </w:r>
      <w:r>
        <w:rPr>
          <w:spacing w:val="32"/>
        </w:rPr>
        <w:t> </w:t>
      </w:r>
      <w:r>
        <w:rPr/>
        <w:t>передвища</w:t>
      </w:r>
      <w:r>
        <w:rPr>
          <w:spacing w:val="33"/>
        </w:rPr>
        <w:t> </w:t>
      </w:r>
      <w:r>
        <w:rPr/>
        <w:t>освіта</w:t>
      </w:r>
      <w:r>
        <w:rPr>
          <w:spacing w:val="35"/>
        </w:rPr>
        <w:t> </w:t>
      </w:r>
      <w:r>
        <w:rPr/>
        <w:t>отримала</w:t>
      </w:r>
      <w:r>
        <w:rPr>
          <w:spacing w:val="33"/>
        </w:rPr>
        <w:t> </w:t>
      </w:r>
      <w:r>
        <w:rPr/>
        <w:t>14,9</w:t>
      </w:r>
      <w:r>
        <w:rPr>
          <w:spacing w:val="40"/>
        </w:rPr>
        <w:t> </w:t>
      </w:r>
      <w:r>
        <w:rPr/>
        <w:t>млрд.</w:t>
      </w:r>
      <w:r>
        <w:rPr>
          <w:spacing w:val="35"/>
        </w:rPr>
        <w:t> </w:t>
      </w:r>
      <w:r>
        <w:rPr/>
        <w:t>грн.</w:t>
      </w:r>
      <w:r>
        <w:rPr>
          <w:spacing w:val="36"/>
        </w:rPr>
        <w:t> </w:t>
      </w:r>
      <w:r>
        <w:rPr/>
        <w:t>у</w:t>
      </w:r>
      <w:r>
        <w:rPr>
          <w:spacing w:val="32"/>
        </w:rPr>
        <w:t> </w:t>
      </w:r>
      <w:r>
        <w:rPr/>
        <w:t>2022</w:t>
      </w:r>
      <w:r>
        <w:rPr>
          <w:spacing w:val="34"/>
        </w:rPr>
        <w:t> </w:t>
      </w:r>
      <w:r>
        <w:rPr/>
        <w:t>році,</w:t>
      </w:r>
      <w:r>
        <w:rPr>
          <w:spacing w:val="34"/>
        </w:rPr>
        <w:t> </w:t>
      </w:r>
      <w:r>
        <w:rPr/>
        <w:t>що</w:t>
      </w:r>
      <w:r>
        <w:rPr>
          <w:spacing w:val="34"/>
        </w:rPr>
        <w:t> </w:t>
      </w:r>
      <w:r>
        <w:rPr/>
        <w:t>при чисельності</w:t>
      </w:r>
      <w:r>
        <w:rPr>
          <w:spacing w:val="33"/>
        </w:rPr>
        <w:t> </w:t>
      </w:r>
      <w:r>
        <w:rPr/>
        <w:t>362</w:t>
      </w:r>
      <w:r>
        <w:rPr>
          <w:spacing w:val="32"/>
        </w:rPr>
        <w:t> </w:t>
      </w:r>
      <w:r>
        <w:rPr/>
        <w:t>485</w:t>
      </w:r>
      <w:r>
        <w:rPr>
          <w:spacing w:val="34"/>
        </w:rPr>
        <w:t> </w:t>
      </w:r>
      <w:r>
        <w:rPr/>
        <w:t>здобувачів</w:t>
      </w:r>
      <w:r>
        <w:rPr>
          <w:spacing w:val="33"/>
        </w:rPr>
        <w:t> </w:t>
      </w:r>
      <w:r>
        <w:rPr/>
        <w:t>склало</w:t>
      </w:r>
      <w:r>
        <w:rPr>
          <w:spacing w:val="31"/>
        </w:rPr>
        <w:t> </w:t>
      </w:r>
      <w:r>
        <w:rPr/>
        <w:t>41</w:t>
      </w:r>
      <w:r>
        <w:rPr>
          <w:spacing w:val="34"/>
        </w:rPr>
        <w:t> </w:t>
      </w:r>
      <w:r>
        <w:rPr/>
        <w:t>059,28</w:t>
      </w:r>
      <w:r>
        <w:rPr>
          <w:spacing w:val="40"/>
        </w:rPr>
        <w:t> </w:t>
      </w:r>
      <w:r>
        <w:rPr/>
        <w:t>грн.</w:t>
      </w:r>
      <w:r>
        <w:rPr>
          <w:spacing w:val="32"/>
        </w:rPr>
        <w:t> </w:t>
      </w:r>
      <w:r>
        <w:rPr/>
        <w:t>на</w:t>
      </w:r>
      <w:r>
        <w:rPr>
          <w:spacing w:val="33"/>
        </w:rPr>
        <w:t> </w:t>
      </w:r>
      <w:r>
        <w:rPr/>
        <w:t>одного</w:t>
      </w:r>
      <w:r>
        <w:rPr>
          <w:spacing w:val="34"/>
        </w:rPr>
        <w:t> </w:t>
      </w:r>
      <w:r>
        <w:rPr/>
        <w:t>здобувача.</w:t>
      </w:r>
      <w:r>
        <w:rPr>
          <w:spacing w:val="33"/>
        </w:rPr>
        <w:t> </w:t>
      </w:r>
      <w:r>
        <w:rPr>
          <w:spacing w:val="-10"/>
        </w:rPr>
        <w:t>У</w:t>
      </w:r>
    </w:p>
    <w:p>
      <w:pPr>
        <w:pStyle w:val="BodyText"/>
        <w:spacing w:line="360" w:lineRule="auto" w:before="2"/>
        <w:ind w:right="365"/>
        <w:jc w:val="left"/>
      </w:pPr>
      <w:r>
        <w:rPr/>
        <w:t>2023 році плануються видатки у розмірі 15,2 млрд. грн. для 331 488 здобувачів, що збільшить витрати на одного здобувача до 45 747,66 грн.</w:t>
      </w:r>
    </w:p>
    <w:p>
      <w:pPr>
        <w:pStyle w:val="BodyText"/>
        <w:spacing w:line="360" w:lineRule="auto"/>
        <w:ind w:right="365" w:firstLine="720"/>
        <w:jc w:val="left"/>
      </w:pPr>
      <w:r>
        <w:rPr/>
        <w:t>На</w:t>
      </w:r>
      <w:r>
        <w:rPr>
          <w:spacing w:val="40"/>
        </w:rPr>
        <w:t> </w:t>
      </w:r>
      <w:r>
        <w:rPr/>
        <w:t>вищу</w:t>
      </w:r>
      <w:r>
        <w:rPr>
          <w:spacing w:val="39"/>
        </w:rPr>
        <w:t> </w:t>
      </w:r>
      <w:r>
        <w:rPr/>
        <w:t>освіту</w:t>
      </w:r>
      <w:r>
        <w:rPr>
          <w:spacing w:val="40"/>
        </w:rPr>
        <w:t> </w:t>
      </w:r>
      <w:r>
        <w:rPr/>
        <w:t>у</w:t>
      </w:r>
      <w:r>
        <w:rPr>
          <w:spacing w:val="39"/>
        </w:rPr>
        <w:t> </w:t>
      </w:r>
      <w:r>
        <w:rPr/>
        <w:t>2022</w:t>
      </w:r>
      <w:r>
        <w:rPr>
          <w:spacing w:val="40"/>
        </w:rPr>
        <w:t> </w:t>
      </w:r>
      <w:r>
        <w:rPr/>
        <w:t>році</w:t>
      </w:r>
      <w:r>
        <w:rPr>
          <w:spacing w:val="40"/>
        </w:rPr>
        <w:t> </w:t>
      </w:r>
      <w:r>
        <w:rPr/>
        <w:t>було</w:t>
      </w:r>
      <w:r>
        <w:rPr>
          <w:spacing w:val="40"/>
        </w:rPr>
        <w:t> </w:t>
      </w:r>
      <w:r>
        <w:rPr/>
        <w:t>виділено</w:t>
      </w:r>
      <w:r>
        <w:rPr>
          <w:spacing w:val="40"/>
        </w:rPr>
        <w:t> </w:t>
      </w:r>
      <w:r>
        <w:rPr/>
        <w:t>45,9</w:t>
      </w:r>
      <w:r>
        <w:rPr>
          <w:spacing w:val="40"/>
        </w:rPr>
        <w:t> </w:t>
      </w:r>
      <w:r>
        <w:rPr/>
        <w:t>млрд.</w:t>
      </w:r>
      <w:r>
        <w:rPr>
          <w:spacing w:val="40"/>
        </w:rPr>
        <w:t> </w:t>
      </w:r>
      <w:r>
        <w:rPr/>
        <w:t>грн.</w:t>
      </w:r>
      <w:r>
        <w:rPr>
          <w:spacing w:val="40"/>
        </w:rPr>
        <w:t> </w:t>
      </w:r>
      <w:r>
        <w:rPr/>
        <w:t>для</w:t>
      </w:r>
      <w:r>
        <w:rPr>
          <w:spacing w:val="40"/>
        </w:rPr>
        <w:t> </w:t>
      </w:r>
      <w:r>
        <w:rPr/>
        <w:t>973</w:t>
      </w:r>
      <w:r>
        <w:rPr>
          <w:spacing w:val="40"/>
        </w:rPr>
        <w:t> </w:t>
      </w:r>
      <w:r>
        <w:rPr/>
        <w:t>205 здобувачів,</w:t>
      </w:r>
      <w:r>
        <w:rPr>
          <w:spacing w:val="57"/>
          <w:w w:val="150"/>
        </w:rPr>
        <w:t> </w:t>
      </w:r>
      <w:r>
        <w:rPr/>
        <w:t>що</w:t>
      </w:r>
      <w:r>
        <w:rPr>
          <w:spacing w:val="59"/>
          <w:w w:val="150"/>
        </w:rPr>
        <w:t> </w:t>
      </w:r>
      <w:r>
        <w:rPr/>
        <w:t>складає</w:t>
      </w:r>
      <w:r>
        <w:rPr>
          <w:spacing w:val="58"/>
          <w:w w:val="150"/>
        </w:rPr>
        <w:t> </w:t>
      </w:r>
      <w:r>
        <w:rPr/>
        <w:t>47</w:t>
      </w:r>
      <w:r>
        <w:rPr>
          <w:spacing w:val="60"/>
          <w:w w:val="150"/>
        </w:rPr>
        <w:t> </w:t>
      </w:r>
      <w:r>
        <w:rPr/>
        <w:t>116,50</w:t>
      </w:r>
      <w:r>
        <w:rPr>
          <w:spacing w:val="64"/>
          <w:w w:val="150"/>
        </w:rPr>
        <w:t> </w:t>
      </w:r>
      <w:r>
        <w:rPr/>
        <w:t>грн.</w:t>
      </w:r>
      <w:r>
        <w:rPr>
          <w:spacing w:val="58"/>
          <w:w w:val="150"/>
        </w:rPr>
        <w:t> </w:t>
      </w:r>
      <w:r>
        <w:rPr/>
        <w:t>на</w:t>
      </w:r>
      <w:r>
        <w:rPr>
          <w:spacing w:val="59"/>
          <w:w w:val="150"/>
        </w:rPr>
        <w:t> </w:t>
      </w:r>
      <w:r>
        <w:rPr/>
        <w:t>одного</w:t>
      </w:r>
      <w:r>
        <w:rPr>
          <w:spacing w:val="60"/>
          <w:w w:val="150"/>
        </w:rPr>
        <w:t> </w:t>
      </w:r>
      <w:r>
        <w:rPr/>
        <w:t>здобувача.</w:t>
      </w:r>
      <w:r>
        <w:rPr>
          <w:spacing w:val="57"/>
          <w:w w:val="150"/>
        </w:rPr>
        <w:t> </w:t>
      </w:r>
      <w:r>
        <w:rPr/>
        <w:t>У</w:t>
      </w:r>
      <w:r>
        <w:rPr>
          <w:spacing w:val="59"/>
          <w:w w:val="150"/>
        </w:rPr>
        <w:t> </w:t>
      </w:r>
      <w:r>
        <w:rPr/>
        <w:t>2023</w:t>
      </w:r>
      <w:r>
        <w:rPr>
          <w:spacing w:val="58"/>
          <w:w w:val="150"/>
        </w:rPr>
        <w:t> </w:t>
      </w:r>
      <w:r>
        <w:rPr>
          <w:spacing w:val="-4"/>
        </w:rPr>
        <w:t>році</w:t>
      </w:r>
    </w:p>
    <w:p>
      <w:pPr>
        <w:spacing w:after="0" w:line="360" w:lineRule="auto"/>
        <w:jc w:val="left"/>
        <w:sectPr>
          <w:headerReference w:type="default" r:id="rId100"/>
          <w:pgSz w:w="11910" w:h="16840"/>
          <w:pgMar w:header="749" w:footer="0" w:top="1180" w:bottom="280" w:left="900" w:right="700"/>
        </w:sectPr>
      </w:pPr>
    </w:p>
    <w:p>
      <w:pPr>
        <w:pStyle w:val="BodyText"/>
        <w:spacing w:before="7"/>
        <w:ind w:left="0"/>
        <w:jc w:val="left"/>
        <w:rPr>
          <w:sz w:val="15"/>
        </w:rPr>
      </w:pPr>
    </w:p>
    <w:p>
      <w:pPr>
        <w:pStyle w:val="BodyText"/>
        <w:spacing w:line="360" w:lineRule="auto" w:before="89"/>
        <w:ind w:right="433"/>
      </w:pPr>
      <w:r>
        <w:rPr/>
        <w:t>планується збільшення видатків до 48,3 млрд. грн. при чисельності 1 112 965 здобувачів, що знижує витрати на одного здобувача до 43 400,02 грн.</w:t>
      </w:r>
    </w:p>
    <w:p>
      <w:pPr>
        <w:pStyle w:val="BodyText"/>
        <w:spacing w:line="360" w:lineRule="auto" w:before="2"/>
        <w:ind w:right="432" w:firstLine="720"/>
      </w:pPr>
      <w:r>
        <w:rPr/>
        <w:t>Для позашкільної освіти та заходів з позашкільної роботи з дітьми у 2022 році видатки становили 13,0 млрд. грн. для 980 789 здобувачів, що складає 13 208,17 грн. на одного здобувача. У 2023 році заплановано збільшення видатків до 14,5 млрд. грн. для 1 011 403 здобувачів, що підвищує витрати на одного здобувача до 14 361,04 грн.</w:t>
      </w:r>
    </w:p>
    <w:p>
      <w:pPr>
        <w:pStyle w:val="BodyText"/>
        <w:spacing w:line="360" w:lineRule="auto"/>
        <w:ind w:right="431" w:firstLine="720"/>
      </w:pPr>
      <w:r>
        <w:rPr/>
        <w:t>Аналіз даних свідчить, що попри планове збільшення або стабілізацію видатків на освіту в 2023 році, непередбачувані події значно вплинули на чисельність здобувачів та розподіл коштів. Зменшення кількості здобувачів освіти, особливо у дошкільній та загальній середній освіті, вказує на те, що система освіти не була належним чином підготовлена до таких екстремальних ситуацій. Водночас, уряд вжив заходів для адаптації фінансування з урахуванням нових реалій, однак це все одно спричинило певні труднощі у забезпеченні безперервності та якості освітнього процесу.</w:t>
      </w:r>
    </w:p>
    <w:p>
      <w:pPr>
        <w:pStyle w:val="BodyText"/>
        <w:spacing w:line="360" w:lineRule="auto"/>
        <w:ind w:right="428" w:firstLine="720"/>
      </w:pPr>
      <w:r>
        <w:rPr/>
        <w:t>Крім цього, скорочення видатків на освіту в 2023 році спричинило таку проблему, як недофінансування вищих навчальних закладів. Це недофінансування неабияк вплинуло на діяльність ряду ВНЗ: деякі вищі навчальні заклади були змушені скоротити або навіть прибрати певні програми навчання; нестача фінансування породила менші можливості для залучення кваліфікованих викладачів, оновлення навчальних матеріалів та інфраструктури; у відповідь на недофінансування деякі ВНЗ були змушені збільшити вартість навчання для студентів, що спричиняє додаткові фінансові бар’єри для доступу до освіти; звичайно, недофінансування ВНЗ призвело до зниження конкурентоспроможності вищих навчальних закладів Україні на світовій «інтелектуальній арені».</w:t>
      </w:r>
    </w:p>
    <w:p>
      <w:pPr>
        <w:pStyle w:val="BodyText"/>
        <w:spacing w:line="360" w:lineRule="auto"/>
        <w:ind w:right="432" w:firstLine="720"/>
      </w:pPr>
      <w:r>
        <w:rPr/>
        <w:t>Зважаючи на це, у жовтні 2023 року Кабінет Міністрів України зареєстрував у Верховній раді законопроект про реформу вищої освіти в Україні, за яким передбачалося злиття ЗВО або їхнє приєднання до інших. Вже під</w:t>
      </w:r>
      <w:r>
        <w:rPr>
          <w:spacing w:val="40"/>
        </w:rPr>
        <w:t> </w:t>
      </w:r>
      <w:r>
        <w:rPr/>
        <w:t>кінець</w:t>
      </w:r>
      <w:r>
        <w:rPr>
          <w:spacing w:val="40"/>
        </w:rPr>
        <w:t> </w:t>
      </w:r>
      <w:r>
        <w:rPr/>
        <w:t>2023</w:t>
      </w:r>
      <w:r>
        <w:rPr>
          <w:spacing w:val="40"/>
        </w:rPr>
        <w:t> </w:t>
      </w:r>
      <w:r>
        <w:rPr/>
        <w:t>року</w:t>
      </w:r>
      <w:r>
        <w:rPr>
          <w:spacing w:val="40"/>
        </w:rPr>
        <w:t> </w:t>
      </w:r>
      <w:r>
        <w:rPr/>
        <w:t>МОН</w:t>
      </w:r>
      <w:r>
        <w:rPr>
          <w:spacing w:val="40"/>
        </w:rPr>
        <w:t> </w:t>
      </w:r>
      <w:r>
        <w:rPr/>
        <w:t>почало</w:t>
      </w:r>
      <w:r>
        <w:rPr>
          <w:spacing w:val="40"/>
        </w:rPr>
        <w:t> </w:t>
      </w:r>
      <w:r>
        <w:rPr/>
        <w:t>здійснювати</w:t>
      </w:r>
      <w:r>
        <w:rPr>
          <w:spacing w:val="40"/>
        </w:rPr>
        <w:t> </w:t>
      </w:r>
      <w:r>
        <w:rPr/>
        <w:t>оптимізацію</w:t>
      </w:r>
      <w:r>
        <w:rPr>
          <w:spacing w:val="40"/>
        </w:rPr>
        <w:t> </w:t>
      </w:r>
      <w:r>
        <w:rPr/>
        <w:t>мережі</w:t>
      </w:r>
      <w:r>
        <w:rPr>
          <w:spacing w:val="40"/>
        </w:rPr>
        <w:t> </w:t>
      </w:r>
      <w:r>
        <w:rPr/>
        <w:t>закладів</w:t>
      </w:r>
    </w:p>
    <w:p>
      <w:pPr>
        <w:spacing w:after="0" w:line="360" w:lineRule="auto"/>
        <w:sectPr>
          <w:headerReference w:type="default" r:id="rId101"/>
          <w:pgSz w:w="11910" w:h="16840"/>
          <w:pgMar w:header="749" w:footer="0" w:top="960" w:bottom="280" w:left="900" w:right="700"/>
          <w:pgNumType w:start="40"/>
        </w:sectPr>
      </w:pPr>
    </w:p>
    <w:p>
      <w:pPr>
        <w:pStyle w:val="BodyText"/>
        <w:spacing w:before="7"/>
        <w:ind w:left="0"/>
        <w:jc w:val="left"/>
        <w:rPr>
          <w:sz w:val="15"/>
        </w:rPr>
      </w:pPr>
    </w:p>
    <w:p>
      <w:pPr>
        <w:pStyle w:val="BodyText"/>
        <w:spacing w:line="360" w:lineRule="auto" w:before="89"/>
        <w:ind w:right="437"/>
      </w:pPr>
      <w:r>
        <w:rPr/>
        <w:t>вищої освіти. Таким чином, через брак фінансування та зменшення кількості студентів, деякі ЗВО були змушені об’єднуватися, і в планах на 2024 рік ця тенденція залишається. Така реформа також спричиняє низку проблем, серед яких наступні: втрата унікальності ЗВО, ускладнення адміністративних процесів, навантаження педпрацівників, академічні питання, невизначеність подальшої стратегії, тощо.</w:t>
      </w:r>
    </w:p>
    <w:p>
      <w:pPr>
        <w:pStyle w:val="BodyText"/>
        <w:spacing w:line="360" w:lineRule="auto" w:before="2"/>
        <w:ind w:right="432" w:firstLine="720"/>
      </w:pPr>
      <w:r>
        <w:rPr/>
        <w:t>Отже, такі події</w:t>
      </w:r>
      <w:r>
        <w:rPr>
          <w:spacing w:val="40"/>
        </w:rPr>
        <w:t> </w:t>
      </w:r>
      <w:r>
        <w:rPr/>
        <w:t>як пандемія COVID-19 та повномасштабне військове вторгнення росії в Україну, значно вплинули на систему освіти України. Ці події призвели до значного скорочення видатків на освіту у 2022 році, що негативно відбилося на функціонуванні навчальних закладів. Війна спричинила руйнування освітньої інфраструктури, зокрема пошкоджено та зруйновано тисячі навчальних закладів. Крім того, велика кількість учнів і студентів разом із викладачами та педагогами змушені були переміщатися, що створило додаткові виклики для організації навчального процесу.</w:t>
      </w:r>
    </w:p>
    <w:p>
      <w:pPr>
        <w:pStyle w:val="BodyText"/>
        <w:spacing w:line="360" w:lineRule="auto"/>
        <w:ind w:right="428" w:firstLine="720"/>
      </w:pPr>
      <w:r>
        <w:rPr/>
        <w:t>Система освіти виявилася частково неготовою до таких масштабних змін</w:t>
      </w:r>
      <w:r>
        <w:rPr>
          <w:spacing w:val="40"/>
        </w:rPr>
        <w:t> </w:t>
      </w:r>
      <w:r>
        <w:rPr/>
        <w:t>і викликів. Хоча Міністерство освіти і науки України вжило заходів для адаптації освітнього процесу, таких як перехід на дистанційне навчання та впровадження нових освітніх технологій, багато проблем залишаються невирішеними. Брак фінансування, відсутність належної інфраструктури та недостатня підготовка педагогічного персоналу до роботи в умовах кризи посилили негативний вплив на якість освіти. Необхідно розробити та впровадити більш ефективні механізми реагування на кризові ситуації, щоб забезпечити</w:t>
      </w:r>
      <w:r>
        <w:rPr>
          <w:spacing w:val="-1"/>
        </w:rPr>
        <w:t> </w:t>
      </w:r>
      <w:r>
        <w:rPr/>
        <w:t>стійкість</w:t>
      </w:r>
      <w:r>
        <w:rPr>
          <w:spacing w:val="-3"/>
        </w:rPr>
        <w:t> </w:t>
      </w:r>
      <w:r>
        <w:rPr/>
        <w:t>освітнього</w:t>
      </w:r>
      <w:r>
        <w:rPr>
          <w:spacing w:val="-1"/>
        </w:rPr>
        <w:t> </w:t>
      </w:r>
      <w:r>
        <w:rPr/>
        <w:t>процесу</w:t>
      </w:r>
      <w:r>
        <w:rPr>
          <w:spacing w:val="-4"/>
        </w:rPr>
        <w:t> </w:t>
      </w:r>
      <w:r>
        <w:rPr/>
        <w:t>та</w:t>
      </w:r>
      <w:r>
        <w:rPr>
          <w:spacing w:val="-2"/>
        </w:rPr>
        <w:t> </w:t>
      </w:r>
      <w:r>
        <w:rPr/>
        <w:t>зменшити</w:t>
      </w:r>
      <w:r>
        <w:rPr>
          <w:spacing w:val="-1"/>
        </w:rPr>
        <w:t> </w:t>
      </w:r>
      <w:r>
        <w:rPr/>
        <w:t>негативні</w:t>
      </w:r>
      <w:r>
        <w:rPr>
          <w:spacing w:val="-1"/>
        </w:rPr>
        <w:t> </w:t>
      </w:r>
      <w:r>
        <w:rPr/>
        <w:t>наслідки</w:t>
      </w:r>
      <w:r>
        <w:rPr>
          <w:spacing w:val="-1"/>
        </w:rPr>
        <w:t> </w:t>
      </w:r>
      <w:r>
        <w:rPr/>
        <w:t>таких подій у майбутньому.</w:t>
      </w:r>
    </w:p>
    <w:p>
      <w:pPr>
        <w:pStyle w:val="BodyText"/>
        <w:spacing w:line="360" w:lineRule="auto" w:before="1"/>
        <w:ind w:right="431" w:firstLine="720"/>
      </w:pPr>
      <w:r>
        <w:rPr/>
        <w:t>Проте, варто відзначити, що в деяких аспектах система освіти все ж змогла продемонструвати адаптивність та швидке реагування. Впровадження дистанційного навчання, мобілізація міжнародної підтримки та зусилля з відновлення зруйнованих шкіл показали, що освіта може пристосовуватися до нових умов. Однак, для забезпечення стійкості та ефективності системи освіти</w:t>
      </w:r>
      <w:r>
        <w:rPr>
          <w:spacing w:val="80"/>
        </w:rPr>
        <w:t> </w:t>
      </w:r>
      <w:r>
        <w:rPr/>
        <w:t>в</w:t>
      </w:r>
      <w:r>
        <w:rPr>
          <w:spacing w:val="33"/>
        </w:rPr>
        <w:t> </w:t>
      </w:r>
      <w:r>
        <w:rPr/>
        <w:t>майбутньому</w:t>
      </w:r>
      <w:r>
        <w:rPr>
          <w:spacing w:val="30"/>
        </w:rPr>
        <w:t> </w:t>
      </w:r>
      <w:r>
        <w:rPr/>
        <w:t>необхідно</w:t>
      </w:r>
      <w:r>
        <w:rPr>
          <w:spacing w:val="32"/>
        </w:rPr>
        <w:t> </w:t>
      </w:r>
      <w:r>
        <w:rPr/>
        <w:t>продовжувати</w:t>
      </w:r>
      <w:r>
        <w:rPr>
          <w:spacing w:val="34"/>
        </w:rPr>
        <w:t> </w:t>
      </w:r>
      <w:r>
        <w:rPr/>
        <w:t>працювати</w:t>
      </w:r>
      <w:r>
        <w:rPr>
          <w:spacing w:val="31"/>
        </w:rPr>
        <w:t> </w:t>
      </w:r>
      <w:r>
        <w:rPr/>
        <w:t>над</w:t>
      </w:r>
      <w:r>
        <w:rPr>
          <w:spacing w:val="34"/>
        </w:rPr>
        <w:t> </w:t>
      </w:r>
      <w:r>
        <w:rPr/>
        <w:t>усуненням</w:t>
      </w:r>
      <w:r>
        <w:rPr>
          <w:spacing w:val="34"/>
        </w:rPr>
        <w:t> </w:t>
      </w:r>
      <w:r>
        <w:rPr/>
        <w:t>виявлених</w:t>
      </w:r>
    </w:p>
    <w:p>
      <w:pPr>
        <w:spacing w:after="0" w:line="360" w:lineRule="auto"/>
        <w:sectPr>
          <w:pgSz w:w="11910" w:h="16840"/>
          <w:pgMar w:header="749" w:footer="0" w:top="960" w:bottom="280" w:left="900" w:right="700"/>
        </w:sectPr>
      </w:pPr>
    </w:p>
    <w:p>
      <w:pPr>
        <w:pStyle w:val="BodyText"/>
        <w:spacing w:before="7"/>
        <w:ind w:left="0"/>
        <w:jc w:val="left"/>
        <w:rPr>
          <w:sz w:val="15"/>
        </w:rPr>
      </w:pPr>
    </w:p>
    <w:p>
      <w:pPr>
        <w:pStyle w:val="BodyText"/>
        <w:spacing w:line="360" w:lineRule="auto" w:before="89"/>
        <w:ind w:right="439"/>
      </w:pPr>
      <w:r>
        <w:rPr/>
        <w:t>недоліків, посилювати інституційні та фінансові механізми підтримки освіти, а також удосконалювати стратегічні підходи до управління освітнім процесом в умовах кризи.</w:t>
      </w:r>
    </w:p>
    <w:p>
      <w:pPr>
        <w:pStyle w:val="BodyText"/>
        <w:ind w:left="0"/>
        <w:jc w:val="left"/>
        <w:rPr>
          <w:sz w:val="30"/>
        </w:rPr>
      </w:pPr>
    </w:p>
    <w:p>
      <w:pPr>
        <w:pStyle w:val="BodyText"/>
        <w:spacing w:before="4"/>
        <w:ind w:left="0"/>
        <w:jc w:val="left"/>
        <w:rPr>
          <w:sz w:val="33"/>
        </w:rPr>
      </w:pPr>
    </w:p>
    <w:p>
      <w:pPr>
        <w:pStyle w:val="Heading2"/>
        <w:spacing w:line="360" w:lineRule="auto"/>
        <w:ind w:right="365" w:firstLine="708"/>
      </w:pPr>
      <w:bookmarkStart w:name="_bookmark8" w:id="9"/>
      <w:bookmarkEnd w:id="9"/>
      <w:r>
        <w:rPr>
          <w:b w:val="0"/>
        </w:rPr>
      </w:r>
      <w:r>
        <w:rPr/>
        <w:t>2.3</w:t>
      </w:r>
      <w:r>
        <w:rPr>
          <w:spacing w:val="40"/>
        </w:rPr>
        <w:t> </w:t>
      </w:r>
      <w:r>
        <w:rPr/>
        <w:t>Аналіз</w:t>
      </w:r>
      <w:r>
        <w:rPr>
          <w:spacing w:val="40"/>
        </w:rPr>
        <w:t> </w:t>
      </w:r>
      <w:r>
        <w:rPr/>
        <w:t>ефективності</w:t>
      </w:r>
      <w:r>
        <w:rPr>
          <w:spacing w:val="40"/>
        </w:rPr>
        <w:t> </w:t>
      </w:r>
      <w:r>
        <w:rPr/>
        <w:t>управління</w:t>
      </w:r>
      <w:r>
        <w:rPr>
          <w:spacing w:val="40"/>
        </w:rPr>
        <w:t> </w:t>
      </w:r>
      <w:r>
        <w:rPr/>
        <w:t>освітньою</w:t>
      </w:r>
      <w:r>
        <w:rPr>
          <w:spacing w:val="40"/>
        </w:rPr>
        <w:t> </w:t>
      </w:r>
      <w:r>
        <w:rPr/>
        <w:t>системою</w:t>
      </w:r>
      <w:r>
        <w:rPr>
          <w:spacing w:val="40"/>
        </w:rPr>
        <w:t> </w:t>
      </w:r>
      <w:r>
        <w:rPr/>
        <w:t>в</w:t>
      </w:r>
      <w:r>
        <w:rPr>
          <w:spacing w:val="40"/>
        </w:rPr>
        <w:t> </w:t>
      </w:r>
      <w:r>
        <w:rPr/>
        <w:t>умовах непередбачуваних обставин</w:t>
      </w:r>
    </w:p>
    <w:p>
      <w:pPr>
        <w:pStyle w:val="BodyText"/>
        <w:ind w:left="0"/>
        <w:jc w:val="left"/>
        <w:rPr>
          <w:b/>
          <w:sz w:val="30"/>
        </w:rPr>
      </w:pPr>
    </w:p>
    <w:p>
      <w:pPr>
        <w:pStyle w:val="BodyText"/>
        <w:spacing w:line="360" w:lineRule="auto" w:before="220"/>
        <w:ind w:right="432" w:firstLine="720"/>
      </w:pPr>
      <w:r>
        <w:rPr/>
        <w:t>Діяльність Міністерства освіти і науки (МОН) України із забезпечення якості освіти в період дії воєнного стану була спрямована на формування й реалізацію державної політики у сфері здійснення державного нагляду (контролю) за діяльністю закладів освіти. У співпраці з органами виконавчої влади та органами місцевого самоврядування МОН створило відповідні інституційно-правові умови, розробило низку документів (наказів, методичних рекомендацій), організувало численні заходи (вебінари, конференції тощо), та забезпечило ліцензування освітньої діяльності у сферах вищої, післядипломної, фахової передвищої й професійної (професійно-технічної) освіти, спрямоване на забезпечення безперервності та якості освіти в усіх її сегментах.</w:t>
      </w:r>
    </w:p>
    <w:p>
      <w:pPr>
        <w:pStyle w:val="BodyText"/>
        <w:spacing w:line="360" w:lineRule="auto" w:before="1"/>
        <w:ind w:right="432" w:firstLine="720"/>
      </w:pPr>
      <w:r>
        <w:rPr/>
        <w:t>Військова агресія росії проти України зумовила переорієнтацію</w:t>
      </w:r>
      <w:r>
        <w:rPr>
          <w:spacing w:val="40"/>
        </w:rPr>
        <w:t> </w:t>
      </w:r>
      <w:r>
        <w:rPr/>
        <w:t>діяльності установ, підпорядкованих МОН, на підтримку організації освітнього процесу в умовах воєнного стану. Український центр оцінювання якості освіти (УЦОЯО) забезпечив можливості проведення вступної кампанії 2022 року за новими правилами. Замість традиційних вступних випробувань (ЗНО, ЄВІ/ЄФВВ) було заплановано проведення національного мультипредметного тесту (НМТ) для вступу на всі спеціальності (бюджетні місця) та на кон’юнктурні й медичні спеціальності, магістерського комплексного тесту (МКТ) для спеціальностей «Право» і «Міжнародне право», а також магістерського тесту навчальної компетентності (МТНК) для вступу до </w:t>
      </w:r>
      <w:r>
        <w:rPr>
          <w:spacing w:val="-2"/>
        </w:rPr>
        <w:t>магістратури.</w:t>
      </w:r>
    </w:p>
    <w:p>
      <w:pPr>
        <w:spacing w:after="0" w:line="360" w:lineRule="auto"/>
        <w:sectPr>
          <w:pgSz w:w="11910" w:h="16840"/>
          <w:pgMar w:header="749" w:footer="0" w:top="960" w:bottom="280" w:left="900" w:right="700"/>
        </w:sectPr>
      </w:pPr>
    </w:p>
    <w:p>
      <w:pPr>
        <w:pStyle w:val="BodyText"/>
        <w:spacing w:before="7"/>
        <w:ind w:left="0"/>
        <w:jc w:val="left"/>
        <w:rPr>
          <w:sz w:val="15"/>
        </w:rPr>
      </w:pPr>
    </w:p>
    <w:p>
      <w:pPr>
        <w:pStyle w:val="BodyText"/>
        <w:spacing w:line="360" w:lineRule="auto" w:before="89"/>
        <w:ind w:right="431" w:firstLine="720"/>
      </w:pPr>
      <w:r>
        <w:rPr/>
        <w:t>Державна установа «Український інститут розвитку освіти» (ДУ «УІРО») займалася змістовним та методичним супроводом освітніх проєктів і підтримкою електронних освітньо-інформаційних ресурсів для організації дистанційного навчання в умовах воєнного стану. На вебсайті установи було систематизовано корисні посилання й змістовні матеріали для навчання дітей з використанням різних форм навчання; створено Всеукраїнський онлайн- розклад;</w:t>
      </w:r>
      <w:r>
        <w:rPr>
          <w:spacing w:val="75"/>
        </w:rPr>
        <w:t>   </w:t>
      </w:r>
      <w:r>
        <w:rPr/>
        <w:t>забезпечено</w:t>
      </w:r>
      <w:r>
        <w:rPr>
          <w:spacing w:val="75"/>
        </w:rPr>
        <w:t>   </w:t>
      </w:r>
      <w:r>
        <w:rPr/>
        <w:t>змістовне</w:t>
      </w:r>
      <w:r>
        <w:rPr>
          <w:spacing w:val="74"/>
        </w:rPr>
        <w:t>   </w:t>
      </w:r>
      <w:r>
        <w:rPr/>
        <w:t>наповнення</w:t>
      </w:r>
      <w:r>
        <w:rPr>
          <w:spacing w:val="75"/>
        </w:rPr>
        <w:t>   </w:t>
      </w:r>
      <w:r>
        <w:rPr/>
        <w:t>освітньої</w:t>
      </w:r>
      <w:r>
        <w:rPr>
          <w:spacing w:val="74"/>
        </w:rPr>
        <w:t>   </w:t>
      </w:r>
      <w:r>
        <w:rPr>
          <w:spacing w:val="-2"/>
        </w:rPr>
        <w:t>платформи</w:t>
      </w:r>
    </w:p>
    <w:p>
      <w:pPr>
        <w:pStyle w:val="BodyText"/>
        <w:spacing w:line="360" w:lineRule="auto" w:before="1"/>
        <w:ind w:right="435"/>
      </w:pPr>
      <w:r>
        <w:rPr/>
        <w:t>«Всеукраїнська школа онлайн», Learning passport, Prosvita, Smart Osvita; реалізовано проект «Навчаємося без кордонів», розроблено освітні матеріали для чатботу ЮНІСЕФ; проведено урок з мінної безпеки та інші проєкти, спрямовані на підтримку безперервності та якості освіти.</w:t>
      </w:r>
    </w:p>
    <w:p>
      <w:pPr>
        <w:pStyle w:val="BodyText"/>
        <w:spacing w:before="1"/>
        <w:ind w:left="953"/>
      </w:pPr>
      <w:r>
        <w:rPr/>
        <w:t>Державна</w:t>
      </w:r>
      <w:r>
        <w:rPr>
          <w:spacing w:val="31"/>
        </w:rPr>
        <w:t> </w:t>
      </w:r>
      <w:r>
        <w:rPr/>
        <w:t>наукова</w:t>
      </w:r>
      <w:r>
        <w:rPr>
          <w:spacing w:val="28"/>
        </w:rPr>
        <w:t> </w:t>
      </w:r>
      <w:r>
        <w:rPr/>
        <w:t>установа</w:t>
      </w:r>
      <w:r>
        <w:rPr>
          <w:spacing w:val="31"/>
        </w:rPr>
        <w:t> </w:t>
      </w:r>
      <w:r>
        <w:rPr/>
        <w:t>«Інститут</w:t>
      </w:r>
      <w:r>
        <w:rPr>
          <w:spacing w:val="33"/>
        </w:rPr>
        <w:t> </w:t>
      </w:r>
      <w:r>
        <w:rPr/>
        <w:t>модернізації</w:t>
      </w:r>
      <w:r>
        <w:rPr>
          <w:spacing w:val="32"/>
        </w:rPr>
        <w:t> </w:t>
      </w:r>
      <w:r>
        <w:rPr/>
        <w:t>змісту</w:t>
      </w:r>
      <w:r>
        <w:rPr>
          <w:spacing w:val="28"/>
        </w:rPr>
        <w:t> </w:t>
      </w:r>
      <w:r>
        <w:rPr/>
        <w:t>освіти»</w:t>
      </w:r>
      <w:r>
        <w:rPr>
          <w:spacing w:val="31"/>
        </w:rPr>
        <w:t> </w:t>
      </w:r>
      <w:r>
        <w:rPr>
          <w:spacing w:val="-4"/>
        </w:rPr>
        <w:t>(ДНУ</w:t>
      </w:r>
    </w:p>
    <w:p>
      <w:pPr>
        <w:pStyle w:val="BodyText"/>
        <w:spacing w:line="360" w:lineRule="auto" w:before="161"/>
        <w:ind w:right="430"/>
      </w:pPr>
      <w:r>
        <w:rPr/>
        <w:t>«ІМЗО») зосередила свою діяльність на навчально-методичній підтримці освітнього процесу в період дії воєнного стану. Установа долучилася до створення змістовного наповнення Всеукраїнського онлайн-розкладу, впровадила рубрику «На допомогу батькам та вихователям дітей дошкільного віку»,</w:t>
      </w:r>
      <w:r>
        <w:rPr>
          <w:spacing w:val="40"/>
        </w:rPr>
        <w:t>  </w:t>
      </w:r>
      <w:r>
        <w:rPr/>
        <w:t>започаткувала</w:t>
      </w:r>
      <w:r>
        <w:rPr>
          <w:spacing w:val="40"/>
        </w:rPr>
        <w:t>  </w:t>
      </w:r>
      <w:r>
        <w:rPr/>
        <w:t>та</w:t>
      </w:r>
      <w:r>
        <w:rPr>
          <w:spacing w:val="40"/>
        </w:rPr>
        <w:t>  </w:t>
      </w:r>
      <w:r>
        <w:rPr/>
        <w:t>реалізувала</w:t>
      </w:r>
      <w:r>
        <w:rPr>
          <w:spacing w:val="40"/>
        </w:rPr>
        <w:t>  </w:t>
      </w:r>
      <w:r>
        <w:rPr/>
        <w:t>численні</w:t>
      </w:r>
      <w:r>
        <w:rPr>
          <w:spacing w:val="40"/>
        </w:rPr>
        <w:t>  </w:t>
      </w:r>
      <w:r>
        <w:rPr/>
        <w:t>освітні</w:t>
      </w:r>
      <w:r>
        <w:rPr>
          <w:spacing w:val="40"/>
        </w:rPr>
        <w:t>  </w:t>
      </w:r>
      <w:r>
        <w:rPr/>
        <w:t>проєкти,</w:t>
      </w:r>
      <w:r>
        <w:rPr>
          <w:spacing w:val="40"/>
        </w:rPr>
        <w:t>  </w:t>
      </w:r>
      <w:r>
        <w:rPr/>
        <w:t>такі</w:t>
      </w:r>
      <w:r>
        <w:rPr>
          <w:spacing w:val="40"/>
        </w:rPr>
        <w:t>  </w:t>
      </w:r>
      <w:r>
        <w:rPr/>
        <w:t>як</w:t>
      </w:r>
    </w:p>
    <w:p>
      <w:pPr>
        <w:pStyle w:val="BodyText"/>
        <w:spacing w:line="360" w:lineRule="auto"/>
        <w:ind w:right="430"/>
      </w:pPr>
      <w:r>
        <w:rPr/>
        <w:t>«Перемагаємо разом», «Будь активним заради Миру!», «Обери професію своєї мрії», спецкурс «Школа кар’єрного консультанта: психолого-педагогічний аспект профорієнтаційної роботи», а також сприяла створенню освітніх хабів. ДНУ «ІМЗО» також здійснювала навчально-методичне забезпечення впровадження реформи Нової української школи (НУШ) та надавала психологічну підтримку учасникам освітнього процесу.</w:t>
      </w:r>
    </w:p>
    <w:p>
      <w:pPr>
        <w:pStyle w:val="BodyText"/>
        <w:spacing w:line="360" w:lineRule="auto" w:before="2"/>
        <w:ind w:right="430" w:firstLine="720"/>
      </w:pPr>
      <w:r>
        <w:rPr/>
        <w:t>Державна служба якості освіти (ДСЯО) безперервно здійснювала державний нагляд (контроль) щодо дотримання вимог законодавства закладами освіти, проводила інституційні аудити, акредитувала освітньо-професійні програми фахової передвищої освіти, готувалася до сертифікації педагогічних працівників у 2022 році, надавала консультації закладам освіти та проводила співбесіди з керівниками закладів щодо проблем і практик організації освітнього</w:t>
      </w:r>
      <w:r>
        <w:rPr>
          <w:spacing w:val="40"/>
        </w:rPr>
        <w:t> </w:t>
      </w:r>
      <w:r>
        <w:rPr/>
        <w:t>процесу</w:t>
      </w:r>
      <w:r>
        <w:rPr>
          <w:spacing w:val="40"/>
        </w:rPr>
        <w:t> </w:t>
      </w:r>
      <w:r>
        <w:rPr/>
        <w:t>під</w:t>
      </w:r>
      <w:r>
        <w:rPr>
          <w:spacing w:val="40"/>
        </w:rPr>
        <w:t> </w:t>
      </w:r>
      <w:r>
        <w:rPr/>
        <w:t>час</w:t>
      </w:r>
      <w:r>
        <w:rPr>
          <w:spacing w:val="40"/>
        </w:rPr>
        <w:t> </w:t>
      </w:r>
      <w:r>
        <w:rPr/>
        <w:t>дії</w:t>
      </w:r>
      <w:r>
        <w:rPr>
          <w:spacing w:val="40"/>
        </w:rPr>
        <w:t> </w:t>
      </w:r>
      <w:r>
        <w:rPr/>
        <w:t>воєнного</w:t>
      </w:r>
      <w:r>
        <w:rPr>
          <w:spacing w:val="40"/>
        </w:rPr>
        <w:t> </w:t>
      </w:r>
      <w:r>
        <w:rPr/>
        <w:t>стану.</w:t>
      </w:r>
      <w:r>
        <w:rPr>
          <w:spacing w:val="40"/>
        </w:rPr>
        <w:t> </w:t>
      </w:r>
      <w:r>
        <w:rPr/>
        <w:t>Зокрема,</w:t>
      </w:r>
      <w:r>
        <w:rPr>
          <w:spacing w:val="40"/>
        </w:rPr>
        <w:t> </w:t>
      </w:r>
      <w:r>
        <w:rPr/>
        <w:t>з</w:t>
      </w:r>
      <w:r>
        <w:rPr>
          <w:spacing w:val="40"/>
        </w:rPr>
        <w:t> </w:t>
      </w:r>
      <w:r>
        <w:rPr/>
        <w:t>березня</w:t>
      </w:r>
      <w:r>
        <w:rPr>
          <w:spacing w:val="40"/>
        </w:rPr>
        <w:t> </w:t>
      </w:r>
      <w:r>
        <w:rPr/>
        <w:t>по</w:t>
      </w:r>
      <w:r>
        <w:rPr>
          <w:spacing w:val="40"/>
        </w:rPr>
        <w:t> </w:t>
      </w:r>
      <w:r>
        <w:rPr/>
        <w:t>липень</w:t>
      </w:r>
    </w:p>
    <w:p>
      <w:pPr>
        <w:spacing w:after="0" w:line="360" w:lineRule="auto"/>
        <w:sectPr>
          <w:pgSz w:w="11910" w:h="16840"/>
          <w:pgMar w:header="749" w:footer="0" w:top="960" w:bottom="280" w:left="900" w:right="700"/>
        </w:sectPr>
      </w:pPr>
    </w:p>
    <w:p>
      <w:pPr>
        <w:pStyle w:val="BodyText"/>
        <w:spacing w:before="7"/>
        <w:ind w:left="0"/>
        <w:jc w:val="left"/>
        <w:rPr>
          <w:sz w:val="15"/>
        </w:rPr>
      </w:pPr>
    </w:p>
    <w:p>
      <w:pPr>
        <w:pStyle w:val="BodyText"/>
        <w:spacing w:line="360" w:lineRule="auto" w:before="89"/>
        <w:ind w:right="432"/>
      </w:pPr>
      <w:r>
        <w:rPr/>
        <w:t>2022 року було проведено низку моніторингів, консультацій та співбесід, що дозволили виокремити виклики та ризики забезпечення якості освіти в умовах воєнного стану. Моніторингові дослідження допомогли визначити низку викликів і ризиків, таких як неповне охоплення навчанням внутрішньо переміщених осіб, відсутність єдиних підходів до організації дистанційного навчання, низький рівень впровадження електронних класних журналів, необхідність посилення психологічного супроводу, проблеми з організацією дистанційного навчання та проведенням корекційних занять для учнів з особливими освітніми потребами (ООП), а також проблеми зі стипендіальним забезпеченням, оплатою праці та технічним забезпеченням у закладах професійної (професійно-технічної) освіти.</w:t>
      </w:r>
    </w:p>
    <w:p>
      <w:pPr>
        <w:pStyle w:val="BodyText"/>
        <w:spacing w:line="360" w:lineRule="auto" w:before="2"/>
        <w:ind w:right="428" w:firstLine="720"/>
      </w:pPr>
      <w:r>
        <w:rPr/>
        <w:t>Комітет з фізичного виховання та спорту МОН в умовах воєнного стану провадив діяльність за численними напрямами: фізичне виховання, спортивна підготовка, утримання споруд, волонтерська робота, взаємодія з громадськістю та ЗМІ, а також участь у реалізації урядових програм і проєктів. Комітет співпрацював з Українською федерацією учнівського спорту, федераціями з видів спорту, спортивним рухом Junior, науковими установами та</w:t>
      </w:r>
      <w:r>
        <w:rPr>
          <w:spacing w:val="40"/>
        </w:rPr>
        <w:t> </w:t>
      </w:r>
      <w:r>
        <w:rPr/>
        <w:t>громадськими організаціями. Спільно з партнерами Комітет проводив всеукраїнські спортивно-масові та спортивні заходи, міжнародні заходи в Україні, а також сприяв участі здобувачів освіти України в міжнародних спортивно-масових і спортивних заходах. Крім того, Комітет спільно з науковими установами й фахівцями</w:t>
      </w:r>
      <w:r>
        <w:rPr>
          <w:spacing w:val="-1"/>
        </w:rPr>
        <w:t> </w:t>
      </w:r>
      <w:r>
        <w:rPr/>
        <w:t>із</w:t>
      </w:r>
      <w:r>
        <w:rPr>
          <w:spacing w:val="-1"/>
        </w:rPr>
        <w:t> </w:t>
      </w:r>
      <w:r>
        <w:rPr/>
        <w:t>фізичної культури та</w:t>
      </w:r>
      <w:r>
        <w:rPr>
          <w:spacing w:val="-2"/>
        </w:rPr>
        <w:t> </w:t>
      </w:r>
      <w:r>
        <w:rPr/>
        <w:t>спорту</w:t>
      </w:r>
      <w:r>
        <w:rPr>
          <w:spacing w:val="-5"/>
        </w:rPr>
        <w:t> </w:t>
      </w:r>
      <w:r>
        <w:rPr/>
        <w:t>реалізовував урядові програми та проєкти, розробляв методичні рекомендації й навчальний відеоконтент, проводив семінари та практикуми щодо розвитку фізичної культури і спортивної підготовки, інноваційних підходів до фізичного виховання, що сприяло залученню до рухової активності більшого числа учнів.</w:t>
      </w:r>
    </w:p>
    <w:p>
      <w:pPr>
        <w:pStyle w:val="BodyText"/>
        <w:spacing w:line="360" w:lineRule="auto"/>
        <w:ind w:right="433" w:firstLine="720"/>
      </w:pPr>
      <w:r>
        <w:rPr/>
        <w:t>Аналізуючи діяльність керівництва системи освіти України в умовах непередбачуваних обставин, варто відзначити декілька ключових аспектів. Зокрема, з огляду на масштабні виклики, які постали перед українською освітньою</w:t>
      </w:r>
      <w:r>
        <w:rPr>
          <w:spacing w:val="34"/>
        </w:rPr>
        <w:t> </w:t>
      </w:r>
      <w:r>
        <w:rPr/>
        <w:t>системою</w:t>
      </w:r>
      <w:r>
        <w:rPr>
          <w:spacing w:val="38"/>
        </w:rPr>
        <w:t> </w:t>
      </w:r>
      <w:r>
        <w:rPr/>
        <w:t>у</w:t>
      </w:r>
      <w:r>
        <w:rPr>
          <w:spacing w:val="33"/>
        </w:rPr>
        <w:t> </w:t>
      </w:r>
      <w:r>
        <w:rPr/>
        <w:t>зв'язку</w:t>
      </w:r>
      <w:r>
        <w:rPr>
          <w:spacing w:val="33"/>
        </w:rPr>
        <w:t> </w:t>
      </w:r>
      <w:r>
        <w:rPr/>
        <w:t>з</w:t>
      </w:r>
      <w:r>
        <w:rPr>
          <w:spacing w:val="37"/>
        </w:rPr>
        <w:t> </w:t>
      </w:r>
      <w:r>
        <w:rPr/>
        <w:t>пандемією</w:t>
      </w:r>
      <w:r>
        <w:rPr>
          <w:spacing w:val="35"/>
        </w:rPr>
        <w:t> </w:t>
      </w:r>
      <w:r>
        <w:rPr/>
        <w:t>COVID-19</w:t>
      </w:r>
      <w:r>
        <w:rPr>
          <w:spacing w:val="37"/>
        </w:rPr>
        <w:t> </w:t>
      </w:r>
      <w:r>
        <w:rPr/>
        <w:t>та</w:t>
      </w:r>
      <w:r>
        <w:rPr>
          <w:spacing w:val="34"/>
        </w:rPr>
        <w:t> </w:t>
      </w:r>
      <w:r>
        <w:rPr/>
        <w:t>військовою</w:t>
      </w:r>
      <w:r>
        <w:rPr>
          <w:spacing w:val="37"/>
        </w:rPr>
        <w:t> </w:t>
      </w:r>
      <w:r>
        <w:rPr>
          <w:spacing w:val="-2"/>
        </w:rPr>
        <w:t>агресією</w:t>
      </w:r>
    </w:p>
    <w:p>
      <w:pPr>
        <w:spacing w:after="0" w:line="360" w:lineRule="auto"/>
        <w:sectPr>
          <w:pgSz w:w="11910" w:h="16840"/>
          <w:pgMar w:header="749" w:footer="0" w:top="960" w:bottom="280" w:left="900" w:right="700"/>
        </w:sectPr>
      </w:pPr>
    </w:p>
    <w:p>
      <w:pPr>
        <w:pStyle w:val="BodyText"/>
        <w:spacing w:before="7"/>
        <w:ind w:left="0"/>
        <w:jc w:val="left"/>
        <w:rPr>
          <w:sz w:val="15"/>
        </w:rPr>
      </w:pPr>
    </w:p>
    <w:p>
      <w:pPr>
        <w:pStyle w:val="BodyText"/>
        <w:spacing w:line="360" w:lineRule="auto" w:before="89"/>
        <w:ind w:right="440"/>
      </w:pPr>
      <w:r>
        <w:rPr/>
        <w:t>Російської Федерації, можна виділити як успішні рішення, так і серйозні управлінські помилки.</w:t>
      </w:r>
    </w:p>
    <w:p>
      <w:pPr>
        <w:pStyle w:val="BodyText"/>
        <w:spacing w:line="360" w:lineRule="auto" w:before="2"/>
        <w:ind w:right="433" w:firstLine="720"/>
      </w:pPr>
      <w:r>
        <w:rPr/>
        <w:t>Початок пандемії COVID-19 у 2020 році став першим серйозним випробуванням для системи освіти України. Впровадження дистанційного навчання стало необхідним кроком для забезпечення безперервності освітнього процесу. Міністерство освіти і науки України (МОН) швидко організувало перехід на дистанційне навчання, впровадивши онлайн-платформи та ресурси, такі як «Всеукраїнська школа онлайн», що дозволило школам продовжити навчання в умовах карантину.</w:t>
      </w:r>
    </w:p>
    <w:p>
      <w:pPr>
        <w:pStyle w:val="BodyText"/>
        <w:ind w:left="0"/>
        <w:jc w:val="left"/>
        <w:rPr>
          <w:sz w:val="20"/>
        </w:rPr>
      </w:pPr>
    </w:p>
    <w:p>
      <w:pPr>
        <w:pStyle w:val="BodyText"/>
        <w:ind w:left="0"/>
        <w:jc w:val="left"/>
        <w:rPr>
          <w:sz w:val="20"/>
        </w:rPr>
      </w:pPr>
    </w:p>
    <w:p>
      <w:pPr>
        <w:pStyle w:val="BodyText"/>
        <w:spacing w:before="8"/>
        <w:ind w:left="0"/>
        <w:jc w:val="left"/>
        <w:rPr>
          <w:sz w:val="17"/>
        </w:rPr>
      </w:pPr>
    </w:p>
    <w:p>
      <w:pPr>
        <w:pStyle w:val="ListParagraph"/>
        <w:numPr>
          <w:ilvl w:val="0"/>
          <w:numId w:val="15"/>
        </w:numPr>
        <w:tabs>
          <w:tab w:pos="720" w:val="left" w:leader="none"/>
        </w:tabs>
        <w:spacing w:line="216" w:lineRule="auto" w:before="112" w:after="0"/>
        <w:ind w:left="719" w:right="1031" w:hanging="92"/>
        <w:jc w:val="left"/>
        <w:rPr>
          <w:sz w:val="22"/>
        </w:rPr>
      </w:pPr>
      <w:r>
        <w:rPr/>
        <w:pict>
          <v:group style="position:absolute;margin-left:58.798759pt;margin-top:-28.477425pt;width:483.65pt;height:37.450pt;mso-position-horizontal-relative:page;mso-position-vertical-relative:paragraph;z-index:-16854016" id="docshapegroup230" coordorigin="1176,-570" coordsize="9673,749">
            <v:shape style="position:absolute;left:1175;top:-570;width:9673;height:749" type="#_x0000_t75" id="docshape231" stroked="false">
              <v:imagedata r:id="rId102" o:title=""/>
            </v:shape>
            <v:shape style="position:absolute;left:1175;top:-570;width:9673;height:749" type="#_x0000_t202" id="docshape232" filled="false" stroked="false">
              <v:textbox inset="0,0,0,0">
                <w:txbxContent>
                  <w:p>
                    <w:pPr>
                      <w:spacing w:before="188"/>
                      <w:ind w:left="145" w:right="0" w:firstLine="0"/>
                      <w:jc w:val="left"/>
                      <w:rPr>
                        <w:sz w:val="24"/>
                      </w:rPr>
                    </w:pPr>
                    <w:r>
                      <w:rPr>
                        <w:sz w:val="22"/>
                      </w:rPr>
                      <w:t>1.</w:t>
                    </w:r>
                    <w:r>
                      <w:rPr>
                        <w:spacing w:val="-1"/>
                        <w:sz w:val="22"/>
                      </w:rPr>
                      <w:t> </w:t>
                    </w:r>
                    <w:r>
                      <w:rPr>
                        <w:sz w:val="24"/>
                      </w:rPr>
                      <w:t>Перехід</w:t>
                    </w:r>
                    <w:r>
                      <w:rPr>
                        <w:spacing w:val="-3"/>
                        <w:sz w:val="24"/>
                      </w:rPr>
                      <w:t> </w:t>
                    </w:r>
                    <w:r>
                      <w:rPr>
                        <w:sz w:val="24"/>
                      </w:rPr>
                      <w:t>на</w:t>
                    </w:r>
                    <w:r>
                      <w:rPr>
                        <w:spacing w:val="-2"/>
                        <w:sz w:val="24"/>
                      </w:rPr>
                      <w:t> </w:t>
                    </w:r>
                    <w:r>
                      <w:rPr>
                        <w:sz w:val="24"/>
                      </w:rPr>
                      <w:t>дистанційне</w:t>
                    </w:r>
                    <w:r>
                      <w:rPr>
                        <w:spacing w:val="-6"/>
                        <w:sz w:val="24"/>
                      </w:rPr>
                      <w:t> </w:t>
                    </w:r>
                    <w:r>
                      <w:rPr>
                        <w:spacing w:val="-2"/>
                        <w:sz w:val="24"/>
                      </w:rPr>
                      <w:t>навчання.</w:t>
                    </w:r>
                  </w:p>
                </w:txbxContent>
              </v:textbox>
              <w10:wrap type="none"/>
            </v:shape>
            <w10:wrap type="none"/>
          </v:group>
        </w:pict>
      </w:r>
      <w:r>
        <w:rPr/>
        <w:drawing>
          <wp:anchor distT="0" distB="0" distL="0" distR="0" allowOverlap="1" layoutInCell="1" locked="0" behindDoc="1" simplePos="0" relativeHeight="486462976">
            <wp:simplePos x="0" y="0"/>
            <wp:positionH relativeFrom="page">
              <wp:posOffset>711708</wp:posOffset>
            </wp:positionH>
            <wp:positionV relativeFrom="paragraph">
              <wp:posOffset>650272</wp:posOffset>
            </wp:positionV>
            <wp:extent cx="6185916" cy="499872"/>
            <wp:effectExtent l="0" t="0" r="0" b="0"/>
            <wp:wrapNone/>
            <wp:docPr id="17" name="image94.png"/>
            <wp:cNvGraphicFramePr>
              <a:graphicFrameLocks noChangeAspect="1"/>
            </wp:cNvGraphicFramePr>
            <a:graphic>
              <a:graphicData uri="http://schemas.openxmlformats.org/drawingml/2006/picture">
                <pic:pic>
                  <pic:nvPicPr>
                    <pic:cNvPr id="18" name="image94.png"/>
                    <pic:cNvPicPr/>
                  </pic:nvPicPr>
                  <pic:blipFill>
                    <a:blip r:embed="rId103" cstate="print"/>
                    <a:stretch>
                      <a:fillRect/>
                    </a:stretch>
                  </pic:blipFill>
                  <pic:spPr>
                    <a:xfrm>
                      <a:off x="0" y="0"/>
                      <a:ext cx="6185916" cy="499872"/>
                    </a:xfrm>
                    <a:prstGeom prst="rect">
                      <a:avLst/>
                    </a:prstGeom>
                  </pic:spPr>
                </pic:pic>
              </a:graphicData>
            </a:graphic>
          </wp:anchor>
        </w:drawing>
      </w:r>
      <w:r>
        <w:rPr>
          <w:sz w:val="22"/>
        </w:rPr>
        <w:t>Одним</w:t>
      </w:r>
      <w:r>
        <w:rPr>
          <w:spacing w:val="-3"/>
          <w:sz w:val="22"/>
        </w:rPr>
        <w:t> </w:t>
      </w:r>
      <w:r>
        <w:rPr>
          <w:sz w:val="22"/>
        </w:rPr>
        <w:t>з</w:t>
      </w:r>
      <w:r>
        <w:rPr>
          <w:spacing w:val="-3"/>
          <w:sz w:val="22"/>
        </w:rPr>
        <w:t> </w:t>
      </w:r>
      <w:r>
        <w:rPr>
          <w:sz w:val="22"/>
        </w:rPr>
        <w:t>головних</w:t>
      </w:r>
      <w:r>
        <w:rPr>
          <w:spacing w:val="-5"/>
          <w:sz w:val="22"/>
        </w:rPr>
        <w:t> </w:t>
      </w:r>
      <w:r>
        <w:rPr>
          <w:sz w:val="22"/>
        </w:rPr>
        <w:t>успіхів</w:t>
      </w:r>
      <w:r>
        <w:rPr>
          <w:spacing w:val="-3"/>
          <w:sz w:val="22"/>
        </w:rPr>
        <w:t> </w:t>
      </w:r>
      <w:r>
        <w:rPr>
          <w:sz w:val="22"/>
        </w:rPr>
        <w:t>стало</w:t>
      </w:r>
      <w:r>
        <w:rPr>
          <w:spacing w:val="-7"/>
          <w:sz w:val="22"/>
        </w:rPr>
        <w:t> </w:t>
      </w:r>
      <w:r>
        <w:rPr>
          <w:sz w:val="22"/>
        </w:rPr>
        <w:t>швидке</w:t>
      </w:r>
      <w:r>
        <w:rPr>
          <w:spacing w:val="-4"/>
          <w:sz w:val="22"/>
        </w:rPr>
        <w:t> </w:t>
      </w:r>
      <w:r>
        <w:rPr>
          <w:sz w:val="22"/>
        </w:rPr>
        <w:t>впровадження</w:t>
      </w:r>
      <w:r>
        <w:rPr>
          <w:spacing w:val="-5"/>
          <w:sz w:val="22"/>
        </w:rPr>
        <w:t> </w:t>
      </w:r>
      <w:r>
        <w:rPr>
          <w:sz w:val="22"/>
        </w:rPr>
        <w:t>онлайн-платформ</w:t>
      </w:r>
      <w:r>
        <w:rPr>
          <w:spacing w:val="-5"/>
          <w:sz w:val="22"/>
        </w:rPr>
        <w:t> </w:t>
      </w:r>
      <w:r>
        <w:rPr>
          <w:sz w:val="22"/>
        </w:rPr>
        <w:t>для</w:t>
      </w:r>
      <w:r>
        <w:rPr>
          <w:spacing w:val="-2"/>
          <w:sz w:val="22"/>
        </w:rPr>
        <w:t> </w:t>
      </w:r>
      <w:r>
        <w:rPr>
          <w:sz w:val="22"/>
        </w:rPr>
        <w:t>забезпечення безперервності навчання під час пандемії. Використання телекомунікаційних технологій, розробка та поширення навчальних матеріалів у цифровому форматі дозволили зберегти освітній процес навіть в умовах карантину.</w:t>
      </w:r>
    </w:p>
    <w:p>
      <w:pPr>
        <w:pStyle w:val="ListParagraph"/>
        <w:numPr>
          <w:ilvl w:val="0"/>
          <w:numId w:val="16"/>
        </w:numPr>
        <w:tabs>
          <w:tab w:pos="669" w:val="left" w:leader="none"/>
        </w:tabs>
        <w:spacing w:line="240" w:lineRule="auto" w:before="213" w:after="0"/>
        <w:ind w:left="668" w:right="0" w:hanging="241"/>
        <w:jc w:val="left"/>
        <w:rPr>
          <w:sz w:val="24"/>
        </w:rPr>
      </w:pPr>
      <w:r>
        <w:rPr>
          <w:sz w:val="24"/>
        </w:rPr>
        <w:t>Підтримка</w:t>
      </w:r>
      <w:r>
        <w:rPr>
          <w:spacing w:val="-9"/>
          <w:sz w:val="24"/>
        </w:rPr>
        <w:t> </w:t>
      </w:r>
      <w:r>
        <w:rPr>
          <w:sz w:val="24"/>
        </w:rPr>
        <w:t>вчителів</w:t>
      </w:r>
      <w:r>
        <w:rPr>
          <w:spacing w:val="-6"/>
          <w:sz w:val="24"/>
        </w:rPr>
        <w:t> </w:t>
      </w:r>
      <w:r>
        <w:rPr>
          <w:sz w:val="24"/>
        </w:rPr>
        <w:t>та</w:t>
      </w:r>
      <w:r>
        <w:rPr>
          <w:spacing w:val="-4"/>
          <w:sz w:val="24"/>
        </w:rPr>
        <w:t> </w:t>
      </w:r>
      <w:r>
        <w:rPr>
          <w:spacing w:val="-2"/>
          <w:sz w:val="24"/>
        </w:rPr>
        <w:t>учнів.</w:t>
      </w:r>
    </w:p>
    <w:p>
      <w:pPr>
        <w:pStyle w:val="ListParagraph"/>
        <w:numPr>
          <w:ilvl w:val="1"/>
          <w:numId w:val="16"/>
        </w:numPr>
        <w:tabs>
          <w:tab w:pos="720" w:val="left" w:leader="none"/>
        </w:tabs>
        <w:spacing w:line="216" w:lineRule="auto" w:before="217" w:after="0"/>
        <w:ind w:left="719" w:right="1321" w:hanging="92"/>
        <w:jc w:val="left"/>
        <w:rPr>
          <w:sz w:val="20"/>
        </w:rPr>
      </w:pPr>
      <w:r>
        <w:rPr/>
        <w:drawing>
          <wp:anchor distT="0" distB="0" distL="0" distR="0" allowOverlap="1" layoutInCell="1" locked="0" behindDoc="1" simplePos="0" relativeHeight="486463488">
            <wp:simplePos x="0" y="0"/>
            <wp:positionH relativeFrom="page">
              <wp:posOffset>711708</wp:posOffset>
            </wp:positionH>
            <wp:positionV relativeFrom="paragraph">
              <wp:posOffset>569373</wp:posOffset>
            </wp:positionV>
            <wp:extent cx="6185916" cy="498348"/>
            <wp:effectExtent l="0" t="0" r="0" b="0"/>
            <wp:wrapNone/>
            <wp:docPr id="19" name="image95.png"/>
            <wp:cNvGraphicFramePr>
              <a:graphicFrameLocks noChangeAspect="1"/>
            </wp:cNvGraphicFramePr>
            <a:graphic>
              <a:graphicData uri="http://schemas.openxmlformats.org/drawingml/2006/picture">
                <pic:pic>
                  <pic:nvPicPr>
                    <pic:cNvPr id="20" name="image95.png"/>
                    <pic:cNvPicPr/>
                  </pic:nvPicPr>
                  <pic:blipFill>
                    <a:blip r:embed="rId104" cstate="print"/>
                    <a:stretch>
                      <a:fillRect/>
                    </a:stretch>
                  </pic:blipFill>
                  <pic:spPr>
                    <a:xfrm>
                      <a:off x="0" y="0"/>
                      <a:ext cx="6185916" cy="498348"/>
                    </a:xfrm>
                    <a:prstGeom prst="rect">
                      <a:avLst/>
                    </a:prstGeom>
                  </pic:spPr>
                </pic:pic>
              </a:graphicData>
            </a:graphic>
          </wp:anchor>
        </w:drawing>
      </w:r>
      <w:r>
        <w:rPr>
          <w:sz w:val="22"/>
        </w:rPr>
        <w:t>Розробка</w:t>
      </w:r>
      <w:r>
        <w:rPr>
          <w:spacing w:val="-6"/>
          <w:sz w:val="22"/>
        </w:rPr>
        <w:t> </w:t>
      </w:r>
      <w:r>
        <w:rPr>
          <w:sz w:val="22"/>
        </w:rPr>
        <w:t>та</w:t>
      </w:r>
      <w:r>
        <w:rPr>
          <w:spacing w:val="-1"/>
          <w:sz w:val="22"/>
        </w:rPr>
        <w:t> </w:t>
      </w:r>
      <w:r>
        <w:rPr>
          <w:sz w:val="22"/>
        </w:rPr>
        <w:t>проведення</w:t>
      </w:r>
      <w:r>
        <w:rPr>
          <w:spacing w:val="-4"/>
          <w:sz w:val="22"/>
        </w:rPr>
        <w:t> </w:t>
      </w:r>
      <w:r>
        <w:rPr>
          <w:sz w:val="22"/>
        </w:rPr>
        <w:t>тренінгів</w:t>
      </w:r>
      <w:r>
        <w:rPr>
          <w:spacing w:val="-5"/>
          <w:sz w:val="22"/>
        </w:rPr>
        <w:t> </w:t>
      </w:r>
      <w:r>
        <w:rPr>
          <w:sz w:val="22"/>
        </w:rPr>
        <w:t>щодо</w:t>
      </w:r>
      <w:r>
        <w:rPr>
          <w:spacing w:val="-6"/>
          <w:sz w:val="22"/>
        </w:rPr>
        <w:t> </w:t>
      </w:r>
      <w:r>
        <w:rPr>
          <w:sz w:val="22"/>
        </w:rPr>
        <w:t>використання</w:t>
      </w:r>
      <w:r>
        <w:rPr>
          <w:spacing w:val="-4"/>
          <w:sz w:val="22"/>
        </w:rPr>
        <w:t> </w:t>
      </w:r>
      <w:r>
        <w:rPr>
          <w:sz w:val="22"/>
        </w:rPr>
        <w:t>технологій</w:t>
      </w:r>
      <w:r>
        <w:rPr>
          <w:spacing w:val="-7"/>
          <w:sz w:val="22"/>
        </w:rPr>
        <w:t> </w:t>
      </w:r>
      <w:r>
        <w:rPr>
          <w:sz w:val="22"/>
        </w:rPr>
        <w:t>під</w:t>
      </w:r>
      <w:r>
        <w:rPr>
          <w:spacing w:val="-1"/>
          <w:sz w:val="22"/>
        </w:rPr>
        <w:t> </w:t>
      </w:r>
      <w:r>
        <w:rPr>
          <w:sz w:val="22"/>
        </w:rPr>
        <w:t>час</w:t>
      </w:r>
      <w:r>
        <w:rPr>
          <w:spacing w:val="-3"/>
          <w:sz w:val="22"/>
        </w:rPr>
        <w:t> </w:t>
      </w:r>
      <w:r>
        <w:rPr>
          <w:sz w:val="22"/>
        </w:rPr>
        <w:t>дистанційного навчання. Забезпечення технічними засобами (комп'ютерами, планшетами) для учнів з малозабезпечених сімей також сприяло зменшенню цифрової нерівності.</w:t>
      </w:r>
    </w:p>
    <w:p>
      <w:pPr>
        <w:pStyle w:val="ListParagraph"/>
        <w:numPr>
          <w:ilvl w:val="0"/>
          <w:numId w:val="16"/>
        </w:numPr>
        <w:tabs>
          <w:tab w:pos="669" w:val="left" w:leader="none"/>
        </w:tabs>
        <w:spacing w:line="240" w:lineRule="auto" w:before="208" w:after="0"/>
        <w:ind w:left="668" w:right="0" w:hanging="241"/>
        <w:jc w:val="left"/>
        <w:rPr>
          <w:sz w:val="24"/>
        </w:rPr>
      </w:pPr>
      <w:r>
        <w:rPr>
          <w:sz w:val="24"/>
        </w:rPr>
        <w:t>Розробка</w:t>
      </w:r>
      <w:r>
        <w:rPr>
          <w:spacing w:val="-10"/>
          <w:sz w:val="24"/>
        </w:rPr>
        <w:t> </w:t>
      </w:r>
      <w:r>
        <w:rPr>
          <w:sz w:val="24"/>
        </w:rPr>
        <w:t>спеціальних</w:t>
      </w:r>
      <w:r>
        <w:rPr>
          <w:spacing w:val="-9"/>
          <w:sz w:val="24"/>
        </w:rPr>
        <w:t> </w:t>
      </w:r>
      <w:r>
        <w:rPr>
          <w:spacing w:val="-2"/>
          <w:sz w:val="24"/>
        </w:rPr>
        <w:t>програм.</w:t>
      </w:r>
    </w:p>
    <w:p>
      <w:pPr>
        <w:pStyle w:val="ListParagraph"/>
        <w:numPr>
          <w:ilvl w:val="1"/>
          <w:numId w:val="16"/>
        </w:numPr>
        <w:tabs>
          <w:tab w:pos="720" w:val="left" w:leader="none"/>
        </w:tabs>
        <w:spacing w:line="216" w:lineRule="auto" w:before="217" w:after="0"/>
        <w:ind w:left="719" w:right="1262" w:hanging="92"/>
        <w:jc w:val="left"/>
        <w:rPr>
          <w:sz w:val="20"/>
        </w:rPr>
      </w:pPr>
      <w:r>
        <w:rPr>
          <w:sz w:val="22"/>
        </w:rPr>
        <w:t>Для учнів, які втратили доступ до освіти через військові</w:t>
      </w:r>
      <w:r>
        <w:rPr>
          <w:spacing w:val="-1"/>
          <w:sz w:val="22"/>
        </w:rPr>
        <w:t> </w:t>
      </w:r>
      <w:r>
        <w:rPr>
          <w:sz w:val="22"/>
        </w:rPr>
        <w:t>дії,</w:t>
      </w:r>
      <w:r>
        <w:rPr>
          <w:spacing w:val="-1"/>
          <w:sz w:val="22"/>
        </w:rPr>
        <w:t> </w:t>
      </w:r>
      <w:r>
        <w:rPr>
          <w:sz w:val="22"/>
        </w:rPr>
        <w:t>були розроблені</w:t>
      </w:r>
      <w:r>
        <w:rPr>
          <w:spacing w:val="-1"/>
          <w:sz w:val="22"/>
        </w:rPr>
        <w:t> </w:t>
      </w:r>
      <w:r>
        <w:rPr>
          <w:sz w:val="22"/>
        </w:rPr>
        <w:t>спеціальні програми</w:t>
      </w:r>
      <w:r>
        <w:rPr>
          <w:spacing w:val="-5"/>
          <w:sz w:val="22"/>
        </w:rPr>
        <w:t> </w:t>
      </w:r>
      <w:r>
        <w:rPr>
          <w:sz w:val="22"/>
        </w:rPr>
        <w:t>і</w:t>
      </w:r>
      <w:r>
        <w:rPr>
          <w:spacing w:val="-4"/>
          <w:sz w:val="22"/>
        </w:rPr>
        <w:t> </w:t>
      </w:r>
      <w:r>
        <w:rPr>
          <w:sz w:val="22"/>
        </w:rPr>
        <w:t>курси.</w:t>
      </w:r>
      <w:r>
        <w:rPr>
          <w:spacing w:val="-3"/>
          <w:sz w:val="22"/>
        </w:rPr>
        <w:t> </w:t>
      </w:r>
      <w:r>
        <w:rPr>
          <w:sz w:val="22"/>
        </w:rPr>
        <w:t>Це</w:t>
      </w:r>
      <w:r>
        <w:rPr>
          <w:spacing w:val="-3"/>
          <w:sz w:val="22"/>
        </w:rPr>
        <w:t> </w:t>
      </w:r>
      <w:r>
        <w:rPr>
          <w:sz w:val="22"/>
        </w:rPr>
        <w:t>включало</w:t>
      </w:r>
      <w:r>
        <w:rPr>
          <w:spacing w:val="-6"/>
          <w:sz w:val="22"/>
        </w:rPr>
        <w:t> </w:t>
      </w:r>
      <w:r>
        <w:rPr>
          <w:sz w:val="22"/>
        </w:rPr>
        <w:t>впровадження</w:t>
      </w:r>
      <w:r>
        <w:rPr>
          <w:spacing w:val="-5"/>
          <w:sz w:val="22"/>
        </w:rPr>
        <w:t> </w:t>
      </w:r>
      <w:r>
        <w:rPr>
          <w:sz w:val="22"/>
        </w:rPr>
        <w:t>модульного</w:t>
      </w:r>
      <w:r>
        <w:rPr>
          <w:spacing w:val="-4"/>
          <w:sz w:val="22"/>
        </w:rPr>
        <w:t> </w:t>
      </w:r>
      <w:r>
        <w:rPr>
          <w:sz w:val="22"/>
        </w:rPr>
        <w:t>навчання,</w:t>
      </w:r>
      <w:r>
        <w:rPr>
          <w:spacing w:val="-3"/>
          <w:sz w:val="22"/>
        </w:rPr>
        <w:t> </w:t>
      </w:r>
      <w:r>
        <w:rPr>
          <w:sz w:val="22"/>
        </w:rPr>
        <w:t>що</w:t>
      </w:r>
      <w:r>
        <w:rPr>
          <w:spacing w:val="-4"/>
          <w:sz w:val="22"/>
        </w:rPr>
        <w:t> </w:t>
      </w:r>
      <w:r>
        <w:rPr>
          <w:sz w:val="22"/>
        </w:rPr>
        <w:t>дозволяє</w:t>
      </w:r>
      <w:r>
        <w:rPr>
          <w:spacing w:val="-4"/>
          <w:sz w:val="22"/>
        </w:rPr>
        <w:t> </w:t>
      </w:r>
      <w:r>
        <w:rPr>
          <w:sz w:val="22"/>
        </w:rPr>
        <w:t>учням швидше наздоганяти пропущений матеріал.</w:t>
      </w:r>
    </w:p>
    <w:p>
      <w:pPr>
        <w:pStyle w:val="BodyText"/>
        <w:spacing w:line="360" w:lineRule="auto" w:before="71"/>
        <w:ind w:left="953" w:right="4513"/>
      </w:pPr>
      <w:r>
        <w:rPr/>
        <w:t>Рис.</w:t>
      </w:r>
      <w:r>
        <w:rPr>
          <w:spacing w:val="-9"/>
        </w:rPr>
        <w:t> </w:t>
      </w:r>
      <w:r>
        <w:rPr/>
        <w:t>2.11.</w:t>
      </w:r>
      <w:r>
        <w:rPr>
          <w:spacing w:val="-9"/>
        </w:rPr>
        <w:t> </w:t>
      </w:r>
      <w:r>
        <w:rPr/>
        <w:t>Успішні</w:t>
      </w:r>
      <w:r>
        <w:rPr>
          <w:spacing w:val="-8"/>
        </w:rPr>
        <w:t> </w:t>
      </w:r>
      <w:r>
        <w:rPr/>
        <w:t>управлінські</w:t>
      </w:r>
      <w:r>
        <w:rPr>
          <w:spacing w:val="-10"/>
        </w:rPr>
        <w:t> </w:t>
      </w:r>
      <w:r>
        <w:rPr/>
        <w:t>рішення Джерело: розроблено автором.</w:t>
      </w:r>
    </w:p>
    <w:p>
      <w:pPr>
        <w:pStyle w:val="BodyText"/>
        <w:spacing w:line="360" w:lineRule="auto"/>
        <w:ind w:right="434" w:firstLine="720"/>
      </w:pPr>
      <w:r>
        <w:rPr/>
        <w:t>Однак, не обійшлося без помилок та недоліків у цій ситуації. Однією з основних проблем стало те, що не всі вчителі та учні мали достатні технічні засоби для участі у дистанційному навчанні. Відсутність комп'ютерів, планшетів та стабільного доступу до Інтернету у багатьох учнів з малозабезпечених сімей ускладнила процес навчання. Крім того, недостатня підготовка деяких педагогів до роботи в онлайн-середовищі знижувала ефективність навчання.</w:t>
      </w:r>
    </w:p>
    <w:p>
      <w:pPr>
        <w:spacing w:after="0" w:line="360" w:lineRule="auto"/>
        <w:sectPr>
          <w:pgSz w:w="11910" w:h="16840"/>
          <w:pgMar w:header="749" w:footer="0" w:top="960" w:bottom="280" w:left="900" w:right="700"/>
        </w:sect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2"/>
        <w:ind w:left="0"/>
        <w:jc w:val="left"/>
        <w:rPr>
          <w:sz w:val="17"/>
        </w:rPr>
      </w:pPr>
    </w:p>
    <w:p>
      <w:pPr>
        <w:pStyle w:val="ListParagraph"/>
        <w:numPr>
          <w:ilvl w:val="1"/>
          <w:numId w:val="16"/>
        </w:numPr>
        <w:tabs>
          <w:tab w:pos="815" w:val="left" w:leader="none"/>
        </w:tabs>
        <w:spacing w:line="216" w:lineRule="auto" w:before="113" w:after="0"/>
        <w:ind w:left="814" w:right="959" w:hanging="180"/>
        <w:jc w:val="both"/>
        <w:rPr>
          <w:sz w:val="24"/>
        </w:rPr>
      </w:pPr>
      <w:r>
        <w:rPr/>
        <w:pict>
          <v:group style="position:absolute;margin-left:59.279999pt;margin-top:-27.093952pt;width:492.15pt;height:36.15pt;mso-position-horizontal-relative:page;mso-position-vertical-relative:paragraph;z-index:-16852480" id="docshapegroup233" coordorigin="1186,-542" coordsize="9843,723">
            <v:shape style="position:absolute;left:1185;top:-542;width:9843;height:723" type="#_x0000_t75" id="docshape234" stroked="false">
              <v:imagedata r:id="rId105" o:title=""/>
            </v:shape>
            <v:shape style="position:absolute;left:1185;top:-542;width:9843;height:723" type="#_x0000_t202" id="docshape235" filled="false" stroked="false">
              <v:textbox inset="0,0,0,0">
                <w:txbxContent>
                  <w:p>
                    <w:pPr>
                      <w:spacing w:before="175"/>
                      <w:ind w:left="141" w:right="0" w:firstLine="0"/>
                      <w:jc w:val="left"/>
                      <w:rPr>
                        <w:sz w:val="24"/>
                      </w:rPr>
                    </w:pPr>
                    <w:r>
                      <w:rPr>
                        <w:sz w:val="24"/>
                      </w:rPr>
                      <w:t>1.</w:t>
                    </w:r>
                    <w:r>
                      <w:rPr>
                        <w:spacing w:val="-5"/>
                        <w:sz w:val="24"/>
                      </w:rPr>
                      <w:t> </w:t>
                    </w:r>
                    <w:r>
                      <w:rPr>
                        <w:sz w:val="24"/>
                      </w:rPr>
                      <w:t>Недостатня</w:t>
                    </w:r>
                    <w:r>
                      <w:rPr>
                        <w:spacing w:val="-3"/>
                        <w:sz w:val="24"/>
                      </w:rPr>
                      <w:t> </w:t>
                    </w:r>
                    <w:r>
                      <w:rPr>
                        <w:sz w:val="24"/>
                      </w:rPr>
                      <w:t>підготовка</w:t>
                    </w:r>
                    <w:r>
                      <w:rPr>
                        <w:spacing w:val="-13"/>
                        <w:sz w:val="24"/>
                      </w:rPr>
                      <w:t> </w:t>
                    </w:r>
                    <w:r>
                      <w:rPr>
                        <w:sz w:val="24"/>
                      </w:rPr>
                      <w:t>до</w:t>
                    </w:r>
                    <w:r>
                      <w:rPr>
                        <w:spacing w:val="-4"/>
                        <w:sz w:val="24"/>
                      </w:rPr>
                      <w:t> </w:t>
                    </w:r>
                    <w:r>
                      <w:rPr>
                        <w:sz w:val="24"/>
                      </w:rPr>
                      <w:t>кризових</w:t>
                    </w:r>
                    <w:r>
                      <w:rPr>
                        <w:spacing w:val="-7"/>
                        <w:sz w:val="24"/>
                      </w:rPr>
                      <w:t> </w:t>
                    </w:r>
                    <w:r>
                      <w:rPr>
                        <w:spacing w:val="-2"/>
                        <w:sz w:val="24"/>
                      </w:rPr>
                      <w:t>ситуацій.</w:t>
                    </w:r>
                  </w:p>
                </w:txbxContent>
              </v:textbox>
              <w10:wrap type="none"/>
            </v:shape>
            <w10:wrap type="none"/>
          </v:group>
        </w:pict>
      </w:r>
      <w:r>
        <w:rPr/>
        <w:drawing>
          <wp:anchor distT="0" distB="0" distL="0" distR="0" allowOverlap="1" layoutInCell="1" locked="0" behindDoc="1" simplePos="0" relativeHeight="486464512">
            <wp:simplePos x="0" y="0"/>
            <wp:positionH relativeFrom="page">
              <wp:posOffset>711708</wp:posOffset>
            </wp:positionH>
            <wp:positionV relativeFrom="paragraph">
              <wp:posOffset>698409</wp:posOffset>
            </wp:positionV>
            <wp:extent cx="6300216" cy="481583"/>
            <wp:effectExtent l="0" t="0" r="0" b="0"/>
            <wp:wrapNone/>
            <wp:docPr id="21" name="image97.png"/>
            <wp:cNvGraphicFramePr>
              <a:graphicFrameLocks noChangeAspect="1"/>
            </wp:cNvGraphicFramePr>
            <a:graphic>
              <a:graphicData uri="http://schemas.openxmlformats.org/drawingml/2006/picture">
                <pic:pic>
                  <pic:nvPicPr>
                    <pic:cNvPr id="22" name="image97.png"/>
                    <pic:cNvPicPr/>
                  </pic:nvPicPr>
                  <pic:blipFill>
                    <a:blip r:embed="rId106" cstate="print"/>
                    <a:stretch>
                      <a:fillRect/>
                    </a:stretch>
                  </pic:blipFill>
                  <pic:spPr>
                    <a:xfrm>
                      <a:off x="0" y="0"/>
                      <a:ext cx="6300216" cy="481583"/>
                    </a:xfrm>
                    <a:prstGeom prst="rect">
                      <a:avLst/>
                    </a:prstGeom>
                  </pic:spPr>
                </pic:pic>
              </a:graphicData>
            </a:graphic>
          </wp:anchor>
        </w:drawing>
      </w:r>
      <w:r>
        <w:rPr>
          <w:sz w:val="24"/>
        </w:rPr>
        <w:t>Однією</w:t>
      </w:r>
      <w:r>
        <w:rPr>
          <w:spacing w:val="-9"/>
          <w:sz w:val="24"/>
        </w:rPr>
        <w:t> </w:t>
      </w:r>
      <w:r>
        <w:rPr>
          <w:sz w:val="24"/>
        </w:rPr>
        <w:t>з</w:t>
      </w:r>
      <w:r>
        <w:rPr>
          <w:spacing w:val="-9"/>
          <w:sz w:val="24"/>
        </w:rPr>
        <w:t> </w:t>
      </w:r>
      <w:r>
        <w:rPr>
          <w:sz w:val="24"/>
        </w:rPr>
        <w:t>головних</w:t>
      </w:r>
      <w:r>
        <w:rPr>
          <w:spacing w:val="-12"/>
          <w:sz w:val="24"/>
        </w:rPr>
        <w:t> </w:t>
      </w:r>
      <w:r>
        <w:rPr>
          <w:sz w:val="24"/>
        </w:rPr>
        <w:t>помилок</w:t>
      </w:r>
      <w:r>
        <w:rPr>
          <w:spacing w:val="-9"/>
          <w:sz w:val="24"/>
        </w:rPr>
        <w:t> </w:t>
      </w:r>
      <w:r>
        <w:rPr>
          <w:sz w:val="24"/>
        </w:rPr>
        <w:t>стало</w:t>
      </w:r>
      <w:r>
        <w:rPr>
          <w:spacing w:val="-5"/>
          <w:sz w:val="24"/>
        </w:rPr>
        <w:t> </w:t>
      </w:r>
      <w:r>
        <w:rPr>
          <w:sz w:val="24"/>
        </w:rPr>
        <w:t>те,</w:t>
      </w:r>
      <w:r>
        <w:rPr>
          <w:spacing w:val="-7"/>
          <w:sz w:val="24"/>
        </w:rPr>
        <w:t> </w:t>
      </w:r>
      <w:r>
        <w:rPr>
          <w:sz w:val="24"/>
        </w:rPr>
        <w:t>що</w:t>
      </w:r>
      <w:r>
        <w:rPr>
          <w:spacing w:val="-7"/>
          <w:sz w:val="24"/>
        </w:rPr>
        <w:t> </w:t>
      </w:r>
      <w:r>
        <w:rPr>
          <w:sz w:val="24"/>
        </w:rPr>
        <w:t>система</w:t>
      </w:r>
      <w:r>
        <w:rPr>
          <w:spacing w:val="-6"/>
          <w:sz w:val="24"/>
        </w:rPr>
        <w:t> </w:t>
      </w:r>
      <w:r>
        <w:rPr>
          <w:sz w:val="24"/>
        </w:rPr>
        <w:t>освіти</w:t>
      </w:r>
      <w:r>
        <w:rPr>
          <w:spacing w:val="-7"/>
          <w:sz w:val="24"/>
        </w:rPr>
        <w:t> </w:t>
      </w:r>
      <w:r>
        <w:rPr>
          <w:sz w:val="24"/>
        </w:rPr>
        <w:t>України</w:t>
      </w:r>
      <w:r>
        <w:rPr>
          <w:spacing w:val="-9"/>
          <w:sz w:val="24"/>
        </w:rPr>
        <w:t> </w:t>
      </w:r>
      <w:r>
        <w:rPr>
          <w:sz w:val="24"/>
        </w:rPr>
        <w:t>не</w:t>
      </w:r>
      <w:r>
        <w:rPr>
          <w:spacing w:val="-8"/>
          <w:sz w:val="24"/>
        </w:rPr>
        <w:t> </w:t>
      </w:r>
      <w:r>
        <w:rPr>
          <w:sz w:val="24"/>
        </w:rPr>
        <w:t>була</w:t>
      </w:r>
      <w:r>
        <w:rPr>
          <w:spacing w:val="-2"/>
          <w:sz w:val="24"/>
        </w:rPr>
        <w:t> </w:t>
      </w:r>
      <w:r>
        <w:rPr>
          <w:sz w:val="24"/>
        </w:rPr>
        <w:t>належним чином</w:t>
      </w:r>
      <w:r>
        <w:rPr>
          <w:spacing w:val="-4"/>
          <w:sz w:val="24"/>
        </w:rPr>
        <w:t> </w:t>
      </w:r>
      <w:r>
        <w:rPr>
          <w:sz w:val="24"/>
        </w:rPr>
        <w:t>підготовлена</w:t>
      </w:r>
      <w:r>
        <w:rPr>
          <w:spacing w:val="-12"/>
          <w:sz w:val="24"/>
        </w:rPr>
        <w:t> </w:t>
      </w:r>
      <w:r>
        <w:rPr>
          <w:sz w:val="24"/>
        </w:rPr>
        <w:t>до</w:t>
      </w:r>
      <w:r>
        <w:rPr>
          <w:spacing w:val="-3"/>
          <w:sz w:val="24"/>
        </w:rPr>
        <w:t> </w:t>
      </w:r>
      <w:r>
        <w:rPr>
          <w:sz w:val="24"/>
        </w:rPr>
        <w:t>форс-мажорних</w:t>
      </w:r>
      <w:r>
        <w:rPr>
          <w:spacing w:val="-4"/>
          <w:sz w:val="24"/>
        </w:rPr>
        <w:t> </w:t>
      </w:r>
      <w:r>
        <w:rPr>
          <w:sz w:val="24"/>
        </w:rPr>
        <w:t>ситуацій.</w:t>
      </w:r>
      <w:r>
        <w:rPr>
          <w:spacing w:val="-1"/>
          <w:sz w:val="24"/>
        </w:rPr>
        <w:t> </w:t>
      </w:r>
      <w:r>
        <w:rPr>
          <w:sz w:val="24"/>
        </w:rPr>
        <w:t>Відсутність готових</w:t>
      </w:r>
      <w:r>
        <w:rPr>
          <w:spacing w:val="-9"/>
          <w:sz w:val="24"/>
        </w:rPr>
        <w:t> </w:t>
      </w:r>
      <w:r>
        <w:rPr>
          <w:sz w:val="24"/>
        </w:rPr>
        <w:t>планів</w:t>
      </w:r>
      <w:r>
        <w:rPr>
          <w:spacing w:val="-6"/>
          <w:sz w:val="24"/>
        </w:rPr>
        <w:t> </w:t>
      </w:r>
      <w:r>
        <w:rPr>
          <w:sz w:val="24"/>
        </w:rPr>
        <w:t>дій</w:t>
      </w:r>
      <w:r>
        <w:rPr>
          <w:spacing w:val="-5"/>
          <w:sz w:val="24"/>
        </w:rPr>
        <w:t> </w:t>
      </w:r>
      <w:r>
        <w:rPr>
          <w:sz w:val="24"/>
        </w:rPr>
        <w:t>та сценаріїв</w:t>
      </w:r>
      <w:r>
        <w:rPr>
          <w:spacing w:val="-7"/>
          <w:sz w:val="24"/>
        </w:rPr>
        <w:t> </w:t>
      </w:r>
      <w:r>
        <w:rPr>
          <w:sz w:val="24"/>
        </w:rPr>
        <w:t>на</w:t>
      </w:r>
      <w:r>
        <w:rPr>
          <w:spacing w:val="-7"/>
          <w:sz w:val="24"/>
        </w:rPr>
        <w:t> </w:t>
      </w:r>
      <w:r>
        <w:rPr>
          <w:sz w:val="24"/>
        </w:rPr>
        <w:t>випадок</w:t>
      </w:r>
      <w:r>
        <w:rPr>
          <w:spacing w:val="-8"/>
          <w:sz w:val="24"/>
        </w:rPr>
        <w:t> </w:t>
      </w:r>
      <w:r>
        <w:rPr>
          <w:sz w:val="24"/>
        </w:rPr>
        <w:t>пандемії</w:t>
      </w:r>
      <w:r>
        <w:rPr>
          <w:spacing w:val="-8"/>
          <w:sz w:val="24"/>
        </w:rPr>
        <w:t> </w:t>
      </w:r>
      <w:r>
        <w:rPr>
          <w:sz w:val="24"/>
        </w:rPr>
        <w:t>або</w:t>
      </w:r>
      <w:r>
        <w:rPr>
          <w:spacing w:val="-4"/>
          <w:sz w:val="24"/>
        </w:rPr>
        <w:t> </w:t>
      </w:r>
      <w:r>
        <w:rPr>
          <w:sz w:val="24"/>
        </w:rPr>
        <w:t>військової</w:t>
      </w:r>
      <w:r>
        <w:rPr>
          <w:spacing w:val="-8"/>
          <w:sz w:val="24"/>
        </w:rPr>
        <w:t> </w:t>
      </w:r>
      <w:r>
        <w:rPr>
          <w:sz w:val="24"/>
        </w:rPr>
        <w:t>агресії</w:t>
      </w:r>
      <w:r>
        <w:rPr>
          <w:spacing w:val="-4"/>
          <w:sz w:val="24"/>
        </w:rPr>
        <w:t> </w:t>
      </w:r>
      <w:r>
        <w:rPr>
          <w:sz w:val="24"/>
        </w:rPr>
        <w:t>значно</w:t>
      </w:r>
      <w:r>
        <w:rPr>
          <w:spacing w:val="-9"/>
          <w:sz w:val="24"/>
        </w:rPr>
        <w:t> </w:t>
      </w:r>
      <w:r>
        <w:rPr>
          <w:sz w:val="24"/>
        </w:rPr>
        <w:t>ускладнила</w:t>
      </w:r>
      <w:r>
        <w:rPr>
          <w:spacing w:val="-1"/>
          <w:sz w:val="24"/>
        </w:rPr>
        <w:t> </w:t>
      </w:r>
      <w:r>
        <w:rPr>
          <w:sz w:val="24"/>
        </w:rPr>
        <w:t>оперативне реагування та адаптацію до нових умов.</w:t>
      </w:r>
    </w:p>
    <w:p>
      <w:pPr>
        <w:pStyle w:val="ListParagraph"/>
        <w:numPr>
          <w:ilvl w:val="0"/>
          <w:numId w:val="17"/>
        </w:numPr>
        <w:tabs>
          <w:tab w:pos="667" w:val="left" w:leader="none"/>
        </w:tabs>
        <w:spacing w:line="240" w:lineRule="auto" w:before="189" w:after="0"/>
        <w:ind w:left="666" w:right="0" w:hanging="241"/>
        <w:jc w:val="left"/>
        <w:rPr>
          <w:sz w:val="24"/>
        </w:rPr>
      </w:pPr>
      <w:r>
        <w:rPr>
          <w:sz w:val="24"/>
        </w:rPr>
        <w:t>Незабезпеченість</w:t>
      </w:r>
      <w:r>
        <w:rPr>
          <w:spacing w:val="-9"/>
          <w:sz w:val="24"/>
        </w:rPr>
        <w:t> </w:t>
      </w:r>
      <w:r>
        <w:rPr>
          <w:sz w:val="24"/>
        </w:rPr>
        <w:t>захисними</w:t>
      </w:r>
      <w:r>
        <w:rPr>
          <w:spacing w:val="-10"/>
          <w:sz w:val="24"/>
        </w:rPr>
        <w:t> </w:t>
      </w:r>
      <w:r>
        <w:rPr>
          <w:spacing w:val="-2"/>
          <w:sz w:val="24"/>
        </w:rPr>
        <w:t>спорудами.</w:t>
      </w:r>
    </w:p>
    <w:p>
      <w:pPr>
        <w:pStyle w:val="ListParagraph"/>
        <w:numPr>
          <w:ilvl w:val="1"/>
          <w:numId w:val="17"/>
        </w:numPr>
        <w:tabs>
          <w:tab w:pos="815" w:val="left" w:leader="none"/>
        </w:tabs>
        <w:spacing w:line="216" w:lineRule="auto" w:before="205" w:after="0"/>
        <w:ind w:left="814" w:right="521" w:hanging="180"/>
        <w:jc w:val="left"/>
        <w:rPr>
          <w:sz w:val="24"/>
        </w:rPr>
      </w:pPr>
      <w:r>
        <w:rPr/>
        <w:drawing>
          <wp:anchor distT="0" distB="0" distL="0" distR="0" allowOverlap="1" layoutInCell="1" locked="0" behindDoc="1" simplePos="0" relativeHeight="486465024">
            <wp:simplePos x="0" y="0"/>
            <wp:positionH relativeFrom="page">
              <wp:posOffset>711708</wp:posOffset>
            </wp:positionH>
            <wp:positionV relativeFrom="paragraph">
              <wp:posOffset>756574</wp:posOffset>
            </wp:positionV>
            <wp:extent cx="6300216" cy="481583"/>
            <wp:effectExtent l="0" t="0" r="0" b="0"/>
            <wp:wrapNone/>
            <wp:docPr id="23" name="image97.png"/>
            <wp:cNvGraphicFramePr>
              <a:graphicFrameLocks noChangeAspect="1"/>
            </wp:cNvGraphicFramePr>
            <a:graphic>
              <a:graphicData uri="http://schemas.openxmlformats.org/drawingml/2006/picture">
                <pic:pic>
                  <pic:nvPicPr>
                    <pic:cNvPr id="24" name="image97.png"/>
                    <pic:cNvPicPr/>
                  </pic:nvPicPr>
                  <pic:blipFill>
                    <a:blip r:embed="rId106" cstate="print"/>
                    <a:stretch>
                      <a:fillRect/>
                    </a:stretch>
                  </pic:blipFill>
                  <pic:spPr>
                    <a:xfrm>
                      <a:off x="0" y="0"/>
                      <a:ext cx="6300216" cy="481583"/>
                    </a:xfrm>
                    <a:prstGeom prst="rect">
                      <a:avLst/>
                    </a:prstGeom>
                  </pic:spPr>
                </pic:pic>
              </a:graphicData>
            </a:graphic>
          </wp:anchor>
        </w:drawing>
      </w:r>
      <w:r>
        <w:rPr>
          <w:sz w:val="24"/>
        </w:rPr>
        <w:t>Хоча</w:t>
      </w:r>
      <w:r>
        <w:rPr>
          <w:spacing w:val="-8"/>
          <w:sz w:val="24"/>
        </w:rPr>
        <w:t> </w:t>
      </w:r>
      <w:r>
        <w:rPr>
          <w:sz w:val="24"/>
        </w:rPr>
        <w:t>керівництво</w:t>
      </w:r>
      <w:r>
        <w:rPr>
          <w:spacing w:val="-13"/>
          <w:sz w:val="24"/>
        </w:rPr>
        <w:t> </w:t>
      </w:r>
      <w:r>
        <w:rPr>
          <w:sz w:val="24"/>
        </w:rPr>
        <w:t>активно</w:t>
      </w:r>
      <w:r>
        <w:rPr>
          <w:spacing w:val="-12"/>
          <w:sz w:val="24"/>
        </w:rPr>
        <w:t> </w:t>
      </w:r>
      <w:r>
        <w:rPr>
          <w:sz w:val="24"/>
        </w:rPr>
        <w:t>працювало</w:t>
      </w:r>
      <w:r>
        <w:rPr>
          <w:spacing w:val="-12"/>
          <w:sz w:val="24"/>
        </w:rPr>
        <w:t> </w:t>
      </w:r>
      <w:r>
        <w:rPr>
          <w:sz w:val="24"/>
        </w:rPr>
        <w:t>над</w:t>
      </w:r>
      <w:r>
        <w:rPr>
          <w:spacing w:val="-9"/>
          <w:sz w:val="24"/>
        </w:rPr>
        <w:t> </w:t>
      </w:r>
      <w:r>
        <w:rPr>
          <w:sz w:val="24"/>
        </w:rPr>
        <w:t>створенням</w:t>
      </w:r>
      <w:r>
        <w:rPr>
          <w:spacing w:val="-10"/>
          <w:sz w:val="24"/>
        </w:rPr>
        <w:t> </w:t>
      </w:r>
      <w:r>
        <w:rPr>
          <w:sz w:val="24"/>
        </w:rPr>
        <w:t>безпечних</w:t>
      </w:r>
      <w:r>
        <w:rPr>
          <w:spacing w:val="-14"/>
          <w:sz w:val="24"/>
        </w:rPr>
        <w:t> </w:t>
      </w:r>
      <w:r>
        <w:rPr>
          <w:sz w:val="24"/>
        </w:rPr>
        <w:t>умов</w:t>
      </w:r>
      <w:r>
        <w:rPr>
          <w:spacing w:val="-4"/>
          <w:sz w:val="24"/>
        </w:rPr>
        <w:t> </w:t>
      </w:r>
      <w:r>
        <w:rPr>
          <w:sz w:val="24"/>
        </w:rPr>
        <w:t>для</w:t>
      </w:r>
      <w:r>
        <w:rPr>
          <w:spacing w:val="-9"/>
          <w:sz w:val="24"/>
        </w:rPr>
        <w:t> </w:t>
      </w:r>
      <w:r>
        <w:rPr>
          <w:sz w:val="24"/>
        </w:rPr>
        <w:t>навчання</w:t>
      </w:r>
      <w:r>
        <w:rPr>
          <w:spacing w:val="-9"/>
          <w:sz w:val="24"/>
        </w:rPr>
        <w:t> </w:t>
      </w:r>
      <w:r>
        <w:rPr>
          <w:sz w:val="24"/>
        </w:rPr>
        <w:t>під час військових дій, на початок 2023 року лише 67,9% закладів освіти були забезпечені об'єктами фонду захисних споруд цивільного захисту. Це свідчить про недостатню готовність до забезпечення безпеки учасників освітнього процесу.</w:t>
      </w:r>
    </w:p>
    <w:p>
      <w:pPr>
        <w:pStyle w:val="ListParagraph"/>
        <w:numPr>
          <w:ilvl w:val="0"/>
          <w:numId w:val="17"/>
        </w:numPr>
        <w:tabs>
          <w:tab w:pos="667" w:val="left" w:leader="none"/>
        </w:tabs>
        <w:spacing w:line="240" w:lineRule="auto" w:before="189" w:after="0"/>
        <w:ind w:left="666" w:right="0" w:hanging="241"/>
        <w:jc w:val="left"/>
        <w:rPr>
          <w:sz w:val="24"/>
        </w:rPr>
      </w:pPr>
      <w:r>
        <w:rPr>
          <w:spacing w:val="-2"/>
          <w:sz w:val="24"/>
        </w:rPr>
        <w:t>Скорочення</w:t>
      </w:r>
      <w:r>
        <w:rPr>
          <w:spacing w:val="-4"/>
          <w:sz w:val="24"/>
        </w:rPr>
        <w:t> </w:t>
      </w:r>
      <w:r>
        <w:rPr>
          <w:spacing w:val="-2"/>
          <w:sz w:val="24"/>
        </w:rPr>
        <w:t>фінансування.</w:t>
      </w:r>
    </w:p>
    <w:p>
      <w:pPr>
        <w:pStyle w:val="ListParagraph"/>
        <w:numPr>
          <w:ilvl w:val="1"/>
          <w:numId w:val="17"/>
        </w:numPr>
        <w:tabs>
          <w:tab w:pos="875" w:val="left" w:leader="none"/>
        </w:tabs>
        <w:spacing w:line="216" w:lineRule="auto" w:before="204" w:after="0"/>
        <w:ind w:left="814" w:right="385" w:hanging="180"/>
        <w:jc w:val="left"/>
        <w:rPr>
          <w:sz w:val="24"/>
        </w:rPr>
      </w:pPr>
      <w:r>
        <w:rPr/>
        <w:tab/>
      </w:r>
      <w:r>
        <w:rPr>
          <w:sz w:val="24"/>
        </w:rPr>
        <w:t>У зв'язку з необхідністю збільшення оборонних витрат, видатки на освіту було скорочено.</w:t>
      </w:r>
      <w:r>
        <w:rPr>
          <w:spacing w:val="-11"/>
          <w:sz w:val="24"/>
        </w:rPr>
        <w:t> </w:t>
      </w:r>
      <w:r>
        <w:rPr>
          <w:sz w:val="24"/>
        </w:rPr>
        <w:t>Це</w:t>
      </w:r>
      <w:r>
        <w:rPr>
          <w:spacing w:val="-11"/>
          <w:sz w:val="24"/>
        </w:rPr>
        <w:t> </w:t>
      </w:r>
      <w:r>
        <w:rPr>
          <w:sz w:val="24"/>
        </w:rPr>
        <w:t>спричинило</w:t>
      </w:r>
      <w:r>
        <w:rPr>
          <w:spacing w:val="-15"/>
          <w:sz w:val="24"/>
        </w:rPr>
        <w:t> </w:t>
      </w:r>
      <w:r>
        <w:rPr>
          <w:sz w:val="24"/>
        </w:rPr>
        <w:t>призупинення</w:t>
      </w:r>
      <w:r>
        <w:rPr>
          <w:spacing w:val="-14"/>
          <w:sz w:val="24"/>
        </w:rPr>
        <w:t> </w:t>
      </w:r>
      <w:r>
        <w:rPr>
          <w:sz w:val="24"/>
        </w:rPr>
        <w:t>фінансування</w:t>
      </w:r>
      <w:r>
        <w:rPr>
          <w:spacing w:val="-8"/>
          <w:sz w:val="24"/>
        </w:rPr>
        <w:t> </w:t>
      </w:r>
      <w:r>
        <w:rPr>
          <w:sz w:val="24"/>
        </w:rPr>
        <w:t>субвенцій</w:t>
      </w:r>
      <w:r>
        <w:rPr>
          <w:spacing w:val="-6"/>
          <w:sz w:val="24"/>
        </w:rPr>
        <w:t> </w:t>
      </w:r>
      <w:r>
        <w:rPr>
          <w:sz w:val="24"/>
        </w:rPr>
        <w:t>на</w:t>
      </w:r>
      <w:r>
        <w:rPr>
          <w:spacing w:val="-15"/>
          <w:sz w:val="24"/>
        </w:rPr>
        <w:t> </w:t>
      </w:r>
      <w:r>
        <w:rPr>
          <w:sz w:val="24"/>
        </w:rPr>
        <w:t>забезпечення</w:t>
      </w:r>
      <w:r>
        <w:rPr>
          <w:spacing w:val="-14"/>
          <w:sz w:val="24"/>
        </w:rPr>
        <w:t> </w:t>
      </w:r>
      <w:r>
        <w:rPr>
          <w:sz w:val="24"/>
        </w:rPr>
        <w:t>Нової української школи</w:t>
      </w:r>
      <w:r>
        <w:rPr>
          <w:spacing w:val="-3"/>
          <w:sz w:val="24"/>
        </w:rPr>
        <w:t> </w:t>
      </w:r>
      <w:r>
        <w:rPr>
          <w:sz w:val="24"/>
        </w:rPr>
        <w:t>(НУШ) та зменшення</w:t>
      </w:r>
      <w:r>
        <w:rPr>
          <w:spacing w:val="-2"/>
          <w:sz w:val="24"/>
        </w:rPr>
        <w:t> </w:t>
      </w:r>
      <w:r>
        <w:rPr>
          <w:sz w:val="24"/>
        </w:rPr>
        <w:t>освітньої</w:t>
      </w:r>
      <w:r>
        <w:rPr>
          <w:spacing w:val="-1"/>
          <w:sz w:val="24"/>
        </w:rPr>
        <w:t> </w:t>
      </w:r>
      <w:r>
        <w:rPr>
          <w:sz w:val="24"/>
        </w:rPr>
        <w:t>субвенції, що негативно вплинуло на матеріально-технічне забезпечення закладів освіти.</w:t>
      </w:r>
    </w:p>
    <w:p>
      <w:pPr>
        <w:pStyle w:val="BodyText"/>
        <w:spacing w:line="360" w:lineRule="auto" w:before="50"/>
        <w:ind w:left="953" w:right="2017"/>
        <w:jc w:val="left"/>
      </w:pPr>
      <w:r>
        <w:rPr/>
        <w:t>Рис.</w:t>
      </w:r>
      <w:r>
        <w:rPr>
          <w:spacing w:val="-6"/>
        </w:rPr>
        <w:t> </w:t>
      </w:r>
      <w:r>
        <w:rPr/>
        <w:t>2.12.</w:t>
      </w:r>
      <w:r>
        <w:rPr>
          <w:spacing w:val="-6"/>
        </w:rPr>
        <w:t> </w:t>
      </w:r>
      <w:r>
        <w:rPr/>
        <w:t>Помилки</w:t>
      </w:r>
      <w:r>
        <w:rPr>
          <w:spacing w:val="-8"/>
        </w:rPr>
        <w:t> </w:t>
      </w:r>
      <w:r>
        <w:rPr/>
        <w:t>управління</w:t>
      </w:r>
      <w:r>
        <w:rPr>
          <w:spacing w:val="-5"/>
        </w:rPr>
        <w:t> </w:t>
      </w:r>
      <w:r>
        <w:rPr/>
        <w:t>в</w:t>
      </w:r>
      <w:r>
        <w:rPr>
          <w:spacing w:val="-7"/>
        </w:rPr>
        <w:t> </w:t>
      </w:r>
      <w:r>
        <w:rPr/>
        <w:t>форс-мажорних</w:t>
      </w:r>
      <w:r>
        <w:rPr>
          <w:spacing w:val="-4"/>
        </w:rPr>
        <w:t> </w:t>
      </w:r>
      <w:r>
        <w:rPr/>
        <w:t>ситуаціях Джерело: розроблено автором.</w:t>
      </w:r>
    </w:p>
    <w:p>
      <w:pPr>
        <w:pStyle w:val="BodyText"/>
        <w:spacing w:line="360" w:lineRule="auto" w:before="1"/>
        <w:ind w:right="433" w:firstLine="720"/>
      </w:pPr>
      <w:r>
        <w:rPr/>
        <w:t>Невчасна та недостатня комунікація між різними рівнями управління освітньою системою та закладами освіти призводила до хаосу та</w:t>
      </w:r>
      <w:r>
        <w:rPr>
          <w:spacing w:val="40"/>
        </w:rPr>
        <w:t> </w:t>
      </w:r>
      <w:r>
        <w:rPr/>
        <w:t>неузгодженості дій. Крім того, відсутність єдиних підходів до організації дистанційного навчання в різних регіонах ускладнювала процес навчання.</w:t>
      </w:r>
    </w:p>
    <w:p>
      <w:pPr>
        <w:pStyle w:val="BodyText"/>
        <w:spacing w:line="360" w:lineRule="auto" w:before="1"/>
        <w:ind w:right="431" w:firstLine="720"/>
      </w:pPr>
      <w:r>
        <w:rPr/>
        <w:t>Для підвищення ефективності управління в умовах непередбачуваних обставин керівництво має впроваджувати ситуаційний підхід до управління освітою. Це включає використання таких інструментів, як аналіз ризиків, моделювання сценаріїв та адаптивне планування. Потрібно забезпечити постійний моніторинг та оцінку ситуації, гнучкість управлінських рішень та швидке реагування на зміни. Також необхідно підвищувати технічну оснащеність закладів освіти та забезпечувати доступ до Інтернету для всіх учасників освітнього процесу.</w:t>
      </w:r>
    </w:p>
    <w:p>
      <w:pPr>
        <w:spacing w:after="0" w:line="360" w:lineRule="auto"/>
        <w:sectPr>
          <w:pgSz w:w="11910" w:h="16840"/>
          <w:pgMar w:header="749" w:footer="0" w:top="960" w:bottom="280" w:left="900" w:right="700"/>
        </w:sectPr>
      </w:pPr>
    </w:p>
    <w:p>
      <w:pPr>
        <w:pStyle w:val="BodyText"/>
        <w:ind w:left="0"/>
        <w:jc w:val="left"/>
        <w:rPr>
          <w:sz w:val="20"/>
        </w:rPr>
      </w:pPr>
    </w:p>
    <w:p>
      <w:pPr>
        <w:pStyle w:val="BodyText"/>
        <w:ind w:left="0"/>
        <w:jc w:val="left"/>
        <w:rPr>
          <w:sz w:val="20"/>
        </w:rPr>
      </w:pPr>
    </w:p>
    <w:p>
      <w:pPr>
        <w:pStyle w:val="BodyText"/>
        <w:spacing w:before="3"/>
        <w:ind w:left="0"/>
        <w:jc w:val="left"/>
        <w:rPr>
          <w:sz w:val="24"/>
        </w:rPr>
      </w:pPr>
    </w:p>
    <w:p>
      <w:pPr>
        <w:pStyle w:val="ListParagraph"/>
        <w:numPr>
          <w:ilvl w:val="1"/>
          <w:numId w:val="17"/>
        </w:numPr>
        <w:tabs>
          <w:tab w:pos="809" w:val="left" w:leader="none"/>
        </w:tabs>
        <w:spacing w:line="216" w:lineRule="auto" w:before="112" w:after="0"/>
        <w:ind w:left="808" w:right="773" w:hanging="180"/>
        <w:jc w:val="left"/>
        <w:rPr>
          <w:sz w:val="24"/>
        </w:rPr>
      </w:pPr>
      <w:r>
        <w:rPr/>
        <w:pict>
          <v:group style="position:absolute;margin-left:58.919998pt;margin-top:-19.825249pt;width:483.85pt;height:28.6pt;mso-position-horizontal-relative:page;mso-position-vertical-relative:paragraph;z-index:-16850944" id="docshapegroup236" coordorigin="1178,-397" coordsize="9677,572">
            <v:shape style="position:absolute;left:1178;top:-397;width:9677;height:572" type="#_x0000_t75" id="docshape237" stroked="false">
              <v:imagedata r:id="rId107" o:title=""/>
            </v:shape>
            <v:shape style="position:absolute;left:1178;top:-397;width:9677;height:572" type="#_x0000_t202" id="docshape238" filled="false" stroked="false">
              <v:textbox inset="0,0,0,0">
                <w:txbxContent>
                  <w:p>
                    <w:pPr>
                      <w:spacing w:before="101"/>
                      <w:ind w:left="141" w:right="0" w:firstLine="0"/>
                      <w:jc w:val="left"/>
                      <w:rPr>
                        <w:sz w:val="24"/>
                      </w:rPr>
                    </w:pPr>
                    <w:r>
                      <w:rPr>
                        <w:sz w:val="24"/>
                      </w:rPr>
                      <w:t>1.</w:t>
                    </w:r>
                    <w:r>
                      <w:rPr>
                        <w:spacing w:val="-4"/>
                        <w:sz w:val="24"/>
                      </w:rPr>
                      <w:t> </w:t>
                    </w:r>
                    <w:r>
                      <w:rPr>
                        <w:sz w:val="24"/>
                      </w:rPr>
                      <w:t>Розробка</w:t>
                    </w:r>
                    <w:r>
                      <w:rPr>
                        <w:spacing w:val="-8"/>
                        <w:sz w:val="24"/>
                      </w:rPr>
                      <w:t> </w:t>
                    </w:r>
                    <w:r>
                      <w:rPr>
                        <w:sz w:val="24"/>
                      </w:rPr>
                      <w:t>та</w:t>
                    </w:r>
                    <w:r>
                      <w:rPr>
                        <w:spacing w:val="-5"/>
                        <w:sz w:val="24"/>
                      </w:rPr>
                      <w:t> </w:t>
                    </w:r>
                    <w:r>
                      <w:rPr>
                        <w:sz w:val="24"/>
                      </w:rPr>
                      <w:t>впровадження</w:t>
                    </w:r>
                    <w:r>
                      <w:rPr>
                        <w:spacing w:val="-6"/>
                        <w:sz w:val="24"/>
                      </w:rPr>
                      <w:t> </w:t>
                    </w:r>
                    <w:r>
                      <w:rPr>
                        <w:sz w:val="24"/>
                      </w:rPr>
                      <w:t>кризових</w:t>
                    </w:r>
                    <w:r>
                      <w:rPr>
                        <w:spacing w:val="-5"/>
                        <w:sz w:val="24"/>
                      </w:rPr>
                      <w:t> </w:t>
                    </w:r>
                    <w:r>
                      <w:rPr>
                        <w:spacing w:val="-2"/>
                        <w:sz w:val="24"/>
                      </w:rPr>
                      <w:t>планів.</w:t>
                    </w:r>
                  </w:p>
                </w:txbxContent>
              </v:textbox>
              <w10:wrap type="none"/>
            </v:shape>
            <w10:wrap type="none"/>
          </v:group>
        </w:pict>
      </w:r>
      <w:r>
        <w:rPr/>
        <w:drawing>
          <wp:anchor distT="0" distB="0" distL="0" distR="0" allowOverlap="1" layoutInCell="1" locked="0" behindDoc="1" simplePos="0" relativeHeight="486466048">
            <wp:simplePos x="0" y="0"/>
            <wp:positionH relativeFrom="page">
              <wp:posOffset>707136</wp:posOffset>
            </wp:positionH>
            <wp:positionV relativeFrom="paragraph">
              <wp:posOffset>382306</wp:posOffset>
            </wp:positionV>
            <wp:extent cx="6195060" cy="403859"/>
            <wp:effectExtent l="0" t="0" r="0" b="0"/>
            <wp:wrapNone/>
            <wp:docPr id="25" name="image99.png"/>
            <wp:cNvGraphicFramePr>
              <a:graphicFrameLocks noChangeAspect="1"/>
            </wp:cNvGraphicFramePr>
            <a:graphic>
              <a:graphicData uri="http://schemas.openxmlformats.org/drawingml/2006/picture">
                <pic:pic>
                  <pic:nvPicPr>
                    <pic:cNvPr id="26" name="image99.png"/>
                    <pic:cNvPicPr/>
                  </pic:nvPicPr>
                  <pic:blipFill>
                    <a:blip r:embed="rId108" cstate="print"/>
                    <a:stretch>
                      <a:fillRect/>
                    </a:stretch>
                  </pic:blipFill>
                  <pic:spPr>
                    <a:xfrm>
                      <a:off x="0" y="0"/>
                      <a:ext cx="6195060" cy="403859"/>
                    </a:xfrm>
                    <a:prstGeom prst="rect">
                      <a:avLst/>
                    </a:prstGeom>
                  </pic:spPr>
                </pic:pic>
              </a:graphicData>
            </a:graphic>
          </wp:anchor>
        </w:drawing>
      </w:r>
      <w:r>
        <w:rPr>
          <w:sz w:val="24"/>
        </w:rPr>
        <w:t>Створення</w:t>
      </w:r>
      <w:r>
        <w:rPr>
          <w:spacing w:val="-7"/>
          <w:sz w:val="24"/>
        </w:rPr>
        <w:t> </w:t>
      </w:r>
      <w:r>
        <w:rPr>
          <w:sz w:val="24"/>
        </w:rPr>
        <w:t>детальних</w:t>
      </w:r>
      <w:r>
        <w:rPr>
          <w:spacing w:val="-7"/>
          <w:sz w:val="24"/>
        </w:rPr>
        <w:t> </w:t>
      </w:r>
      <w:r>
        <w:rPr>
          <w:sz w:val="24"/>
        </w:rPr>
        <w:t>планів</w:t>
      </w:r>
      <w:r>
        <w:rPr>
          <w:spacing w:val="-7"/>
          <w:sz w:val="24"/>
        </w:rPr>
        <w:t> </w:t>
      </w:r>
      <w:r>
        <w:rPr>
          <w:sz w:val="24"/>
        </w:rPr>
        <w:t>дій</w:t>
      </w:r>
      <w:r>
        <w:rPr>
          <w:spacing w:val="-5"/>
          <w:sz w:val="24"/>
        </w:rPr>
        <w:t> </w:t>
      </w:r>
      <w:r>
        <w:rPr>
          <w:sz w:val="24"/>
        </w:rPr>
        <w:t>на</w:t>
      </w:r>
      <w:r>
        <w:rPr>
          <w:spacing w:val="-5"/>
          <w:sz w:val="24"/>
        </w:rPr>
        <w:t> </w:t>
      </w:r>
      <w:r>
        <w:rPr>
          <w:sz w:val="24"/>
        </w:rPr>
        <w:t>випадок</w:t>
      </w:r>
      <w:r>
        <w:rPr>
          <w:spacing w:val="-6"/>
          <w:sz w:val="24"/>
        </w:rPr>
        <w:t> </w:t>
      </w:r>
      <w:r>
        <w:rPr>
          <w:sz w:val="24"/>
        </w:rPr>
        <w:t>різних</w:t>
      </w:r>
      <w:r>
        <w:rPr>
          <w:spacing w:val="-7"/>
          <w:sz w:val="24"/>
        </w:rPr>
        <w:t> </w:t>
      </w:r>
      <w:r>
        <w:rPr>
          <w:sz w:val="24"/>
        </w:rPr>
        <w:t>надзвичайних</w:t>
      </w:r>
      <w:r>
        <w:rPr>
          <w:spacing w:val="-9"/>
          <w:sz w:val="24"/>
        </w:rPr>
        <w:t> </w:t>
      </w:r>
      <w:r>
        <w:rPr>
          <w:sz w:val="24"/>
        </w:rPr>
        <w:t>ситуацій</w:t>
      </w:r>
      <w:r>
        <w:rPr>
          <w:spacing w:val="-1"/>
          <w:sz w:val="24"/>
        </w:rPr>
        <w:t> </w:t>
      </w:r>
      <w:r>
        <w:rPr>
          <w:sz w:val="24"/>
        </w:rPr>
        <w:t>дозволить оперативно реагувати на виклики та забезпечувати безперервність навчання.</w:t>
      </w:r>
    </w:p>
    <w:p>
      <w:pPr>
        <w:pStyle w:val="ListParagraph"/>
        <w:numPr>
          <w:ilvl w:val="0"/>
          <w:numId w:val="18"/>
        </w:numPr>
        <w:tabs>
          <w:tab w:pos="660" w:val="left" w:leader="none"/>
        </w:tabs>
        <w:spacing w:line="240" w:lineRule="auto" w:before="116" w:after="0"/>
        <w:ind w:left="659" w:right="0" w:hanging="241"/>
        <w:jc w:val="left"/>
        <w:rPr>
          <w:sz w:val="24"/>
        </w:rPr>
      </w:pPr>
      <w:r>
        <w:rPr>
          <w:sz w:val="24"/>
        </w:rPr>
        <w:t>Підвищення</w:t>
      </w:r>
      <w:r>
        <w:rPr>
          <w:spacing w:val="-8"/>
          <w:sz w:val="24"/>
        </w:rPr>
        <w:t> </w:t>
      </w:r>
      <w:r>
        <w:rPr>
          <w:sz w:val="24"/>
        </w:rPr>
        <w:t>кваліфікації</w:t>
      </w:r>
      <w:r>
        <w:rPr>
          <w:spacing w:val="-9"/>
          <w:sz w:val="24"/>
        </w:rPr>
        <w:t> </w:t>
      </w:r>
      <w:r>
        <w:rPr>
          <w:spacing w:val="-2"/>
          <w:sz w:val="24"/>
        </w:rPr>
        <w:t>педагогів.</w:t>
      </w:r>
    </w:p>
    <w:p>
      <w:pPr>
        <w:pStyle w:val="ListParagraph"/>
        <w:numPr>
          <w:ilvl w:val="1"/>
          <w:numId w:val="18"/>
        </w:numPr>
        <w:tabs>
          <w:tab w:pos="809" w:val="left" w:leader="none"/>
        </w:tabs>
        <w:spacing w:line="216" w:lineRule="auto" w:before="131" w:after="0"/>
        <w:ind w:left="808" w:right="1221" w:hanging="180"/>
        <w:jc w:val="left"/>
        <w:rPr>
          <w:sz w:val="24"/>
        </w:rPr>
      </w:pPr>
      <w:r>
        <w:rPr/>
        <w:drawing>
          <wp:anchor distT="0" distB="0" distL="0" distR="0" allowOverlap="1" layoutInCell="1" locked="0" behindDoc="1" simplePos="0" relativeHeight="486466560">
            <wp:simplePos x="0" y="0"/>
            <wp:positionH relativeFrom="page">
              <wp:posOffset>707136</wp:posOffset>
            </wp:positionH>
            <wp:positionV relativeFrom="paragraph">
              <wp:posOffset>551977</wp:posOffset>
            </wp:positionV>
            <wp:extent cx="6195060" cy="403859"/>
            <wp:effectExtent l="0" t="0" r="0" b="0"/>
            <wp:wrapNone/>
            <wp:docPr id="27" name="image99.png"/>
            <wp:cNvGraphicFramePr>
              <a:graphicFrameLocks noChangeAspect="1"/>
            </wp:cNvGraphicFramePr>
            <a:graphic>
              <a:graphicData uri="http://schemas.openxmlformats.org/drawingml/2006/picture">
                <pic:pic>
                  <pic:nvPicPr>
                    <pic:cNvPr id="28" name="image99.png"/>
                    <pic:cNvPicPr/>
                  </pic:nvPicPr>
                  <pic:blipFill>
                    <a:blip r:embed="rId108" cstate="print"/>
                    <a:stretch>
                      <a:fillRect/>
                    </a:stretch>
                  </pic:blipFill>
                  <pic:spPr>
                    <a:xfrm>
                      <a:off x="0" y="0"/>
                      <a:ext cx="6195060" cy="403859"/>
                    </a:xfrm>
                    <a:prstGeom prst="rect">
                      <a:avLst/>
                    </a:prstGeom>
                  </pic:spPr>
                </pic:pic>
              </a:graphicData>
            </a:graphic>
          </wp:anchor>
        </w:drawing>
      </w:r>
      <w:r>
        <w:rPr>
          <w:sz w:val="24"/>
        </w:rPr>
        <w:t>Регулярні тренінги та навчання для вчителів щодо роботи в кризових умовах та використання</w:t>
      </w:r>
      <w:r>
        <w:rPr>
          <w:spacing w:val="-15"/>
          <w:sz w:val="24"/>
        </w:rPr>
        <w:t> </w:t>
      </w:r>
      <w:r>
        <w:rPr>
          <w:sz w:val="24"/>
        </w:rPr>
        <w:t>новітніх</w:t>
      </w:r>
      <w:r>
        <w:rPr>
          <w:spacing w:val="-14"/>
          <w:sz w:val="24"/>
        </w:rPr>
        <w:t> </w:t>
      </w:r>
      <w:r>
        <w:rPr>
          <w:sz w:val="24"/>
        </w:rPr>
        <w:t>технологій</w:t>
      </w:r>
      <w:r>
        <w:rPr>
          <w:spacing w:val="-15"/>
          <w:sz w:val="24"/>
        </w:rPr>
        <w:t> </w:t>
      </w:r>
      <w:r>
        <w:rPr>
          <w:sz w:val="24"/>
        </w:rPr>
        <w:t>допоможуть</w:t>
      </w:r>
      <w:r>
        <w:rPr>
          <w:spacing w:val="-6"/>
          <w:sz w:val="24"/>
        </w:rPr>
        <w:t> </w:t>
      </w:r>
      <w:r>
        <w:rPr>
          <w:sz w:val="24"/>
        </w:rPr>
        <w:t>підвищити</w:t>
      </w:r>
      <w:r>
        <w:rPr>
          <w:spacing w:val="-15"/>
          <w:sz w:val="24"/>
        </w:rPr>
        <w:t> </w:t>
      </w:r>
      <w:r>
        <w:rPr>
          <w:sz w:val="24"/>
        </w:rPr>
        <w:t>готовність</w:t>
      </w:r>
      <w:r>
        <w:rPr>
          <w:spacing w:val="-14"/>
          <w:sz w:val="24"/>
        </w:rPr>
        <w:t> </w:t>
      </w:r>
      <w:r>
        <w:rPr>
          <w:sz w:val="24"/>
        </w:rPr>
        <w:t>до</w:t>
      </w:r>
      <w:r>
        <w:rPr>
          <w:spacing w:val="-11"/>
          <w:sz w:val="24"/>
        </w:rPr>
        <w:t> </w:t>
      </w:r>
      <w:r>
        <w:rPr>
          <w:sz w:val="24"/>
        </w:rPr>
        <w:t>швидкої </w:t>
      </w:r>
      <w:r>
        <w:rPr>
          <w:spacing w:val="-2"/>
          <w:sz w:val="24"/>
        </w:rPr>
        <w:t>адаптації.</w:t>
      </w:r>
    </w:p>
    <w:p>
      <w:pPr>
        <w:pStyle w:val="ListParagraph"/>
        <w:numPr>
          <w:ilvl w:val="0"/>
          <w:numId w:val="18"/>
        </w:numPr>
        <w:tabs>
          <w:tab w:pos="660" w:val="left" w:leader="none"/>
        </w:tabs>
        <w:spacing w:line="240" w:lineRule="auto" w:before="115" w:after="0"/>
        <w:ind w:left="659" w:right="0" w:hanging="241"/>
        <w:jc w:val="left"/>
        <w:rPr>
          <w:sz w:val="24"/>
        </w:rPr>
      </w:pPr>
      <w:r>
        <w:rPr>
          <w:sz w:val="24"/>
        </w:rPr>
        <w:t>Інвестиції</w:t>
      </w:r>
      <w:r>
        <w:rPr>
          <w:spacing w:val="1"/>
          <w:sz w:val="24"/>
        </w:rPr>
        <w:t> </w:t>
      </w:r>
      <w:r>
        <w:rPr>
          <w:sz w:val="24"/>
        </w:rPr>
        <w:t>в</w:t>
      </w:r>
      <w:r>
        <w:rPr>
          <w:spacing w:val="-4"/>
          <w:sz w:val="24"/>
        </w:rPr>
        <w:t> </w:t>
      </w:r>
      <w:r>
        <w:rPr>
          <w:spacing w:val="-2"/>
          <w:sz w:val="24"/>
        </w:rPr>
        <w:t>інфраструктуру.</w:t>
      </w:r>
    </w:p>
    <w:p>
      <w:pPr>
        <w:pStyle w:val="ListParagraph"/>
        <w:numPr>
          <w:ilvl w:val="1"/>
          <w:numId w:val="18"/>
        </w:numPr>
        <w:tabs>
          <w:tab w:pos="809" w:val="left" w:leader="none"/>
        </w:tabs>
        <w:spacing w:line="216" w:lineRule="auto" w:before="131" w:after="0"/>
        <w:ind w:left="808" w:right="599" w:hanging="180"/>
        <w:jc w:val="left"/>
        <w:rPr>
          <w:sz w:val="24"/>
        </w:rPr>
      </w:pPr>
      <w:r>
        <w:rPr/>
        <w:drawing>
          <wp:anchor distT="0" distB="0" distL="0" distR="0" allowOverlap="1" layoutInCell="1" locked="0" behindDoc="1" simplePos="0" relativeHeight="486467072">
            <wp:simplePos x="0" y="0"/>
            <wp:positionH relativeFrom="page">
              <wp:posOffset>707136</wp:posOffset>
            </wp:positionH>
            <wp:positionV relativeFrom="paragraph">
              <wp:posOffset>551723</wp:posOffset>
            </wp:positionV>
            <wp:extent cx="6195060" cy="403859"/>
            <wp:effectExtent l="0" t="0" r="0" b="0"/>
            <wp:wrapNone/>
            <wp:docPr id="29" name="image99.png"/>
            <wp:cNvGraphicFramePr>
              <a:graphicFrameLocks noChangeAspect="1"/>
            </wp:cNvGraphicFramePr>
            <a:graphic>
              <a:graphicData uri="http://schemas.openxmlformats.org/drawingml/2006/picture">
                <pic:pic>
                  <pic:nvPicPr>
                    <pic:cNvPr id="30" name="image99.png"/>
                    <pic:cNvPicPr/>
                  </pic:nvPicPr>
                  <pic:blipFill>
                    <a:blip r:embed="rId108" cstate="print"/>
                    <a:stretch>
                      <a:fillRect/>
                    </a:stretch>
                  </pic:blipFill>
                  <pic:spPr>
                    <a:xfrm>
                      <a:off x="0" y="0"/>
                      <a:ext cx="6195060" cy="403859"/>
                    </a:xfrm>
                    <a:prstGeom prst="rect">
                      <a:avLst/>
                    </a:prstGeom>
                  </pic:spPr>
                </pic:pic>
              </a:graphicData>
            </a:graphic>
          </wp:anchor>
        </w:drawing>
      </w:r>
      <w:r>
        <w:rPr>
          <w:sz w:val="24"/>
        </w:rPr>
        <w:t>Забезпечення закладів освіти необхідними захисними спорудами, сучасним обладнанням</w:t>
      </w:r>
      <w:r>
        <w:rPr>
          <w:spacing w:val="-9"/>
          <w:sz w:val="24"/>
        </w:rPr>
        <w:t> </w:t>
      </w:r>
      <w:r>
        <w:rPr>
          <w:sz w:val="24"/>
        </w:rPr>
        <w:t>та</w:t>
      </w:r>
      <w:r>
        <w:rPr>
          <w:spacing w:val="-6"/>
          <w:sz w:val="24"/>
        </w:rPr>
        <w:t> </w:t>
      </w:r>
      <w:r>
        <w:rPr>
          <w:sz w:val="24"/>
        </w:rPr>
        <w:t>технологіями</w:t>
      </w:r>
      <w:r>
        <w:rPr>
          <w:spacing w:val="-12"/>
          <w:sz w:val="24"/>
        </w:rPr>
        <w:t> </w:t>
      </w:r>
      <w:r>
        <w:rPr>
          <w:sz w:val="24"/>
        </w:rPr>
        <w:t>для</w:t>
      </w:r>
      <w:r>
        <w:rPr>
          <w:spacing w:val="-5"/>
          <w:sz w:val="24"/>
        </w:rPr>
        <w:t> </w:t>
      </w:r>
      <w:r>
        <w:rPr>
          <w:sz w:val="24"/>
        </w:rPr>
        <w:t>дистанційного</w:t>
      </w:r>
      <w:r>
        <w:rPr>
          <w:spacing w:val="-10"/>
          <w:sz w:val="24"/>
        </w:rPr>
        <w:t> </w:t>
      </w:r>
      <w:r>
        <w:rPr>
          <w:sz w:val="24"/>
        </w:rPr>
        <w:t>навчання</w:t>
      </w:r>
      <w:r>
        <w:rPr>
          <w:spacing w:val="-5"/>
          <w:sz w:val="24"/>
        </w:rPr>
        <w:t> </w:t>
      </w:r>
      <w:r>
        <w:rPr>
          <w:sz w:val="24"/>
        </w:rPr>
        <w:t>сприятиме</w:t>
      </w:r>
      <w:r>
        <w:rPr>
          <w:spacing w:val="-9"/>
          <w:sz w:val="24"/>
        </w:rPr>
        <w:t> </w:t>
      </w:r>
      <w:r>
        <w:rPr>
          <w:sz w:val="24"/>
        </w:rPr>
        <w:t>безпеці</w:t>
      </w:r>
      <w:r>
        <w:rPr>
          <w:spacing w:val="-7"/>
          <w:sz w:val="24"/>
        </w:rPr>
        <w:t> </w:t>
      </w:r>
      <w:r>
        <w:rPr>
          <w:sz w:val="24"/>
        </w:rPr>
        <w:t>та</w:t>
      </w:r>
      <w:r>
        <w:rPr>
          <w:spacing w:val="-6"/>
          <w:sz w:val="24"/>
        </w:rPr>
        <w:t> </w:t>
      </w:r>
      <w:r>
        <w:rPr>
          <w:sz w:val="24"/>
        </w:rPr>
        <w:t>якості </w:t>
      </w:r>
      <w:r>
        <w:rPr>
          <w:spacing w:val="-2"/>
          <w:sz w:val="24"/>
        </w:rPr>
        <w:t>освіти.</w:t>
      </w:r>
    </w:p>
    <w:p>
      <w:pPr>
        <w:pStyle w:val="ListParagraph"/>
        <w:numPr>
          <w:ilvl w:val="0"/>
          <w:numId w:val="18"/>
        </w:numPr>
        <w:tabs>
          <w:tab w:pos="660" w:val="left" w:leader="none"/>
        </w:tabs>
        <w:spacing w:line="240" w:lineRule="auto" w:before="116" w:after="0"/>
        <w:ind w:left="659" w:right="0" w:hanging="241"/>
        <w:jc w:val="left"/>
        <w:rPr>
          <w:sz w:val="24"/>
        </w:rPr>
      </w:pPr>
      <w:r>
        <w:rPr>
          <w:sz w:val="24"/>
        </w:rPr>
        <w:t>Залучення</w:t>
      </w:r>
      <w:r>
        <w:rPr>
          <w:spacing w:val="-4"/>
          <w:sz w:val="24"/>
        </w:rPr>
        <w:t> </w:t>
      </w:r>
      <w:r>
        <w:rPr>
          <w:sz w:val="24"/>
        </w:rPr>
        <w:t>міжнародної</w:t>
      </w:r>
      <w:r>
        <w:rPr>
          <w:spacing w:val="-9"/>
          <w:sz w:val="24"/>
        </w:rPr>
        <w:t> </w:t>
      </w:r>
      <w:r>
        <w:rPr>
          <w:spacing w:val="-2"/>
          <w:sz w:val="24"/>
        </w:rPr>
        <w:t>допомоги.</w:t>
      </w:r>
    </w:p>
    <w:p>
      <w:pPr>
        <w:pStyle w:val="ListParagraph"/>
        <w:numPr>
          <w:ilvl w:val="1"/>
          <w:numId w:val="18"/>
        </w:numPr>
        <w:tabs>
          <w:tab w:pos="809" w:val="left" w:leader="none"/>
        </w:tabs>
        <w:spacing w:line="216" w:lineRule="auto" w:before="130" w:after="0"/>
        <w:ind w:left="808" w:right="1160" w:hanging="180"/>
        <w:jc w:val="both"/>
        <w:rPr>
          <w:sz w:val="24"/>
        </w:rPr>
      </w:pPr>
      <w:r>
        <w:rPr/>
        <w:drawing>
          <wp:anchor distT="0" distB="0" distL="0" distR="0" allowOverlap="1" layoutInCell="1" locked="0" behindDoc="1" simplePos="0" relativeHeight="486467584">
            <wp:simplePos x="0" y="0"/>
            <wp:positionH relativeFrom="page">
              <wp:posOffset>707136</wp:posOffset>
            </wp:positionH>
            <wp:positionV relativeFrom="paragraph">
              <wp:posOffset>551089</wp:posOffset>
            </wp:positionV>
            <wp:extent cx="6195060" cy="403859"/>
            <wp:effectExtent l="0" t="0" r="0" b="0"/>
            <wp:wrapNone/>
            <wp:docPr id="31" name="image99.png"/>
            <wp:cNvGraphicFramePr>
              <a:graphicFrameLocks noChangeAspect="1"/>
            </wp:cNvGraphicFramePr>
            <a:graphic>
              <a:graphicData uri="http://schemas.openxmlformats.org/drawingml/2006/picture">
                <pic:pic>
                  <pic:nvPicPr>
                    <pic:cNvPr id="32" name="image99.png"/>
                    <pic:cNvPicPr/>
                  </pic:nvPicPr>
                  <pic:blipFill>
                    <a:blip r:embed="rId108" cstate="print"/>
                    <a:stretch>
                      <a:fillRect/>
                    </a:stretch>
                  </pic:blipFill>
                  <pic:spPr>
                    <a:xfrm>
                      <a:off x="0" y="0"/>
                      <a:ext cx="6195060" cy="403859"/>
                    </a:xfrm>
                    <a:prstGeom prst="rect">
                      <a:avLst/>
                    </a:prstGeom>
                  </pic:spPr>
                </pic:pic>
              </a:graphicData>
            </a:graphic>
          </wp:anchor>
        </w:drawing>
      </w:r>
      <w:r>
        <w:rPr>
          <w:sz w:val="24"/>
        </w:rPr>
        <w:t>Співпраця</w:t>
      </w:r>
      <w:r>
        <w:rPr>
          <w:spacing w:val="-9"/>
          <w:sz w:val="24"/>
        </w:rPr>
        <w:t> </w:t>
      </w:r>
      <w:r>
        <w:rPr>
          <w:sz w:val="24"/>
        </w:rPr>
        <w:t>з</w:t>
      </w:r>
      <w:r>
        <w:rPr>
          <w:spacing w:val="-8"/>
          <w:sz w:val="24"/>
        </w:rPr>
        <w:t> </w:t>
      </w:r>
      <w:r>
        <w:rPr>
          <w:sz w:val="24"/>
        </w:rPr>
        <w:t>міжнародними</w:t>
      </w:r>
      <w:r>
        <w:rPr>
          <w:spacing w:val="-8"/>
          <w:sz w:val="24"/>
        </w:rPr>
        <w:t> </w:t>
      </w:r>
      <w:r>
        <w:rPr>
          <w:sz w:val="24"/>
        </w:rPr>
        <w:t>організаціями</w:t>
      </w:r>
      <w:r>
        <w:rPr>
          <w:spacing w:val="-8"/>
          <w:sz w:val="24"/>
        </w:rPr>
        <w:t> </w:t>
      </w:r>
      <w:r>
        <w:rPr>
          <w:sz w:val="24"/>
        </w:rPr>
        <w:t>та</w:t>
      </w:r>
      <w:r>
        <w:rPr>
          <w:spacing w:val="-7"/>
          <w:sz w:val="24"/>
        </w:rPr>
        <w:t> </w:t>
      </w:r>
      <w:r>
        <w:rPr>
          <w:sz w:val="24"/>
        </w:rPr>
        <w:t>донорами</w:t>
      </w:r>
      <w:r>
        <w:rPr>
          <w:spacing w:val="-8"/>
          <w:sz w:val="24"/>
        </w:rPr>
        <w:t> </w:t>
      </w:r>
      <w:r>
        <w:rPr>
          <w:sz w:val="24"/>
        </w:rPr>
        <w:t>для</w:t>
      </w:r>
      <w:r>
        <w:rPr>
          <w:spacing w:val="-6"/>
          <w:sz w:val="24"/>
        </w:rPr>
        <w:t> </w:t>
      </w:r>
      <w:r>
        <w:rPr>
          <w:sz w:val="24"/>
        </w:rPr>
        <w:t>залучення</w:t>
      </w:r>
      <w:r>
        <w:rPr>
          <w:spacing w:val="-1"/>
          <w:sz w:val="24"/>
        </w:rPr>
        <w:t> </w:t>
      </w:r>
      <w:r>
        <w:rPr>
          <w:sz w:val="24"/>
        </w:rPr>
        <w:t>додаткових ресурсів та</w:t>
      </w:r>
      <w:r>
        <w:rPr>
          <w:spacing w:val="-3"/>
          <w:sz w:val="24"/>
        </w:rPr>
        <w:t> </w:t>
      </w:r>
      <w:r>
        <w:rPr>
          <w:sz w:val="24"/>
        </w:rPr>
        <w:t>обміну</w:t>
      </w:r>
      <w:r>
        <w:rPr>
          <w:spacing w:val="-7"/>
          <w:sz w:val="24"/>
        </w:rPr>
        <w:t> </w:t>
      </w:r>
      <w:r>
        <w:rPr>
          <w:sz w:val="24"/>
        </w:rPr>
        <w:t>досвідом</w:t>
      </w:r>
      <w:r>
        <w:rPr>
          <w:spacing w:val="-3"/>
          <w:sz w:val="24"/>
        </w:rPr>
        <w:t> </w:t>
      </w:r>
      <w:r>
        <w:rPr>
          <w:sz w:val="24"/>
        </w:rPr>
        <w:t>дозволить</w:t>
      </w:r>
      <w:r>
        <w:rPr>
          <w:spacing w:val="-9"/>
          <w:sz w:val="24"/>
        </w:rPr>
        <w:t> </w:t>
      </w:r>
      <w:r>
        <w:rPr>
          <w:sz w:val="24"/>
        </w:rPr>
        <w:t>покращити</w:t>
      </w:r>
      <w:r>
        <w:rPr>
          <w:spacing w:val="-6"/>
          <w:sz w:val="24"/>
        </w:rPr>
        <w:t> </w:t>
      </w:r>
      <w:r>
        <w:rPr>
          <w:sz w:val="24"/>
        </w:rPr>
        <w:t>стійкість</w:t>
      </w:r>
      <w:r>
        <w:rPr>
          <w:spacing w:val="-8"/>
          <w:sz w:val="24"/>
        </w:rPr>
        <w:t> </w:t>
      </w:r>
      <w:r>
        <w:rPr>
          <w:sz w:val="24"/>
        </w:rPr>
        <w:t>освітньої</w:t>
      </w:r>
      <w:r>
        <w:rPr>
          <w:spacing w:val="-4"/>
          <w:sz w:val="24"/>
        </w:rPr>
        <w:t> </w:t>
      </w:r>
      <w:r>
        <w:rPr>
          <w:sz w:val="24"/>
        </w:rPr>
        <w:t>системи</w:t>
      </w:r>
      <w:r>
        <w:rPr>
          <w:spacing w:val="-4"/>
          <w:sz w:val="24"/>
        </w:rPr>
        <w:t> </w:t>
      </w:r>
      <w:r>
        <w:rPr>
          <w:sz w:val="24"/>
        </w:rPr>
        <w:t>до кризових ситуацій.</w:t>
      </w:r>
    </w:p>
    <w:p>
      <w:pPr>
        <w:pStyle w:val="ListParagraph"/>
        <w:numPr>
          <w:ilvl w:val="0"/>
          <w:numId w:val="18"/>
        </w:numPr>
        <w:tabs>
          <w:tab w:pos="660" w:val="left" w:leader="none"/>
        </w:tabs>
        <w:spacing w:line="240" w:lineRule="auto" w:before="116" w:after="0"/>
        <w:ind w:left="659" w:right="0" w:hanging="241"/>
        <w:jc w:val="both"/>
        <w:rPr>
          <w:sz w:val="24"/>
        </w:rPr>
      </w:pPr>
      <w:r>
        <w:rPr>
          <w:sz w:val="24"/>
        </w:rPr>
        <w:t>Моніторинг</w:t>
      </w:r>
      <w:r>
        <w:rPr>
          <w:spacing w:val="-10"/>
          <w:sz w:val="24"/>
        </w:rPr>
        <w:t> </w:t>
      </w:r>
      <w:r>
        <w:rPr>
          <w:sz w:val="24"/>
        </w:rPr>
        <w:t>та</w:t>
      </w:r>
      <w:r>
        <w:rPr>
          <w:spacing w:val="-3"/>
          <w:sz w:val="24"/>
        </w:rPr>
        <w:t> </w:t>
      </w:r>
      <w:r>
        <w:rPr>
          <w:sz w:val="24"/>
        </w:rPr>
        <w:t>оцінка</w:t>
      </w:r>
      <w:r>
        <w:rPr>
          <w:spacing w:val="-6"/>
          <w:sz w:val="24"/>
        </w:rPr>
        <w:t> </w:t>
      </w:r>
      <w:r>
        <w:rPr>
          <w:spacing w:val="-2"/>
          <w:sz w:val="24"/>
        </w:rPr>
        <w:t>ризиків.</w:t>
      </w:r>
    </w:p>
    <w:p>
      <w:pPr>
        <w:pStyle w:val="ListParagraph"/>
        <w:numPr>
          <w:ilvl w:val="1"/>
          <w:numId w:val="18"/>
        </w:numPr>
        <w:tabs>
          <w:tab w:pos="809" w:val="left" w:leader="none"/>
        </w:tabs>
        <w:spacing w:line="216" w:lineRule="auto" w:before="130" w:after="0"/>
        <w:ind w:left="808" w:right="991" w:hanging="180"/>
        <w:jc w:val="left"/>
        <w:rPr>
          <w:sz w:val="24"/>
        </w:rPr>
      </w:pPr>
      <w:r>
        <w:rPr>
          <w:sz w:val="24"/>
        </w:rPr>
        <w:t>Впровадження систем постійного моніторингу зовнішніх та внутрішніх факторів ризику</w:t>
      </w:r>
      <w:r>
        <w:rPr>
          <w:spacing w:val="-13"/>
          <w:sz w:val="24"/>
        </w:rPr>
        <w:t> </w:t>
      </w:r>
      <w:r>
        <w:rPr>
          <w:sz w:val="24"/>
        </w:rPr>
        <w:t>дозволить</w:t>
      </w:r>
      <w:r>
        <w:rPr>
          <w:spacing w:val="-13"/>
          <w:sz w:val="24"/>
        </w:rPr>
        <w:t> </w:t>
      </w:r>
      <w:r>
        <w:rPr>
          <w:sz w:val="24"/>
        </w:rPr>
        <w:t>передбачати</w:t>
      </w:r>
      <w:r>
        <w:rPr>
          <w:spacing w:val="-8"/>
          <w:sz w:val="24"/>
        </w:rPr>
        <w:t> </w:t>
      </w:r>
      <w:r>
        <w:rPr>
          <w:sz w:val="24"/>
        </w:rPr>
        <w:t>потенційні</w:t>
      </w:r>
      <w:r>
        <w:rPr>
          <w:spacing w:val="-14"/>
          <w:sz w:val="24"/>
        </w:rPr>
        <w:t> </w:t>
      </w:r>
      <w:r>
        <w:rPr>
          <w:sz w:val="24"/>
        </w:rPr>
        <w:t>загрози</w:t>
      </w:r>
      <w:r>
        <w:rPr>
          <w:spacing w:val="-10"/>
          <w:sz w:val="24"/>
        </w:rPr>
        <w:t> </w:t>
      </w:r>
      <w:r>
        <w:rPr>
          <w:sz w:val="24"/>
        </w:rPr>
        <w:t>та</w:t>
      </w:r>
      <w:r>
        <w:rPr>
          <w:spacing w:val="-9"/>
          <w:sz w:val="24"/>
        </w:rPr>
        <w:t> </w:t>
      </w:r>
      <w:r>
        <w:rPr>
          <w:sz w:val="24"/>
        </w:rPr>
        <w:t>вчасно</w:t>
      </w:r>
      <w:r>
        <w:rPr>
          <w:spacing w:val="-7"/>
          <w:sz w:val="24"/>
        </w:rPr>
        <w:t> </w:t>
      </w:r>
      <w:r>
        <w:rPr>
          <w:sz w:val="24"/>
        </w:rPr>
        <w:t>розробляти</w:t>
      </w:r>
      <w:r>
        <w:rPr>
          <w:spacing w:val="-12"/>
          <w:sz w:val="24"/>
        </w:rPr>
        <w:t> </w:t>
      </w:r>
      <w:r>
        <w:rPr>
          <w:sz w:val="24"/>
        </w:rPr>
        <w:t>стратегії</w:t>
      </w:r>
      <w:r>
        <w:rPr>
          <w:spacing w:val="-7"/>
          <w:sz w:val="24"/>
        </w:rPr>
        <w:t> </w:t>
      </w:r>
      <w:r>
        <w:rPr>
          <w:sz w:val="24"/>
        </w:rPr>
        <w:t>їх </w:t>
      </w:r>
      <w:r>
        <w:rPr>
          <w:spacing w:val="-2"/>
          <w:sz w:val="24"/>
        </w:rPr>
        <w:t>подолання.</w:t>
      </w:r>
    </w:p>
    <w:p>
      <w:pPr>
        <w:pStyle w:val="BodyText"/>
        <w:spacing w:line="360" w:lineRule="auto" w:before="107"/>
        <w:ind w:right="437" w:firstLine="720"/>
      </w:pPr>
      <w:r>
        <w:rPr/>
        <w:t>Рис. 2.13. Ряд заходів, спрямованих на впровадження ситуаційного підходу</w:t>
      </w:r>
      <w:r>
        <w:rPr>
          <w:spacing w:val="-5"/>
        </w:rPr>
        <w:t> </w:t>
      </w:r>
      <w:r>
        <w:rPr/>
        <w:t>для</w:t>
      </w:r>
      <w:r>
        <w:rPr>
          <w:spacing w:val="-2"/>
        </w:rPr>
        <w:t> </w:t>
      </w:r>
      <w:r>
        <w:rPr/>
        <w:t>підвищення</w:t>
      </w:r>
      <w:r>
        <w:rPr>
          <w:spacing w:val="-2"/>
        </w:rPr>
        <w:t> </w:t>
      </w:r>
      <w:r>
        <w:rPr/>
        <w:t>ефективності</w:t>
      </w:r>
      <w:r>
        <w:rPr>
          <w:spacing w:val="-2"/>
        </w:rPr>
        <w:t> </w:t>
      </w:r>
      <w:r>
        <w:rPr/>
        <w:t>управління</w:t>
      </w:r>
      <w:r>
        <w:rPr>
          <w:spacing w:val="-4"/>
        </w:rPr>
        <w:t> </w:t>
      </w:r>
      <w:r>
        <w:rPr/>
        <w:t>освітньою</w:t>
      </w:r>
      <w:r>
        <w:rPr>
          <w:spacing w:val="-4"/>
        </w:rPr>
        <w:t> </w:t>
      </w:r>
      <w:r>
        <w:rPr/>
        <w:t>системою</w:t>
      </w:r>
      <w:r>
        <w:rPr>
          <w:spacing w:val="-4"/>
        </w:rPr>
        <w:t> </w:t>
      </w:r>
      <w:r>
        <w:rPr/>
        <w:t>в</w:t>
      </w:r>
      <w:r>
        <w:rPr>
          <w:spacing w:val="-4"/>
        </w:rPr>
        <w:t> </w:t>
      </w:r>
      <w:r>
        <w:rPr/>
        <w:t>умовах непередбачуваних обставин</w:t>
      </w:r>
    </w:p>
    <w:p>
      <w:pPr>
        <w:pStyle w:val="BodyText"/>
        <w:spacing w:before="1"/>
        <w:ind w:left="953"/>
      </w:pPr>
      <w:r>
        <w:rPr/>
        <w:t>Джерело:</w:t>
      </w:r>
      <w:r>
        <w:rPr>
          <w:spacing w:val="-7"/>
        </w:rPr>
        <w:t> </w:t>
      </w:r>
      <w:r>
        <w:rPr/>
        <w:t>розроблено</w:t>
      </w:r>
      <w:r>
        <w:rPr>
          <w:spacing w:val="-7"/>
        </w:rPr>
        <w:t> </w:t>
      </w:r>
      <w:r>
        <w:rPr>
          <w:spacing w:val="-2"/>
        </w:rPr>
        <w:t>автором.</w:t>
      </w:r>
    </w:p>
    <w:p>
      <w:pPr>
        <w:pStyle w:val="BodyText"/>
        <w:spacing w:line="360" w:lineRule="auto" w:before="160"/>
        <w:ind w:right="437" w:firstLine="720"/>
      </w:pPr>
      <w:r>
        <w:rPr/>
        <w:t>Керівництво повинне активно залучати міжнародних партнерів для отримання додаткових ресурсів і підтримки. Важливим є також підвищення кваліфікації педагогів щодо роботи в умовах кризових ситуацій і використання сучасних технологій. Таким чином, впровадження ситуаційного підходу дозволить забезпечити безперервність та якість освітнього процесу навіть в умовах форс-мажорних обставин.</w:t>
      </w:r>
    </w:p>
    <w:p>
      <w:pPr>
        <w:pStyle w:val="BodyText"/>
        <w:spacing w:line="360" w:lineRule="auto" w:before="3"/>
        <w:ind w:right="435" w:firstLine="720"/>
      </w:pPr>
      <w:r>
        <w:rPr/>
        <w:t>У</w:t>
      </w:r>
      <w:r>
        <w:rPr>
          <w:spacing w:val="-3"/>
        </w:rPr>
        <w:t> </w:t>
      </w:r>
      <w:r>
        <w:rPr/>
        <w:t>підсумку,</w:t>
      </w:r>
      <w:r>
        <w:rPr>
          <w:spacing w:val="-4"/>
        </w:rPr>
        <w:t> </w:t>
      </w:r>
      <w:r>
        <w:rPr/>
        <w:t>для</w:t>
      </w:r>
      <w:r>
        <w:rPr>
          <w:spacing w:val="-3"/>
        </w:rPr>
        <w:t> </w:t>
      </w:r>
      <w:r>
        <w:rPr/>
        <w:t>забезпечення</w:t>
      </w:r>
      <w:r>
        <w:rPr>
          <w:spacing w:val="-3"/>
        </w:rPr>
        <w:t> </w:t>
      </w:r>
      <w:r>
        <w:rPr/>
        <w:t>стабільного</w:t>
      </w:r>
      <w:r>
        <w:rPr>
          <w:spacing w:val="-3"/>
        </w:rPr>
        <w:t> </w:t>
      </w:r>
      <w:r>
        <w:rPr/>
        <w:t>функціонування</w:t>
      </w:r>
      <w:r>
        <w:rPr>
          <w:spacing w:val="-5"/>
        </w:rPr>
        <w:t> </w:t>
      </w:r>
      <w:r>
        <w:rPr/>
        <w:t>системи</w:t>
      </w:r>
      <w:r>
        <w:rPr>
          <w:spacing w:val="-5"/>
        </w:rPr>
        <w:t> </w:t>
      </w:r>
      <w:r>
        <w:rPr/>
        <w:t>освіти в умовах непередбачуваних обставин необхідно впроваджувати комплексний ситуаційний підхід, використовуючи різні інструменти управління та адаптації до нових викликів.</w:t>
      </w:r>
    </w:p>
    <w:p>
      <w:pPr>
        <w:spacing w:after="0" w:line="360" w:lineRule="auto"/>
        <w:sectPr>
          <w:pgSz w:w="11910" w:h="16840"/>
          <w:pgMar w:header="749" w:footer="0" w:top="960" w:bottom="280" w:left="900" w:right="700"/>
        </w:sectPr>
      </w:pPr>
    </w:p>
    <w:p>
      <w:pPr>
        <w:pStyle w:val="BodyText"/>
        <w:spacing w:before="1"/>
        <w:ind w:left="0"/>
        <w:jc w:val="left"/>
        <w:rPr>
          <w:sz w:val="16"/>
        </w:rPr>
      </w:pPr>
    </w:p>
    <w:p>
      <w:pPr>
        <w:pStyle w:val="Heading1"/>
        <w:spacing w:line="276" w:lineRule="auto"/>
        <w:ind w:left="290" w:right="365" w:firstLine="245"/>
      </w:pPr>
      <w:bookmarkStart w:name="_bookmark9" w:id="10"/>
      <w:bookmarkEnd w:id="10"/>
      <w:r>
        <w:rPr>
          <w:b w:val="0"/>
        </w:rPr>
      </w:r>
      <w:r>
        <w:rPr/>
        <w:t>РОЗДІЛ 3. БІЗНЕС – МОДЕЛЬ IMPACT CANVAS ЯК ЕФЕКТИВНИЙ ІНСТРУМЕНТ</w:t>
      </w:r>
      <w:r>
        <w:rPr>
          <w:spacing w:val="-9"/>
        </w:rPr>
        <w:t> </w:t>
      </w:r>
      <w:r>
        <w:rPr/>
        <w:t>СИТУАЦІЙНОГО</w:t>
      </w:r>
      <w:r>
        <w:rPr>
          <w:spacing w:val="-7"/>
        </w:rPr>
        <w:t> </w:t>
      </w:r>
      <w:r>
        <w:rPr/>
        <w:t>ПІДХОДУ</w:t>
      </w:r>
      <w:r>
        <w:rPr>
          <w:spacing w:val="-7"/>
        </w:rPr>
        <w:t> </w:t>
      </w:r>
      <w:r>
        <w:rPr/>
        <w:t>В</w:t>
      </w:r>
      <w:r>
        <w:rPr>
          <w:spacing w:val="-8"/>
        </w:rPr>
        <w:t> </w:t>
      </w:r>
      <w:r>
        <w:rPr/>
        <w:t>СИСТЕМІ</w:t>
      </w:r>
      <w:r>
        <w:rPr>
          <w:spacing w:val="-6"/>
        </w:rPr>
        <w:t> </w:t>
      </w:r>
      <w:r>
        <w:rPr>
          <w:spacing w:val="-2"/>
        </w:rPr>
        <w:t>УПРАВЛІННЯ</w:t>
      </w:r>
    </w:p>
    <w:p>
      <w:pPr>
        <w:pStyle w:val="BodyText"/>
        <w:ind w:left="0"/>
        <w:jc w:val="left"/>
        <w:rPr>
          <w:b/>
          <w:sz w:val="30"/>
        </w:rPr>
      </w:pPr>
    </w:p>
    <w:p>
      <w:pPr>
        <w:pStyle w:val="BodyText"/>
        <w:spacing w:before="10"/>
        <w:ind w:left="0"/>
        <w:jc w:val="left"/>
        <w:rPr>
          <w:b/>
          <w:sz w:val="32"/>
        </w:rPr>
      </w:pPr>
    </w:p>
    <w:p>
      <w:pPr>
        <w:pStyle w:val="Heading2"/>
        <w:ind w:left="953" w:firstLine="14"/>
      </w:pPr>
      <w:bookmarkStart w:name="_bookmark10" w:id="11"/>
      <w:bookmarkEnd w:id="11"/>
      <w:r>
        <w:rPr>
          <w:b w:val="0"/>
        </w:rPr>
      </w:r>
      <w:r>
        <w:rPr/>
        <w:t>3.1</w:t>
      </w:r>
      <w:r>
        <w:rPr>
          <w:spacing w:val="-7"/>
        </w:rPr>
        <w:t> </w:t>
      </w:r>
      <w:r>
        <w:rPr/>
        <w:t>Бізнес</w:t>
      </w:r>
      <w:r>
        <w:rPr>
          <w:spacing w:val="-5"/>
        </w:rPr>
        <w:t> </w:t>
      </w:r>
      <w:r>
        <w:rPr/>
        <w:t>–</w:t>
      </w:r>
      <w:r>
        <w:rPr>
          <w:spacing w:val="-7"/>
        </w:rPr>
        <w:t> </w:t>
      </w:r>
      <w:r>
        <w:rPr/>
        <w:t>модель</w:t>
      </w:r>
      <w:r>
        <w:rPr>
          <w:spacing w:val="-6"/>
        </w:rPr>
        <w:t> </w:t>
      </w:r>
      <w:r>
        <w:rPr/>
        <w:t>Impact</w:t>
      </w:r>
      <w:r>
        <w:rPr>
          <w:spacing w:val="-5"/>
        </w:rPr>
        <w:t> </w:t>
      </w:r>
      <w:r>
        <w:rPr/>
        <w:t>Canvas</w:t>
      </w:r>
      <w:r>
        <w:rPr>
          <w:spacing w:val="-4"/>
        </w:rPr>
        <w:t> </w:t>
      </w:r>
      <w:r>
        <w:rPr/>
        <w:t>як</w:t>
      </w:r>
      <w:r>
        <w:rPr>
          <w:spacing w:val="-6"/>
        </w:rPr>
        <w:t> </w:t>
      </w:r>
      <w:r>
        <w:rPr/>
        <w:t>інструмент</w:t>
      </w:r>
      <w:r>
        <w:rPr>
          <w:spacing w:val="-1"/>
        </w:rPr>
        <w:t> </w:t>
      </w:r>
      <w:r>
        <w:rPr/>
        <w:t>ситуаційного</w:t>
      </w:r>
      <w:r>
        <w:rPr>
          <w:spacing w:val="-4"/>
        </w:rPr>
        <w:t> </w:t>
      </w:r>
      <w:r>
        <w:rPr>
          <w:spacing w:val="-2"/>
        </w:rPr>
        <w:t>підходу</w:t>
      </w:r>
    </w:p>
    <w:p>
      <w:pPr>
        <w:pStyle w:val="BodyText"/>
        <w:ind w:left="0"/>
        <w:jc w:val="left"/>
        <w:rPr>
          <w:b/>
          <w:sz w:val="30"/>
        </w:rPr>
      </w:pPr>
    </w:p>
    <w:p>
      <w:pPr>
        <w:pStyle w:val="BodyText"/>
        <w:spacing w:line="360" w:lineRule="auto" w:before="243"/>
        <w:ind w:right="432" w:firstLine="720"/>
      </w:pPr>
      <w:r>
        <w:rPr/>
        <w:t>Зважаючи на те, що, як ми бачимо, світ все частіше стикається з поняттями «нестабільність» та «непередбачуваність» нами пропонується розглянути бізнес – модель Impact Canvas, яка на нашу думку є ефективним інструментом ситуаційного підходу. Для того, щоб довести це, пропонуємо детальний огляд та ознайомлення з даною бізнес – моделлю, історією її виникнення та специфікою.</w:t>
      </w:r>
    </w:p>
    <w:p>
      <w:pPr>
        <w:pStyle w:val="BodyText"/>
        <w:spacing w:line="360" w:lineRule="auto"/>
        <w:ind w:right="434" w:firstLine="720"/>
      </w:pPr>
      <w:r>
        <w:rPr/>
        <w:t>Бізнес – модель – це стислий опис бізнесу, який включає його сутність, сильні сторони, вразливості та вектор розвитку. Таких моделей існує велика кількість, але ми хочемо зосередити увагу саме на одній з них.</w:t>
      </w:r>
    </w:p>
    <w:p>
      <w:pPr>
        <w:pStyle w:val="BodyText"/>
        <w:spacing w:line="360" w:lineRule="auto"/>
        <w:ind w:right="429" w:firstLine="720"/>
      </w:pPr>
      <w:r>
        <w:rPr/>
        <w:t>Своєрідним «попередником» Impact Canvas стала відома бізнес – модель, яка має назву Business Model Canvas. Цю модель також називають Канва Остервальдера, на честь одного з її розробників – Александра Остервальдера. Він разом зі своїм помічником Івом Пеньє у 2010 році описали цю модель та її структуру в спільній книзі, що має назву «Побудова бізнес – моделей». Саме в цій книзі було вперше запропоновано представляти бізнес – модель у формі структурованих блоків, де кожен з них демонструє ту чи іншу складову організації та є взаємопов’язаним з іншими [34, с. 112].</w:t>
      </w:r>
    </w:p>
    <w:p>
      <w:pPr>
        <w:pStyle w:val="BodyText"/>
        <w:spacing w:line="360" w:lineRule="auto"/>
        <w:ind w:right="434" w:firstLine="720"/>
      </w:pPr>
      <w:r>
        <w:rPr/>
        <w:t>Канва Остервальдера складається з дев’яти блоків (рис.3.1). Для візуалізації та аналізу ключових аспектів необхідно заповнити всі блоки, спираючись на діяльність організації. Це дозволяє наочно досліджувати бізнес та</w:t>
      </w:r>
      <w:r>
        <w:rPr>
          <w:spacing w:val="-8"/>
        </w:rPr>
        <w:t> </w:t>
      </w:r>
      <w:r>
        <w:rPr/>
        <w:t>деталізувати</w:t>
      </w:r>
      <w:r>
        <w:rPr>
          <w:spacing w:val="-5"/>
        </w:rPr>
        <w:t> </w:t>
      </w:r>
      <w:r>
        <w:rPr/>
        <w:t>низку</w:t>
      </w:r>
      <w:r>
        <w:rPr>
          <w:spacing w:val="-7"/>
        </w:rPr>
        <w:t> </w:t>
      </w:r>
      <w:r>
        <w:rPr/>
        <w:t>питань</w:t>
      </w:r>
      <w:r>
        <w:rPr>
          <w:spacing w:val="-8"/>
        </w:rPr>
        <w:t> </w:t>
      </w:r>
      <w:r>
        <w:rPr/>
        <w:t>для</w:t>
      </w:r>
      <w:r>
        <w:rPr>
          <w:spacing w:val="-5"/>
        </w:rPr>
        <w:t> </w:t>
      </w:r>
      <w:r>
        <w:rPr/>
        <w:t>отримання</w:t>
      </w:r>
      <w:r>
        <w:rPr>
          <w:spacing w:val="-9"/>
        </w:rPr>
        <w:t> </w:t>
      </w:r>
      <w:r>
        <w:rPr/>
        <w:t>цілісного</w:t>
      </w:r>
      <w:r>
        <w:rPr>
          <w:spacing w:val="-4"/>
        </w:rPr>
        <w:t> </w:t>
      </w:r>
      <w:r>
        <w:rPr/>
        <w:t>відображення</w:t>
      </w:r>
      <w:r>
        <w:rPr>
          <w:spacing w:val="-5"/>
        </w:rPr>
        <w:t> </w:t>
      </w:r>
      <w:r>
        <w:rPr>
          <w:spacing w:val="-2"/>
        </w:rPr>
        <w:t>організації.</w:t>
      </w:r>
    </w:p>
    <w:p>
      <w:pPr>
        <w:pStyle w:val="ListParagraph"/>
        <w:numPr>
          <w:ilvl w:val="0"/>
          <w:numId w:val="19"/>
        </w:numPr>
        <w:tabs>
          <w:tab w:pos="1256" w:val="left" w:leader="none"/>
        </w:tabs>
        <w:spacing w:line="360" w:lineRule="auto" w:before="0" w:after="0"/>
        <w:ind w:left="232" w:right="435" w:firstLine="720"/>
        <w:jc w:val="both"/>
        <w:rPr>
          <w:sz w:val="28"/>
        </w:rPr>
      </w:pPr>
      <w:r>
        <w:rPr>
          <w:sz w:val="28"/>
        </w:rPr>
        <w:t>Ключові партнери – цей блок має на увазі опис основних партнерів та постачальників, з якими організація співпрацює для забезпечення функціонування та досягнення своїх цілей.</w:t>
      </w:r>
    </w:p>
    <w:p>
      <w:pPr>
        <w:spacing w:after="0" w:line="360" w:lineRule="auto"/>
        <w:jc w:val="both"/>
        <w:rPr>
          <w:sz w:val="28"/>
        </w:rPr>
        <w:sectPr>
          <w:pgSz w:w="11910" w:h="16840"/>
          <w:pgMar w:header="749" w:footer="0" w:top="960" w:bottom="280" w:left="900" w:right="700"/>
        </w:sectPr>
      </w:pPr>
    </w:p>
    <w:p>
      <w:pPr>
        <w:pStyle w:val="BodyText"/>
        <w:spacing w:before="7"/>
        <w:ind w:left="0"/>
        <w:jc w:val="left"/>
        <w:rPr>
          <w:sz w:val="15"/>
        </w:rPr>
      </w:pPr>
    </w:p>
    <w:p>
      <w:pPr>
        <w:pStyle w:val="ListParagraph"/>
        <w:numPr>
          <w:ilvl w:val="0"/>
          <w:numId w:val="19"/>
        </w:numPr>
        <w:tabs>
          <w:tab w:pos="1242" w:val="left" w:leader="none"/>
        </w:tabs>
        <w:spacing w:line="360" w:lineRule="auto" w:before="89" w:after="0"/>
        <w:ind w:left="232" w:right="434" w:firstLine="720"/>
        <w:jc w:val="both"/>
        <w:rPr>
          <w:sz w:val="28"/>
        </w:rPr>
      </w:pPr>
      <w:r>
        <w:rPr>
          <w:sz w:val="28"/>
        </w:rPr>
        <w:t>Ключові види діяльності – цей має на увазі опис основних діяльностей, які організація виконує для створення та пропозиції свого продукту або </w:t>
      </w:r>
      <w:r>
        <w:rPr>
          <w:spacing w:val="-2"/>
          <w:sz w:val="28"/>
        </w:rPr>
        <w:t>послуги.</w:t>
      </w:r>
    </w:p>
    <w:p>
      <w:pPr>
        <w:pStyle w:val="ListParagraph"/>
        <w:numPr>
          <w:ilvl w:val="0"/>
          <w:numId w:val="19"/>
        </w:numPr>
        <w:tabs>
          <w:tab w:pos="1371" w:val="left" w:leader="none"/>
        </w:tabs>
        <w:spacing w:line="360" w:lineRule="auto" w:before="1" w:after="0"/>
        <w:ind w:left="232" w:right="431" w:firstLine="720"/>
        <w:jc w:val="both"/>
        <w:rPr>
          <w:sz w:val="28"/>
        </w:rPr>
      </w:pPr>
      <w:r>
        <w:rPr>
          <w:sz w:val="28"/>
        </w:rPr>
        <w:t>Ключові ресурси – блок описує основні ресурси, які компанія використовує для своєї діяльності, такі як людські ресурси, матеріали, технології тощо.</w:t>
      </w:r>
    </w:p>
    <w:p>
      <w:pPr>
        <w:pStyle w:val="ListParagraph"/>
        <w:numPr>
          <w:ilvl w:val="0"/>
          <w:numId w:val="19"/>
        </w:numPr>
        <w:tabs>
          <w:tab w:pos="1315" w:val="left" w:leader="none"/>
        </w:tabs>
        <w:spacing w:line="360" w:lineRule="auto" w:before="1" w:after="0"/>
        <w:ind w:left="232" w:right="434" w:firstLine="720"/>
        <w:jc w:val="both"/>
        <w:rPr>
          <w:sz w:val="28"/>
        </w:rPr>
      </w:pPr>
      <w:r>
        <w:rPr>
          <w:sz w:val="28"/>
        </w:rPr>
        <w:t>Унікальна пропозиція цінності – передбачає опис того, що робить продукт або послугу організації ціннісною та унікальною для клієнтів.</w:t>
      </w:r>
    </w:p>
    <w:p>
      <w:pPr>
        <w:pStyle w:val="ListParagraph"/>
        <w:numPr>
          <w:ilvl w:val="0"/>
          <w:numId w:val="19"/>
        </w:numPr>
        <w:tabs>
          <w:tab w:pos="1282" w:val="left" w:leader="none"/>
        </w:tabs>
        <w:spacing w:line="360" w:lineRule="auto" w:before="0" w:after="0"/>
        <w:ind w:left="232" w:right="433" w:firstLine="720"/>
        <w:jc w:val="both"/>
        <w:rPr>
          <w:sz w:val="28"/>
        </w:rPr>
      </w:pPr>
      <w:r>
        <w:rPr>
          <w:sz w:val="28"/>
        </w:rPr>
        <w:t>Відносини з клієнтами – цей блок має на меті опис способів, якими організація взаємодіє з клієнтами. Це включає обслуговування, підтримку</w:t>
      </w:r>
      <w:r>
        <w:rPr>
          <w:spacing w:val="80"/>
          <w:sz w:val="28"/>
        </w:rPr>
        <w:t> </w:t>
      </w:r>
      <w:r>
        <w:rPr>
          <w:spacing w:val="-2"/>
          <w:sz w:val="28"/>
        </w:rPr>
        <w:t>тощо.</w:t>
      </w:r>
    </w:p>
    <w:p>
      <w:pPr>
        <w:pStyle w:val="ListParagraph"/>
        <w:numPr>
          <w:ilvl w:val="0"/>
          <w:numId w:val="19"/>
        </w:numPr>
        <w:tabs>
          <w:tab w:pos="1236" w:val="left" w:leader="none"/>
        </w:tabs>
        <w:spacing w:line="360" w:lineRule="auto" w:before="0" w:after="0"/>
        <w:ind w:left="232" w:right="436" w:firstLine="720"/>
        <w:jc w:val="left"/>
        <w:rPr>
          <w:sz w:val="28"/>
        </w:rPr>
      </w:pPr>
      <w:r>
        <w:rPr>
          <w:sz w:val="28"/>
        </w:rPr>
        <w:t>Канали</w:t>
      </w:r>
      <w:r>
        <w:rPr>
          <w:spacing w:val="-3"/>
          <w:sz w:val="28"/>
        </w:rPr>
        <w:t> </w:t>
      </w:r>
      <w:r>
        <w:rPr>
          <w:sz w:val="28"/>
        </w:rPr>
        <w:t>збуту</w:t>
      </w:r>
      <w:r>
        <w:rPr>
          <w:spacing w:val="-4"/>
          <w:sz w:val="28"/>
        </w:rPr>
        <w:t> </w:t>
      </w:r>
      <w:r>
        <w:rPr>
          <w:sz w:val="28"/>
        </w:rPr>
        <w:t>–</w:t>
      </w:r>
      <w:r>
        <w:rPr>
          <w:spacing w:val="-1"/>
          <w:sz w:val="28"/>
        </w:rPr>
        <w:t> </w:t>
      </w:r>
      <w:r>
        <w:rPr>
          <w:sz w:val="28"/>
        </w:rPr>
        <w:t>описує</w:t>
      </w:r>
      <w:r>
        <w:rPr>
          <w:spacing w:val="-3"/>
          <w:sz w:val="28"/>
        </w:rPr>
        <w:t> </w:t>
      </w:r>
      <w:r>
        <w:rPr>
          <w:sz w:val="28"/>
        </w:rPr>
        <w:t>шляхи,</w:t>
      </w:r>
      <w:r>
        <w:rPr>
          <w:spacing w:val="-3"/>
          <w:sz w:val="28"/>
        </w:rPr>
        <w:t> </w:t>
      </w:r>
      <w:r>
        <w:rPr>
          <w:sz w:val="28"/>
        </w:rPr>
        <w:t>за</w:t>
      </w:r>
      <w:r>
        <w:rPr>
          <w:spacing w:val="-6"/>
          <w:sz w:val="28"/>
        </w:rPr>
        <w:t> </w:t>
      </w:r>
      <w:r>
        <w:rPr>
          <w:sz w:val="28"/>
        </w:rPr>
        <w:t>допомогою</w:t>
      </w:r>
      <w:r>
        <w:rPr>
          <w:spacing w:val="-4"/>
          <w:sz w:val="28"/>
        </w:rPr>
        <w:t> </w:t>
      </w:r>
      <w:r>
        <w:rPr>
          <w:sz w:val="28"/>
        </w:rPr>
        <w:t>яких</w:t>
      </w:r>
      <w:r>
        <w:rPr>
          <w:spacing w:val="-2"/>
          <w:sz w:val="28"/>
        </w:rPr>
        <w:t> </w:t>
      </w:r>
      <w:r>
        <w:rPr>
          <w:sz w:val="28"/>
        </w:rPr>
        <w:t>організація</w:t>
      </w:r>
      <w:r>
        <w:rPr>
          <w:spacing w:val="-4"/>
          <w:sz w:val="28"/>
        </w:rPr>
        <w:t> </w:t>
      </w:r>
      <w:r>
        <w:rPr>
          <w:sz w:val="28"/>
        </w:rPr>
        <w:t>доставляє свої продукти або послуги до клієнтів.</w:t>
      </w:r>
    </w:p>
    <w:p>
      <w:pPr>
        <w:pStyle w:val="ListParagraph"/>
        <w:numPr>
          <w:ilvl w:val="0"/>
          <w:numId w:val="19"/>
        </w:numPr>
        <w:tabs>
          <w:tab w:pos="1246" w:val="left" w:leader="none"/>
        </w:tabs>
        <w:spacing w:line="360" w:lineRule="auto" w:before="0" w:after="0"/>
        <w:ind w:left="232" w:right="436" w:firstLine="720"/>
        <w:jc w:val="left"/>
        <w:rPr>
          <w:sz w:val="28"/>
        </w:rPr>
      </w:pPr>
      <w:r>
        <w:rPr>
          <w:sz w:val="28"/>
        </w:rPr>
        <w:t>Споживчі сегменти – має на меті опис групи людей або організацій, на які бізнес, що розглядається, спрямовує свої продукти або послуги.</w:t>
      </w:r>
    </w:p>
    <w:p>
      <w:pPr>
        <w:pStyle w:val="ListParagraph"/>
        <w:numPr>
          <w:ilvl w:val="0"/>
          <w:numId w:val="19"/>
        </w:numPr>
        <w:tabs>
          <w:tab w:pos="1304" w:val="left" w:leader="none"/>
        </w:tabs>
        <w:spacing w:line="360" w:lineRule="auto" w:before="0" w:after="0"/>
        <w:ind w:left="232" w:right="436" w:firstLine="720"/>
        <w:jc w:val="left"/>
        <w:rPr>
          <w:sz w:val="28"/>
        </w:rPr>
      </w:pPr>
      <w:r>
        <w:rPr>
          <w:sz w:val="28"/>
        </w:rPr>
        <w:t>Структура</w:t>
      </w:r>
      <w:r>
        <w:rPr>
          <w:spacing w:val="40"/>
          <w:sz w:val="28"/>
        </w:rPr>
        <w:t> </w:t>
      </w:r>
      <w:r>
        <w:rPr>
          <w:sz w:val="28"/>
        </w:rPr>
        <w:t>витрат</w:t>
      </w:r>
      <w:r>
        <w:rPr>
          <w:spacing w:val="40"/>
          <w:sz w:val="28"/>
        </w:rPr>
        <w:t> </w:t>
      </w:r>
      <w:r>
        <w:rPr>
          <w:sz w:val="28"/>
        </w:rPr>
        <w:t>–</w:t>
      </w:r>
      <w:r>
        <w:rPr>
          <w:spacing w:val="40"/>
          <w:sz w:val="28"/>
        </w:rPr>
        <w:t> </w:t>
      </w:r>
      <w:r>
        <w:rPr>
          <w:sz w:val="28"/>
        </w:rPr>
        <w:t>описує</w:t>
      </w:r>
      <w:r>
        <w:rPr>
          <w:spacing w:val="40"/>
          <w:sz w:val="28"/>
        </w:rPr>
        <w:t> </w:t>
      </w:r>
      <w:r>
        <w:rPr>
          <w:sz w:val="28"/>
        </w:rPr>
        <w:t>загальні</w:t>
      </w:r>
      <w:r>
        <w:rPr>
          <w:spacing w:val="40"/>
          <w:sz w:val="28"/>
        </w:rPr>
        <w:t> </w:t>
      </w:r>
      <w:r>
        <w:rPr>
          <w:sz w:val="28"/>
        </w:rPr>
        <w:t>витрати</w:t>
      </w:r>
      <w:r>
        <w:rPr>
          <w:spacing w:val="40"/>
          <w:sz w:val="28"/>
        </w:rPr>
        <w:t> </w:t>
      </w:r>
      <w:r>
        <w:rPr>
          <w:sz w:val="28"/>
        </w:rPr>
        <w:t>компанії</w:t>
      </w:r>
      <w:r>
        <w:rPr>
          <w:spacing w:val="40"/>
          <w:sz w:val="28"/>
        </w:rPr>
        <w:t> </w:t>
      </w:r>
      <w:r>
        <w:rPr>
          <w:sz w:val="28"/>
        </w:rPr>
        <w:t>на</w:t>
      </w:r>
      <w:r>
        <w:rPr>
          <w:spacing w:val="40"/>
          <w:sz w:val="28"/>
        </w:rPr>
        <w:t> </w:t>
      </w:r>
      <w:r>
        <w:rPr>
          <w:sz w:val="28"/>
        </w:rPr>
        <w:t>підтримку своєї діяльності.</w:t>
      </w:r>
    </w:p>
    <w:p>
      <w:pPr>
        <w:pStyle w:val="ListParagraph"/>
        <w:numPr>
          <w:ilvl w:val="0"/>
          <w:numId w:val="19"/>
        </w:numPr>
        <w:tabs>
          <w:tab w:pos="1342" w:val="left" w:leader="none"/>
        </w:tabs>
        <w:spacing w:line="360" w:lineRule="auto" w:before="0" w:after="0"/>
        <w:ind w:left="232" w:right="436" w:firstLine="720"/>
        <w:jc w:val="left"/>
        <w:rPr>
          <w:sz w:val="28"/>
        </w:rPr>
      </w:pPr>
      <w:r>
        <w:rPr>
          <w:sz w:val="28"/>
        </w:rPr>
        <w:t>Потоки</w:t>
      </w:r>
      <w:r>
        <w:rPr>
          <w:spacing w:val="80"/>
          <w:sz w:val="28"/>
        </w:rPr>
        <w:t> </w:t>
      </w:r>
      <w:r>
        <w:rPr>
          <w:sz w:val="28"/>
        </w:rPr>
        <w:t>прибутків</w:t>
      </w:r>
      <w:r>
        <w:rPr>
          <w:spacing w:val="80"/>
          <w:sz w:val="28"/>
        </w:rPr>
        <w:t> </w:t>
      </w:r>
      <w:r>
        <w:rPr>
          <w:sz w:val="28"/>
        </w:rPr>
        <w:t>–</w:t>
      </w:r>
      <w:r>
        <w:rPr>
          <w:spacing w:val="80"/>
          <w:sz w:val="28"/>
        </w:rPr>
        <w:t> </w:t>
      </w:r>
      <w:r>
        <w:rPr>
          <w:sz w:val="28"/>
        </w:rPr>
        <w:t>цей</w:t>
      </w:r>
      <w:r>
        <w:rPr>
          <w:spacing w:val="80"/>
          <w:sz w:val="28"/>
        </w:rPr>
        <w:t> </w:t>
      </w:r>
      <w:r>
        <w:rPr>
          <w:sz w:val="28"/>
        </w:rPr>
        <w:t>блок</w:t>
      </w:r>
      <w:r>
        <w:rPr>
          <w:spacing w:val="80"/>
          <w:sz w:val="28"/>
        </w:rPr>
        <w:t> </w:t>
      </w:r>
      <w:r>
        <w:rPr>
          <w:sz w:val="28"/>
        </w:rPr>
        <w:t>описує</w:t>
      </w:r>
      <w:r>
        <w:rPr>
          <w:spacing w:val="80"/>
          <w:sz w:val="28"/>
        </w:rPr>
        <w:t> </w:t>
      </w:r>
      <w:r>
        <w:rPr>
          <w:sz w:val="28"/>
        </w:rPr>
        <w:t>те,</w:t>
      </w:r>
      <w:r>
        <w:rPr>
          <w:spacing w:val="80"/>
          <w:sz w:val="28"/>
        </w:rPr>
        <w:t> </w:t>
      </w:r>
      <w:r>
        <w:rPr>
          <w:sz w:val="28"/>
        </w:rPr>
        <w:t>як</w:t>
      </w:r>
      <w:r>
        <w:rPr>
          <w:spacing w:val="80"/>
          <w:sz w:val="28"/>
        </w:rPr>
        <w:t> </w:t>
      </w:r>
      <w:r>
        <w:rPr>
          <w:sz w:val="28"/>
        </w:rPr>
        <w:t>організація</w:t>
      </w:r>
      <w:r>
        <w:rPr>
          <w:spacing w:val="80"/>
          <w:sz w:val="28"/>
        </w:rPr>
        <w:t> </w:t>
      </w:r>
      <w:r>
        <w:rPr>
          <w:sz w:val="28"/>
        </w:rPr>
        <w:t>отримує прибуток від свої продуктів чи послуг через різні джерела доходів.</w:t>
      </w:r>
    </w:p>
    <w:p>
      <w:pPr>
        <w:pStyle w:val="BodyText"/>
        <w:ind w:left="0"/>
        <w:jc w:val="left"/>
        <w:rPr>
          <w:sz w:val="7"/>
        </w:rPr>
      </w:pPr>
      <w:r>
        <w:rPr/>
        <w:drawing>
          <wp:anchor distT="0" distB="0" distL="0" distR="0" allowOverlap="1" layoutInCell="1" locked="0" behindDoc="0" simplePos="0" relativeHeight="30">
            <wp:simplePos x="0" y="0"/>
            <wp:positionH relativeFrom="page">
              <wp:posOffset>1227919</wp:posOffset>
            </wp:positionH>
            <wp:positionV relativeFrom="paragraph">
              <wp:posOffset>66681</wp:posOffset>
            </wp:positionV>
            <wp:extent cx="4917456" cy="2405634"/>
            <wp:effectExtent l="0" t="0" r="0" b="0"/>
            <wp:wrapTopAndBottom/>
            <wp:docPr id="33" name="image100.jpeg"/>
            <wp:cNvGraphicFramePr>
              <a:graphicFrameLocks noChangeAspect="1"/>
            </wp:cNvGraphicFramePr>
            <a:graphic>
              <a:graphicData uri="http://schemas.openxmlformats.org/drawingml/2006/picture">
                <pic:pic>
                  <pic:nvPicPr>
                    <pic:cNvPr id="34" name="image100.jpeg"/>
                    <pic:cNvPicPr/>
                  </pic:nvPicPr>
                  <pic:blipFill>
                    <a:blip r:embed="rId109" cstate="print"/>
                    <a:stretch>
                      <a:fillRect/>
                    </a:stretch>
                  </pic:blipFill>
                  <pic:spPr>
                    <a:xfrm>
                      <a:off x="0" y="0"/>
                      <a:ext cx="4917456" cy="2405634"/>
                    </a:xfrm>
                    <a:prstGeom prst="rect">
                      <a:avLst/>
                    </a:prstGeom>
                  </pic:spPr>
                </pic:pic>
              </a:graphicData>
            </a:graphic>
          </wp:anchor>
        </w:drawing>
      </w:r>
    </w:p>
    <w:p>
      <w:pPr>
        <w:pStyle w:val="BodyText"/>
        <w:spacing w:line="424" w:lineRule="auto" w:before="229"/>
        <w:ind w:left="953" w:right="3321"/>
        <w:jc w:val="left"/>
      </w:pPr>
      <w:r>
        <w:rPr/>
        <w:t>Рис.</w:t>
      </w:r>
      <w:r>
        <w:rPr>
          <w:spacing w:val="-10"/>
        </w:rPr>
        <w:t> </w:t>
      </w:r>
      <w:r>
        <w:rPr/>
        <w:t>3.1.</w:t>
      </w:r>
      <w:r>
        <w:rPr>
          <w:spacing w:val="-10"/>
        </w:rPr>
        <w:t> </w:t>
      </w:r>
      <w:r>
        <w:rPr/>
        <w:t>Структура</w:t>
      </w:r>
      <w:r>
        <w:rPr>
          <w:spacing w:val="-9"/>
        </w:rPr>
        <w:t> </w:t>
      </w:r>
      <w:r>
        <w:rPr/>
        <w:t>Канви</w:t>
      </w:r>
      <w:r>
        <w:rPr>
          <w:spacing w:val="-9"/>
        </w:rPr>
        <w:t> </w:t>
      </w:r>
      <w:r>
        <w:rPr/>
        <w:t>Остервальдера Джерело: адаптовано [34, с. 112].</w:t>
      </w:r>
    </w:p>
    <w:p>
      <w:pPr>
        <w:spacing w:after="0" w:line="424" w:lineRule="auto"/>
        <w:jc w:val="left"/>
        <w:sectPr>
          <w:pgSz w:w="11910" w:h="16840"/>
          <w:pgMar w:header="749" w:footer="0" w:top="960" w:bottom="280" w:left="900" w:right="700"/>
        </w:sectPr>
      </w:pPr>
    </w:p>
    <w:p>
      <w:pPr>
        <w:pStyle w:val="BodyText"/>
        <w:spacing w:before="7"/>
        <w:ind w:left="0"/>
        <w:jc w:val="left"/>
        <w:rPr>
          <w:sz w:val="15"/>
        </w:rPr>
      </w:pPr>
    </w:p>
    <w:p>
      <w:pPr>
        <w:pStyle w:val="BodyText"/>
        <w:spacing w:line="360" w:lineRule="auto" w:before="89"/>
        <w:ind w:right="428" w:firstLine="720"/>
      </w:pPr>
      <w:r>
        <w:rPr/>
        <w:t>Зважаючи на це, можна сказати, що Business Model Canvas допомагає організаціям зрозуміти, як всі елементи їхнього бізнесу взаємодіють між собою та яким чином можна оптимізувати стратегію організації та окремі аспекти діяльності, у разі виявлення слабких місць,</w:t>
      </w:r>
      <w:r>
        <w:rPr>
          <w:spacing w:val="80"/>
        </w:rPr>
        <w:t> </w:t>
      </w:r>
      <w:r>
        <w:rPr/>
        <w:t>для досягнення успіху. З цією</w:t>
      </w:r>
      <w:r>
        <w:rPr>
          <w:spacing w:val="40"/>
        </w:rPr>
        <w:t> </w:t>
      </w:r>
      <w:r>
        <w:rPr/>
        <w:t>ціллю її застосовують навіть такі «гіганти» як наступні компанії : Deloitte, IBM, Ericsson та інші.</w:t>
      </w:r>
    </w:p>
    <w:p>
      <w:pPr>
        <w:pStyle w:val="BodyText"/>
        <w:spacing w:line="360" w:lineRule="auto" w:before="2"/>
        <w:ind w:right="429" w:firstLine="720"/>
      </w:pPr>
      <w:r>
        <w:rPr/>
        <w:t>Згодом Business Model Canvas адаптувалася бізнесменами, науковцями та дослідниками в різні інші бізнес – моделі. Так, в 2021 році українці Олександр Бабій та Інна Петренко, експерти з інноваційного розвитку підприємства, адаптували цю модель, назвавши її Impact Canvas. Ця модель стала досить несуперечливим продовженням застосування філософії Canvas для моделювання підприємницьких та управлінських рішень, які здійснюють позитивний вплив на діяльність організації та досягнення цілей. Специфіка цієї моделі,</w:t>
      </w:r>
      <w:r>
        <w:rPr>
          <w:spacing w:val="-4"/>
        </w:rPr>
        <w:t> </w:t>
      </w:r>
      <w:r>
        <w:rPr/>
        <w:t>на</w:t>
      </w:r>
      <w:r>
        <w:rPr>
          <w:spacing w:val="-3"/>
        </w:rPr>
        <w:t> </w:t>
      </w:r>
      <w:r>
        <w:rPr/>
        <w:t>нашу</w:t>
      </w:r>
      <w:r>
        <w:rPr>
          <w:spacing w:val="-6"/>
        </w:rPr>
        <w:t> </w:t>
      </w:r>
      <w:r>
        <w:rPr/>
        <w:t>думку,</w:t>
      </w:r>
      <w:r>
        <w:rPr>
          <w:spacing w:val="-2"/>
        </w:rPr>
        <w:t> </w:t>
      </w:r>
      <w:r>
        <w:rPr/>
        <w:t>дозволяє</w:t>
      </w:r>
      <w:r>
        <w:rPr>
          <w:spacing w:val="-3"/>
        </w:rPr>
        <w:t> </w:t>
      </w:r>
      <w:r>
        <w:rPr/>
        <w:t>використовувати</w:t>
      </w:r>
      <w:r>
        <w:rPr>
          <w:spacing w:val="-3"/>
        </w:rPr>
        <w:t> </w:t>
      </w:r>
      <w:r>
        <w:rPr/>
        <w:t>її</w:t>
      </w:r>
      <w:r>
        <w:rPr>
          <w:spacing w:val="-2"/>
        </w:rPr>
        <w:t> </w:t>
      </w:r>
      <w:r>
        <w:rPr/>
        <w:t>як</w:t>
      </w:r>
      <w:r>
        <w:rPr>
          <w:spacing w:val="-3"/>
        </w:rPr>
        <w:t> </w:t>
      </w:r>
      <w:r>
        <w:rPr/>
        <w:t>інструмент</w:t>
      </w:r>
      <w:r>
        <w:rPr>
          <w:spacing w:val="-4"/>
        </w:rPr>
        <w:t> </w:t>
      </w:r>
      <w:r>
        <w:rPr/>
        <w:t>ситуаційного підходу в організації для визначення швидкого алгоритму дій та стратегії рішення непередбачуваної ситуації [44].</w:t>
      </w:r>
    </w:p>
    <w:p>
      <w:pPr>
        <w:pStyle w:val="BodyText"/>
        <w:spacing w:line="360" w:lineRule="auto"/>
        <w:ind w:right="437" w:firstLine="720"/>
      </w:pPr>
      <w:r>
        <w:rPr/>
        <w:t>Impact Canvas в сенсі ситуаційного підходу це інструмент, спрямований на структурування та аналіз впливу цієї чи іншої проблеми та її рішення на діяльність організації. Ця модель, як і Канва Остервальдера, складається з дев’яти блоків, які не тільки унаочнюються, але й формують зв’язки один з одним (рис.3.2).</w:t>
      </w:r>
    </w:p>
    <w:p>
      <w:pPr>
        <w:pStyle w:val="BodyText"/>
        <w:spacing w:line="360" w:lineRule="auto"/>
        <w:ind w:right="430" w:firstLine="720"/>
      </w:pPr>
      <w:r>
        <w:rPr/>
        <w:t>Незважаючи на те, що структура моделей Impact Canvas та Business</w:t>
      </w:r>
      <w:r>
        <w:rPr>
          <w:spacing w:val="80"/>
        </w:rPr>
        <w:t> </w:t>
      </w:r>
      <w:r>
        <w:rPr/>
        <w:t>Model Canvas є схожою, значення блоків цих моделей відрізняється. Impact Canvas включає в</w:t>
      </w:r>
      <w:r>
        <w:rPr>
          <w:spacing w:val="-3"/>
        </w:rPr>
        <w:t> </w:t>
      </w:r>
      <w:r>
        <w:rPr/>
        <w:t>себе</w:t>
      </w:r>
      <w:r>
        <w:rPr>
          <w:spacing w:val="-2"/>
        </w:rPr>
        <w:t> </w:t>
      </w:r>
      <w:r>
        <w:rPr/>
        <w:t>наступні блоки: унікальна</w:t>
      </w:r>
      <w:r>
        <w:rPr>
          <w:spacing w:val="-2"/>
        </w:rPr>
        <w:t> </w:t>
      </w:r>
      <w:r>
        <w:rPr/>
        <w:t>ціннісна</w:t>
      </w:r>
      <w:r>
        <w:rPr>
          <w:spacing w:val="-2"/>
        </w:rPr>
        <w:t> </w:t>
      </w:r>
      <w:r>
        <w:rPr/>
        <w:t>пропозиція; сегменти користувачів; проблема; рішення; унікальна пропозиція впливу; канали; ключові метрики; структура витрат; джерела доходів. Для розуміння специфіки моделі слід розглянути кожен блок окремо.</w:t>
      </w:r>
    </w:p>
    <w:p>
      <w:pPr>
        <w:spacing w:after="0" w:line="360" w:lineRule="auto"/>
        <w:sectPr>
          <w:pgSz w:w="11910" w:h="16840"/>
          <w:pgMar w:header="749" w:footer="0" w:top="960" w:bottom="280" w:left="900" w:right="700"/>
        </w:sectPr>
      </w:pPr>
    </w:p>
    <w:p>
      <w:pPr>
        <w:pStyle w:val="BodyText"/>
        <w:ind w:left="0"/>
        <w:jc w:val="left"/>
        <w:rPr>
          <w:sz w:val="20"/>
        </w:rPr>
      </w:pPr>
    </w:p>
    <w:p>
      <w:pPr>
        <w:pStyle w:val="BodyText"/>
        <w:ind w:left="0"/>
        <w:jc w:val="left"/>
        <w:rPr>
          <w:sz w:val="16"/>
        </w:rPr>
      </w:pPr>
    </w:p>
    <w:p>
      <w:pPr>
        <w:pStyle w:val="BodyText"/>
        <w:ind w:left="1058"/>
        <w:jc w:val="left"/>
        <w:rPr>
          <w:sz w:val="20"/>
        </w:rPr>
      </w:pPr>
      <w:r>
        <w:rPr>
          <w:sz w:val="20"/>
        </w:rPr>
        <w:drawing>
          <wp:inline distT="0" distB="0" distL="0" distR="0">
            <wp:extent cx="5230789" cy="2493645"/>
            <wp:effectExtent l="0" t="0" r="0" b="0"/>
            <wp:docPr id="35" name="image101.jpeg"/>
            <wp:cNvGraphicFramePr>
              <a:graphicFrameLocks noChangeAspect="1"/>
            </wp:cNvGraphicFramePr>
            <a:graphic>
              <a:graphicData uri="http://schemas.openxmlformats.org/drawingml/2006/picture">
                <pic:pic>
                  <pic:nvPicPr>
                    <pic:cNvPr id="36" name="image101.jpeg"/>
                    <pic:cNvPicPr/>
                  </pic:nvPicPr>
                  <pic:blipFill>
                    <a:blip r:embed="rId110" cstate="print"/>
                    <a:stretch>
                      <a:fillRect/>
                    </a:stretch>
                  </pic:blipFill>
                  <pic:spPr>
                    <a:xfrm>
                      <a:off x="0" y="0"/>
                      <a:ext cx="5230789" cy="2493645"/>
                    </a:xfrm>
                    <a:prstGeom prst="rect">
                      <a:avLst/>
                    </a:prstGeom>
                  </pic:spPr>
                </pic:pic>
              </a:graphicData>
            </a:graphic>
          </wp:inline>
        </w:drawing>
      </w:r>
      <w:r>
        <w:rPr>
          <w:sz w:val="20"/>
        </w:rPr>
      </w:r>
    </w:p>
    <w:p>
      <w:pPr>
        <w:pStyle w:val="BodyText"/>
        <w:spacing w:before="8"/>
        <w:ind w:left="0"/>
        <w:jc w:val="left"/>
        <w:rPr>
          <w:sz w:val="9"/>
        </w:rPr>
      </w:pPr>
    </w:p>
    <w:p>
      <w:pPr>
        <w:pStyle w:val="BodyText"/>
        <w:spacing w:before="89"/>
        <w:ind w:left="953"/>
      </w:pPr>
      <w:r>
        <w:rPr/>
        <w:t>Рис.</w:t>
      </w:r>
      <w:r>
        <w:rPr>
          <w:spacing w:val="-7"/>
        </w:rPr>
        <w:t> </w:t>
      </w:r>
      <w:r>
        <w:rPr/>
        <w:t>3.2.</w:t>
      </w:r>
      <w:r>
        <w:rPr>
          <w:spacing w:val="-4"/>
        </w:rPr>
        <w:t> </w:t>
      </w:r>
      <w:r>
        <w:rPr/>
        <w:t>Структура</w:t>
      </w:r>
      <w:r>
        <w:rPr>
          <w:spacing w:val="-4"/>
        </w:rPr>
        <w:t> </w:t>
      </w:r>
      <w:r>
        <w:rPr/>
        <w:t>бізнес</w:t>
      </w:r>
      <w:r>
        <w:rPr>
          <w:spacing w:val="-4"/>
        </w:rPr>
        <w:t> </w:t>
      </w:r>
      <w:r>
        <w:rPr/>
        <w:t>–</w:t>
      </w:r>
      <w:r>
        <w:rPr>
          <w:spacing w:val="-4"/>
        </w:rPr>
        <w:t> </w:t>
      </w:r>
      <w:r>
        <w:rPr/>
        <w:t>моделі</w:t>
      </w:r>
      <w:r>
        <w:rPr>
          <w:spacing w:val="-3"/>
        </w:rPr>
        <w:t> </w:t>
      </w:r>
      <w:r>
        <w:rPr/>
        <w:t>Impact</w:t>
      </w:r>
      <w:r>
        <w:rPr>
          <w:spacing w:val="-2"/>
        </w:rPr>
        <w:t> Canvas</w:t>
      </w:r>
    </w:p>
    <w:p>
      <w:pPr>
        <w:pStyle w:val="BodyText"/>
        <w:spacing w:before="247"/>
        <w:ind w:left="953"/>
      </w:pPr>
      <w:r>
        <w:rPr/>
        <w:t>Джерело:</w:t>
      </w:r>
      <w:r>
        <w:rPr>
          <w:spacing w:val="-8"/>
        </w:rPr>
        <w:t> </w:t>
      </w:r>
      <w:r>
        <w:rPr/>
        <w:t>адаптовано</w:t>
      </w:r>
      <w:r>
        <w:rPr>
          <w:spacing w:val="-7"/>
        </w:rPr>
        <w:t> </w:t>
      </w:r>
      <w:r>
        <w:rPr>
          <w:spacing w:val="-4"/>
        </w:rPr>
        <w:t>[44].</w:t>
      </w:r>
    </w:p>
    <w:p>
      <w:pPr>
        <w:pStyle w:val="BodyText"/>
        <w:spacing w:line="360" w:lineRule="auto" w:before="163"/>
        <w:ind w:right="432" w:firstLine="720"/>
      </w:pPr>
      <w:r>
        <w:rPr/>
        <w:t>У блоці під назвою «проблема» необхідно описати те, що створює потребу в складанні Impact Canvas, а саме аспект, який заважає організації функціонувати так, як зазвичай, та якісно задовольняти потреби споживачів. Для якісного опрацювання даного блоку слід приділити увагу таким питанням, як: На кого або на що найбільше впливає існуюча проблема? Якими є існуючі альтернативи розв’язання проблеми? Які додаткові витрати створює проблема для нашої організації?</w:t>
      </w:r>
    </w:p>
    <w:p>
      <w:pPr>
        <w:pStyle w:val="BodyText"/>
        <w:spacing w:line="360" w:lineRule="auto"/>
        <w:ind w:right="432" w:firstLine="720"/>
      </w:pPr>
      <w:r>
        <w:rPr/>
        <w:t>У блоці «рішення» потрібно описати яким саме є рішення та як воно розв’язує</w:t>
      </w:r>
      <w:r>
        <w:rPr>
          <w:spacing w:val="-3"/>
        </w:rPr>
        <w:t> </w:t>
      </w:r>
      <w:r>
        <w:rPr/>
        <w:t>проблему.</w:t>
      </w:r>
      <w:r>
        <w:rPr>
          <w:spacing w:val="-3"/>
        </w:rPr>
        <w:t> </w:t>
      </w:r>
      <w:r>
        <w:rPr/>
        <w:t>Перед</w:t>
      </w:r>
      <w:r>
        <w:rPr>
          <w:spacing w:val="-3"/>
        </w:rPr>
        <w:t> </w:t>
      </w:r>
      <w:r>
        <w:rPr/>
        <w:t>цим</w:t>
      </w:r>
      <w:r>
        <w:rPr>
          <w:spacing w:val="-5"/>
        </w:rPr>
        <w:t> </w:t>
      </w:r>
      <w:r>
        <w:rPr/>
        <w:t>слід</w:t>
      </w:r>
      <w:r>
        <w:rPr>
          <w:spacing w:val="-2"/>
        </w:rPr>
        <w:t> </w:t>
      </w:r>
      <w:r>
        <w:rPr/>
        <w:t>визначитися</w:t>
      </w:r>
      <w:r>
        <w:rPr>
          <w:spacing w:val="-2"/>
        </w:rPr>
        <w:t> </w:t>
      </w:r>
      <w:r>
        <w:rPr/>
        <w:t>з</w:t>
      </w:r>
      <w:r>
        <w:rPr>
          <w:spacing w:val="-5"/>
        </w:rPr>
        <w:t> </w:t>
      </w:r>
      <w:r>
        <w:rPr/>
        <w:t>наступними</w:t>
      </w:r>
      <w:r>
        <w:rPr>
          <w:spacing w:val="-2"/>
        </w:rPr>
        <w:t> </w:t>
      </w:r>
      <w:r>
        <w:rPr/>
        <w:t>аспектами:</w:t>
      </w:r>
      <w:r>
        <w:rPr>
          <w:spacing w:val="-3"/>
        </w:rPr>
        <w:t> </w:t>
      </w:r>
      <w:r>
        <w:rPr/>
        <w:t>Який вплив має рішення?Яка стадія готовності рішення на даний момент? Якою є структура витрат, які понесе організація, на підготовку рішення та його реалізацію? Чи можна якимось чином зменшити витрати на реалізацію</w:t>
      </w:r>
      <w:r>
        <w:rPr>
          <w:spacing w:val="40"/>
        </w:rPr>
        <w:t> </w:t>
      </w:r>
      <w:r>
        <w:rPr>
          <w:spacing w:val="-2"/>
        </w:rPr>
        <w:t>рішення?</w:t>
      </w:r>
    </w:p>
    <w:p>
      <w:pPr>
        <w:pStyle w:val="BodyText"/>
        <w:spacing w:line="360" w:lineRule="auto" w:before="1"/>
        <w:ind w:right="433" w:firstLine="720"/>
      </w:pPr>
      <w:r>
        <w:rPr/>
        <w:t>У блоці «унікальна ціннісна пропозиція» слід зазначити яку цінність продукти або послуги організації надають користувачам, партнерам, громаді тощо. Для якісного заповнення цього блоку необхідно перед цим відповісти на низку запитань: Хто є нашими користувачами та партнерами? Що очікують від наших продуктів чи послуг користувачі? Що очікують від наших продуктів чи послуг партнери?</w:t>
      </w:r>
    </w:p>
    <w:p>
      <w:pPr>
        <w:spacing w:after="0" w:line="360" w:lineRule="auto"/>
        <w:sectPr>
          <w:pgSz w:w="11910" w:h="16840"/>
          <w:pgMar w:header="749" w:footer="0" w:top="960" w:bottom="280" w:left="900" w:right="700"/>
        </w:sectPr>
      </w:pPr>
    </w:p>
    <w:p>
      <w:pPr>
        <w:pStyle w:val="BodyText"/>
        <w:spacing w:before="7"/>
        <w:ind w:left="0"/>
        <w:jc w:val="left"/>
        <w:rPr>
          <w:sz w:val="15"/>
        </w:rPr>
      </w:pPr>
    </w:p>
    <w:p>
      <w:pPr>
        <w:pStyle w:val="BodyText"/>
        <w:spacing w:line="360" w:lineRule="auto" w:before="89"/>
        <w:ind w:right="432" w:firstLine="708"/>
      </w:pPr>
      <w:r>
        <w:rPr/>
        <w:t>У блоці «сегменти користувачів» слід зазначити тих користувачів, на</w:t>
      </w:r>
      <w:r>
        <w:rPr>
          <w:spacing w:val="40"/>
        </w:rPr>
        <w:t> </w:t>
      </w:r>
      <w:r>
        <w:rPr/>
        <w:t>яких найбільше впливає рішення та які найбільше відчують проблему, в разі повільного реагування на неї. Щоб опрацювати цей блок необхідно визначити наступне: Хто є нашими користувачами? Які цінності їм надає організація? Що вони отримують у разі реалізації рішення? [43, с. 68-75].</w:t>
      </w:r>
    </w:p>
    <w:p>
      <w:pPr>
        <w:pStyle w:val="BodyText"/>
        <w:spacing w:line="360" w:lineRule="auto"/>
        <w:ind w:right="429" w:firstLine="708"/>
      </w:pPr>
      <w:r>
        <w:rPr/>
        <w:t>У блоці «унікальна пропозиція впливу» потрібно описати те, чому у впливі запропонованого рішення є зацікавлені і користувачі, і партнери, і громада. Для заповнення блоку слід відповісти на такі запитання, як : У чому полягає унікальний вплив для користувачів? Чи зможуть вони застосовувати вплив цього рішення для вирішення інших ситуацій? У чому полягає унікальний вплив для наших партнерів? Чи є наш досвід вирішення ситуації</w:t>
      </w:r>
      <w:r>
        <w:rPr>
          <w:spacing w:val="80"/>
        </w:rPr>
        <w:t> </w:t>
      </w:r>
      <w:r>
        <w:rPr/>
        <w:t>для них корисним і чи зможуть вони перейняти досвід для їх бізнес-моделей? У чому полягає унікальний вплив для громад, де проживають користувачі?</w:t>
      </w:r>
    </w:p>
    <w:p>
      <w:pPr>
        <w:pStyle w:val="BodyText"/>
        <w:spacing w:line="360" w:lineRule="auto" w:before="1"/>
        <w:ind w:right="431" w:firstLine="708"/>
      </w:pPr>
      <w:r>
        <w:rPr/>
        <w:t>У блоці «ключові метрики» зазначають те, що вимірюється для підтвердження ефективності реалізації рішення. Цей блок потрібен для того, щоб сформувати алгоритм відслідковування якісного створення та передачі впливу до користувачів та інших. Для заповнення цього блоку необхідно визначити наступне : Які метрики реалізації рішень використовуються та яким чином</w:t>
      </w:r>
      <w:r>
        <w:rPr>
          <w:spacing w:val="-2"/>
        </w:rPr>
        <w:t> </w:t>
      </w:r>
      <w:r>
        <w:rPr/>
        <w:t>можна</w:t>
      </w:r>
      <w:r>
        <w:rPr>
          <w:spacing w:val="-2"/>
        </w:rPr>
        <w:t> </w:t>
      </w:r>
      <w:r>
        <w:rPr/>
        <w:t>їх</w:t>
      </w:r>
      <w:r>
        <w:rPr>
          <w:spacing w:val="-1"/>
        </w:rPr>
        <w:t> </w:t>
      </w:r>
      <w:r>
        <w:rPr/>
        <w:t>вимірювати? Чи</w:t>
      </w:r>
      <w:r>
        <w:rPr>
          <w:spacing w:val="-1"/>
        </w:rPr>
        <w:t> </w:t>
      </w:r>
      <w:r>
        <w:rPr/>
        <w:t>несемо</w:t>
      </w:r>
      <w:r>
        <w:rPr>
          <w:spacing w:val="-3"/>
        </w:rPr>
        <w:t> </w:t>
      </w:r>
      <w:r>
        <w:rPr/>
        <w:t>ми</w:t>
      </w:r>
      <w:r>
        <w:rPr>
          <w:spacing w:val="-1"/>
        </w:rPr>
        <w:t> </w:t>
      </w:r>
      <w:r>
        <w:rPr/>
        <w:t>якісь</w:t>
      </w:r>
      <w:r>
        <w:rPr>
          <w:spacing w:val="-2"/>
        </w:rPr>
        <w:t> </w:t>
      </w:r>
      <w:r>
        <w:rPr/>
        <w:t>витрати</w:t>
      </w:r>
      <w:r>
        <w:rPr>
          <w:spacing w:val="-1"/>
        </w:rPr>
        <w:t> </w:t>
      </w:r>
      <w:r>
        <w:rPr/>
        <w:t>в</w:t>
      </w:r>
      <w:r>
        <w:rPr>
          <w:spacing w:val="-5"/>
        </w:rPr>
        <w:t> </w:t>
      </w:r>
      <w:r>
        <w:rPr/>
        <w:t>процесі</w:t>
      </w:r>
      <w:r>
        <w:rPr>
          <w:spacing w:val="-1"/>
        </w:rPr>
        <w:t> </w:t>
      </w:r>
      <w:r>
        <w:rPr/>
        <w:t>відстеження показників, які було обрано?</w:t>
      </w:r>
    </w:p>
    <w:p>
      <w:pPr>
        <w:pStyle w:val="BodyText"/>
        <w:spacing w:line="360" w:lineRule="auto" w:before="1"/>
        <w:ind w:right="430" w:firstLine="720"/>
      </w:pPr>
      <w:r>
        <w:rPr/>
        <w:t>Щодо блоку «канали», то сутність його полягає в тому, щоб описати саме ланцюги постачання інформації до користувачів, партнерів та громади. Для якісного заповнення цього блоку необхідна відповідь на такі запитання: Які зазвичай канали комунікації з користувачами, партнерами та громадою використовує організація? Чи можна покращити розуміння ситуації та рішення</w:t>
      </w:r>
      <w:r>
        <w:rPr>
          <w:spacing w:val="40"/>
        </w:rPr>
        <w:t> </w:t>
      </w:r>
      <w:r>
        <w:rPr/>
        <w:t>з боку</w:t>
      </w:r>
      <w:r>
        <w:rPr>
          <w:spacing w:val="-1"/>
        </w:rPr>
        <w:t> </w:t>
      </w:r>
      <w:r>
        <w:rPr/>
        <w:t>користувачів,</w:t>
      </w:r>
      <w:r>
        <w:rPr>
          <w:spacing w:val="-1"/>
        </w:rPr>
        <w:t> </w:t>
      </w:r>
      <w:r>
        <w:rPr/>
        <w:t>партнерів та громади змінивши канали або вдосконаливши </w:t>
      </w:r>
      <w:r>
        <w:rPr>
          <w:spacing w:val="-4"/>
        </w:rPr>
        <w:t>їх?</w:t>
      </w:r>
    </w:p>
    <w:p>
      <w:pPr>
        <w:pStyle w:val="BodyText"/>
        <w:spacing w:line="360" w:lineRule="auto" w:before="2"/>
        <w:ind w:right="432" w:firstLine="708"/>
      </w:pPr>
      <w:r>
        <w:rPr/>
        <w:t>Блок «структура витрат» має на увазі виклад інформації про витрати організації в цілому та на рішення,</w:t>
      </w:r>
      <w:r>
        <w:rPr>
          <w:spacing w:val="80"/>
        </w:rPr>
        <w:t> </w:t>
      </w:r>
      <w:r>
        <w:rPr/>
        <w:t>його можна заповнити надаючи відповідь</w:t>
      </w:r>
      <w:r>
        <w:rPr>
          <w:spacing w:val="40"/>
        </w:rPr>
        <w:t> </w:t>
      </w:r>
      <w:r>
        <w:rPr/>
        <w:t>на</w:t>
      </w:r>
      <w:r>
        <w:rPr>
          <w:spacing w:val="-5"/>
        </w:rPr>
        <w:t> </w:t>
      </w:r>
      <w:r>
        <w:rPr/>
        <w:t>низку</w:t>
      </w:r>
      <w:r>
        <w:rPr>
          <w:spacing w:val="-7"/>
        </w:rPr>
        <w:t> </w:t>
      </w:r>
      <w:r>
        <w:rPr/>
        <w:t>запитань:</w:t>
      </w:r>
      <w:r>
        <w:rPr>
          <w:spacing w:val="-1"/>
        </w:rPr>
        <w:t> </w:t>
      </w:r>
      <w:r>
        <w:rPr/>
        <w:t>Які</w:t>
      </w:r>
      <w:r>
        <w:rPr>
          <w:spacing w:val="-3"/>
        </w:rPr>
        <w:t> </w:t>
      </w:r>
      <w:r>
        <w:rPr/>
        <w:t>додаткові</w:t>
      </w:r>
      <w:r>
        <w:rPr>
          <w:spacing w:val="-2"/>
        </w:rPr>
        <w:t> </w:t>
      </w:r>
      <w:r>
        <w:rPr/>
        <w:t>витрати</w:t>
      </w:r>
      <w:r>
        <w:rPr>
          <w:spacing w:val="-2"/>
        </w:rPr>
        <w:t> </w:t>
      </w:r>
      <w:r>
        <w:rPr/>
        <w:t>спричиняє</w:t>
      </w:r>
      <w:r>
        <w:rPr>
          <w:spacing w:val="-4"/>
        </w:rPr>
        <w:t> </w:t>
      </w:r>
      <w:r>
        <w:rPr/>
        <w:t>наявна</w:t>
      </w:r>
      <w:r>
        <w:rPr>
          <w:spacing w:val="1"/>
        </w:rPr>
        <w:t> </w:t>
      </w:r>
      <w:r>
        <w:rPr/>
        <w:t>проблема</w:t>
      </w:r>
      <w:r>
        <w:rPr>
          <w:spacing w:val="-3"/>
        </w:rPr>
        <w:t> </w:t>
      </w:r>
      <w:r>
        <w:rPr/>
        <w:t>для</w:t>
      </w:r>
      <w:r>
        <w:rPr>
          <w:spacing w:val="-2"/>
        </w:rPr>
        <w:t> нашої</w:t>
      </w:r>
    </w:p>
    <w:p>
      <w:pPr>
        <w:spacing w:after="0" w:line="360" w:lineRule="auto"/>
        <w:sectPr>
          <w:pgSz w:w="11910" w:h="16840"/>
          <w:pgMar w:header="749" w:footer="0" w:top="960" w:bottom="280" w:left="900" w:right="700"/>
        </w:sectPr>
      </w:pPr>
    </w:p>
    <w:p>
      <w:pPr>
        <w:pStyle w:val="BodyText"/>
        <w:spacing w:before="7"/>
        <w:ind w:left="0"/>
        <w:jc w:val="left"/>
        <w:rPr>
          <w:sz w:val="15"/>
        </w:rPr>
      </w:pPr>
    </w:p>
    <w:p>
      <w:pPr>
        <w:pStyle w:val="BodyText"/>
        <w:spacing w:line="360" w:lineRule="auto" w:before="89"/>
        <w:ind w:right="431"/>
      </w:pPr>
      <w:r>
        <w:rPr/>
        <w:t>організації? Якою є структура витрат на те, щоб підготувати та реалізувати рішення стосовно наявної проблеми? Чи можна якимось чином зменшити витрати на підготовку та реалізацію рішення? Чи понесе організація якісь витрати пов’язані з відстеженням ключових метрик? Чи є місце додатковим витратам на вдосконалення каналів комунікації?</w:t>
      </w:r>
    </w:p>
    <w:p>
      <w:pPr>
        <w:pStyle w:val="BodyText"/>
        <w:spacing w:line="360" w:lineRule="auto"/>
        <w:ind w:right="437" w:firstLine="720"/>
      </w:pPr>
      <w:r>
        <w:rPr/>
        <w:t>Блок «джерела доходів», в свою чергу, має бути заповнений інформацією про те, звідки організація отримує кошти на функціонування, чи створює рішення проблеми нові джерела доходів у разі його реалізації та чи можна отримати дохід на теперішній стадії готовності рішення [43, с. 68-75].</w:t>
      </w:r>
    </w:p>
    <w:p>
      <w:pPr>
        <w:pStyle w:val="BodyText"/>
        <w:spacing w:line="360" w:lineRule="auto" w:before="1"/>
        <w:ind w:right="429" w:firstLine="708"/>
      </w:pPr>
      <w:r>
        <w:rPr/>
        <w:t>Специфіка цієї моделі полягає в тому, що вищезазначені блоки є ефективним інструментом лише тоді, коли всі вони заповнюються з урахуванням інших і лише в тісному взаємозв’язку дозволять ефективно для організації зреагувати на ту чи іншу ситуацію. Враховуючи дані кожного з блоків керівництво зможе оцінити наскільки потенційне рішення проблеми є фінансово вигідним для організації, як воно вплине на партнерів, громадськість та користувачів і як вимірювати ефективність прийнятого рішення завдяки встановленим заздалегідь метрикам. А також проаналізувати поточну</w:t>
      </w:r>
      <w:r>
        <w:rPr>
          <w:spacing w:val="40"/>
        </w:rPr>
        <w:t> </w:t>
      </w:r>
      <w:r>
        <w:rPr/>
        <w:t>діяльність організації та ідентифікувати слабкості. Все це стає можливим завдяки якісному підходу до заповнення бізнес – моделі, а головне – взаємодії. Цікавим є те, що в світі є тканина, яка має назву канвас – це полотно, яке створюється за допомогою щільного сплетіння ниток бавовни та поліестеру. Можливо,</w:t>
      </w:r>
      <w:r>
        <w:rPr>
          <w:spacing w:val="15"/>
        </w:rPr>
        <w:t> </w:t>
      </w:r>
      <w:r>
        <w:rPr/>
        <w:t>виникнення</w:t>
      </w:r>
      <w:r>
        <w:rPr>
          <w:spacing w:val="65"/>
          <w:w w:val="150"/>
        </w:rPr>
        <w:t> </w:t>
      </w:r>
      <w:r>
        <w:rPr/>
        <w:t>назви</w:t>
      </w:r>
      <w:r>
        <w:rPr>
          <w:spacing w:val="16"/>
        </w:rPr>
        <w:t> </w:t>
      </w:r>
      <w:r>
        <w:rPr/>
        <w:t>моделі</w:t>
      </w:r>
      <w:r>
        <w:rPr>
          <w:spacing w:val="23"/>
        </w:rPr>
        <w:t> </w:t>
      </w:r>
      <w:r>
        <w:rPr/>
        <w:t>Canvas</w:t>
      </w:r>
      <w:r>
        <w:rPr>
          <w:spacing w:val="15"/>
        </w:rPr>
        <w:t> </w:t>
      </w:r>
      <w:r>
        <w:rPr/>
        <w:t>має</w:t>
      </w:r>
      <w:r>
        <w:rPr>
          <w:spacing w:val="15"/>
        </w:rPr>
        <w:t> </w:t>
      </w:r>
      <w:r>
        <w:rPr/>
        <w:t>на</w:t>
      </w:r>
      <w:r>
        <w:rPr>
          <w:spacing w:val="17"/>
        </w:rPr>
        <w:t> </w:t>
      </w:r>
      <w:r>
        <w:rPr/>
        <w:t>меті</w:t>
      </w:r>
      <w:r>
        <w:rPr>
          <w:spacing w:val="14"/>
        </w:rPr>
        <w:t> </w:t>
      </w:r>
      <w:r>
        <w:rPr/>
        <w:t>підкреслити</w:t>
      </w:r>
      <w:r>
        <w:rPr>
          <w:spacing w:val="15"/>
        </w:rPr>
        <w:t> </w:t>
      </w:r>
      <w:r>
        <w:rPr>
          <w:spacing w:val="-2"/>
        </w:rPr>
        <w:t>своєрідне</w:t>
      </w:r>
    </w:p>
    <w:p>
      <w:pPr>
        <w:pStyle w:val="BodyText"/>
      </w:pPr>
      <w:r>
        <w:rPr/>
        <w:t>«сплетіння»</w:t>
      </w:r>
      <w:r>
        <w:rPr>
          <w:spacing w:val="-7"/>
        </w:rPr>
        <w:t> </w:t>
      </w:r>
      <w:r>
        <w:rPr/>
        <w:t>блоків</w:t>
      </w:r>
      <w:r>
        <w:rPr>
          <w:spacing w:val="-7"/>
        </w:rPr>
        <w:t> </w:t>
      </w:r>
      <w:r>
        <w:rPr/>
        <w:t>між</w:t>
      </w:r>
      <w:r>
        <w:rPr>
          <w:spacing w:val="-2"/>
        </w:rPr>
        <w:t> собою.</w:t>
      </w:r>
    </w:p>
    <w:p>
      <w:pPr>
        <w:pStyle w:val="BodyText"/>
        <w:ind w:left="0"/>
        <w:jc w:val="left"/>
        <w:rPr>
          <w:sz w:val="30"/>
        </w:rPr>
      </w:pPr>
    </w:p>
    <w:p>
      <w:pPr>
        <w:pStyle w:val="BodyText"/>
        <w:spacing w:before="1"/>
        <w:ind w:left="0"/>
        <w:jc w:val="left"/>
      </w:pPr>
    </w:p>
    <w:p>
      <w:pPr>
        <w:pStyle w:val="Heading2"/>
        <w:numPr>
          <w:ilvl w:val="1"/>
          <w:numId w:val="20"/>
        </w:numPr>
        <w:tabs>
          <w:tab w:pos="1532" w:val="left" w:leader="none"/>
          <w:tab w:pos="5782" w:val="left" w:leader="none"/>
        </w:tabs>
        <w:spacing w:line="357" w:lineRule="auto" w:before="0" w:after="0"/>
        <w:ind w:left="232" w:right="429" w:firstLine="720"/>
        <w:jc w:val="left"/>
      </w:pPr>
      <w:bookmarkStart w:name="_bookmark11" w:id="12"/>
      <w:bookmarkEnd w:id="12"/>
      <w:r>
        <w:rPr/>
        <w:t>В</w:t>
      </w:r>
      <w:r>
        <w:rPr/>
        <w:t>провадження</w:t>
      </w:r>
      <w:r>
        <w:rPr>
          <w:spacing w:val="40"/>
        </w:rPr>
        <w:t> </w:t>
      </w:r>
      <w:r>
        <w:rPr/>
        <w:t>Impact</w:t>
      </w:r>
      <w:r>
        <w:rPr>
          <w:spacing w:val="40"/>
        </w:rPr>
        <w:t> </w:t>
      </w:r>
      <w:r>
        <w:rPr/>
        <w:t>Canvas</w:t>
        <w:tab/>
        <w:t>в</w:t>
      </w:r>
      <w:r>
        <w:rPr>
          <w:spacing w:val="40"/>
        </w:rPr>
        <w:t> </w:t>
      </w:r>
      <w:r>
        <w:rPr/>
        <w:t>управління</w:t>
      </w:r>
      <w:r>
        <w:rPr>
          <w:spacing w:val="40"/>
        </w:rPr>
        <w:t> </w:t>
      </w:r>
      <w:r>
        <w:rPr/>
        <w:t>системою</w:t>
      </w:r>
      <w:r>
        <w:rPr>
          <w:spacing w:val="40"/>
        </w:rPr>
        <w:t> </w:t>
      </w:r>
      <w:r>
        <w:rPr/>
        <w:t>освіти </w:t>
      </w:r>
      <w:r>
        <w:rPr>
          <w:spacing w:val="-2"/>
        </w:rPr>
        <w:t>України</w:t>
      </w:r>
    </w:p>
    <w:p>
      <w:pPr>
        <w:pStyle w:val="BodyText"/>
        <w:spacing w:before="10"/>
        <w:ind w:left="0"/>
        <w:jc w:val="left"/>
        <w:rPr>
          <w:b/>
          <w:sz w:val="34"/>
        </w:rPr>
      </w:pPr>
    </w:p>
    <w:p>
      <w:pPr>
        <w:pStyle w:val="BodyText"/>
        <w:spacing w:line="360" w:lineRule="auto"/>
        <w:ind w:right="430" w:firstLine="720"/>
      </w:pPr>
      <w:r>
        <w:rPr/>
        <w:t>В умовах постійної зміни та викликів, що постають перед сучасною системою освіти України, необхідно постійно вдосконалювати методики та інструменти</w:t>
      </w:r>
      <w:r>
        <w:rPr>
          <w:spacing w:val="-9"/>
        </w:rPr>
        <w:t> </w:t>
      </w:r>
      <w:r>
        <w:rPr/>
        <w:t>для</w:t>
      </w:r>
      <w:r>
        <w:rPr>
          <w:spacing w:val="-6"/>
        </w:rPr>
        <w:t> </w:t>
      </w:r>
      <w:r>
        <w:rPr/>
        <w:t>ефективного</w:t>
      </w:r>
      <w:r>
        <w:rPr>
          <w:spacing w:val="-5"/>
        </w:rPr>
        <w:t> </w:t>
      </w:r>
      <w:r>
        <w:rPr/>
        <w:t>управління.</w:t>
      </w:r>
      <w:r>
        <w:rPr>
          <w:spacing w:val="-5"/>
        </w:rPr>
        <w:t> </w:t>
      </w:r>
      <w:r>
        <w:rPr/>
        <w:t>Як</w:t>
      </w:r>
      <w:r>
        <w:rPr>
          <w:spacing w:val="-6"/>
        </w:rPr>
        <w:t> </w:t>
      </w:r>
      <w:r>
        <w:rPr/>
        <w:t>було</w:t>
      </w:r>
      <w:r>
        <w:rPr>
          <w:spacing w:val="-5"/>
        </w:rPr>
        <w:t> </w:t>
      </w:r>
      <w:r>
        <w:rPr/>
        <w:t>зазначено,</w:t>
      </w:r>
      <w:r>
        <w:rPr>
          <w:spacing w:val="-7"/>
        </w:rPr>
        <w:t> </w:t>
      </w:r>
      <w:r>
        <w:rPr/>
        <w:t>протягом</w:t>
      </w:r>
      <w:r>
        <w:rPr>
          <w:spacing w:val="-5"/>
        </w:rPr>
        <w:t> </w:t>
      </w:r>
      <w:r>
        <w:rPr>
          <w:spacing w:val="-2"/>
        </w:rPr>
        <w:t>останніх</w:t>
      </w:r>
    </w:p>
    <w:p>
      <w:pPr>
        <w:spacing w:after="0" w:line="360" w:lineRule="auto"/>
        <w:sectPr>
          <w:pgSz w:w="11910" w:h="16840"/>
          <w:pgMar w:header="749" w:footer="0" w:top="960" w:bottom="280" w:left="900" w:right="700"/>
        </w:sectPr>
      </w:pPr>
    </w:p>
    <w:p>
      <w:pPr>
        <w:pStyle w:val="BodyText"/>
        <w:spacing w:before="7"/>
        <w:ind w:left="0"/>
        <w:jc w:val="left"/>
        <w:rPr>
          <w:sz w:val="15"/>
        </w:rPr>
      </w:pPr>
    </w:p>
    <w:p>
      <w:pPr>
        <w:pStyle w:val="BodyText"/>
        <w:spacing w:line="360" w:lineRule="auto" w:before="89"/>
        <w:ind w:right="429"/>
      </w:pPr>
      <w:r>
        <w:rPr/>
        <w:t>п’яти років система освіти зіткнулася з такими викликами як пандемія та повномасштабне вторгнення, саме ці непередбачувані події спричинили</w:t>
      </w:r>
      <w:r>
        <w:rPr>
          <w:spacing w:val="40"/>
        </w:rPr>
        <w:t> </w:t>
      </w:r>
      <w:r>
        <w:rPr/>
        <w:t>потребу інноваційних рішень та новаторських підходів. Зважаючи на ряд наявних проблем в системі освіти на 2024 рік, ми рекомендуємо впровадження Impact Canvas як інструменту ситуаційного підходу для вирішення цих</w:t>
      </w:r>
      <w:r>
        <w:rPr>
          <w:spacing w:val="40"/>
        </w:rPr>
        <w:t> </w:t>
      </w:r>
      <w:r>
        <w:rPr/>
        <w:t>проблем. Для того, щоб показати функціонування, цей інструмент розглядатиметься на такому складнику системи освіти України, як вища освіта </w:t>
      </w:r>
      <w:r>
        <w:rPr>
          <w:spacing w:val="-2"/>
        </w:rPr>
        <w:t>(рис.3.3).</w:t>
      </w:r>
    </w:p>
    <w:p>
      <w:pPr>
        <w:pStyle w:val="BodyText"/>
        <w:spacing w:line="360" w:lineRule="auto" w:before="2"/>
        <w:ind w:right="430" w:firstLine="720"/>
      </w:pPr>
      <w:r>
        <w:rPr/>
        <w:t>Для заповнення Impact Canvas з точки зору вищої освіти необхідно</w:t>
      </w:r>
      <w:r>
        <w:rPr>
          <w:spacing w:val="40"/>
        </w:rPr>
        <w:t> </w:t>
      </w:r>
      <w:r>
        <w:rPr/>
        <w:t>почати з визначення та заповнення блоку під назвою «сегменти користувачів». Для заповнення слід визначити хто користується послугами системи освіти та хто найбільше відчуває проблему, в разі повільного реагування на неї. Основними користувачами вищої освіти є: студенти, викладачі, заклади вищої освіти, науково – дослідницькі установи, ринок праці, держава, міжнародні організації та спільноти[46, с.32-34]. Наявність непередбачуваних ситуацій, які спричинили проблеми, впливає на всі вищезазначені групи, тому вони всі</w:t>
      </w:r>
      <w:r>
        <w:rPr>
          <w:spacing w:val="40"/>
        </w:rPr>
        <w:t> </w:t>
      </w:r>
      <w:r>
        <w:rPr/>
        <w:t>мають бути включені до переліку в блоці «сегменти користувачів».</w:t>
      </w:r>
    </w:p>
    <w:p>
      <w:pPr>
        <w:pStyle w:val="BodyText"/>
        <w:spacing w:line="360" w:lineRule="auto"/>
        <w:ind w:right="437" w:firstLine="720"/>
      </w:pPr>
      <w:r>
        <w:rPr/>
        <w:t>Виходячи з переліку споживачів, можна сформувати блок «унікальна ціннісна пропозиція». Для цього необхідно описати, яку цінність для кожної з груп споживачів вищої освіти надає система освіти.</w:t>
      </w:r>
    </w:p>
    <w:p>
      <w:pPr>
        <w:pStyle w:val="ListParagraph"/>
        <w:numPr>
          <w:ilvl w:val="0"/>
          <w:numId w:val="21"/>
        </w:numPr>
        <w:tabs>
          <w:tab w:pos="1335" w:val="left" w:leader="none"/>
        </w:tabs>
        <w:spacing w:line="360" w:lineRule="auto" w:before="0" w:after="0"/>
        <w:ind w:left="232" w:right="434" w:firstLine="720"/>
        <w:jc w:val="both"/>
        <w:rPr>
          <w:sz w:val="28"/>
        </w:rPr>
      </w:pPr>
      <w:r>
        <w:rPr>
          <w:sz w:val="28"/>
        </w:rPr>
        <w:t>Студенти. Система освіти надає студентам можливість отримання знань, навичок та кваліфікації, що сприяє їх особистому і професійному розвитку та виходу на ринок праці. А отже, надає студентам можливість підвищення рівня конкурентоспроможності на ринку праці.</w:t>
      </w:r>
    </w:p>
    <w:p>
      <w:pPr>
        <w:pStyle w:val="ListParagraph"/>
        <w:numPr>
          <w:ilvl w:val="0"/>
          <w:numId w:val="21"/>
        </w:numPr>
        <w:tabs>
          <w:tab w:pos="1311" w:val="left" w:leader="none"/>
        </w:tabs>
        <w:spacing w:line="360" w:lineRule="auto" w:before="1" w:after="0"/>
        <w:ind w:left="232" w:right="434" w:firstLine="720"/>
        <w:jc w:val="both"/>
        <w:rPr>
          <w:sz w:val="28"/>
        </w:rPr>
      </w:pPr>
      <w:r>
        <w:rPr>
          <w:sz w:val="28"/>
        </w:rPr>
        <w:t>Викладачі. Система освіти надає викладачам можливість розвивати власні професійні здібності, а також сприяє взаємному обміну знаннями з колегами та студентами. Отже, надає викладачам можливість кар’єрного та розумового зростання.</w:t>
      </w:r>
    </w:p>
    <w:p>
      <w:pPr>
        <w:pStyle w:val="ListParagraph"/>
        <w:numPr>
          <w:ilvl w:val="0"/>
          <w:numId w:val="21"/>
        </w:numPr>
        <w:tabs>
          <w:tab w:pos="1304" w:val="left" w:leader="none"/>
        </w:tabs>
        <w:spacing w:line="360" w:lineRule="auto" w:before="0" w:after="0"/>
        <w:ind w:left="232" w:right="432" w:firstLine="720"/>
        <w:jc w:val="both"/>
        <w:rPr>
          <w:sz w:val="28"/>
        </w:rPr>
      </w:pPr>
      <w:r>
        <w:rPr>
          <w:sz w:val="28"/>
        </w:rPr>
        <w:t>Заклади вищої освіти. Система освіти надає закладам вищої освіти насамперед</w:t>
      </w:r>
      <w:r>
        <w:rPr>
          <w:spacing w:val="80"/>
          <w:sz w:val="28"/>
        </w:rPr>
        <w:t>  </w:t>
      </w:r>
      <w:r>
        <w:rPr>
          <w:sz w:val="28"/>
        </w:rPr>
        <w:t>інвестиції</w:t>
      </w:r>
      <w:r>
        <w:rPr>
          <w:spacing w:val="80"/>
          <w:sz w:val="28"/>
        </w:rPr>
        <w:t>  </w:t>
      </w:r>
      <w:r>
        <w:rPr>
          <w:sz w:val="28"/>
        </w:rPr>
        <w:t>в</w:t>
      </w:r>
      <w:r>
        <w:rPr>
          <w:spacing w:val="80"/>
          <w:sz w:val="28"/>
        </w:rPr>
        <w:t>  </w:t>
      </w:r>
      <w:r>
        <w:rPr>
          <w:sz w:val="28"/>
        </w:rPr>
        <w:t>інфраструктуру,</w:t>
      </w:r>
      <w:r>
        <w:rPr>
          <w:spacing w:val="80"/>
          <w:sz w:val="28"/>
        </w:rPr>
        <w:t>  </w:t>
      </w:r>
      <w:r>
        <w:rPr>
          <w:sz w:val="28"/>
        </w:rPr>
        <w:t>що</w:t>
      </w:r>
      <w:r>
        <w:rPr>
          <w:spacing w:val="80"/>
          <w:sz w:val="28"/>
        </w:rPr>
        <w:t>  </w:t>
      </w:r>
      <w:r>
        <w:rPr>
          <w:sz w:val="28"/>
        </w:rPr>
        <w:t>сприяє</w:t>
      </w:r>
      <w:r>
        <w:rPr>
          <w:spacing w:val="80"/>
          <w:sz w:val="28"/>
        </w:rPr>
        <w:t>  </w:t>
      </w:r>
      <w:r>
        <w:rPr>
          <w:sz w:val="28"/>
        </w:rPr>
        <w:t>зростанню</w:t>
      </w:r>
      <w:r>
        <w:rPr>
          <w:spacing w:val="80"/>
          <w:sz w:val="28"/>
        </w:rPr>
        <w:t>  </w:t>
      </w:r>
      <w:r>
        <w:rPr>
          <w:sz w:val="28"/>
        </w:rPr>
        <w:t>та</w:t>
      </w:r>
    </w:p>
    <w:p>
      <w:pPr>
        <w:spacing w:after="0" w:line="360" w:lineRule="auto"/>
        <w:jc w:val="both"/>
        <w:rPr>
          <w:sz w:val="28"/>
        </w:rPr>
        <w:sectPr>
          <w:pgSz w:w="11910" w:h="16840"/>
          <w:pgMar w:header="749" w:footer="0" w:top="960" w:bottom="280" w:left="900" w:right="700"/>
        </w:sectPr>
      </w:pPr>
    </w:p>
    <w:p>
      <w:pPr>
        <w:pStyle w:val="BodyText"/>
        <w:spacing w:before="7"/>
        <w:ind w:left="0"/>
        <w:jc w:val="left"/>
        <w:rPr>
          <w:sz w:val="15"/>
        </w:rPr>
      </w:pPr>
    </w:p>
    <w:p>
      <w:pPr>
        <w:pStyle w:val="BodyText"/>
        <w:spacing w:line="360" w:lineRule="auto" w:before="89"/>
        <w:ind w:right="432"/>
      </w:pPr>
      <w:r>
        <w:rPr/>
        <w:t>вдосконаленню освітніх програм, а також можливість залучення талановитих майбутніх студентів та викладачів, що впливає на конкурентоспроможність закладу освіти на національному та міжнародному рівнях. А отже, надає закладам освіти можливість для розвитку діяльності та збільшення конкурентоспроможності на світовій арені.</w:t>
      </w:r>
    </w:p>
    <w:p>
      <w:pPr>
        <w:pStyle w:val="ListParagraph"/>
        <w:numPr>
          <w:ilvl w:val="0"/>
          <w:numId w:val="21"/>
        </w:numPr>
        <w:tabs>
          <w:tab w:pos="1311" w:val="left" w:leader="none"/>
        </w:tabs>
        <w:spacing w:line="360" w:lineRule="auto" w:before="0" w:after="0"/>
        <w:ind w:left="232" w:right="431" w:firstLine="720"/>
        <w:jc w:val="both"/>
        <w:rPr>
          <w:sz w:val="28"/>
        </w:rPr>
      </w:pPr>
      <w:r>
        <w:rPr>
          <w:sz w:val="28"/>
        </w:rPr>
        <w:t>Науково – дослідницькі установи. Система освіти завдяки освітнім закладам готує нових креативних фахівців,а також надає можливість науково – дослідницьким</w:t>
      </w:r>
      <w:r>
        <w:rPr>
          <w:spacing w:val="-1"/>
          <w:sz w:val="28"/>
        </w:rPr>
        <w:t> </w:t>
      </w:r>
      <w:r>
        <w:rPr>
          <w:sz w:val="28"/>
        </w:rPr>
        <w:t>установам</w:t>
      </w:r>
      <w:r>
        <w:rPr>
          <w:spacing w:val="-1"/>
          <w:sz w:val="28"/>
        </w:rPr>
        <w:t> </w:t>
      </w:r>
      <w:r>
        <w:rPr>
          <w:sz w:val="28"/>
        </w:rPr>
        <w:t>взаємодіяти</w:t>
      </w:r>
      <w:r>
        <w:rPr>
          <w:spacing w:val="-2"/>
          <w:sz w:val="28"/>
        </w:rPr>
        <w:t> </w:t>
      </w:r>
      <w:r>
        <w:rPr>
          <w:sz w:val="28"/>
        </w:rPr>
        <w:t>з</w:t>
      </w:r>
      <w:r>
        <w:rPr>
          <w:spacing w:val="-1"/>
          <w:sz w:val="28"/>
        </w:rPr>
        <w:t> </w:t>
      </w:r>
      <w:r>
        <w:rPr>
          <w:sz w:val="28"/>
        </w:rPr>
        <w:t>університетами для</w:t>
      </w:r>
      <w:r>
        <w:rPr>
          <w:spacing w:val="-2"/>
          <w:sz w:val="28"/>
        </w:rPr>
        <w:t> </w:t>
      </w:r>
      <w:r>
        <w:rPr>
          <w:sz w:val="28"/>
        </w:rPr>
        <w:t>створення спільних проєктів та досліджень. А отже, надає науково – дослідницьким установам людський ресурс та співпрацю і партнерство.</w:t>
      </w:r>
    </w:p>
    <w:p>
      <w:pPr>
        <w:pStyle w:val="ListParagraph"/>
        <w:numPr>
          <w:ilvl w:val="0"/>
          <w:numId w:val="21"/>
        </w:numPr>
        <w:tabs>
          <w:tab w:pos="1258" w:val="left" w:leader="none"/>
        </w:tabs>
        <w:spacing w:line="360" w:lineRule="auto" w:before="3" w:after="0"/>
        <w:ind w:left="232" w:right="439" w:firstLine="720"/>
        <w:jc w:val="both"/>
        <w:rPr>
          <w:sz w:val="28"/>
        </w:rPr>
      </w:pPr>
      <w:r>
        <w:rPr>
          <w:sz w:val="28"/>
        </w:rPr>
        <w:t>Ринок праці. Система освіти надає ринку праці спеціалістів з високим рівнем знань та навичок, які відповідають потребам сучасного ринку праці. А отже, надає кваліфіковані кадри.</w:t>
      </w:r>
    </w:p>
    <w:p>
      <w:pPr>
        <w:pStyle w:val="ListParagraph"/>
        <w:numPr>
          <w:ilvl w:val="0"/>
          <w:numId w:val="21"/>
        </w:numPr>
        <w:tabs>
          <w:tab w:pos="1272" w:val="left" w:leader="none"/>
        </w:tabs>
        <w:spacing w:line="360" w:lineRule="auto" w:before="0" w:after="0"/>
        <w:ind w:left="232" w:right="436" w:firstLine="720"/>
        <w:jc w:val="both"/>
        <w:rPr>
          <w:sz w:val="28"/>
        </w:rPr>
      </w:pPr>
      <w:r>
        <w:rPr>
          <w:sz w:val="28"/>
        </w:rPr>
        <w:t>Держава. Система освіти сприяє формуванню освіченого суспільства, що сприяє соціальній згуртованості та стабільності, а також зменшення рівня безробіття. А отже, сприяє підвищенню конкурентоспроможності національної економіки через розвиток людського капіталу.</w:t>
      </w:r>
    </w:p>
    <w:p>
      <w:pPr>
        <w:pStyle w:val="ListParagraph"/>
        <w:numPr>
          <w:ilvl w:val="0"/>
          <w:numId w:val="21"/>
        </w:numPr>
        <w:tabs>
          <w:tab w:pos="1284" w:val="left" w:leader="none"/>
        </w:tabs>
        <w:spacing w:line="360" w:lineRule="auto" w:before="0" w:after="0"/>
        <w:ind w:left="232" w:right="437" w:firstLine="720"/>
        <w:jc w:val="both"/>
        <w:rPr>
          <w:sz w:val="28"/>
        </w:rPr>
      </w:pPr>
      <w:r>
        <w:rPr>
          <w:sz w:val="28"/>
        </w:rPr>
        <w:t>Міжнародні організації та спільноти. Система освіти дає можливість розвитку міжнародних освітніх та наукових обмінів, проектів та програм, що сприяє глобальній інтеграції та співпраці.</w:t>
      </w:r>
    </w:p>
    <w:p>
      <w:pPr>
        <w:pStyle w:val="BodyText"/>
        <w:spacing w:line="360" w:lineRule="auto"/>
        <w:ind w:right="429" w:firstLine="720"/>
      </w:pPr>
      <w:r>
        <w:rPr/>
        <w:t>Блок під назвою «канали» також пов’язаний з основними користувачами. Наразі основними каналами постачання інформації до користувачів в системі вищої освіти є такі: офіційні веб – сайти та інформаційні портали; соціальні мережі; заяви для ЗМІ; конференції та семінари. В свою чергу університети також застосовують деякі канали для надання інформації майбутнім студентам: веб – сайти університетів, дні відкритих дверей, інформаційні стенди та дошки, бюлетені [46, с. 77-75].</w:t>
      </w:r>
    </w:p>
    <w:p>
      <w:pPr>
        <w:pStyle w:val="BodyText"/>
        <w:spacing w:line="360" w:lineRule="auto" w:before="1"/>
        <w:ind w:right="430" w:firstLine="720"/>
      </w:pPr>
      <w:r>
        <w:rPr/>
        <w:t>При заповненні даного блоку можна наочно побачити, що наявні канали комунікації є обмеженими та деякі з них застарілими, це є ще однією проблемою</w:t>
      </w:r>
      <w:r>
        <w:rPr>
          <w:spacing w:val="28"/>
        </w:rPr>
        <w:t> </w:t>
      </w:r>
      <w:r>
        <w:rPr/>
        <w:t>на</w:t>
      </w:r>
      <w:r>
        <w:rPr>
          <w:spacing w:val="30"/>
        </w:rPr>
        <w:t> </w:t>
      </w:r>
      <w:r>
        <w:rPr/>
        <w:t>даний</w:t>
      </w:r>
      <w:r>
        <w:rPr>
          <w:spacing w:val="29"/>
        </w:rPr>
        <w:t> </w:t>
      </w:r>
      <w:r>
        <w:rPr/>
        <w:t>момент,</w:t>
      </w:r>
      <w:r>
        <w:rPr>
          <w:spacing w:val="29"/>
        </w:rPr>
        <w:t> </w:t>
      </w:r>
      <w:r>
        <w:rPr/>
        <w:t>яку</w:t>
      </w:r>
      <w:r>
        <w:rPr>
          <w:spacing w:val="26"/>
        </w:rPr>
        <w:t> </w:t>
      </w:r>
      <w:r>
        <w:rPr/>
        <w:t>можна</w:t>
      </w:r>
      <w:r>
        <w:rPr>
          <w:spacing w:val="30"/>
        </w:rPr>
        <w:t> </w:t>
      </w:r>
      <w:r>
        <w:rPr/>
        <w:t>ідентифікувати</w:t>
      </w:r>
      <w:r>
        <w:rPr>
          <w:spacing w:val="28"/>
        </w:rPr>
        <w:t> </w:t>
      </w:r>
      <w:r>
        <w:rPr/>
        <w:t>за</w:t>
      </w:r>
      <w:r>
        <w:rPr>
          <w:spacing w:val="29"/>
        </w:rPr>
        <w:t> </w:t>
      </w:r>
      <w:r>
        <w:rPr/>
        <w:t>допомогою</w:t>
      </w:r>
      <w:r>
        <w:rPr>
          <w:spacing w:val="33"/>
        </w:rPr>
        <w:t> </w:t>
      </w:r>
      <w:r>
        <w:rPr>
          <w:spacing w:val="-2"/>
        </w:rPr>
        <w:t>Impact</w:t>
      </w:r>
    </w:p>
    <w:p>
      <w:pPr>
        <w:spacing w:after="0" w:line="360" w:lineRule="auto"/>
        <w:sectPr>
          <w:pgSz w:w="11910" w:h="16840"/>
          <w:pgMar w:header="749" w:footer="0" w:top="960" w:bottom="280" w:left="900" w:right="700"/>
        </w:sectPr>
      </w:pPr>
    </w:p>
    <w:p>
      <w:pPr>
        <w:pStyle w:val="BodyText"/>
        <w:spacing w:before="7"/>
        <w:ind w:left="0"/>
        <w:jc w:val="left"/>
        <w:rPr>
          <w:sz w:val="15"/>
        </w:rPr>
      </w:pPr>
    </w:p>
    <w:p>
      <w:pPr>
        <w:pStyle w:val="BodyText"/>
        <w:spacing w:line="360" w:lineRule="auto" w:before="89"/>
        <w:ind w:right="435"/>
      </w:pPr>
      <w:r>
        <w:rPr/>
        <w:t>Canvas.</w:t>
      </w:r>
      <w:r>
        <w:rPr>
          <w:spacing w:val="40"/>
        </w:rPr>
        <w:t> </w:t>
      </w:r>
      <w:r>
        <w:rPr/>
        <w:t>Наразі Система освіти України стикається з кількома обмеженнями в каналах постачання інформації, що впливає на ефективність комунікації з користувачами (рис.3.4.).</w:t>
      </w:r>
    </w:p>
    <w:p>
      <w:pPr>
        <w:pStyle w:val="BodyText"/>
        <w:ind w:left="0"/>
        <w:jc w:val="left"/>
        <w:rPr>
          <w:sz w:val="20"/>
        </w:rPr>
      </w:pPr>
    </w:p>
    <w:p>
      <w:pPr>
        <w:pStyle w:val="BodyText"/>
        <w:ind w:left="0"/>
        <w:jc w:val="left"/>
        <w:rPr>
          <w:sz w:val="23"/>
        </w:rPr>
      </w:pPr>
      <w:r>
        <w:rPr/>
        <w:pict>
          <v:group style="position:absolute;margin-left:93.360001pt;margin-top:14.472861pt;width:415pt;height:241pt;mso-position-horizontal-relative:page;mso-position-vertical-relative:paragraph;z-index:-15712768;mso-wrap-distance-left:0;mso-wrap-distance-right:0" id="docshapegroup239" coordorigin="1867,289" coordsize="8300,4820">
            <v:shape style="position:absolute;left:4879;top:2893;width:2213;height:2216" type="#_x0000_t75" id="docshape240" stroked="false">
              <v:imagedata r:id="rId111" o:title=""/>
            </v:shape>
            <v:shape style="position:absolute;left:2726;top:3656;width:2127;height:680" type="#_x0000_t75" id="docshape241" stroked="false">
              <v:imagedata r:id="rId112" o:title=""/>
            </v:shape>
            <v:shape style="position:absolute;left:2779;top:3664;width:2029;height:603" type="#_x0000_t75" id="docshape242" stroked="false">
              <v:imagedata r:id="rId113" o:title=""/>
            </v:shape>
            <v:shape style="position:absolute;left:1867;top:3335;width:1887;height:1323" type="#_x0000_t75" id="docshape243" stroked="false">
              <v:imagedata r:id="rId114" o:title=""/>
            </v:shape>
            <v:shape style="position:absolute;left:3220;top:2010;width:1863;height:1472" type="#_x0000_t75" id="docshape244" stroked="false">
              <v:imagedata r:id="rId115" o:title=""/>
            </v:shape>
            <v:shape style="position:absolute;left:3289;top:2046;width:1726;height:1337" type="#_x0000_t75" id="docshape245" stroked="false">
              <v:imagedata r:id="rId116" o:title=""/>
            </v:shape>
            <v:shape style="position:absolute;left:2440;top:1566;width:1899;height:1323" type="#_x0000_t75" id="docshape246" stroked="false">
              <v:imagedata r:id="rId117" o:title=""/>
            </v:shape>
            <v:shape style="position:absolute;left:4754;top:827;width:1126;height:2120" type="#_x0000_t75" id="docshape247" stroked="false">
              <v:imagedata r:id="rId118" o:title=""/>
            </v:shape>
            <v:shape style="position:absolute;left:4820;top:863;width:992;height:1985" type="#_x0000_t75" id="docshape248" stroked="false">
              <v:imagedata r:id="rId119" o:title=""/>
            </v:shape>
            <v:shape style="position:absolute;left:4056;top:289;width:1932;height:1323" type="#_x0000_t75" id="docshape249" stroked="false">
              <v:imagedata r:id="rId120" o:title=""/>
            </v:shape>
            <v:shape style="position:absolute;left:6084;top:827;width:1126;height:2120" type="#_x0000_t75" id="docshape250" stroked="false">
              <v:imagedata r:id="rId121" o:title=""/>
            </v:shape>
            <v:shape style="position:absolute;left:6151;top:863;width:992;height:1985" type="#_x0000_t75" id="docshape251" stroked="false">
              <v:imagedata r:id="rId122" o:title=""/>
            </v:shape>
            <v:shape style="position:absolute;left:5923;top:289;width:2158;height:1323" type="#_x0000_t75" id="docshape252" stroked="false">
              <v:imagedata r:id="rId123" o:title=""/>
            </v:shape>
            <v:shape style="position:absolute;left:6900;top:2065;width:1901;height:1452" type="#_x0000_t75" id="docshape253" stroked="false">
              <v:imagedata r:id="rId124" o:title=""/>
            </v:shape>
            <v:shape style="position:absolute;left:6966;top:2102;width:1766;height:1318" type="#_x0000_t75" id="docshape254" stroked="false">
              <v:imagedata r:id="rId125" o:title=""/>
            </v:shape>
            <v:shape style="position:absolute;left:7658;top:1623;width:2014;height:1323" type="#_x0000_t75" id="docshape255" stroked="false">
              <v:imagedata r:id="rId126" o:title=""/>
            </v:shape>
            <v:shape style="position:absolute;left:7118;top:3656;width:2120;height:680" type="#_x0000_t75" id="docshape256" stroked="false">
              <v:imagedata r:id="rId127" o:title=""/>
            </v:shape>
            <v:shape style="position:absolute;left:7156;top:3664;width:2029;height:603" type="#_x0000_t75" id="docshape257" stroked="false">
              <v:imagedata r:id="rId128" o:title=""/>
            </v:shape>
            <v:shape style="position:absolute;left:8205;top:3335;width:1961;height:1323" type="#_x0000_t75" id="docshape258" stroked="false">
              <v:imagedata r:id="rId129" o:title=""/>
            </v:shape>
            <v:shape style="position:absolute;left:4263;top:654;width:1476;height:513" type="#_x0000_t202" id="docshape259" filled="false" stroked="false">
              <v:textbox inset="0,0,0,0">
                <w:txbxContent>
                  <w:p>
                    <w:pPr>
                      <w:spacing w:line="216" w:lineRule="auto" w:before="12"/>
                      <w:ind w:left="0" w:right="16" w:firstLine="163"/>
                      <w:jc w:val="left"/>
                      <w:rPr>
                        <w:sz w:val="24"/>
                      </w:rPr>
                    </w:pPr>
                    <w:r>
                      <w:rPr>
                        <w:spacing w:val="-2"/>
                        <w:sz w:val="24"/>
                      </w:rPr>
                      <w:t>недостатнє фінансування;</w:t>
                    </w:r>
                  </w:p>
                </w:txbxContent>
              </v:textbox>
              <w10:wrap type="none"/>
            </v:shape>
            <v:shape style="position:absolute;left:6130;top:654;width:1701;height:513" type="#_x0000_t202" id="docshape260" filled="false" stroked="false">
              <v:textbox inset="0,0,0,0">
                <w:txbxContent>
                  <w:p>
                    <w:pPr>
                      <w:spacing w:line="216" w:lineRule="auto" w:before="12"/>
                      <w:ind w:left="0" w:right="0" w:firstLine="340"/>
                      <w:jc w:val="left"/>
                      <w:rPr>
                        <w:sz w:val="24"/>
                      </w:rPr>
                    </w:pPr>
                    <w:r>
                      <w:rPr>
                        <w:spacing w:val="-2"/>
                        <w:sz w:val="24"/>
                      </w:rPr>
                      <w:t>обмежена інтерактивність;</w:t>
                    </w:r>
                  </w:p>
                </w:txbxContent>
              </v:textbox>
              <w10:wrap type="none"/>
            </v:shape>
            <v:shape style="position:absolute;left:2886;top:1807;width:1028;height:763" type="#_x0000_t202" id="docshape261" filled="false" stroked="false">
              <v:textbox inset="0,0,0,0">
                <w:txbxContent>
                  <w:p>
                    <w:pPr>
                      <w:spacing w:line="216" w:lineRule="auto" w:before="12"/>
                      <w:ind w:left="0" w:right="18" w:firstLine="43"/>
                      <w:jc w:val="both"/>
                      <w:rPr>
                        <w:sz w:val="24"/>
                      </w:rPr>
                    </w:pPr>
                    <w:r>
                      <w:rPr>
                        <w:spacing w:val="-2"/>
                        <w:sz w:val="24"/>
                      </w:rPr>
                      <w:t>нерівний </w:t>
                    </w:r>
                    <w:r>
                      <w:rPr>
                        <w:sz w:val="24"/>
                      </w:rPr>
                      <w:t>доступ</w:t>
                    </w:r>
                    <w:r>
                      <w:rPr>
                        <w:spacing w:val="-15"/>
                        <w:sz w:val="24"/>
                      </w:rPr>
                      <w:t> </w:t>
                    </w:r>
                    <w:r>
                      <w:rPr>
                        <w:sz w:val="24"/>
                      </w:rPr>
                      <w:t>до </w:t>
                    </w:r>
                    <w:r>
                      <w:rPr>
                        <w:spacing w:val="-2"/>
                        <w:sz w:val="24"/>
                      </w:rPr>
                      <w:t>інтерету;</w:t>
                    </w:r>
                  </w:p>
                </w:txbxContent>
              </v:textbox>
              <w10:wrap type="none"/>
            </v:shape>
            <v:shape style="position:absolute;left:7866;top:1865;width:1556;height:763" type="#_x0000_t202" id="docshape262" filled="false" stroked="false">
              <v:textbox inset="0,0,0,0">
                <w:txbxContent>
                  <w:p>
                    <w:pPr>
                      <w:spacing w:line="216" w:lineRule="auto" w:before="12"/>
                      <w:ind w:left="0" w:right="18" w:firstLine="0"/>
                      <w:jc w:val="center"/>
                      <w:rPr>
                        <w:sz w:val="24"/>
                      </w:rPr>
                    </w:pPr>
                    <w:r>
                      <w:rPr>
                        <w:sz w:val="24"/>
                      </w:rPr>
                      <w:t>низький</w:t>
                    </w:r>
                    <w:r>
                      <w:rPr>
                        <w:spacing w:val="-15"/>
                        <w:sz w:val="24"/>
                      </w:rPr>
                      <w:t> </w:t>
                    </w:r>
                    <w:r>
                      <w:rPr>
                        <w:sz w:val="24"/>
                      </w:rPr>
                      <w:t>рівень </w:t>
                    </w:r>
                    <w:r>
                      <w:rPr>
                        <w:spacing w:val="-2"/>
                        <w:sz w:val="24"/>
                      </w:rPr>
                      <w:t>використання соцмереж;</w:t>
                    </w:r>
                  </w:p>
                </w:txbxContent>
              </v:textbox>
              <w10:wrap type="none"/>
            </v:shape>
            <v:shape style="position:absolute;left:5303;top:3452;width:1381;height:266" type="#_x0000_t202" id="docshape263" filled="false" stroked="false">
              <v:textbox inset="0,0,0,0">
                <w:txbxContent>
                  <w:p>
                    <w:pPr>
                      <w:spacing w:line="266" w:lineRule="exact" w:before="0"/>
                      <w:ind w:left="0" w:right="0" w:firstLine="0"/>
                      <w:jc w:val="left"/>
                      <w:rPr>
                        <w:sz w:val="24"/>
                      </w:rPr>
                    </w:pPr>
                    <w:r>
                      <w:rPr>
                        <w:sz w:val="24"/>
                      </w:rPr>
                      <w:t>Обмеження</w:t>
                    </w:r>
                    <w:r>
                      <w:rPr>
                        <w:spacing w:val="-10"/>
                        <w:sz w:val="24"/>
                      </w:rPr>
                      <w:t> в</w:t>
                    </w:r>
                  </w:p>
                </w:txbxContent>
              </v:textbox>
              <w10:wrap type="none"/>
            </v:shape>
            <v:shape style="position:absolute;left:2073;top:3700;width:1430;height:513" type="#_x0000_t202" id="docshape264" filled="false" stroked="false">
              <v:textbox inset="0,0,0,0">
                <w:txbxContent>
                  <w:p>
                    <w:pPr>
                      <w:spacing w:line="216" w:lineRule="auto" w:before="12"/>
                      <w:ind w:left="0" w:right="0" w:firstLine="136"/>
                      <w:jc w:val="left"/>
                      <w:rPr>
                        <w:sz w:val="24"/>
                      </w:rPr>
                    </w:pPr>
                    <w:r>
                      <w:rPr>
                        <w:spacing w:val="-2"/>
                        <w:sz w:val="24"/>
                      </w:rPr>
                      <w:t>недостатня цифровізація;</w:t>
                    </w:r>
                  </w:p>
                </w:txbxContent>
              </v:textbox>
              <w10:wrap type="none"/>
            </v:shape>
            <v:shape style="position:absolute;left:5404;top:3699;width:1178;height:516" type="#_x0000_t202" id="docshape265" filled="false" stroked="false">
              <v:textbox inset="0,0,0,0">
                <w:txbxContent>
                  <w:p>
                    <w:pPr>
                      <w:tabs>
                        <w:tab w:pos="1047" w:val="left" w:leader="none"/>
                      </w:tabs>
                      <w:spacing w:line="216" w:lineRule="auto" w:before="12"/>
                      <w:ind w:left="0" w:right="18" w:firstLine="175"/>
                      <w:jc w:val="left"/>
                      <w:rPr>
                        <w:sz w:val="24"/>
                      </w:rPr>
                    </w:pPr>
                    <w:r>
                      <w:rPr>
                        <w:spacing w:val="-2"/>
                        <w:sz w:val="24"/>
                      </w:rPr>
                      <w:t>каналах</w:t>
                    </w:r>
                    <w:r>
                      <w:rPr>
                        <w:spacing w:val="80"/>
                        <w:sz w:val="24"/>
                      </w:rPr>
                      <w:t> </w:t>
                    </w:r>
                    <w:r>
                      <w:rPr>
                        <w:spacing w:val="-10"/>
                        <w:sz w:val="24"/>
                      </w:rPr>
                      <w:t>п</w:t>
                    </w:r>
                    <w:r>
                      <w:rPr>
                        <w:sz w:val="24"/>
                      </w:rPr>
                      <w:tab/>
                    </w:r>
                    <w:r>
                      <w:rPr>
                        <w:spacing w:val="-10"/>
                        <w:sz w:val="24"/>
                      </w:rPr>
                      <w:t>я</w:t>
                    </w:r>
                  </w:p>
                </w:txbxContent>
              </v:textbox>
              <w10:wrap type="none"/>
            </v:shape>
            <v:shape style="position:absolute;left:5533;top:3949;width:938;height:266" type="#_x0000_t202" id="docshape266" filled="false" stroked="false">
              <v:textbox inset="0,0,0,0">
                <w:txbxContent>
                  <w:p>
                    <w:pPr>
                      <w:spacing w:line="266" w:lineRule="exact" w:before="0"/>
                      <w:ind w:left="0" w:right="0" w:firstLine="0"/>
                      <w:jc w:val="left"/>
                      <w:rPr>
                        <w:sz w:val="24"/>
                      </w:rPr>
                    </w:pPr>
                    <w:r>
                      <w:rPr>
                        <w:spacing w:val="-2"/>
                        <w:sz w:val="24"/>
                      </w:rPr>
                      <w:t>остачанн</w:t>
                    </w:r>
                  </w:p>
                </w:txbxContent>
              </v:textbox>
              <w10:wrap type="none"/>
            </v:shape>
            <v:shape style="position:absolute;left:5428;top:4196;width:1128;height:266" type="#_x0000_t202" id="docshape267" filled="false" stroked="false">
              <v:textbox inset="0,0,0,0">
                <w:txbxContent>
                  <w:p>
                    <w:pPr>
                      <w:spacing w:line="266" w:lineRule="exact" w:before="0"/>
                      <w:ind w:left="0" w:right="0" w:firstLine="0"/>
                      <w:jc w:val="left"/>
                      <w:rPr>
                        <w:sz w:val="24"/>
                      </w:rPr>
                    </w:pPr>
                    <w:r>
                      <w:rPr>
                        <w:spacing w:val="-2"/>
                        <w:sz w:val="24"/>
                      </w:rPr>
                      <w:t>інформації</w:t>
                    </w:r>
                  </w:p>
                </w:txbxContent>
              </v:textbox>
              <w10:wrap type="none"/>
            </v:shape>
            <v:shape style="position:absolute;left:8471;top:3576;width:1447;height:764" type="#_x0000_t202" id="docshape268" filled="false" stroked="false">
              <v:textbox inset="0,0,0,0">
                <w:txbxContent>
                  <w:p>
                    <w:pPr>
                      <w:spacing w:line="216" w:lineRule="auto" w:before="12"/>
                      <w:ind w:left="0" w:right="18" w:firstLine="4"/>
                      <w:jc w:val="center"/>
                      <w:rPr>
                        <w:sz w:val="24"/>
                      </w:rPr>
                    </w:pPr>
                    <w:r>
                      <w:rPr>
                        <w:spacing w:val="-2"/>
                        <w:sz w:val="24"/>
                      </w:rPr>
                      <w:t>обмежена </w:t>
                    </w:r>
                    <w:r>
                      <w:rPr>
                        <w:sz w:val="24"/>
                      </w:rPr>
                      <w:t>інтеграція з </w:t>
                    </w:r>
                    <w:r>
                      <w:rPr>
                        <w:spacing w:val="-2"/>
                        <w:sz w:val="24"/>
                      </w:rPr>
                      <w:t>ринком</w:t>
                    </w:r>
                    <w:r>
                      <w:rPr>
                        <w:spacing w:val="-8"/>
                        <w:sz w:val="24"/>
                      </w:rPr>
                      <w:t> </w:t>
                    </w:r>
                    <w:r>
                      <w:rPr>
                        <w:spacing w:val="-2"/>
                        <w:sz w:val="24"/>
                      </w:rPr>
                      <w:t>праці;</w:t>
                    </w:r>
                  </w:p>
                </w:txbxContent>
              </v:textbox>
              <w10:wrap type="none"/>
            </v:shape>
            <w10:wrap type="topAndBottom"/>
          </v:group>
        </w:pict>
      </w:r>
    </w:p>
    <w:p>
      <w:pPr>
        <w:pStyle w:val="BodyText"/>
        <w:ind w:left="0"/>
        <w:jc w:val="left"/>
        <w:rPr>
          <w:sz w:val="30"/>
        </w:rPr>
      </w:pPr>
    </w:p>
    <w:p>
      <w:pPr>
        <w:pStyle w:val="BodyText"/>
        <w:spacing w:before="8"/>
        <w:ind w:left="0"/>
        <w:jc w:val="left"/>
        <w:rPr>
          <w:sz w:val="23"/>
        </w:rPr>
      </w:pPr>
    </w:p>
    <w:p>
      <w:pPr>
        <w:pStyle w:val="BodyText"/>
        <w:spacing w:line="276" w:lineRule="auto"/>
        <w:ind w:right="1000" w:firstLine="720"/>
        <w:jc w:val="left"/>
      </w:pPr>
      <w:r>
        <w:rPr/>
        <w:t>Рис.</w:t>
      </w:r>
      <w:r>
        <w:rPr>
          <w:spacing w:val="-3"/>
        </w:rPr>
        <w:t> </w:t>
      </w:r>
      <w:r>
        <w:rPr/>
        <w:t>3.4.</w:t>
      </w:r>
      <w:r>
        <w:rPr>
          <w:spacing w:val="-3"/>
        </w:rPr>
        <w:t> </w:t>
      </w:r>
      <w:r>
        <w:rPr/>
        <w:t>Перелік</w:t>
      </w:r>
      <w:r>
        <w:rPr>
          <w:spacing w:val="-2"/>
        </w:rPr>
        <w:t> </w:t>
      </w:r>
      <w:r>
        <w:rPr/>
        <w:t>обмежень</w:t>
      </w:r>
      <w:r>
        <w:rPr>
          <w:spacing w:val="-3"/>
        </w:rPr>
        <w:t> </w:t>
      </w:r>
      <w:r>
        <w:rPr/>
        <w:t>у</w:t>
      </w:r>
      <w:r>
        <w:rPr>
          <w:spacing w:val="-7"/>
        </w:rPr>
        <w:t> </w:t>
      </w:r>
      <w:r>
        <w:rPr/>
        <w:t>розвитку</w:t>
      </w:r>
      <w:r>
        <w:rPr>
          <w:spacing w:val="-6"/>
        </w:rPr>
        <w:t> </w:t>
      </w:r>
      <w:r>
        <w:rPr/>
        <w:t>каналів</w:t>
      </w:r>
      <w:r>
        <w:rPr>
          <w:spacing w:val="-2"/>
        </w:rPr>
        <w:t> </w:t>
      </w:r>
      <w:r>
        <w:rPr/>
        <w:t>комунікації</w:t>
      </w:r>
      <w:r>
        <w:rPr>
          <w:spacing w:val="-1"/>
        </w:rPr>
        <w:t> </w:t>
      </w:r>
      <w:r>
        <w:rPr/>
        <w:t>в</w:t>
      </w:r>
      <w:r>
        <w:rPr>
          <w:spacing w:val="-6"/>
        </w:rPr>
        <w:t> </w:t>
      </w:r>
      <w:r>
        <w:rPr/>
        <w:t>системі </w:t>
      </w:r>
      <w:r>
        <w:rPr>
          <w:spacing w:val="-2"/>
        </w:rPr>
        <w:t>освіти</w:t>
      </w:r>
    </w:p>
    <w:p>
      <w:pPr>
        <w:pStyle w:val="BodyText"/>
        <w:spacing w:before="201"/>
        <w:ind w:left="953"/>
        <w:jc w:val="left"/>
      </w:pPr>
      <w:r>
        <w:rPr/>
        <w:t>Джерело:</w:t>
      </w:r>
      <w:r>
        <w:rPr>
          <w:spacing w:val="-7"/>
        </w:rPr>
        <w:t> </w:t>
      </w:r>
      <w:r>
        <w:rPr/>
        <w:t>розроблено</w:t>
      </w:r>
      <w:r>
        <w:rPr>
          <w:spacing w:val="-7"/>
        </w:rPr>
        <w:t> </w:t>
      </w:r>
      <w:r>
        <w:rPr>
          <w:spacing w:val="-2"/>
        </w:rPr>
        <w:t>автором.</w:t>
      </w:r>
    </w:p>
    <w:p>
      <w:pPr>
        <w:pStyle w:val="BodyText"/>
        <w:spacing w:line="360" w:lineRule="auto" w:before="247"/>
        <w:ind w:right="428" w:firstLine="720"/>
      </w:pPr>
      <w:r>
        <w:rPr/>
        <w:t>На даний момент навіть не всі ЗВО мають сучасні та функціональні веб – сайти , що спричиняє труднощі в пошуку інформації для студентів. Також наразі серед студентів є ті, хто мають обмежений доступ до інтернету, а через це й обмежений доступ до онлайн – ресурсів. У цей же час, через безпекову ситуацію в країні в деяких регіонах небезпечно влаштовувати дні відкритих дверей та інші заходи, саме тому потрібно вирішувати питання інтернет – з’єднання. Відсутність інтерактивних каналів комунікації також спричиняє труднощі в забезпеченні ефективної взаємодії з користувачами та між ними. В системі освіти недостатнім є й рівень використання соціальних мереж, а вони в свою чергу є розповсюдженим каналом комунікації серед молоді й не тільки. Щодо</w:t>
      </w:r>
      <w:r>
        <w:rPr>
          <w:spacing w:val="40"/>
        </w:rPr>
        <w:t> </w:t>
      </w:r>
      <w:r>
        <w:rPr/>
        <w:t>обмеженої</w:t>
      </w:r>
      <w:r>
        <w:rPr>
          <w:spacing w:val="40"/>
        </w:rPr>
        <w:t> </w:t>
      </w:r>
      <w:r>
        <w:rPr/>
        <w:t>інтеграції</w:t>
      </w:r>
      <w:r>
        <w:rPr>
          <w:spacing w:val="40"/>
        </w:rPr>
        <w:t> </w:t>
      </w:r>
      <w:r>
        <w:rPr/>
        <w:t>з</w:t>
      </w:r>
      <w:r>
        <w:rPr>
          <w:spacing w:val="40"/>
        </w:rPr>
        <w:t> </w:t>
      </w:r>
      <w:r>
        <w:rPr/>
        <w:t>ринком</w:t>
      </w:r>
      <w:r>
        <w:rPr>
          <w:spacing w:val="40"/>
        </w:rPr>
        <w:t> </w:t>
      </w:r>
      <w:r>
        <w:rPr/>
        <w:t>праці,</w:t>
      </w:r>
      <w:r>
        <w:rPr>
          <w:spacing w:val="40"/>
        </w:rPr>
        <w:t> </w:t>
      </w:r>
      <w:r>
        <w:rPr/>
        <w:t>то</w:t>
      </w:r>
      <w:r>
        <w:rPr>
          <w:spacing w:val="40"/>
        </w:rPr>
        <w:t> </w:t>
      </w:r>
      <w:r>
        <w:rPr/>
        <w:t>ринок</w:t>
      </w:r>
      <w:r>
        <w:rPr>
          <w:spacing w:val="40"/>
        </w:rPr>
        <w:t> </w:t>
      </w:r>
      <w:r>
        <w:rPr/>
        <w:t>праці</w:t>
      </w:r>
      <w:r>
        <w:rPr>
          <w:spacing w:val="40"/>
        </w:rPr>
        <w:t> </w:t>
      </w:r>
      <w:r>
        <w:rPr/>
        <w:t>і</w:t>
      </w:r>
      <w:r>
        <w:rPr>
          <w:spacing w:val="40"/>
        </w:rPr>
        <w:t> </w:t>
      </w:r>
      <w:r>
        <w:rPr/>
        <w:t>система</w:t>
      </w:r>
      <w:r>
        <w:rPr>
          <w:spacing w:val="40"/>
        </w:rPr>
        <w:t> </w:t>
      </w:r>
      <w:r>
        <w:rPr/>
        <w:t>освіти</w:t>
      </w:r>
    </w:p>
    <w:p>
      <w:pPr>
        <w:spacing w:after="0" w:line="360" w:lineRule="auto"/>
        <w:sectPr>
          <w:pgSz w:w="11910" w:h="16840"/>
          <w:pgMar w:header="749" w:footer="0" w:top="960" w:bottom="280" w:left="900" w:right="700"/>
        </w:sectPr>
      </w:pPr>
    </w:p>
    <w:p>
      <w:pPr>
        <w:pStyle w:val="BodyText"/>
        <w:spacing w:before="7"/>
        <w:ind w:left="0"/>
        <w:jc w:val="left"/>
        <w:rPr>
          <w:sz w:val="15"/>
        </w:rPr>
      </w:pPr>
    </w:p>
    <w:p>
      <w:pPr>
        <w:pStyle w:val="BodyText"/>
        <w:spacing w:line="360" w:lineRule="auto" w:before="89"/>
        <w:ind w:right="427"/>
      </w:pPr>
      <w:r>
        <w:rPr/>
        <w:t>мають недостатню співпрацю між університетами та роботодавцями для забезпечення ефективного обміну інформацією про можливості працевлаштування та стажування . Очевидною є недостатність фінансування на підтримку та розвиток інформаційних технологій в ЗВО з боку держави, а</w:t>
      </w:r>
      <w:r>
        <w:rPr>
          <w:spacing w:val="40"/>
        </w:rPr>
        <w:t> </w:t>
      </w:r>
      <w:r>
        <w:rPr/>
        <w:t>також відсутність кваліфікованого персоналу, який б займався розвитком каналів комунікації у всій системі освіти. Виявлену проблему в подальшому слід розглянути в блоках «проблема» та «рішення», де її можна сформулювати, а також надати варіанти найбільш влучних рішень.</w:t>
      </w:r>
    </w:p>
    <w:p>
      <w:pPr>
        <w:pStyle w:val="BodyText"/>
        <w:spacing w:line="360" w:lineRule="auto" w:before="2"/>
        <w:ind w:right="428" w:firstLine="720"/>
      </w:pPr>
      <w:r>
        <w:rPr/>
        <w:t>Блок «проблема» слід заповнити інформацією про ті проблемні місця, які були виявлені при аналізі діяльності системи освіти. Серед них наступні: скорочення фінансування; незабезпеченість закладів освіти захисними спорудами; обмеженість каналів комунікації; надмірне навантаження викладачів через злиття ВНЗ; проблеми з використанням технологій для дистанційного навчання в деяких викладачів; незабезпеченість закладів освіти стабільним та швидким інтернет – з’єднанням, для проведення занять в змішаному форматі; втрата кадрів; відсутність стабільного електропостачання; складнощі в участі у міжнародних заходах; слабкий моніторинг та оцінка </w:t>
      </w:r>
      <w:r>
        <w:rPr>
          <w:spacing w:val="-2"/>
        </w:rPr>
        <w:t>ризиків;</w:t>
      </w:r>
    </w:p>
    <w:p>
      <w:pPr>
        <w:pStyle w:val="BodyText"/>
        <w:spacing w:line="360" w:lineRule="auto"/>
        <w:ind w:right="430" w:firstLine="720"/>
      </w:pPr>
      <w:r>
        <w:rPr/>
        <w:t>Після переліку</w:t>
      </w:r>
      <w:r>
        <w:rPr>
          <w:spacing w:val="-2"/>
        </w:rPr>
        <w:t> </w:t>
      </w:r>
      <w:r>
        <w:rPr/>
        <w:t>проблем, які постають зараз перед системою вищої освіти, слід заповнити блок «рішення», де</w:t>
      </w:r>
      <w:r>
        <w:rPr>
          <w:spacing w:val="-1"/>
        </w:rPr>
        <w:t> </w:t>
      </w:r>
      <w:r>
        <w:rPr/>
        <w:t>для кожної з проблем можна представити дії для її подолання.</w:t>
      </w:r>
    </w:p>
    <w:p>
      <w:pPr>
        <w:pStyle w:val="BodyText"/>
        <w:spacing w:line="360" w:lineRule="auto"/>
        <w:ind w:right="428" w:firstLine="720"/>
      </w:pPr>
      <w:r>
        <w:rPr/>
        <w:t>Для такої проблеми як «скорочення фінансування на освіту» можна запропонувати наступні рішення: розробка платних освітніх продуктів (створення платних онлайн – курсів для професійного розвитку та сертифікації, випуск платних авторських підручників та посібників від провідних науковців та професіоналів своєї справи, онлайн – курси для міжнародних студентів, які хочу вивчити українську мову, а також англомовні курси, які можна представляти на платформах Coursera та Udemy); організація благодійних заходів та аукціонів (проведення благодійних заходів, таких як гала – вечері, аукціони мистецьких творів викладачів та студентів, спортивні заходи, різного</w:t>
      </w:r>
    </w:p>
    <w:p>
      <w:pPr>
        <w:spacing w:after="0" w:line="360" w:lineRule="auto"/>
        <w:sectPr>
          <w:pgSz w:w="11910" w:h="16840"/>
          <w:pgMar w:header="749" w:footer="0" w:top="960" w:bottom="280" w:left="900" w:right="700"/>
        </w:sectPr>
      </w:pPr>
    </w:p>
    <w:p>
      <w:pPr>
        <w:pStyle w:val="BodyText"/>
        <w:spacing w:before="7"/>
        <w:ind w:left="0"/>
        <w:jc w:val="left"/>
        <w:rPr>
          <w:sz w:val="15"/>
        </w:rPr>
      </w:pPr>
    </w:p>
    <w:p>
      <w:pPr>
        <w:pStyle w:val="BodyText"/>
        <w:spacing w:line="360" w:lineRule="auto" w:before="89"/>
        <w:ind w:right="429"/>
      </w:pPr>
      <w:r>
        <w:rPr/>
        <w:t>роду фестивалі з продажем квитків); співпраця з бізнесом та промисловістю (встановлення партнерських угод, в яких компанії надають фінансування в обмін на дослідження, розробки або стажування студентів); здача в оренду університетських приміщень (здача в оренду аудиторій, спортивних залів, конференц – залів для проведення заходів, тренінгів, семінарів або корпоративних зустрічей під час неробочих годин університету, або в вихідні); краудфандинг</w:t>
      </w:r>
      <w:r>
        <w:rPr>
          <w:spacing w:val="-1"/>
        </w:rPr>
        <w:t> </w:t>
      </w:r>
      <w:r>
        <w:rPr/>
        <w:t>(використання</w:t>
      </w:r>
      <w:r>
        <w:rPr>
          <w:spacing w:val="-1"/>
        </w:rPr>
        <w:t> </w:t>
      </w:r>
      <w:r>
        <w:rPr/>
        <w:t>краудфандингових</w:t>
      </w:r>
      <w:r>
        <w:rPr>
          <w:spacing w:val="-1"/>
        </w:rPr>
        <w:t> </w:t>
      </w:r>
      <w:r>
        <w:rPr/>
        <w:t>платформ</w:t>
      </w:r>
      <w:r>
        <w:rPr>
          <w:spacing w:val="-2"/>
        </w:rPr>
        <w:t> </w:t>
      </w:r>
      <w:r>
        <w:rPr/>
        <w:t>для</w:t>
      </w:r>
      <w:r>
        <w:rPr>
          <w:spacing w:val="-1"/>
        </w:rPr>
        <w:t> </w:t>
      </w:r>
      <w:r>
        <w:rPr/>
        <w:t>збору</w:t>
      </w:r>
      <w:r>
        <w:rPr>
          <w:spacing w:val="-5"/>
        </w:rPr>
        <w:t> </w:t>
      </w:r>
      <w:r>
        <w:rPr/>
        <w:t>коштів</w:t>
      </w:r>
      <w:r>
        <w:rPr>
          <w:spacing w:val="-2"/>
        </w:rPr>
        <w:t> </w:t>
      </w:r>
      <w:r>
        <w:rPr/>
        <w:t>від широкої громадськості, випускників, батьків та симпатиків університету, збори можуть включати конкретні проєкти, такі як відновлення лабораторій, підтримка наукових досліджень тощо).</w:t>
      </w:r>
    </w:p>
    <w:p>
      <w:pPr>
        <w:pStyle w:val="BodyText"/>
        <w:spacing w:line="360" w:lineRule="auto" w:before="3"/>
        <w:ind w:right="429" w:firstLine="720"/>
      </w:pPr>
      <w:r>
        <w:rPr/>
        <w:t>Для вирішення такої проблеми як «незабезпеченість закладів освіти захисними спорудами» можна запропонувати наступні рішення: розробка мобільних захисних споруд (інвестування в мобільні захисні споруди, які</w:t>
      </w:r>
      <w:r>
        <w:rPr>
          <w:spacing w:val="40"/>
        </w:rPr>
        <w:t> </w:t>
      </w:r>
      <w:r>
        <w:rPr/>
        <w:t>можна швидко розгорнути на території ВНЗ, наприклад, використання переобладнаних старих автобусів з укріпленням корпусу та встановлення броньованих вікон на території закладу освіти, придбання і модифікація транспортних контейнерів для використання як мобільних бомбосховищ); партнерство з міжнародними організаціями (співпраця з міжнародними організаціями для будівництва або облаштування захисних споруд в закладах </w:t>
      </w:r>
      <w:r>
        <w:rPr>
          <w:spacing w:val="-2"/>
        </w:rPr>
        <w:t>освіти).</w:t>
      </w:r>
    </w:p>
    <w:p>
      <w:pPr>
        <w:pStyle w:val="BodyText"/>
        <w:spacing w:line="360" w:lineRule="auto"/>
        <w:ind w:right="427" w:firstLine="720"/>
      </w:pPr>
      <w:r>
        <w:rPr/>
        <w:t>Для вирішення такої проблеми як «обмеженість каналів комунікації» можна запропонувати наступні рішення: створення відділу маркетингу (відділ маркетингу буде поширювати інформацію для основних користувачів та займатися рекламою та створенням нових каналів комунікації: чат – боти та віртуальні помічники, розробка мобільних додатків, віртуальні платформи); активне використання соціальних мереж (залучення популярних соціальних медіа платформ та месенджерів для оперативного інформування та обміну повідомленнями); створення в університетах інтерактивних електронних табло (електронні табло можуть відображати розклад занять, важливі оголошення, </w:t>
      </w:r>
      <w:r>
        <w:rPr>
          <w:spacing w:val="-2"/>
        </w:rPr>
        <w:t>новини).</w:t>
      </w:r>
    </w:p>
    <w:p>
      <w:pPr>
        <w:spacing w:after="0" w:line="360" w:lineRule="auto"/>
        <w:sectPr>
          <w:pgSz w:w="11910" w:h="16840"/>
          <w:pgMar w:header="749" w:footer="0" w:top="960" w:bottom="280" w:left="900" w:right="700"/>
        </w:sectPr>
      </w:pPr>
    </w:p>
    <w:p>
      <w:pPr>
        <w:pStyle w:val="BodyText"/>
        <w:spacing w:before="7"/>
        <w:ind w:left="0"/>
        <w:jc w:val="left"/>
        <w:rPr>
          <w:sz w:val="15"/>
        </w:rPr>
      </w:pPr>
    </w:p>
    <w:p>
      <w:pPr>
        <w:pStyle w:val="BodyText"/>
        <w:spacing w:line="360" w:lineRule="auto" w:before="89"/>
        <w:ind w:right="432" w:firstLine="720"/>
      </w:pPr>
      <w:r>
        <w:rPr/>
        <w:t>Для вирішення такої проблеми як «надмірне навантаження викладачів через злиття деяких університетів» можна запропонувати наступні рішення: розробка і запровадження асистентських програм (наймання студентів старших курсів або аспірантів як асистентів викладачів для допомоги з адміністративними та навчальними завданнями); створення віртуальних помічників для викладачів (використання АІ – помічників для автоматизації рутинних завдань); колаборативні навчальні курси (розробка колаборативних курсів, які можуть бути спільно викладені кількома викладачами, де вони спільно розробляють лекції, завдання тощо).</w:t>
      </w:r>
    </w:p>
    <w:p>
      <w:pPr>
        <w:pStyle w:val="BodyText"/>
        <w:spacing w:line="360" w:lineRule="auto" w:before="1"/>
        <w:ind w:right="430" w:firstLine="720"/>
      </w:pPr>
      <w:r>
        <w:rPr/>
        <w:t>Для вирішення такої проблеми як «проблеми з використанням технологій для дистанційного навчання в деяких викладачів» можна запропонувати наступні рішення: інтенсивні тренінги та курси підвищення кваліфікації (розробка детальних керівництв та відео – уроків з основних аспектів дистанційного навчання); створення центрів технічної підтримки та допомоги (відкриття спеціалізованих центрів, або відділу технічної допомоги в системі освіти, які надають технічну підтримку та консультації у разі необхідності для викладача); гейміфікація процесу навчання технологіям (розробка інтерактивних навчальних програм, які включають елементи гри, змагання та винагороди за досягнення).</w:t>
      </w:r>
    </w:p>
    <w:p>
      <w:pPr>
        <w:pStyle w:val="BodyText"/>
        <w:spacing w:line="360" w:lineRule="auto" w:before="2"/>
        <w:ind w:right="429" w:firstLine="720"/>
      </w:pPr>
      <w:r>
        <w:rPr/>
        <w:t>Для вирішення такої проблеми як «незабезпеченість закладів освіти стабільним та швидким інтернетом» можна запропонувати наступні рішення: партнерство з інтернет – провайдерами (укладання угод з інтернет – провайдерами для забезпечення пільгового або безкоштовного доступу до інтернету для навчальних закладів); впровадження супутникового інтернету (використання супутникових систем для забезпечення стабільного інтернет – зв’язку); створення внутрішніх мереж (встановлення та підтримка локальних мереж з високою швидкістю з’єднання для внутрішнього користування в </w:t>
      </w:r>
      <w:r>
        <w:rPr>
          <w:spacing w:val="-2"/>
        </w:rPr>
        <w:t>університетах).</w:t>
      </w:r>
    </w:p>
    <w:p>
      <w:pPr>
        <w:pStyle w:val="BodyText"/>
        <w:spacing w:line="360" w:lineRule="auto"/>
        <w:ind w:right="437" w:firstLine="720"/>
      </w:pPr>
      <w:r>
        <w:rPr/>
        <w:t>Для вирішення проблеми «втрата кадрів» можна запропонувати наступні рішення:</w:t>
      </w:r>
      <w:r>
        <w:rPr>
          <w:spacing w:val="80"/>
          <w:w w:val="150"/>
        </w:rPr>
        <w:t> </w:t>
      </w:r>
      <w:r>
        <w:rPr/>
        <w:t>підтримка</w:t>
      </w:r>
      <w:r>
        <w:rPr>
          <w:spacing w:val="80"/>
          <w:w w:val="150"/>
        </w:rPr>
        <w:t> </w:t>
      </w:r>
      <w:r>
        <w:rPr/>
        <w:t>молодих</w:t>
      </w:r>
      <w:r>
        <w:rPr>
          <w:spacing w:val="80"/>
          <w:w w:val="150"/>
        </w:rPr>
        <w:t> </w:t>
      </w:r>
      <w:r>
        <w:rPr/>
        <w:t>фахівців</w:t>
      </w:r>
      <w:r>
        <w:rPr>
          <w:spacing w:val="80"/>
          <w:w w:val="150"/>
        </w:rPr>
        <w:t> </w:t>
      </w:r>
      <w:r>
        <w:rPr/>
        <w:t>(створення</w:t>
      </w:r>
      <w:r>
        <w:rPr>
          <w:spacing w:val="80"/>
          <w:w w:val="150"/>
        </w:rPr>
        <w:t> </w:t>
      </w:r>
      <w:r>
        <w:rPr/>
        <w:t>програм</w:t>
      </w:r>
      <w:r>
        <w:rPr>
          <w:spacing w:val="80"/>
          <w:w w:val="150"/>
        </w:rPr>
        <w:t> </w:t>
      </w:r>
      <w:r>
        <w:rPr/>
        <w:t>стажування</w:t>
      </w:r>
      <w:r>
        <w:rPr>
          <w:spacing w:val="80"/>
          <w:w w:val="150"/>
        </w:rPr>
        <w:t> </w:t>
      </w:r>
      <w:r>
        <w:rPr/>
        <w:t>та</w:t>
      </w:r>
    </w:p>
    <w:p>
      <w:pPr>
        <w:spacing w:after="0" w:line="360" w:lineRule="auto"/>
        <w:sectPr>
          <w:pgSz w:w="11910" w:h="16840"/>
          <w:pgMar w:header="749" w:footer="0" w:top="960" w:bottom="280" w:left="900" w:right="700"/>
        </w:sectPr>
      </w:pPr>
    </w:p>
    <w:p>
      <w:pPr>
        <w:pStyle w:val="BodyText"/>
        <w:spacing w:before="7"/>
        <w:ind w:left="0"/>
        <w:jc w:val="left"/>
        <w:rPr>
          <w:sz w:val="15"/>
        </w:rPr>
      </w:pPr>
    </w:p>
    <w:p>
      <w:pPr>
        <w:pStyle w:val="BodyText"/>
        <w:spacing w:line="360" w:lineRule="auto" w:before="89"/>
        <w:ind w:right="432"/>
      </w:pPr>
      <w:r>
        <w:rPr/>
        <w:t>розвитку для молодих викладачів і науковців, щоб замінити втрачені кадри); розробка програм повернення кадрів (запровадження програм, які б пропонували вигідні умови повернення для викладачів, це можуть бути фінансові стимули, кар’єрне зростання, тощо).</w:t>
      </w:r>
    </w:p>
    <w:p>
      <w:pPr>
        <w:pStyle w:val="BodyText"/>
        <w:spacing w:line="360" w:lineRule="auto" w:before="1"/>
        <w:ind w:right="430" w:firstLine="720"/>
      </w:pPr>
      <w:r>
        <w:rPr/>
        <w:t>Для вирішення такої проблеми як «відсутність стабільного електропостачання» можна запропонувати наступні рішення: використання альтернативних джерел енергії (інвестиції в сонячні панелі та інші альтернативні джерела енергії для забезпечення стабільного енергопостачання</w:t>
      </w:r>
      <w:r>
        <w:rPr>
          <w:spacing w:val="80"/>
        </w:rPr>
        <w:t> </w:t>
      </w:r>
      <w:r>
        <w:rPr/>
        <w:t>в закладах освіти); застосування мобільних генераторів (використання мобільних генераторів для забезпечення електроенергією під час відключень, особливо під час важливих заходів чи екзаменаційних сесій); співпраця з енергетичними компаніями (укладання угод з енергетичними компаніями на пріоритетне обслуговування ЗВО під час екзаменаційних сесій).</w:t>
      </w:r>
    </w:p>
    <w:p>
      <w:pPr>
        <w:pStyle w:val="BodyText"/>
        <w:spacing w:line="360" w:lineRule="auto"/>
        <w:ind w:right="428" w:firstLine="720"/>
      </w:pPr>
      <w:r>
        <w:rPr/>
        <w:t>Для вирішення такої проблеми як «складнощі в участі у міжнародних заходах» можна запропонувати наступні рішення: створення мобільних команд (формування мобільних груп викладачів і студентів, які проживають наразі в Європі, для участі у міжнародних заходах на території Європи з мінімальними затратами); проведення заходів з міжнародними партнерами в віртуальній реальності (організація наукових зустрічей за допомогою таких VR – інструментів , як ENGAGE та ін.).</w:t>
      </w:r>
    </w:p>
    <w:p>
      <w:pPr>
        <w:pStyle w:val="BodyText"/>
        <w:spacing w:line="360" w:lineRule="auto" w:before="1"/>
        <w:ind w:right="435" w:firstLine="720"/>
      </w:pPr>
      <w:r>
        <w:rPr/>
        <w:t>Для</w:t>
      </w:r>
      <w:r>
        <w:rPr>
          <w:spacing w:val="-4"/>
        </w:rPr>
        <w:t> </w:t>
      </w:r>
      <w:r>
        <w:rPr/>
        <w:t>вирішення</w:t>
      </w:r>
      <w:r>
        <w:rPr>
          <w:spacing w:val="-4"/>
        </w:rPr>
        <w:t> </w:t>
      </w:r>
      <w:r>
        <w:rPr/>
        <w:t>такої</w:t>
      </w:r>
      <w:r>
        <w:rPr>
          <w:spacing w:val="-3"/>
        </w:rPr>
        <w:t> </w:t>
      </w:r>
      <w:r>
        <w:rPr/>
        <w:t>проблеми</w:t>
      </w:r>
      <w:r>
        <w:rPr>
          <w:spacing w:val="-4"/>
        </w:rPr>
        <w:t> </w:t>
      </w:r>
      <w:r>
        <w:rPr/>
        <w:t>як</w:t>
      </w:r>
      <w:r>
        <w:rPr>
          <w:spacing w:val="-4"/>
        </w:rPr>
        <w:t> </w:t>
      </w:r>
      <w:r>
        <w:rPr/>
        <w:t>«слабкий</w:t>
      </w:r>
      <w:r>
        <w:rPr>
          <w:spacing w:val="-4"/>
        </w:rPr>
        <w:t> </w:t>
      </w:r>
      <w:r>
        <w:rPr/>
        <w:t>моніторинг</w:t>
      </w:r>
      <w:r>
        <w:rPr>
          <w:spacing w:val="-4"/>
        </w:rPr>
        <w:t> </w:t>
      </w:r>
      <w:r>
        <w:rPr/>
        <w:t>та</w:t>
      </w:r>
      <w:r>
        <w:rPr>
          <w:spacing w:val="-6"/>
        </w:rPr>
        <w:t> </w:t>
      </w:r>
      <w:r>
        <w:rPr/>
        <w:t>оцінка</w:t>
      </w:r>
      <w:r>
        <w:rPr>
          <w:spacing w:val="-7"/>
        </w:rPr>
        <w:t> </w:t>
      </w:r>
      <w:r>
        <w:rPr/>
        <w:t>ризиків» можна запропонувати наступні рішення: створення спеціалізованих відділів (заснування відділів для постійного моніторингу та оцінки ризиків, пов’язаних</w:t>
      </w:r>
      <w:r>
        <w:rPr>
          <w:spacing w:val="40"/>
        </w:rPr>
        <w:t> </w:t>
      </w:r>
      <w:r>
        <w:rPr/>
        <w:t>з нестабільністю); впровадження автоматизованих систем моніторингу (впровадження програмного забезпечення, що використовує штучний інтелект для постійного моніторингу та аналізу ризиків в реальному часі).</w:t>
      </w:r>
    </w:p>
    <w:p>
      <w:pPr>
        <w:pStyle w:val="BodyText"/>
        <w:spacing w:line="360" w:lineRule="auto"/>
        <w:ind w:right="436" w:firstLine="720"/>
      </w:pPr>
      <w:r>
        <w:rPr/>
        <w:t>Ці варіанти рішень допоможуть пом’якшити вплив війни на систему вищої освіти в Україні, забезпечити вищу безперервність навчального процесу та підтримати студентів і викладачів у складних умовах.</w:t>
      </w:r>
    </w:p>
    <w:p>
      <w:pPr>
        <w:spacing w:after="0" w:line="360" w:lineRule="auto"/>
        <w:sectPr>
          <w:pgSz w:w="11910" w:h="16840"/>
          <w:pgMar w:header="749" w:footer="0" w:top="960" w:bottom="280" w:left="900" w:right="700"/>
        </w:sectPr>
      </w:pPr>
    </w:p>
    <w:p>
      <w:pPr>
        <w:pStyle w:val="BodyText"/>
        <w:spacing w:before="7"/>
        <w:ind w:left="0"/>
        <w:jc w:val="left"/>
        <w:rPr>
          <w:sz w:val="15"/>
        </w:rPr>
      </w:pPr>
    </w:p>
    <w:p>
      <w:pPr>
        <w:pStyle w:val="BodyText"/>
        <w:spacing w:line="360" w:lineRule="auto" w:before="89"/>
        <w:ind w:right="433" w:firstLine="720"/>
      </w:pPr>
      <w:r>
        <w:rPr/>
        <w:t>Після ідентифікації можливих рішень проблем в системі вищої освіти, по Impact Canvas слід заповнити блок під назвою «унікальна пропозиція впливу», де необхідно описати те, яким є вплив вирішення проблеми. Рішення проблеми</w:t>
      </w:r>
    </w:p>
    <w:p>
      <w:pPr>
        <w:pStyle w:val="BodyText"/>
        <w:spacing w:line="360" w:lineRule="auto" w:before="1"/>
        <w:ind w:right="430"/>
      </w:pPr>
      <w:r>
        <w:rPr/>
        <w:t>«скорочення фінансування» дозволить ЗВО забезпечити кращу матеріально – технічну базу, виплачувати зарплатню викладачам, покращити навчальні програми та створити нові можливості для студентів. В свою чергу вирішення наступної проблеми «незабезпеченість закладів освіти захисними спорудами» покращить безпеку студентів та працівників ЗВО, зменшить ризики під час надзвичайних ситуацій та сприятиме створенню більш стабільного навчального середовища. Вирішивши проблему «обмеженість каналів комунікації»</w:t>
      </w:r>
      <w:r>
        <w:rPr>
          <w:spacing w:val="80"/>
          <w:w w:val="150"/>
        </w:rPr>
        <w:t> </w:t>
      </w:r>
      <w:r>
        <w:rPr/>
        <w:t>студенти отримуватимуть більше інформації, консультації та підтримки від викладачів, викладачі також отримають ефективне спілкування зі студентами, покращена комунікація між ЗВО та представниками бізнесу сприятиме</w:t>
      </w:r>
      <w:r>
        <w:rPr>
          <w:spacing w:val="40"/>
        </w:rPr>
        <w:t> </w:t>
      </w:r>
      <w:r>
        <w:rPr/>
        <w:t>розробці програм</w:t>
      </w:r>
      <w:r>
        <w:rPr>
          <w:spacing w:val="-1"/>
        </w:rPr>
        <w:t> </w:t>
      </w:r>
      <w:r>
        <w:rPr/>
        <w:t>навчання, які відповідають реальним</w:t>
      </w:r>
      <w:r>
        <w:rPr>
          <w:spacing w:val="-1"/>
        </w:rPr>
        <w:t> </w:t>
      </w:r>
      <w:r>
        <w:rPr/>
        <w:t>потребам</w:t>
      </w:r>
      <w:r>
        <w:rPr>
          <w:spacing w:val="-1"/>
        </w:rPr>
        <w:t> </w:t>
      </w:r>
      <w:r>
        <w:rPr/>
        <w:t>ринку</w:t>
      </w:r>
      <w:r>
        <w:rPr>
          <w:spacing w:val="-2"/>
        </w:rPr>
        <w:t> </w:t>
      </w:r>
      <w:r>
        <w:rPr/>
        <w:t>праці та дозволить забезпечити більшу співпрацю у сфері практики, покращення комунікації між українськими університетами та міжнародними партнерами сприятиме розвитку міжнародної співпраці і, насамкінець, забезпечення широкого доступу до різних каналів комунікації дозволить абітурієнтам краще ознайомитися з навчальними програмами, умовами вступу та життям в університеті. Що стосується проблеми «надмірне навантаження викладачів через злиття деяких університетів» то рішення цієї проблеми сприятиме підвищенню якості викладання, зменшенню вигорання викладачів та покращенню їхньої продуктивності. Вирішення «проблеми з використанням технологій дистанційного навчання в деяких викладачів» призведе до підвищення цифрової грамотності викладачів. «Незабезпеченість закладів освіти стабільним та швидким інтернет – з’єднанням» при вирішенні проблеми надасть стабільний та швидкий інтернет для проведення занять без перебоїв. Вирішення проблеми «втрата кадрів» дозволить зберегти науковий потенціал ЗВО</w:t>
      </w:r>
      <w:r>
        <w:rPr>
          <w:spacing w:val="45"/>
        </w:rPr>
        <w:t>  </w:t>
      </w:r>
      <w:r>
        <w:rPr/>
        <w:t>та</w:t>
      </w:r>
      <w:r>
        <w:rPr>
          <w:spacing w:val="47"/>
        </w:rPr>
        <w:t>  </w:t>
      </w:r>
      <w:r>
        <w:rPr/>
        <w:t>забезпечити</w:t>
      </w:r>
      <w:r>
        <w:rPr>
          <w:spacing w:val="48"/>
        </w:rPr>
        <w:t>  </w:t>
      </w:r>
      <w:r>
        <w:rPr/>
        <w:t>студентам</w:t>
      </w:r>
      <w:r>
        <w:rPr>
          <w:spacing w:val="48"/>
        </w:rPr>
        <w:t>  </w:t>
      </w:r>
      <w:r>
        <w:rPr/>
        <w:t>високий</w:t>
      </w:r>
      <w:r>
        <w:rPr>
          <w:spacing w:val="48"/>
        </w:rPr>
        <w:t>  </w:t>
      </w:r>
      <w:r>
        <w:rPr/>
        <w:t>рівень</w:t>
      </w:r>
      <w:r>
        <w:rPr>
          <w:spacing w:val="47"/>
        </w:rPr>
        <w:t>  </w:t>
      </w:r>
      <w:r>
        <w:rPr/>
        <w:t>освіти.</w:t>
      </w:r>
      <w:r>
        <w:rPr>
          <w:spacing w:val="47"/>
        </w:rPr>
        <w:t>  </w:t>
      </w:r>
      <w:r>
        <w:rPr/>
        <w:t>При</w:t>
      </w:r>
      <w:r>
        <w:rPr>
          <w:spacing w:val="49"/>
        </w:rPr>
        <w:t>  </w:t>
      </w:r>
      <w:r>
        <w:rPr>
          <w:spacing w:val="-2"/>
        </w:rPr>
        <w:t>вирішенні</w:t>
      </w:r>
    </w:p>
    <w:p>
      <w:pPr>
        <w:pStyle w:val="BodyText"/>
        <w:spacing w:before="2"/>
      </w:pPr>
      <w:r>
        <w:rPr/>
        <w:t>«відсутності</w:t>
      </w:r>
      <w:r>
        <w:rPr>
          <w:spacing w:val="67"/>
        </w:rPr>
        <w:t>  </w:t>
      </w:r>
      <w:r>
        <w:rPr/>
        <w:t>стабільного</w:t>
      </w:r>
      <w:r>
        <w:rPr>
          <w:spacing w:val="69"/>
        </w:rPr>
        <w:t>  </w:t>
      </w:r>
      <w:r>
        <w:rPr/>
        <w:t>електропостачання»</w:t>
      </w:r>
      <w:r>
        <w:rPr>
          <w:spacing w:val="68"/>
        </w:rPr>
        <w:t>  </w:t>
      </w:r>
      <w:r>
        <w:rPr/>
        <w:t>буде</w:t>
      </w:r>
      <w:r>
        <w:rPr>
          <w:spacing w:val="69"/>
        </w:rPr>
        <w:t>  </w:t>
      </w:r>
      <w:r>
        <w:rPr/>
        <w:t>отримане</w:t>
      </w:r>
      <w:r>
        <w:rPr>
          <w:spacing w:val="69"/>
        </w:rPr>
        <w:t>  </w:t>
      </w:r>
      <w:r>
        <w:rPr>
          <w:spacing w:val="-2"/>
        </w:rPr>
        <w:t>створення</w:t>
      </w:r>
    </w:p>
    <w:p>
      <w:pPr>
        <w:spacing w:after="0"/>
        <w:sectPr>
          <w:pgSz w:w="11910" w:h="16840"/>
          <w:pgMar w:header="749" w:footer="0" w:top="960" w:bottom="280" w:left="900" w:right="700"/>
        </w:sectPr>
      </w:pPr>
    </w:p>
    <w:p>
      <w:pPr>
        <w:pStyle w:val="BodyText"/>
        <w:spacing w:before="7"/>
        <w:ind w:left="0"/>
        <w:jc w:val="left"/>
        <w:rPr>
          <w:sz w:val="15"/>
        </w:rPr>
      </w:pPr>
    </w:p>
    <w:p>
      <w:pPr>
        <w:pStyle w:val="BodyText"/>
        <w:spacing w:line="360" w:lineRule="auto" w:before="89"/>
        <w:ind w:right="433"/>
      </w:pPr>
      <w:r>
        <w:rPr/>
        <w:t>комфортних для навчання і роботи умов для студентів та викладачів. Вирішивши проблему «складнощі в участі у міжнародних заходах» буде отримана можливість у умовах військового стану студентам і викладачам брати участь у міжнародних проєктах, обмінюватися досвідом та підвищувати свою кваліфікацію. Покращення ситуації щодо «слабкого моніторингу та оцінки ризиків» дозволить швидше реагувати на потенційні загрози та проблеми та мінімізувати негативні наслідки.</w:t>
      </w:r>
    </w:p>
    <w:p>
      <w:pPr>
        <w:pStyle w:val="BodyText"/>
        <w:spacing w:line="360" w:lineRule="auto" w:before="1"/>
        <w:ind w:right="429" w:firstLine="720"/>
      </w:pPr>
      <w:r>
        <w:rPr/>
        <w:t>Після визначення впливу рішень, необхідного заповнити блок «ключові метрики» і зазначити, яким чином буде відслідковуватися ефективність того чи іншого рішення. Для рішення щодо проблеми «скорочення фінансування» метрикою буде загальна сума коштів, отриманих від платних освітніх продуктів, благодійних заходів, оренди приміщень, співпраці з бізнесом та краудфандингу, а також відсоток коштів недержавного фінансування в системі вищої освіти. Для рішення щодо проблеми «незабезпеченість закладів освіти захисними спорудами» метрикою буде загальний відсоток об'єктів закладів освіти, які забезпечені об'єктами фонду захисних споруд цивільного захисту, а також відсоток кількості студентів, викладачів та персоналу, яких спроможні укрити споруди в одному ЗВО. Для рішення щодо проблеми «обмеженість каналів комунікації» метрикою буде ефективність функціонування відділу маркетингу, кількість нових каналів комунікації та відгуки основних користувачів щодо ефективності каналів комунікації. Для рішення щодо проблеми «надмірне навантаження викладачів через злиття деяких ЗВО» метрикою буде кількість впроваджених асистентських програм, зміна в середньому навантаженні викладачів (години на тиждень) та оцінка ефективності віртуальних помічників від викладачів. Для рішення щодо проблеми «з використанням технологій дистанційного навчання для деяких викладачів» метрикою буде кількість проведених тренінгів, кількість викладачів, які пройшли тренінги, ефективність центрів технічної допомоги та рівень задоволеності викладачів технічною підтримкою. Для рішення щодо проблеми</w:t>
      </w:r>
      <w:r>
        <w:rPr>
          <w:spacing w:val="13"/>
        </w:rPr>
        <w:t> </w:t>
      </w:r>
      <w:r>
        <w:rPr/>
        <w:t>«незабезпеченість</w:t>
      </w:r>
      <w:r>
        <w:rPr>
          <w:spacing w:val="17"/>
        </w:rPr>
        <w:t> </w:t>
      </w:r>
      <w:r>
        <w:rPr/>
        <w:t>закладів</w:t>
      </w:r>
      <w:r>
        <w:rPr>
          <w:spacing w:val="15"/>
        </w:rPr>
        <w:t> </w:t>
      </w:r>
      <w:r>
        <w:rPr/>
        <w:t>освіти</w:t>
      </w:r>
      <w:r>
        <w:rPr>
          <w:spacing w:val="17"/>
        </w:rPr>
        <w:t> </w:t>
      </w:r>
      <w:r>
        <w:rPr/>
        <w:t>стабільним</w:t>
      </w:r>
      <w:r>
        <w:rPr>
          <w:spacing w:val="15"/>
        </w:rPr>
        <w:t> </w:t>
      </w:r>
      <w:r>
        <w:rPr/>
        <w:t>та</w:t>
      </w:r>
      <w:r>
        <w:rPr>
          <w:spacing w:val="13"/>
        </w:rPr>
        <w:t> </w:t>
      </w:r>
      <w:r>
        <w:rPr/>
        <w:t>швидким</w:t>
      </w:r>
      <w:r>
        <w:rPr>
          <w:spacing w:val="18"/>
        </w:rPr>
        <w:t> </w:t>
      </w:r>
      <w:r>
        <w:rPr/>
        <w:t>інтернет</w:t>
      </w:r>
      <w:r>
        <w:rPr>
          <w:spacing w:val="16"/>
        </w:rPr>
        <w:t> </w:t>
      </w:r>
      <w:r>
        <w:rPr>
          <w:spacing w:val="-12"/>
        </w:rPr>
        <w:t>–</w:t>
      </w:r>
    </w:p>
    <w:p>
      <w:pPr>
        <w:spacing w:after="0" w:line="360" w:lineRule="auto"/>
        <w:sectPr>
          <w:pgSz w:w="11910" w:h="16840"/>
          <w:pgMar w:header="749" w:footer="0" w:top="960" w:bottom="280" w:left="900" w:right="700"/>
        </w:sectPr>
      </w:pPr>
    </w:p>
    <w:p>
      <w:pPr>
        <w:pStyle w:val="BodyText"/>
        <w:spacing w:before="7"/>
        <w:ind w:left="0"/>
        <w:jc w:val="left"/>
        <w:rPr>
          <w:sz w:val="15"/>
        </w:rPr>
      </w:pPr>
    </w:p>
    <w:p>
      <w:pPr>
        <w:pStyle w:val="BodyText"/>
        <w:spacing w:line="360" w:lineRule="auto" w:before="89"/>
        <w:ind w:right="428"/>
      </w:pPr>
      <w:r>
        <w:rPr/>
        <w:t>з’єднанням» метрикою буде середня швидкість з’єднання в закладах, число</w:t>
      </w:r>
      <w:r>
        <w:rPr>
          <w:spacing w:val="40"/>
        </w:rPr>
        <w:t> </w:t>
      </w:r>
      <w:r>
        <w:rPr/>
        <w:t>угод з інтернет – провайдерами та відсоток закладів, які є забезпеченими інтернетом на території всіх корпусів. Для рішення щодо проблеми «втрата кадрів» метрикою буде кількість створених програм для підтримки молодих фахівців, кількість залучених молодих фахівців, число повернутих фахівців з-за кордону, а також загальна кількість викладацького персоналу в системі вищої освіти. Для рішення щодо проблеми «відсутність стабільного електропостачання»</w:t>
      </w:r>
      <w:r>
        <w:rPr>
          <w:spacing w:val="-4"/>
        </w:rPr>
        <w:t> </w:t>
      </w:r>
      <w:r>
        <w:rPr/>
        <w:t>метрикою</w:t>
      </w:r>
      <w:r>
        <w:rPr>
          <w:spacing w:val="-6"/>
        </w:rPr>
        <w:t> </w:t>
      </w:r>
      <w:r>
        <w:rPr/>
        <w:t>буде</w:t>
      </w:r>
      <w:r>
        <w:rPr>
          <w:spacing w:val="-4"/>
        </w:rPr>
        <w:t> </w:t>
      </w:r>
      <w:r>
        <w:rPr/>
        <w:t>число</w:t>
      </w:r>
      <w:r>
        <w:rPr>
          <w:spacing w:val="-3"/>
        </w:rPr>
        <w:t> </w:t>
      </w:r>
      <w:r>
        <w:rPr/>
        <w:t>встановлених</w:t>
      </w:r>
      <w:r>
        <w:rPr>
          <w:spacing w:val="-4"/>
        </w:rPr>
        <w:t> </w:t>
      </w:r>
      <w:r>
        <w:rPr/>
        <w:t>систем</w:t>
      </w:r>
      <w:r>
        <w:rPr>
          <w:spacing w:val="-4"/>
        </w:rPr>
        <w:t> </w:t>
      </w:r>
      <w:r>
        <w:rPr/>
        <w:t>альтернативних джерел енергії та їх потужність, число придбаних генераторів, кількість та ефективність складених угод з енергетичними компаніями, а також свідчення від керівництв ЗВО про справи з електропостачанням під час екзаменаційної сесії тощо. Для рішення щодо проблеми «складнощі в участі у міжнародних заходах» метрикою буде число створених мобільних команд, кількість проведених заходів у віртуальній реальності та кількість їх учасників, а також загальна кількість міжнародних заходів у яких беруть участь українські ЗВО. Для рішення щодо проблеми «слабкий моніторинг</w:t>
      </w:r>
      <w:r>
        <w:rPr>
          <w:spacing w:val="-2"/>
        </w:rPr>
        <w:t> </w:t>
      </w:r>
      <w:r>
        <w:rPr/>
        <w:t>та</w:t>
      </w:r>
      <w:r>
        <w:rPr>
          <w:spacing w:val="-2"/>
        </w:rPr>
        <w:t> </w:t>
      </w:r>
      <w:r>
        <w:rPr/>
        <w:t>оцінка</w:t>
      </w:r>
      <w:r>
        <w:rPr>
          <w:spacing w:val="-1"/>
        </w:rPr>
        <w:t> </w:t>
      </w:r>
      <w:r>
        <w:rPr/>
        <w:t>ризиків»</w:t>
      </w:r>
      <w:r>
        <w:rPr>
          <w:spacing w:val="-1"/>
        </w:rPr>
        <w:t> </w:t>
      </w:r>
      <w:r>
        <w:rPr/>
        <w:t>метрикою буде ефективність спеціалізованого відділу, кількість впроваджених автоматизованих систем та їх ефективність, а також середній час від виявлення ризику до його вирішення та ефективність вирішення.</w:t>
      </w:r>
    </w:p>
    <w:p>
      <w:pPr>
        <w:pStyle w:val="BodyText"/>
        <w:spacing w:line="360" w:lineRule="auto" w:before="3"/>
        <w:ind w:right="430" w:firstLine="720"/>
      </w:pPr>
      <w:r>
        <w:rPr/>
        <w:t>Після заповнення основних блоків бізнес – моделі Impact Canvas, слід заповнити блок «джерела доходів» де необхідно описати основні джерела доходів в системі вищої освіти, а також врахувати доходи, які буде отримано у разі реалізації запропонованих рішень. Таким чином, слід перерахувати</w:t>
      </w:r>
      <w:r>
        <w:rPr>
          <w:spacing w:val="40"/>
        </w:rPr>
        <w:t> </w:t>
      </w:r>
      <w:r>
        <w:rPr/>
        <w:t>джерела</w:t>
      </w:r>
      <w:r>
        <w:rPr>
          <w:spacing w:val="-2"/>
        </w:rPr>
        <w:t> </w:t>
      </w:r>
      <w:r>
        <w:rPr/>
        <w:t>доходів в системі вищої освіти,</w:t>
      </w:r>
      <w:r>
        <w:rPr>
          <w:spacing w:val="-1"/>
        </w:rPr>
        <w:t> </w:t>
      </w:r>
      <w:r>
        <w:rPr/>
        <w:t>спираючись на запропоновані рішення:</w:t>
      </w:r>
    </w:p>
    <w:p>
      <w:pPr>
        <w:pStyle w:val="ListParagraph"/>
        <w:numPr>
          <w:ilvl w:val="0"/>
          <w:numId w:val="22"/>
        </w:numPr>
        <w:tabs>
          <w:tab w:pos="1263" w:val="left" w:leader="none"/>
        </w:tabs>
        <w:spacing w:line="360" w:lineRule="auto" w:before="0" w:after="0"/>
        <w:ind w:left="232" w:right="430" w:firstLine="720"/>
        <w:jc w:val="both"/>
        <w:rPr>
          <w:sz w:val="28"/>
        </w:rPr>
      </w:pPr>
      <w:r>
        <w:rPr>
          <w:sz w:val="28"/>
        </w:rPr>
        <w:t>Державне фінансування – включає фінансування ВНЗ через бюджетні асигнування, фінансування урядом окремих цільових програм або проєктів, та фінансування з місцевих бюджетів через регіональні програми підтримки </w:t>
      </w:r>
      <w:r>
        <w:rPr>
          <w:spacing w:val="-2"/>
          <w:sz w:val="28"/>
        </w:rPr>
        <w:t>освіти.</w:t>
      </w:r>
    </w:p>
    <w:p>
      <w:pPr>
        <w:pStyle w:val="ListParagraph"/>
        <w:numPr>
          <w:ilvl w:val="0"/>
          <w:numId w:val="22"/>
        </w:numPr>
        <w:tabs>
          <w:tab w:pos="1244" w:val="left" w:leader="none"/>
        </w:tabs>
        <w:spacing w:line="360" w:lineRule="auto" w:before="0" w:after="0"/>
        <w:ind w:left="232" w:right="431" w:firstLine="720"/>
        <w:jc w:val="both"/>
        <w:rPr>
          <w:sz w:val="28"/>
        </w:rPr>
      </w:pPr>
      <w:r>
        <w:rPr>
          <w:sz w:val="28"/>
        </w:rPr>
        <w:t>Доходи від навчальної діяльності – включає оплату навчання студентів на контрактній основі, а також доходи від запропонованих додаткових освітніх</w:t>
      </w:r>
    </w:p>
    <w:p>
      <w:pPr>
        <w:spacing w:after="0" w:line="360" w:lineRule="auto"/>
        <w:jc w:val="both"/>
        <w:rPr>
          <w:sz w:val="28"/>
        </w:rPr>
        <w:sectPr>
          <w:pgSz w:w="11910" w:h="16840"/>
          <w:pgMar w:header="749" w:footer="0" w:top="960" w:bottom="280" w:left="900" w:right="700"/>
        </w:sectPr>
      </w:pPr>
    </w:p>
    <w:p>
      <w:pPr>
        <w:pStyle w:val="BodyText"/>
        <w:spacing w:before="7"/>
        <w:ind w:left="0"/>
        <w:jc w:val="left"/>
        <w:rPr>
          <w:sz w:val="15"/>
        </w:rPr>
      </w:pPr>
    </w:p>
    <w:p>
      <w:pPr>
        <w:pStyle w:val="BodyText"/>
        <w:spacing w:line="360" w:lineRule="auto" w:before="89"/>
        <w:ind w:right="437"/>
      </w:pPr>
      <w:r>
        <w:rPr/>
        <w:t>послуг (платні онлайн – курси, випуск платних авторських підручників та посібників, англомовні курси для платформ Coursera, Udemy).</w:t>
      </w:r>
    </w:p>
    <w:p>
      <w:pPr>
        <w:pStyle w:val="ListParagraph"/>
        <w:numPr>
          <w:ilvl w:val="0"/>
          <w:numId w:val="22"/>
        </w:numPr>
        <w:tabs>
          <w:tab w:pos="1325" w:val="left" w:leader="none"/>
        </w:tabs>
        <w:spacing w:line="360" w:lineRule="auto" w:before="2" w:after="0"/>
        <w:ind w:left="232" w:right="434" w:firstLine="720"/>
        <w:jc w:val="both"/>
        <w:rPr>
          <w:sz w:val="28"/>
        </w:rPr>
      </w:pPr>
      <w:r>
        <w:rPr>
          <w:sz w:val="28"/>
        </w:rPr>
        <w:t>Доходи від наукової діяльності – включає гранти на дослідження (міжнародні та національні), а також доходи з запропонованих контрактних досліджень (виконання науково – дослідних робіт на замовлення бізнесу та </w:t>
      </w:r>
      <w:r>
        <w:rPr>
          <w:spacing w:val="-2"/>
          <w:sz w:val="28"/>
        </w:rPr>
        <w:t>промисловості).</w:t>
      </w:r>
    </w:p>
    <w:p>
      <w:pPr>
        <w:pStyle w:val="ListParagraph"/>
        <w:numPr>
          <w:ilvl w:val="0"/>
          <w:numId w:val="22"/>
        </w:numPr>
        <w:tabs>
          <w:tab w:pos="1292" w:val="left" w:leader="none"/>
        </w:tabs>
        <w:spacing w:line="360" w:lineRule="auto" w:before="0" w:after="0"/>
        <w:ind w:left="232" w:right="430" w:firstLine="720"/>
        <w:jc w:val="both"/>
        <w:rPr>
          <w:sz w:val="28"/>
        </w:rPr>
      </w:pPr>
      <w:r>
        <w:rPr>
          <w:sz w:val="28"/>
        </w:rPr>
        <w:t>Доходи від благодійних внесків та спонсорства – включає доходи з запропонованих рішень щодо краудфандингу (збір коштів на</w:t>
      </w:r>
      <w:r>
        <w:rPr>
          <w:spacing w:val="40"/>
          <w:sz w:val="28"/>
        </w:rPr>
        <w:t> </w:t>
      </w:r>
      <w:r>
        <w:rPr>
          <w:sz w:val="28"/>
        </w:rPr>
        <w:t>краудфандингових платформах від широкої громадськості) та благодійних заходів та аукціонів.</w:t>
      </w:r>
    </w:p>
    <w:p>
      <w:pPr>
        <w:pStyle w:val="ListParagraph"/>
        <w:numPr>
          <w:ilvl w:val="0"/>
          <w:numId w:val="22"/>
        </w:numPr>
        <w:tabs>
          <w:tab w:pos="1296" w:val="left" w:leader="none"/>
        </w:tabs>
        <w:spacing w:line="360" w:lineRule="auto" w:before="1" w:after="0"/>
        <w:ind w:left="232" w:right="428" w:firstLine="720"/>
        <w:jc w:val="both"/>
        <w:rPr>
          <w:sz w:val="28"/>
        </w:rPr>
      </w:pPr>
      <w:r>
        <w:rPr>
          <w:sz w:val="28"/>
        </w:rPr>
        <w:t>Доходи від оренди та комерційної діяльності – включає доходи від запропонованої оренди університетських приміщень (здача в оренду аудиторій, спортзалів, конференц – залів під час неробочих годин або в вихідні), а також продаж продукції власного виробництва.</w:t>
      </w:r>
    </w:p>
    <w:p>
      <w:pPr>
        <w:pStyle w:val="ListParagraph"/>
        <w:numPr>
          <w:ilvl w:val="0"/>
          <w:numId w:val="22"/>
        </w:numPr>
        <w:tabs>
          <w:tab w:pos="1301" w:val="left" w:leader="none"/>
        </w:tabs>
        <w:spacing w:line="360" w:lineRule="auto" w:before="0" w:after="0"/>
        <w:ind w:left="232" w:right="432" w:firstLine="720"/>
        <w:jc w:val="both"/>
        <w:rPr>
          <w:sz w:val="28"/>
        </w:rPr>
      </w:pPr>
      <w:r>
        <w:rPr>
          <w:sz w:val="28"/>
        </w:rPr>
        <w:t>Міжнародні джерела доходів – включає програми фінансування від міжнародних організацій та фондів, а також доходи від участі у міжнародних </w:t>
      </w:r>
      <w:r>
        <w:rPr>
          <w:spacing w:val="-2"/>
          <w:sz w:val="28"/>
        </w:rPr>
        <w:t>проєктах.</w:t>
      </w:r>
    </w:p>
    <w:p>
      <w:pPr>
        <w:pStyle w:val="BodyText"/>
        <w:spacing w:line="360" w:lineRule="auto"/>
        <w:ind w:right="431" w:firstLine="720"/>
      </w:pPr>
      <w:r>
        <w:rPr/>
        <w:t>Останнім блоком для заповнення запропонованого інструменту ситуаційного підходу є блок «структура витрат», в якому слід описати витрати</w:t>
      </w:r>
      <w:r>
        <w:rPr>
          <w:spacing w:val="40"/>
        </w:rPr>
        <w:t> </w:t>
      </w:r>
      <w:r>
        <w:rPr/>
        <w:t>в системі вищої освіти разом із витратами на запропоновані рішення. Таким чином, слід перерахувати всі витрати в системі вищої освіти враховуючи запропоновані рішення:</w:t>
      </w:r>
    </w:p>
    <w:p>
      <w:pPr>
        <w:pStyle w:val="ListParagraph"/>
        <w:numPr>
          <w:ilvl w:val="0"/>
          <w:numId w:val="23"/>
        </w:numPr>
        <w:tabs>
          <w:tab w:pos="1347" w:val="left" w:leader="none"/>
        </w:tabs>
        <w:spacing w:line="360" w:lineRule="auto" w:before="0" w:after="0"/>
        <w:ind w:left="232" w:right="431" w:firstLine="720"/>
        <w:jc w:val="both"/>
        <w:rPr>
          <w:sz w:val="28"/>
        </w:rPr>
      </w:pPr>
      <w:r>
        <w:rPr>
          <w:sz w:val="28"/>
        </w:rPr>
        <w:t>Витрати на заробітну плату – включає оплату праці викладачів, адміністративного персоналу, наукових</w:t>
      </w:r>
      <w:r>
        <w:rPr>
          <w:spacing w:val="-1"/>
          <w:sz w:val="28"/>
        </w:rPr>
        <w:t> </w:t>
      </w:r>
      <w:r>
        <w:rPr>
          <w:sz w:val="28"/>
        </w:rPr>
        <w:t>співробітників та</w:t>
      </w:r>
      <w:r>
        <w:rPr>
          <w:spacing w:val="-1"/>
          <w:sz w:val="28"/>
        </w:rPr>
        <w:t> </w:t>
      </w:r>
      <w:r>
        <w:rPr>
          <w:sz w:val="28"/>
        </w:rPr>
        <w:t>інших співробітників, в тому числі оплату працівників запропонованих відділів маркетингу, технічної допомоги та ризик – менеджменту.</w:t>
      </w:r>
    </w:p>
    <w:p>
      <w:pPr>
        <w:pStyle w:val="ListParagraph"/>
        <w:numPr>
          <w:ilvl w:val="0"/>
          <w:numId w:val="23"/>
        </w:numPr>
        <w:tabs>
          <w:tab w:pos="1265" w:val="left" w:leader="none"/>
        </w:tabs>
        <w:spacing w:line="360" w:lineRule="auto" w:before="0" w:after="0"/>
        <w:ind w:left="232" w:right="429" w:firstLine="720"/>
        <w:jc w:val="both"/>
        <w:rPr>
          <w:sz w:val="28"/>
        </w:rPr>
      </w:pPr>
      <w:r>
        <w:rPr>
          <w:sz w:val="28"/>
        </w:rPr>
        <w:t>Витрати на навчальну діяльність – включає витрати на підручники та навчальні матеріали, в тому числі на випуск запропонованих авторських підручників,</w:t>
      </w:r>
      <w:r>
        <w:rPr>
          <w:spacing w:val="-5"/>
          <w:sz w:val="28"/>
        </w:rPr>
        <w:t> </w:t>
      </w:r>
      <w:r>
        <w:rPr>
          <w:sz w:val="28"/>
        </w:rPr>
        <w:t>витрати</w:t>
      </w:r>
      <w:r>
        <w:rPr>
          <w:spacing w:val="-2"/>
          <w:sz w:val="28"/>
        </w:rPr>
        <w:t> </w:t>
      </w:r>
      <w:r>
        <w:rPr>
          <w:sz w:val="28"/>
        </w:rPr>
        <w:t>на</w:t>
      </w:r>
      <w:r>
        <w:rPr>
          <w:spacing w:val="-2"/>
          <w:sz w:val="28"/>
        </w:rPr>
        <w:t> </w:t>
      </w:r>
      <w:r>
        <w:rPr>
          <w:sz w:val="28"/>
        </w:rPr>
        <w:t>підготовку</w:t>
      </w:r>
      <w:r>
        <w:rPr>
          <w:spacing w:val="-4"/>
          <w:sz w:val="28"/>
        </w:rPr>
        <w:t> </w:t>
      </w:r>
      <w:r>
        <w:rPr>
          <w:sz w:val="28"/>
        </w:rPr>
        <w:t>та</w:t>
      </w:r>
      <w:r>
        <w:rPr>
          <w:spacing w:val="-1"/>
          <w:sz w:val="28"/>
        </w:rPr>
        <w:t> </w:t>
      </w:r>
      <w:r>
        <w:rPr>
          <w:sz w:val="28"/>
        </w:rPr>
        <w:t>запуск запропонованих</w:t>
      </w:r>
      <w:r>
        <w:rPr>
          <w:spacing w:val="-2"/>
          <w:sz w:val="28"/>
        </w:rPr>
        <w:t> </w:t>
      </w:r>
      <w:r>
        <w:rPr>
          <w:sz w:val="28"/>
        </w:rPr>
        <w:t>онлайн –</w:t>
      </w:r>
      <w:r>
        <w:rPr>
          <w:spacing w:val="-2"/>
          <w:sz w:val="28"/>
        </w:rPr>
        <w:t> </w:t>
      </w:r>
      <w:r>
        <w:rPr>
          <w:sz w:val="28"/>
        </w:rPr>
        <w:t>курсів,</w:t>
      </w:r>
      <w:r>
        <w:rPr>
          <w:spacing w:val="-3"/>
          <w:sz w:val="28"/>
        </w:rPr>
        <w:t> </w:t>
      </w:r>
      <w:r>
        <w:rPr>
          <w:sz w:val="28"/>
        </w:rPr>
        <w:t>а також витрати на функціонування лабораторій.</w:t>
      </w:r>
    </w:p>
    <w:p>
      <w:pPr>
        <w:spacing w:after="0" w:line="360" w:lineRule="auto"/>
        <w:jc w:val="both"/>
        <w:rPr>
          <w:sz w:val="28"/>
        </w:rPr>
        <w:sectPr>
          <w:pgSz w:w="11910" w:h="16840"/>
          <w:pgMar w:header="749" w:footer="0" w:top="960" w:bottom="280" w:left="900" w:right="700"/>
        </w:sectPr>
      </w:pPr>
    </w:p>
    <w:p>
      <w:pPr>
        <w:pStyle w:val="BodyText"/>
        <w:spacing w:before="7"/>
        <w:ind w:left="0"/>
        <w:jc w:val="left"/>
        <w:rPr>
          <w:sz w:val="15"/>
        </w:rPr>
      </w:pPr>
    </w:p>
    <w:p>
      <w:pPr>
        <w:pStyle w:val="ListParagraph"/>
        <w:numPr>
          <w:ilvl w:val="0"/>
          <w:numId w:val="23"/>
        </w:numPr>
        <w:tabs>
          <w:tab w:pos="1279" w:val="left" w:leader="none"/>
        </w:tabs>
        <w:spacing w:line="360" w:lineRule="auto" w:before="89" w:after="0"/>
        <w:ind w:left="232" w:right="431" w:firstLine="720"/>
        <w:jc w:val="both"/>
        <w:rPr>
          <w:sz w:val="28"/>
        </w:rPr>
      </w:pPr>
      <w:r>
        <w:rPr>
          <w:sz w:val="28"/>
        </w:rPr>
        <w:t>Витрати на науково – дослідницьку діяльність – включає витрати на фінансування наукових проєктів, на участь запропонованих мобільних груп у міжнародних заходах, на видання наукових робіт, а також на запропоновані дослідження для бізнесу та промисловості.</w:t>
      </w:r>
    </w:p>
    <w:p>
      <w:pPr>
        <w:pStyle w:val="ListParagraph"/>
        <w:numPr>
          <w:ilvl w:val="0"/>
          <w:numId w:val="23"/>
        </w:numPr>
        <w:tabs>
          <w:tab w:pos="1299" w:val="left" w:leader="none"/>
        </w:tabs>
        <w:spacing w:line="360" w:lineRule="auto" w:before="1" w:after="0"/>
        <w:ind w:left="232" w:right="428" w:firstLine="720"/>
        <w:jc w:val="both"/>
        <w:rPr>
          <w:sz w:val="28"/>
        </w:rPr>
      </w:pPr>
      <w:r>
        <w:rPr>
          <w:sz w:val="28"/>
        </w:rPr>
        <w:t>Капітальні витрати – включають витрати на будівництво та ремонт будівель, в тому числі на збудування запропонованих мобільних захисних споруд, та витрати на закупівлю обладнення та техніки, в тому числі на запропоновані інтерактивні інформаційні табло, мобільні генератори, супутникові системи інтернету.</w:t>
      </w:r>
    </w:p>
    <w:p>
      <w:pPr>
        <w:pStyle w:val="ListParagraph"/>
        <w:numPr>
          <w:ilvl w:val="0"/>
          <w:numId w:val="23"/>
        </w:numPr>
        <w:tabs>
          <w:tab w:pos="1236" w:val="left" w:leader="none"/>
        </w:tabs>
        <w:spacing w:line="360" w:lineRule="auto" w:before="0" w:after="0"/>
        <w:ind w:left="232" w:right="432" w:firstLine="720"/>
        <w:jc w:val="both"/>
        <w:rPr>
          <w:sz w:val="28"/>
        </w:rPr>
      </w:pPr>
      <w:r>
        <w:rPr>
          <w:sz w:val="28"/>
        </w:rPr>
        <w:t>Витрати</w:t>
      </w:r>
      <w:r>
        <w:rPr>
          <w:spacing w:val="-4"/>
          <w:sz w:val="28"/>
        </w:rPr>
        <w:t> </w:t>
      </w:r>
      <w:r>
        <w:rPr>
          <w:sz w:val="28"/>
        </w:rPr>
        <w:t>на</w:t>
      </w:r>
      <w:r>
        <w:rPr>
          <w:spacing w:val="-4"/>
          <w:sz w:val="28"/>
        </w:rPr>
        <w:t> </w:t>
      </w:r>
      <w:r>
        <w:rPr>
          <w:sz w:val="28"/>
        </w:rPr>
        <w:t>інформаційні</w:t>
      </w:r>
      <w:r>
        <w:rPr>
          <w:spacing w:val="-3"/>
          <w:sz w:val="28"/>
        </w:rPr>
        <w:t> </w:t>
      </w:r>
      <w:r>
        <w:rPr>
          <w:sz w:val="28"/>
        </w:rPr>
        <w:t>технології –</w:t>
      </w:r>
      <w:r>
        <w:rPr>
          <w:spacing w:val="-4"/>
          <w:sz w:val="28"/>
        </w:rPr>
        <w:t> </w:t>
      </w:r>
      <w:r>
        <w:rPr>
          <w:sz w:val="28"/>
        </w:rPr>
        <w:t>включають</w:t>
      </w:r>
      <w:r>
        <w:rPr>
          <w:spacing w:val="-5"/>
          <w:sz w:val="28"/>
        </w:rPr>
        <w:t> </w:t>
      </w:r>
      <w:r>
        <w:rPr>
          <w:sz w:val="28"/>
        </w:rPr>
        <w:t>витрати</w:t>
      </w:r>
      <w:r>
        <w:rPr>
          <w:spacing w:val="-5"/>
          <w:sz w:val="28"/>
        </w:rPr>
        <w:t> </w:t>
      </w:r>
      <w:r>
        <w:rPr>
          <w:sz w:val="28"/>
        </w:rPr>
        <w:t>на</w:t>
      </w:r>
      <w:r>
        <w:rPr>
          <w:spacing w:val="-4"/>
          <w:sz w:val="28"/>
        </w:rPr>
        <w:t> </w:t>
      </w:r>
      <w:r>
        <w:rPr>
          <w:sz w:val="28"/>
        </w:rPr>
        <w:t>придбання та обслуговування програмного забезпечення, в тому числі на запропоновані чат – боти , віртуальні помічники, платформи, мобільні додатки та автоматизовані системи моніторингу, а також на розробку внутрішніх мереж </w:t>
      </w:r>
      <w:r>
        <w:rPr>
          <w:spacing w:val="-2"/>
          <w:sz w:val="28"/>
        </w:rPr>
        <w:t>інтернету.</w:t>
      </w:r>
    </w:p>
    <w:p>
      <w:pPr>
        <w:pStyle w:val="ListParagraph"/>
        <w:numPr>
          <w:ilvl w:val="0"/>
          <w:numId w:val="23"/>
        </w:numPr>
        <w:tabs>
          <w:tab w:pos="1256" w:val="left" w:leader="none"/>
        </w:tabs>
        <w:spacing w:line="362" w:lineRule="auto" w:before="0" w:after="0"/>
        <w:ind w:left="232" w:right="432" w:firstLine="720"/>
        <w:jc w:val="both"/>
        <w:rPr>
          <w:sz w:val="28"/>
        </w:rPr>
      </w:pPr>
      <w:r>
        <w:rPr>
          <w:sz w:val="28"/>
        </w:rPr>
        <w:t>Витрати на комунальні послуги – включає витрати на електроенергію, воду та тепло, а також на обслуговування будівель та територій.</w:t>
      </w:r>
    </w:p>
    <w:p>
      <w:pPr>
        <w:pStyle w:val="ListParagraph"/>
        <w:numPr>
          <w:ilvl w:val="0"/>
          <w:numId w:val="23"/>
        </w:numPr>
        <w:tabs>
          <w:tab w:pos="1292" w:val="left" w:leader="none"/>
        </w:tabs>
        <w:spacing w:line="360" w:lineRule="auto" w:before="0" w:after="0"/>
        <w:ind w:left="232" w:right="432" w:firstLine="720"/>
        <w:jc w:val="both"/>
        <w:rPr>
          <w:sz w:val="28"/>
        </w:rPr>
      </w:pPr>
      <w:r>
        <w:rPr>
          <w:sz w:val="28"/>
        </w:rPr>
        <w:t>Витрати на маркетингову діяльність – включає витрати на рекламні компанії, просування освітніх програм, проведення днів видкритих дверей та інших маркетингових заходів, та розвиток каналів комунікації.</w:t>
      </w:r>
    </w:p>
    <w:p>
      <w:pPr>
        <w:pStyle w:val="ListParagraph"/>
        <w:numPr>
          <w:ilvl w:val="0"/>
          <w:numId w:val="23"/>
        </w:numPr>
        <w:tabs>
          <w:tab w:pos="1433" w:val="left" w:leader="none"/>
        </w:tabs>
        <w:spacing w:line="360" w:lineRule="auto" w:before="0" w:after="0"/>
        <w:ind w:left="232" w:right="433" w:firstLine="720"/>
        <w:jc w:val="both"/>
        <w:rPr>
          <w:sz w:val="28"/>
        </w:rPr>
      </w:pPr>
      <w:r>
        <w:rPr>
          <w:sz w:val="28"/>
        </w:rPr>
        <w:t>Офісні витрати – включає закупівлю канцелярських товарів, оргтехніки, меблів, тощо.</w:t>
      </w:r>
    </w:p>
    <w:p>
      <w:pPr>
        <w:pStyle w:val="ListParagraph"/>
        <w:numPr>
          <w:ilvl w:val="0"/>
          <w:numId w:val="23"/>
        </w:numPr>
        <w:tabs>
          <w:tab w:pos="1335" w:val="left" w:leader="none"/>
        </w:tabs>
        <w:spacing w:line="360" w:lineRule="auto" w:before="0" w:after="0"/>
        <w:ind w:left="232" w:right="430" w:firstLine="720"/>
        <w:jc w:val="both"/>
        <w:rPr>
          <w:sz w:val="28"/>
        </w:rPr>
      </w:pPr>
      <w:r>
        <w:rPr>
          <w:sz w:val="28"/>
        </w:rPr>
        <w:t>Витрати на соціальну підтримку студентів – включає витрати на виплати академічних та соціальних стипендій.</w:t>
      </w:r>
    </w:p>
    <w:p>
      <w:pPr>
        <w:pStyle w:val="BodyText"/>
        <w:spacing w:line="360" w:lineRule="auto"/>
        <w:ind w:right="432" w:firstLine="720"/>
      </w:pPr>
      <w:r>
        <w:rPr/>
        <w:t>Отже, заповнивши всі блоки бізнес – моделі Impact Canvas можна зрозуміти специфіку її функціонування, як інструменту ситуаційного підходу, на прикладі вищої освіти України, а також специфіку та порядок заповнення блоків, детальніше ознайомитися з кожним блоком окремо, а також, що є найбільш важливим, розглянути взаємозв’язок та взаємодію всіх блоків між собою, та зрозуміти, що заповнення одного блоку впливає на заповнення </w:t>
      </w:r>
      <w:r>
        <w:rPr>
          <w:spacing w:val="-2"/>
        </w:rPr>
        <w:t>іншого.</w:t>
      </w:r>
    </w:p>
    <w:p>
      <w:pPr>
        <w:spacing w:after="0" w:line="360" w:lineRule="auto"/>
        <w:sectPr>
          <w:pgSz w:w="11910" w:h="16840"/>
          <w:pgMar w:header="749" w:footer="0" w:top="960" w:bottom="280" w:left="900" w:right="700"/>
        </w:sectPr>
      </w:pPr>
    </w:p>
    <w:p>
      <w:pPr>
        <w:pStyle w:val="BodyText"/>
        <w:ind w:left="0"/>
        <w:jc w:val="left"/>
        <w:rPr>
          <w:sz w:val="20"/>
        </w:rPr>
      </w:pPr>
    </w:p>
    <w:p>
      <w:pPr>
        <w:pStyle w:val="BodyText"/>
        <w:ind w:left="0"/>
        <w:jc w:val="left"/>
        <w:rPr>
          <w:sz w:val="20"/>
        </w:rPr>
      </w:pPr>
    </w:p>
    <w:p>
      <w:pPr>
        <w:pStyle w:val="BodyText"/>
        <w:spacing w:before="4"/>
        <w:ind w:left="0"/>
        <w:jc w:val="left"/>
        <w:rPr>
          <w:sz w:val="11"/>
        </w:rPr>
      </w:pPr>
    </w:p>
    <w:p>
      <w:pPr>
        <w:pStyle w:val="BodyText"/>
        <w:ind w:left="358"/>
        <w:jc w:val="left"/>
        <w:rPr>
          <w:sz w:val="20"/>
        </w:rPr>
      </w:pPr>
      <w:r>
        <w:rPr>
          <w:sz w:val="20"/>
        </w:rPr>
        <w:drawing>
          <wp:inline distT="0" distB="0" distL="0" distR="0">
            <wp:extent cx="6221933" cy="6906768"/>
            <wp:effectExtent l="0" t="0" r="0" b="0"/>
            <wp:docPr id="37" name="image121.jpeg" descr="C:\Users\Админ\Downloads\Telegram Desktop\IMG_0196.PNG"/>
            <wp:cNvGraphicFramePr>
              <a:graphicFrameLocks noChangeAspect="1"/>
            </wp:cNvGraphicFramePr>
            <a:graphic>
              <a:graphicData uri="http://schemas.openxmlformats.org/drawingml/2006/picture">
                <pic:pic>
                  <pic:nvPicPr>
                    <pic:cNvPr id="38" name="image121.jpeg"/>
                    <pic:cNvPicPr/>
                  </pic:nvPicPr>
                  <pic:blipFill>
                    <a:blip r:embed="rId130" cstate="print"/>
                    <a:stretch>
                      <a:fillRect/>
                    </a:stretch>
                  </pic:blipFill>
                  <pic:spPr>
                    <a:xfrm>
                      <a:off x="0" y="0"/>
                      <a:ext cx="6221933" cy="6906768"/>
                    </a:xfrm>
                    <a:prstGeom prst="rect">
                      <a:avLst/>
                    </a:prstGeom>
                  </pic:spPr>
                </pic:pic>
              </a:graphicData>
            </a:graphic>
          </wp:inline>
        </w:drawing>
      </w:r>
      <w:r>
        <w:rPr>
          <w:sz w:val="20"/>
        </w:rPr>
      </w:r>
    </w:p>
    <w:p>
      <w:pPr>
        <w:pStyle w:val="BodyText"/>
        <w:spacing w:before="5"/>
        <w:ind w:left="0"/>
        <w:jc w:val="left"/>
      </w:pPr>
    </w:p>
    <w:p>
      <w:pPr>
        <w:pStyle w:val="BodyText"/>
        <w:spacing w:line="360" w:lineRule="auto" w:before="89"/>
        <w:ind w:right="365" w:firstLine="720"/>
        <w:jc w:val="left"/>
      </w:pPr>
      <w:r>
        <w:rPr/>
        <w:t>Рис.3.3.</w:t>
      </w:r>
      <w:r>
        <w:rPr>
          <w:spacing w:val="40"/>
        </w:rPr>
        <w:t> </w:t>
      </w:r>
      <w:r>
        <w:rPr/>
        <w:t>Приклад</w:t>
      </w:r>
      <w:r>
        <w:rPr>
          <w:spacing w:val="40"/>
        </w:rPr>
        <w:t> </w:t>
      </w:r>
      <w:r>
        <w:rPr/>
        <w:t>заповнення</w:t>
      </w:r>
      <w:r>
        <w:rPr>
          <w:spacing w:val="40"/>
        </w:rPr>
        <w:t> </w:t>
      </w:r>
      <w:r>
        <w:rPr/>
        <w:t>бізнес</w:t>
      </w:r>
      <w:r>
        <w:rPr>
          <w:spacing w:val="40"/>
        </w:rPr>
        <w:t> </w:t>
      </w:r>
      <w:r>
        <w:rPr/>
        <w:t>–</w:t>
      </w:r>
      <w:r>
        <w:rPr>
          <w:spacing w:val="40"/>
        </w:rPr>
        <w:t> </w:t>
      </w:r>
      <w:r>
        <w:rPr/>
        <w:t>моделі</w:t>
      </w:r>
      <w:r>
        <w:rPr>
          <w:spacing w:val="40"/>
        </w:rPr>
        <w:t> </w:t>
      </w:r>
      <w:r>
        <w:rPr/>
        <w:t>Impact</w:t>
      </w:r>
      <w:r>
        <w:rPr>
          <w:spacing w:val="40"/>
        </w:rPr>
        <w:t> </w:t>
      </w:r>
      <w:r>
        <w:rPr/>
        <w:t>Canvas</w:t>
      </w:r>
      <w:r>
        <w:rPr>
          <w:spacing w:val="40"/>
        </w:rPr>
        <w:t> </w:t>
      </w:r>
      <w:r>
        <w:rPr/>
        <w:t>для</w:t>
      </w:r>
      <w:r>
        <w:rPr>
          <w:spacing w:val="40"/>
        </w:rPr>
        <w:t> </w:t>
      </w:r>
      <w:r>
        <w:rPr/>
        <w:t>вищої освіти України</w:t>
      </w:r>
    </w:p>
    <w:p>
      <w:pPr>
        <w:pStyle w:val="BodyText"/>
        <w:spacing w:line="321" w:lineRule="exact"/>
        <w:ind w:left="953"/>
        <w:jc w:val="left"/>
      </w:pPr>
      <w:r>
        <w:rPr/>
        <w:t>Джерело:</w:t>
      </w:r>
      <w:r>
        <w:rPr>
          <w:spacing w:val="-7"/>
        </w:rPr>
        <w:t> </w:t>
      </w:r>
      <w:r>
        <w:rPr/>
        <w:t>розроблено</w:t>
      </w:r>
      <w:r>
        <w:rPr>
          <w:spacing w:val="-7"/>
        </w:rPr>
        <w:t> </w:t>
      </w:r>
      <w:r>
        <w:rPr>
          <w:spacing w:val="-2"/>
        </w:rPr>
        <w:t>автором.</w:t>
      </w:r>
    </w:p>
    <w:p>
      <w:pPr>
        <w:spacing w:after="0" w:line="321" w:lineRule="exact"/>
        <w:jc w:val="left"/>
        <w:sectPr>
          <w:pgSz w:w="11910" w:h="16840"/>
          <w:pgMar w:header="749" w:footer="0" w:top="960" w:bottom="280" w:left="900" w:right="700"/>
        </w:sectPr>
      </w:pPr>
    </w:p>
    <w:p>
      <w:pPr>
        <w:pStyle w:val="BodyText"/>
        <w:spacing w:before="1"/>
        <w:ind w:left="0"/>
        <w:jc w:val="left"/>
        <w:rPr>
          <w:sz w:val="16"/>
        </w:rPr>
      </w:pPr>
    </w:p>
    <w:p>
      <w:pPr>
        <w:pStyle w:val="Heading2"/>
        <w:numPr>
          <w:ilvl w:val="1"/>
          <w:numId w:val="20"/>
        </w:numPr>
        <w:tabs>
          <w:tab w:pos="1484" w:val="left" w:leader="none"/>
        </w:tabs>
        <w:spacing w:line="360" w:lineRule="auto" w:before="89" w:after="0"/>
        <w:ind w:left="232" w:right="430" w:firstLine="720"/>
        <w:jc w:val="both"/>
      </w:pPr>
      <w:bookmarkStart w:name="_bookmark12" w:id="13"/>
      <w:bookmarkEnd w:id="13"/>
      <w:r>
        <w:rPr/>
        <w:t>Р</w:t>
      </w:r>
      <w:r>
        <w:rPr/>
        <w:t>екомендації щодо впровадження бізнес – моделі Impact Canvas до системи управління освітою в Україні як інструменту ситуаційного </w:t>
      </w:r>
      <w:r>
        <w:rPr>
          <w:spacing w:val="-2"/>
        </w:rPr>
        <w:t>підходу</w:t>
      </w:r>
    </w:p>
    <w:p>
      <w:pPr>
        <w:pStyle w:val="BodyText"/>
        <w:spacing w:before="8"/>
        <w:ind w:left="0"/>
        <w:jc w:val="left"/>
        <w:rPr>
          <w:b/>
          <w:sz w:val="34"/>
        </w:rPr>
      </w:pPr>
    </w:p>
    <w:p>
      <w:pPr>
        <w:pStyle w:val="BodyText"/>
        <w:spacing w:line="360" w:lineRule="auto"/>
        <w:ind w:right="430" w:firstLine="720"/>
      </w:pPr>
      <w:r>
        <w:rPr/>
        <w:t>Ситуаційний підхід до управління освітою передбачає адаптацію управлінських рішень відповідно до конкретних умов та контексту, в яких функціонує система освіти. Це означає, що рішення повинні бути гнучкими, адаптивними, та відповідати реальним потребам та викликам. У цьому контексті бізнес – модель Impact Canvas виступає потужним інструментом,</w:t>
      </w:r>
      <w:r>
        <w:rPr>
          <w:spacing w:val="40"/>
        </w:rPr>
        <w:t> </w:t>
      </w:r>
      <w:r>
        <w:rPr/>
        <w:t>який допомагає структуровано аналізувати ситуацію, визначати ключові аспекти управління та впроваджувати ефективні рішення. Зважаючи на це, можна сказати, що впровадження бізнес – моделі Impact Canvas до системи управління освітою має ряд переваг (рис.3.5):</w:t>
      </w:r>
    </w:p>
    <w:p>
      <w:pPr>
        <w:pStyle w:val="BodyText"/>
        <w:ind w:left="0"/>
        <w:jc w:val="left"/>
        <w:rPr>
          <w:sz w:val="20"/>
        </w:rPr>
      </w:pPr>
    </w:p>
    <w:p>
      <w:pPr>
        <w:pStyle w:val="BodyText"/>
        <w:ind w:left="0"/>
        <w:jc w:val="left"/>
        <w:rPr>
          <w:sz w:val="20"/>
        </w:rPr>
      </w:pPr>
    </w:p>
    <w:p>
      <w:pPr>
        <w:pStyle w:val="BodyText"/>
        <w:spacing w:before="3"/>
        <w:ind w:left="0"/>
        <w:jc w:val="left"/>
        <w:rPr>
          <w:sz w:val="17"/>
        </w:rPr>
      </w:pPr>
    </w:p>
    <w:p>
      <w:pPr>
        <w:spacing w:after="0"/>
        <w:jc w:val="left"/>
        <w:rPr>
          <w:sz w:val="17"/>
        </w:rPr>
        <w:sectPr>
          <w:pgSz w:w="11910" w:h="16840"/>
          <w:pgMar w:header="749" w:footer="0" w:top="960" w:bottom="280" w:left="900" w:right="700"/>
        </w:sectPr>
      </w:pPr>
    </w:p>
    <w:p>
      <w:pPr>
        <w:spacing w:line="216" w:lineRule="auto" w:before="113"/>
        <w:ind w:left="3476" w:right="0" w:hanging="3"/>
        <w:jc w:val="center"/>
        <w:rPr>
          <w:sz w:val="24"/>
        </w:rPr>
      </w:pPr>
      <w:r>
        <w:rPr/>
        <w:pict>
          <v:group style="position:absolute;margin-left:95.519997pt;margin-top:-7.017192pt;width:416.4pt;height:240.85pt;mso-position-horizontal-relative:page;mso-position-vertical-relative:paragraph;z-index:-16847360" id="docshapegroup269" coordorigin="1910,-140" coordsize="8328,4817">
            <v:shape style="position:absolute;left:4879;top:2463;width:2213;height:2213" type="#_x0000_t75" id="docshape270" stroked="false">
              <v:imagedata r:id="rId131" o:title=""/>
            </v:shape>
            <v:shape style="position:absolute;left:2726;top:3226;width:2127;height:680" type="#_x0000_t75" id="docshape271" stroked="false">
              <v:imagedata r:id="rId132" o:title=""/>
            </v:shape>
            <v:shape style="position:absolute;left:2779;top:3234;width:2029;height:602" type="#_x0000_t75" id="docshape272" stroked="false">
              <v:imagedata r:id="rId133" o:title=""/>
            </v:shape>
            <v:shape style="position:absolute;left:1910;top:2905;width:1738;height:1323" type="#_x0000_t75" id="docshape273" stroked="false">
              <v:imagedata r:id="rId134" o:title=""/>
            </v:shape>
            <v:shape style="position:absolute;left:3220;top:1580;width:1863;height:1472" type="#_x0000_t75" id="docshape274" stroked="false">
              <v:imagedata r:id="rId135" o:title=""/>
            </v:shape>
            <v:shape style="position:absolute;left:3289;top:1617;width:1726;height:1337" type="#_x0000_t75" id="docshape275" stroked="false">
              <v:imagedata r:id="rId136" o:title=""/>
            </v:shape>
            <v:shape style="position:absolute;left:2440;top:1014;width:1899;height:1613" type="#_x0000_t75" id="docshape276" stroked="false">
              <v:imagedata r:id="rId137" o:title=""/>
            </v:shape>
            <v:shape style="position:absolute;left:4754;top:397;width:1126;height:2120" type="#_x0000_t75" id="docshape277" stroked="false">
              <v:imagedata r:id="rId138" o:title=""/>
            </v:shape>
            <v:shape style="position:absolute;left:4820;top:433;width:992;height:1985" type="#_x0000_t75" id="docshape278" stroked="false">
              <v:imagedata r:id="rId139" o:title=""/>
            </v:shape>
            <v:shape style="position:absolute;left:4092;top:-141;width:1800;height:1323" type="#_x0000_t75" id="docshape279" stroked="false">
              <v:imagedata r:id="rId140" o:title=""/>
            </v:shape>
            <v:shape style="position:absolute;left:6084;top:397;width:1126;height:2120" type="#_x0000_t75" id="docshape280" stroked="false">
              <v:imagedata r:id="rId141" o:title=""/>
            </v:shape>
            <v:shape style="position:absolute;left:6151;top:433;width:992;height:1985" type="#_x0000_t75" id="docshape281" stroked="false">
              <v:imagedata r:id="rId142" o:title=""/>
            </v:shape>
            <v:shape style="position:absolute;left:5973;top:-141;width:1997;height:1323" type="#_x0000_t75" id="docshape282" stroked="false">
              <v:imagedata r:id="rId143" o:title=""/>
            </v:shape>
            <v:shape style="position:absolute;left:6900;top:1635;width:1901;height:1452" type="#_x0000_t75" id="docshape283" stroked="false">
              <v:imagedata r:id="rId124" o:title=""/>
            </v:shape>
            <v:shape style="position:absolute;left:6966;top:1672;width:1766;height:1318" type="#_x0000_t75" id="docshape284" stroked="false">
              <v:imagedata r:id="rId144" o:title=""/>
            </v:shape>
            <v:shape style="position:absolute;left:7708;top:1194;width:1916;height:1364" type="#_x0000_t75" id="docshape285" stroked="false">
              <v:imagedata r:id="rId145" o:title=""/>
            </v:shape>
            <v:shape style="position:absolute;left:7118;top:3226;width:2120;height:680" type="#_x0000_t75" id="docshape286" stroked="false">
              <v:imagedata r:id="rId127" o:title=""/>
            </v:shape>
            <v:shape style="position:absolute;left:7156;top:3234;width:2029;height:602" type="#_x0000_t75" id="docshape287" stroked="false">
              <v:imagedata r:id="rId146" o:title=""/>
            </v:shape>
            <v:shape style="position:absolute;left:8191;top:2782;width:2048;height:1613" type="#_x0000_t75" id="docshape288" stroked="false">
              <v:imagedata r:id="rId147" o:title=""/>
            </v:shape>
            <w10:wrap type="none"/>
          </v:group>
        </w:pict>
      </w:r>
      <w:r>
        <w:rPr>
          <w:spacing w:val="-2"/>
          <w:sz w:val="24"/>
        </w:rPr>
        <w:t>оптимізація каналів </w:t>
      </w:r>
      <w:r>
        <w:rPr>
          <w:spacing w:val="-4"/>
          <w:sz w:val="24"/>
        </w:rPr>
        <w:t>комунікації;</w:t>
      </w:r>
    </w:p>
    <w:p>
      <w:pPr>
        <w:spacing w:line="216" w:lineRule="auto" w:before="113"/>
        <w:ind w:left="729" w:right="3639" w:firstLine="1"/>
        <w:jc w:val="center"/>
        <w:rPr>
          <w:sz w:val="24"/>
        </w:rPr>
      </w:pPr>
      <w:r>
        <w:rPr/>
        <w:br w:type="column"/>
      </w:r>
      <w:r>
        <w:rPr>
          <w:spacing w:val="-2"/>
          <w:sz w:val="24"/>
        </w:rPr>
        <w:t>розробка адаптивних рішень;</w:t>
      </w:r>
    </w:p>
    <w:p>
      <w:pPr>
        <w:spacing w:after="0" w:line="216" w:lineRule="auto"/>
        <w:jc w:val="center"/>
        <w:rPr>
          <w:sz w:val="24"/>
        </w:rPr>
        <w:sectPr>
          <w:type w:val="continuous"/>
          <w:pgSz w:w="11910" w:h="16840"/>
          <w:pgMar w:header="749" w:footer="0" w:top="1040" w:bottom="280" w:left="900" w:right="700"/>
          <w:cols w:num="2" w:equalWidth="0">
            <w:col w:w="4709" w:space="40"/>
            <w:col w:w="5561"/>
          </w:cols>
        </w:sectPr>
      </w:pPr>
    </w:p>
    <w:p>
      <w:pPr>
        <w:pStyle w:val="BodyText"/>
        <w:spacing w:before="10"/>
        <w:ind w:left="0"/>
        <w:jc w:val="left"/>
        <w:rPr>
          <w:sz w:val="14"/>
        </w:rPr>
      </w:pPr>
    </w:p>
    <w:p>
      <w:pPr>
        <w:spacing w:after="0"/>
        <w:jc w:val="left"/>
        <w:rPr>
          <w:sz w:val="14"/>
        </w:rPr>
        <w:sectPr>
          <w:type w:val="continuous"/>
          <w:pgSz w:w="11910" w:h="16840"/>
          <w:pgMar w:header="749" w:footer="0" w:top="1040" w:bottom="280" w:left="900" w:right="700"/>
        </w:sectPr>
      </w:pPr>
    </w:p>
    <w:p>
      <w:pPr>
        <w:spacing w:line="216" w:lineRule="auto" w:before="112"/>
        <w:ind w:left="1958" w:right="38" w:firstLine="0"/>
        <w:jc w:val="center"/>
        <w:rPr>
          <w:sz w:val="24"/>
        </w:rPr>
      </w:pPr>
      <w:r>
        <w:rPr>
          <w:spacing w:val="-2"/>
          <w:sz w:val="24"/>
        </w:rPr>
        <w:t>прийняття </w:t>
      </w:r>
      <w:r>
        <w:rPr>
          <w:sz w:val="24"/>
        </w:rPr>
        <w:t>рішень на </w:t>
      </w:r>
      <w:r>
        <w:rPr>
          <w:spacing w:val="-2"/>
          <w:sz w:val="24"/>
        </w:rPr>
        <w:t>основі реальних даних;</w:t>
      </w:r>
    </w:p>
    <w:p>
      <w:pPr>
        <w:spacing w:line="240" w:lineRule="auto" w:before="6"/>
        <w:rPr>
          <w:sz w:val="25"/>
        </w:rPr>
      </w:pPr>
      <w:r>
        <w:rPr/>
        <w:br w:type="column"/>
      </w:r>
      <w:r>
        <w:rPr>
          <w:sz w:val="25"/>
        </w:rPr>
      </w:r>
    </w:p>
    <w:p>
      <w:pPr>
        <w:spacing w:line="216" w:lineRule="auto" w:before="1"/>
        <w:ind w:left="1957" w:right="1846" w:firstLine="0"/>
        <w:jc w:val="center"/>
        <w:rPr>
          <w:sz w:val="24"/>
        </w:rPr>
      </w:pPr>
      <w:r>
        <w:rPr>
          <w:sz w:val="24"/>
        </w:rPr>
        <w:t>оцінка</w:t>
      </w:r>
      <w:r>
        <w:rPr>
          <w:spacing w:val="-15"/>
          <w:sz w:val="24"/>
        </w:rPr>
        <w:t> </w:t>
      </w:r>
      <w:r>
        <w:rPr>
          <w:sz w:val="24"/>
        </w:rPr>
        <w:t>впливу рішень і </w:t>
      </w:r>
      <w:r>
        <w:rPr>
          <w:spacing w:val="-2"/>
          <w:sz w:val="24"/>
        </w:rPr>
        <w:t>ситуаційний моніторинг;</w:t>
      </w:r>
    </w:p>
    <w:p>
      <w:pPr>
        <w:spacing w:after="0" w:line="216" w:lineRule="auto"/>
        <w:jc w:val="center"/>
        <w:rPr>
          <w:sz w:val="24"/>
        </w:rPr>
        <w:sectPr>
          <w:type w:val="continuous"/>
          <w:pgSz w:w="11910" w:h="16840"/>
          <w:pgMar w:header="749" w:footer="0" w:top="1040" w:bottom="280" w:left="900" w:right="700"/>
          <w:cols w:num="2" w:equalWidth="0">
            <w:col w:w="3065" w:space="1996"/>
            <w:col w:w="5249"/>
          </w:cols>
        </w:sectPr>
      </w:pPr>
    </w:p>
    <w:p>
      <w:pPr>
        <w:pStyle w:val="BodyText"/>
        <w:spacing w:before="3"/>
        <w:ind w:left="0"/>
        <w:jc w:val="left"/>
        <w:rPr>
          <w:sz w:val="25"/>
        </w:rPr>
      </w:pPr>
    </w:p>
    <w:p>
      <w:pPr>
        <w:spacing w:after="0"/>
        <w:jc w:val="left"/>
        <w:rPr>
          <w:sz w:val="25"/>
        </w:rPr>
        <w:sectPr>
          <w:type w:val="continuous"/>
          <w:pgSz w:w="11910" w:h="16840"/>
          <w:pgMar w:header="749" w:footer="0" w:top="1040" w:bottom="280" w:left="900" w:right="700"/>
        </w:sectPr>
      </w:pPr>
    </w:p>
    <w:p>
      <w:pPr>
        <w:pStyle w:val="BodyText"/>
        <w:ind w:left="0"/>
        <w:jc w:val="left"/>
        <w:rPr>
          <w:sz w:val="26"/>
        </w:rPr>
      </w:pPr>
    </w:p>
    <w:p>
      <w:pPr>
        <w:pStyle w:val="BodyText"/>
        <w:ind w:left="0"/>
        <w:jc w:val="left"/>
        <w:rPr>
          <w:sz w:val="27"/>
        </w:rPr>
      </w:pPr>
    </w:p>
    <w:p>
      <w:pPr>
        <w:spacing w:line="216" w:lineRule="auto" w:before="0"/>
        <w:ind w:left="1397" w:right="0" w:hanging="65"/>
        <w:jc w:val="left"/>
        <w:rPr>
          <w:sz w:val="24"/>
        </w:rPr>
      </w:pPr>
      <w:r>
        <w:rPr>
          <w:spacing w:val="-2"/>
          <w:sz w:val="24"/>
        </w:rPr>
        <w:t>системний характер;</w:t>
      </w:r>
    </w:p>
    <w:p>
      <w:pPr>
        <w:spacing w:line="216" w:lineRule="auto" w:before="113"/>
        <w:ind w:left="1332" w:right="38" w:firstLine="1"/>
        <w:jc w:val="center"/>
        <w:rPr>
          <w:sz w:val="24"/>
        </w:rPr>
      </w:pPr>
      <w:r>
        <w:rPr/>
        <w:br w:type="column"/>
      </w:r>
      <w:r>
        <w:rPr>
          <w:spacing w:val="-2"/>
          <w:sz w:val="24"/>
        </w:rPr>
        <w:t>Переваги впровадження </w:t>
      </w:r>
      <w:r>
        <w:rPr>
          <w:sz w:val="24"/>
        </w:rPr>
        <w:t>Impact</w:t>
      </w:r>
      <w:r>
        <w:rPr>
          <w:spacing w:val="-13"/>
          <w:sz w:val="24"/>
        </w:rPr>
        <w:t> </w:t>
      </w:r>
      <w:r>
        <w:rPr>
          <w:sz w:val="24"/>
        </w:rPr>
        <w:t>Canvas до системи </w:t>
      </w:r>
      <w:r>
        <w:rPr>
          <w:spacing w:val="-2"/>
          <w:sz w:val="24"/>
        </w:rPr>
        <w:t>управління освітою</w:t>
      </w:r>
    </w:p>
    <w:p>
      <w:pPr>
        <w:spacing w:line="240" w:lineRule="auto" w:before="7"/>
        <w:rPr>
          <w:sz w:val="20"/>
        </w:rPr>
      </w:pPr>
      <w:r>
        <w:rPr/>
        <w:br w:type="column"/>
      </w:r>
      <w:r>
        <w:rPr>
          <w:sz w:val="20"/>
        </w:rPr>
      </w:r>
    </w:p>
    <w:p>
      <w:pPr>
        <w:spacing w:line="216" w:lineRule="auto" w:before="0"/>
        <w:ind w:left="1332" w:right="1232" w:firstLine="0"/>
        <w:jc w:val="center"/>
        <w:rPr>
          <w:sz w:val="24"/>
        </w:rPr>
      </w:pPr>
      <w:r>
        <w:rPr>
          <w:spacing w:val="-2"/>
          <w:sz w:val="24"/>
        </w:rPr>
        <w:t>диверсифікація </w:t>
      </w:r>
      <w:r>
        <w:rPr>
          <w:sz w:val="24"/>
        </w:rPr>
        <w:t>джерел</w:t>
      </w:r>
      <w:r>
        <w:rPr>
          <w:spacing w:val="-15"/>
          <w:sz w:val="24"/>
        </w:rPr>
        <w:t> </w:t>
      </w:r>
      <w:r>
        <w:rPr>
          <w:sz w:val="24"/>
        </w:rPr>
        <w:t>доходів та адаптація </w:t>
      </w:r>
      <w:r>
        <w:rPr>
          <w:spacing w:val="-2"/>
          <w:sz w:val="24"/>
        </w:rPr>
        <w:t>струткури витрат;</w:t>
      </w:r>
    </w:p>
    <w:p>
      <w:pPr>
        <w:spacing w:after="0" w:line="216" w:lineRule="auto"/>
        <w:jc w:val="center"/>
        <w:rPr>
          <w:sz w:val="24"/>
        </w:rPr>
        <w:sectPr>
          <w:type w:val="continuous"/>
          <w:pgSz w:w="11910" w:h="16840"/>
          <w:pgMar w:header="749" w:footer="0" w:top="1040" w:bottom="280" w:left="900" w:right="700"/>
          <w:cols w:num="3" w:equalWidth="0">
            <w:col w:w="2463" w:space="558"/>
            <w:col w:w="2831" w:space="314"/>
            <w:col w:w="4144"/>
          </w:cols>
        </w:sect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1"/>
        </w:rPr>
      </w:pPr>
    </w:p>
    <w:p>
      <w:pPr>
        <w:pStyle w:val="BodyText"/>
        <w:spacing w:line="360" w:lineRule="auto" w:before="89"/>
        <w:ind w:right="365" w:firstLine="720"/>
        <w:jc w:val="left"/>
      </w:pPr>
      <w:r>
        <w:rPr/>
        <w:t>Рис.3.5.</w:t>
      </w:r>
      <w:r>
        <w:rPr>
          <w:spacing w:val="-3"/>
        </w:rPr>
        <w:t> </w:t>
      </w:r>
      <w:r>
        <w:rPr/>
        <w:t>Переваги</w:t>
      </w:r>
      <w:r>
        <w:rPr>
          <w:spacing w:val="-2"/>
        </w:rPr>
        <w:t> </w:t>
      </w:r>
      <w:r>
        <w:rPr/>
        <w:t>впровадження</w:t>
      </w:r>
      <w:r>
        <w:rPr>
          <w:spacing w:val="-2"/>
        </w:rPr>
        <w:t> </w:t>
      </w:r>
      <w:r>
        <w:rPr/>
        <w:t>бізнес –</w:t>
      </w:r>
      <w:r>
        <w:rPr>
          <w:spacing w:val="-1"/>
        </w:rPr>
        <w:t> </w:t>
      </w:r>
      <w:r>
        <w:rPr/>
        <w:t>моделі</w:t>
      </w:r>
      <w:r>
        <w:rPr>
          <w:spacing w:val="-1"/>
        </w:rPr>
        <w:t> </w:t>
      </w:r>
      <w:r>
        <w:rPr/>
        <w:t>Impact</w:t>
      </w:r>
      <w:r>
        <w:rPr>
          <w:spacing w:val="-1"/>
        </w:rPr>
        <w:t> </w:t>
      </w:r>
      <w:r>
        <w:rPr/>
        <w:t>Canvas</w:t>
      </w:r>
      <w:r>
        <w:rPr>
          <w:spacing w:val="-3"/>
        </w:rPr>
        <w:t> </w:t>
      </w:r>
      <w:r>
        <w:rPr/>
        <w:t>до</w:t>
      </w:r>
      <w:r>
        <w:rPr>
          <w:spacing w:val="-2"/>
        </w:rPr>
        <w:t> </w:t>
      </w:r>
      <w:r>
        <w:rPr/>
        <w:t>системи управління освітою</w:t>
      </w:r>
    </w:p>
    <w:p>
      <w:pPr>
        <w:pStyle w:val="BodyText"/>
        <w:spacing w:line="321" w:lineRule="exact"/>
        <w:ind w:left="953"/>
        <w:jc w:val="left"/>
      </w:pPr>
      <w:r>
        <w:rPr/>
        <w:t>Джерело</w:t>
      </w:r>
      <w:r>
        <w:rPr>
          <w:spacing w:val="-8"/>
        </w:rPr>
        <w:t> </w:t>
      </w:r>
      <w:r>
        <w:rPr/>
        <w:t>:</w:t>
      </w:r>
      <w:r>
        <w:rPr>
          <w:spacing w:val="-4"/>
        </w:rPr>
        <w:t> </w:t>
      </w:r>
      <w:r>
        <w:rPr/>
        <w:t>розроблено</w:t>
      </w:r>
      <w:r>
        <w:rPr>
          <w:spacing w:val="-3"/>
        </w:rPr>
        <w:t> </w:t>
      </w:r>
      <w:r>
        <w:rPr>
          <w:spacing w:val="-2"/>
        </w:rPr>
        <w:t>автором.</w:t>
      </w:r>
    </w:p>
    <w:p>
      <w:pPr>
        <w:spacing w:after="0" w:line="321" w:lineRule="exact"/>
        <w:jc w:val="left"/>
        <w:sectPr>
          <w:type w:val="continuous"/>
          <w:pgSz w:w="11910" w:h="16840"/>
          <w:pgMar w:header="749" w:footer="0" w:top="1040" w:bottom="280" w:left="900" w:right="700"/>
        </w:sectPr>
      </w:pPr>
    </w:p>
    <w:p>
      <w:pPr>
        <w:pStyle w:val="BodyText"/>
        <w:spacing w:before="7"/>
        <w:ind w:left="0"/>
        <w:jc w:val="left"/>
        <w:rPr>
          <w:sz w:val="15"/>
        </w:rPr>
      </w:pPr>
    </w:p>
    <w:p>
      <w:pPr>
        <w:pStyle w:val="ListParagraph"/>
        <w:numPr>
          <w:ilvl w:val="0"/>
          <w:numId w:val="24"/>
        </w:numPr>
        <w:tabs>
          <w:tab w:pos="1239" w:val="left" w:leader="none"/>
        </w:tabs>
        <w:spacing w:line="360" w:lineRule="auto" w:before="89" w:after="0"/>
        <w:ind w:left="232" w:right="428" w:firstLine="720"/>
        <w:jc w:val="both"/>
        <w:rPr>
          <w:sz w:val="28"/>
        </w:rPr>
      </w:pPr>
      <w:r>
        <w:rPr>
          <w:sz w:val="28"/>
        </w:rPr>
        <w:t>Системний</w:t>
      </w:r>
      <w:r>
        <w:rPr>
          <w:spacing w:val="-1"/>
          <w:sz w:val="28"/>
        </w:rPr>
        <w:t> </w:t>
      </w:r>
      <w:r>
        <w:rPr>
          <w:sz w:val="28"/>
        </w:rPr>
        <w:t>характер. Системний характер є важливим</w:t>
      </w:r>
      <w:r>
        <w:rPr>
          <w:spacing w:val="-2"/>
          <w:sz w:val="28"/>
        </w:rPr>
        <w:t> </w:t>
      </w:r>
      <w:r>
        <w:rPr>
          <w:sz w:val="28"/>
        </w:rPr>
        <w:t>для інструментів ситуаційного підходу, оскільки завдяки йому забезпечується більш глибоке і комплексне розуміння управлінських ситуацій. Impact Canvas дозволяє</w:t>
      </w:r>
      <w:r>
        <w:rPr>
          <w:spacing w:val="40"/>
          <w:sz w:val="28"/>
        </w:rPr>
        <w:t> </w:t>
      </w:r>
      <w:r>
        <w:rPr>
          <w:sz w:val="28"/>
        </w:rPr>
        <w:t>провести детальний аналіз всіх основних компонентів управління, включаючи ідентифікацію ключових користувачів, їх очікувань від діяльності освітньої системи, канали комунікації з користувачами, наявні проблеми в функціонуванні системи освіти, ймовірні варіанти вирішення проблем, метрики відслідковування ефективності реалізації рішень, джерела доходів з урахуванням ймовірних рішень, а також структуру витрат з урахуванням ймовірних рішень. Це дозволяє знайти ефективні рішення працюючи</w:t>
      </w:r>
      <w:r>
        <w:rPr>
          <w:spacing w:val="40"/>
          <w:sz w:val="28"/>
        </w:rPr>
        <w:t> </w:t>
      </w:r>
      <w:r>
        <w:rPr>
          <w:sz w:val="28"/>
        </w:rPr>
        <w:t>саме з системою, а не з одним компонентом, та враховувати те, що зміни в одному компоненті системи призводять до змін в іншому.</w:t>
      </w:r>
    </w:p>
    <w:p>
      <w:pPr>
        <w:pStyle w:val="ListParagraph"/>
        <w:numPr>
          <w:ilvl w:val="0"/>
          <w:numId w:val="24"/>
        </w:numPr>
        <w:tabs>
          <w:tab w:pos="1363" w:val="left" w:leader="none"/>
        </w:tabs>
        <w:spacing w:line="360" w:lineRule="auto" w:before="2" w:after="0"/>
        <w:ind w:left="232" w:right="429" w:firstLine="720"/>
        <w:jc w:val="both"/>
        <w:rPr>
          <w:sz w:val="28"/>
        </w:rPr>
      </w:pPr>
      <w:r>
        <w:rPr>
          <w:sz w:val="28"/>
        </w:rPr>
        <w:t>Визначення цінності як адаптивна стратегія. Ситуаційний підхід передбачає,</w:t>
      </w:r>
      <w:r>
        <w:rPr>
          <w:spacing w:val="-3"/>
          <w:sz w:val="28"/>
        </w:rPr>
        <w:t> </w:t>
      </w:r>
      <w:r>
        <w:rPr>
          <w:sz w:val="28"/>
        </w:rPr>
        <w:t>що</w:t>
      </w:r>
      <w:r>
        <w:rPr>
          <w:spacing w:val="-2"/>
          <w:sz w:val="28"/>
        </w:rPr>
        <w:t> </w:t>
      </w:r>
      <w:r>
        <w:rPr>
          <w:sz w:val="28"/>
        </w:rPr>
        <w:t>система</w:t>
      </w:r>
      <w:r>
        <w:rPr>
          <w:spacing w:val="-2"/>
          <w:sz w:val="28"/>
        </w:rPr>
        <w:t> </w:t>
      </w:r>
      <w:r>
        <w:rPr>
          <w:sz w:val="28"/>
        </w:rPr>
        <w:t>вищої</w:t>
      </w:r>
      <w:r>
        <w:rPr>
          <w:spacing w:val="-1"/>
          <w:sz w:val="28"/>
        </w:rPr>
        <w:t> </w:t>
      </w:r>
      <w:r>
        <w:rPr>
          <w:sz w:val="28"/>
        </w:rPr>
        <w:t>освіти</w:t>
      </w:r>
      <w:r>
        <w:rPr>
          <w:spacing w:val="-1"/>
          <w:sz w:val="28"/>
        </w:rPr>
        <w:t> </w:t>
      </w:r>
      <w:r>
        <w:rPr>
          <w:sz w:val="28"/>
        </w:rPr>
        <w:t>повинна</w:t>
      </w:r>
      <w:r>
        <w:rPr>
          <w:spacing w:val="-3"/>
          <w:sz w:val="28"/>
        </w:rPr>
        <w:t> </w:t>
      </w:r>
      <w:r>
        <w:rPr>
          <w:sz w:val="28"/>
        </w:rPr>
        <w:t>бути</w:t>
      </w:r>
      <w:r>
        <w:rPr>
          <w:spacing w:val="-1"/>
          <w:sz w:val="28"/>
        </w:rPr>
        <w:t> </w:t>
      </w:r>
      <w:r>
        <w:rPr>
          <w:sz w:val="28"/>
        </w:rPr>
        <w:t>здатна</w:t>
      </w:r>
      <w:r>
        <w:rPr>
          <w:spacing w:val="-5"/>
          <w:sz w:val="28"/>
        </w:rPr>
        <w:t> </w:t>
      </w:r>
      <w:r>
        <w:rPr>
          <w:sz w:val="28"/>
        </w:rPr>
        <w:t>швидко</w:t>
      </w:r>
      <w:r>
        <w:rPr>
          <w:spacing w:val="-1"/>
          <w:sz w:val="28"/>
        </w:rPr>
        <w:t> </w:t>
      </w:r>
      <w:r>
        <w:rPr>
          <w:sz w:val="28"/>
        </w:rPr>
        <w:t>адаптуватися до змін в навколишньому середовищі, але при цьому забезпечувати очікувану цінність для своїх користувачів. Impact Canvas допомагає чітко визначити, яку саме цінність надає вища освіта різним категоріям користувачів та приймати рішення, які направлені на вдосконалення тих чи інших аспектів діяльності для ефективного надання очікуваної цінності користувачам.</w:t>
      </w:r>
    </w:p>
    <w:p>
      <w:pPr>
        <w:pStyle w:val="ListParagraph"/>
        <w:numPr>
          <w:ilvl w:val="0"/>
          <w:numId w:val="24"/>
        </w:numPr>
        <w:tabs>
          <w:tab w:pos="1289" w:val="left" w:leader="none"/>
        </w:tabs>
        <w:spacing w:line="360" w:lineRule="auto" w:before="1" w:after="0"/>
        <w:ind w:left="232" w:right="430" w:firstLine="720"/>
        <w:jc w:val="both"/>
        <w:rPr>
          <w:sz w:val="28"/>
        </w:rPr>
      </w:pPr>
      <w:r>
        <w:rPr>
          <w:sz w:val="28"/>
        </w:rPr>
        <w:t>Оптимізація каналів комунікації. Важливою складовою ситуаційного підходу є здатність освітніх установ ефективно вести комунікацію зі своїми користувачами під час непередбачуваних обставин і загалом. Impact Canvas допомагає визначити та оптимізувати канали комунікації, враховуючи специфіку різних груп користувачів.</w:t>
      </w:r>
    </w:p>
    <w:p>
      <w:pPr>
        <w:pStyle w:val="ListParagraph"/>
        <w:numPr>
          <w:ilvl w:val="0"/>
          <w:numId w:val="24"/>
        </w:numPr>
        <w:tabs>
          <w:tab w:pos="1246" w:val="left" w:leader="none"/>
        </w:tabs>
        <w:spacing w:line="360" w:lineRule="auto" w:before="0" w:after="0"/>
        <w:ind w:left="232" w:right="428" w:firstLine="720"/>
        <w:jc w:val="both"/>
        <w:rPr>
          <w:sz w:val="28"/>
        </w:rPr>
      </w:pPr>
      <w:r>
        <w:rPr>
          <w:sz w:val="28"/>
        </w:rPr>
        <w:t>Розробка адаптивних рішень для наявних проблем. Ситуаційний підхід вимагає швидкого реагування на проблеми та виклики. Impact Canvas дозволяє швидко ідентифікувати основні проблеми, що стоять перед освітньою системою, та швидко розробити адаптивні рішення. Ці рішення враховують конкретний контекст і потреби освітніх установ, що забезпечує їхню </w:t>
      </w:r>
      <w:r>
        <w:rPr>
          <w:spacing w:val="-2"/>
          <w:sz w:val="28"/>
        </w:rPr>
        <w:t>ефективність.</w:t>
      </w:r>
    </w:p>
    <w:p>
      <w:pPr>
        <w:spacing w:after="0" w:line="360" w:lineRule="auto"/>
        <w:jc w:val="both"/>
        <w:rPr>
          <w:sz w:val="28"/>
        </w:rPr>
        <w:sectPr>
          <w:pgSz w:w="11910" w:h="16840"/>
          <w:pgMar w:header="749" w:footer="0" w:top="960" w:bottom="280" w:left="900" w:right="700"/>
        </w:sectPr>
      </w:pPr>
    </w:p>
    <w:p>
      <w:pPr>
        <w:pStyle w:val="BodyText"/>
        <w:spacing w:before="7"/>
        <w:ind w:left="0"/>
        <w:jc w:val="left"/>
        <w:rPr>
          <w:sz w:val="15"/>
        </w:rPr>
      </w:pPr>
    </w:p>
    <w:p>
      <w:pPr>
        <w:pStyle w:val="ListParagraph"/>
        <w:numPr>
          <w:ilvl w:val="0"/>
          <w:numId w:val="24"/>
        </w:numPr>
        <w:tabs>
          <w:tab w:pos="1337" w:val="left" w:leader="none"/>
        </w:tabs>
        <w:spacing w:line="360" w:lineRule="auto" w:before="89" w:after="0"/>
        <w:ind w:left="232" w:right="432" w:firstLine="720"/>
        <w:jc w:val="both"/>
        <w:rPr>
          <w:sz w:val="28"/>
        </w:rPr>
      </w:pPr>
      <w:r>
        <w:rPr>
          <w:sz w:val="28"/>
        </w:rPr>
        <w:t>Прийняття рішень на основі реальних даних. Ситуаційний підхід передбачає прийняття рішень на основі реальних даних та аналізу поточної ситуації. Impact Canvas дозволяє збирати та аналізувати дані про діяльність системи освіти, потреби та запити користувачів, результати впроваджених рішень. Це забезпечує можливість приймати обґрунтовані рішення, що базуються на фактичні інформації, а не на припущеннях чи інтуїції.</w:t>
      </w:r>
    </w:p>
    <w:p>
      <w:pPr>
        <w:pStyle w:val="ListParagraph"/>
        <w:numPr>
          <w:ilvl w:val="0"/>
          <w:numId w:val="24"/>
        </w:numPr>
        <w:tabs>
          <w:tab w:pos="1278" w:val="left" w:leader="none"/>
        </w:tabs>
        <w:spacing w:line="360" w:lineRule="auto" w:before="2" w:after="0"/>
        <w:ind w:left="232" w:right="432" w:firstLine="720"/>
        <w:jc w:val="both"/>
        <w:rPr>
          <w:sz w:val="28"/>
        </w:rPr>
      </w:pPr>
      <w:r>
        <w:rPr>
          <w:sz w:val="28"/>
        </w:rPr>
        <w:t>Оцінка впливу рішень і ситуаційний моніторинг. Однією з важливих переваг Impact Canvas є можливість оцінки впливу запропонованих рішень на різні категорії користувачів та визначення ключових метрик ефективності. Це дозволяє здійснювати ситуаційний моніторинг та коригування стратегії управління, а також забезпечує гнучкість у прийнятті управлінських рішень та можливість швидкої реакції.</w:t>
      </w:r>
    </w:p>
    <w:p>
      <w:pPr>
        <w:pStyle w:val="ListParagraph"/>
        <w:numPr>
          <w:ilvl w:val="0"/>
          <w:numId w:val="24"/>
        </w:numPr>
        <w:tabs>
          <w:tab w:pos="1390" w:val="left" w:leader="none"/>
        </w:tabs>
        <w:spacing w:line="360" w:lineRule="auto" w:before="0" w:after="0"/>
        <w:ind w:left="232" w:right="434" w:firstLine="720"/>
        <w:jc w:val="both"/>
        <w:rPr>
          <w:sz w:val="28"/>
        </w:rPr>
      </w:pPr>
      <w:r>
        <w:rPr>
          <w:sz w:val="28"/>
        </w:rPr>
        <w:t>Диверсифікація джерел доходів та адаптація структури витрат. Впровадження Impact Canvas сприяє ідентифікації нових джерел доходів та адаптації структури витрат відповідно до змін у зовнішньому середовищі та реагування на ці зміни. Це дозволяє забезпечити фінансову стабільність та стійкий розвиток освітніх установ.</w:t>
      </w:r>
    </w:p>
    <w:p>
      <w:pPr>
        <w:pStyle w:val="BodyText"/>
        <w:spacing w:line="360" w:lineRule="auto"/>
        <w:ind w:right="429" w:firstLine="720"/>
      </w:pPr>
      <w:r>
        <w:rPr/>
        <w:t>Перелічені переваги підкреслюють те, що впровадження бізнес – моделі Impact Canvas як елементу ситуаційного підходу до системи управління дозволяє здійснювати систематичний та структурований аналіз діяльності, розробляти адаптивні та ефективні рішення для вирішення наявних проблем, оптимізувати комунікації та фінансове управління.</w:t>
      </w:r>
    </w:p>
    <w:p>
      <w:pPr>
        <w:pStyle w:val="BodyText"/>
        <w:spacing w:line="362" w:lineRule="auto"/>
        <w:ind w:right="433" w:firstLine="720"/>
      </w:pPr>
      <w:r>
        <w:rPr/>
        <w:t>Спираючись на це, можна сформувати ряд переваг щодо впровадження ситуаційного підходу до системи управління (рис. 3.6):</w:t>
      </w:r>
    </w:p>
    <w:p>
      <w:pPr>
        <w:pStyle w:val="ListParagraph"/>
        <w:numPr>
          <w:ilvl w:val="0"/>
          <w:numId w:val="25"/>
        </w:numPr>
        <w:tabs>
          <w:tab w:pos="1359" w:val="left" w:leader="none"/>
        </w:tabs>
        <w:spacing w:line="360" w:lineRule="auto" w:before="0" w:after="0"/>
        <w:ind w:left="232" w:right="437" w:firstLine="720"/>
        <w:jc w:val="both"/>
        <w:rPr>
          <w:sz w:val="28"/>
        </w:rPr>
      </w:pPr>
      <w:r>
        <w:rPr>
          <w:sz w:val="28"/>
        </w:rPr>
        <w:t>Гнучкість в управлінні. Ситуаційний підхід дозволяє керівникам адаптувати свої стилі та методи управління залежно від конкретних обставин, що підвищує загальну гнучкість організації у відповідь на зміни.</w:t>
      </w:r>
    </w:p>
    <w:p>
      <w:pPr>
        <w:spacing w:after="0" w:line="360" w:lineRule="auto"/>
        <w:jc w:val="both"/>
        <w:rPr>
          <w:sz w:val="28"/>
        </w:rPr>
        <w:sectPr>
          <w:pgSz w:w="11910" w:h="16840"/>
          <w:pgMar w:header="749" w:footer="0" w:top="960" w:bottom="280" w:left="900" w:right="700"/>
        </w:sectPr>
      </w:pPr>
    </w:p>
    <w:p>
      <w:pPr>
        <w:pStyle w:val="BodyText"/>
        <w:ind w:left="0"/>
        <w:jc w:val="left"/>
        <w:rPr>
          <w:sz w:val="20"/>
        </w:rPr>
      </w:pPr>
    </w:p>
    <w:p>
      <w:pPr>
        <w:pStyle w:val="BodyText"/>
        <w:spacing w:before="6"/>
        <w:ind w:left="0"/>
        <w:jc w:val="left"/>
        <w:rPr>
          <w:sz w:val="20"/>
        </w:rPr>
      </w:pPr>
    </w:p>
    <w:p>
      <w:pPr>
        <w:pStyle w:val="BodyText"/>
        <w:ind w:left="2777"/>
        <w:jc w:val="left"/>
        <w:rPr>
          <w:sz w:val="20"/>
        </w:rPr>
      </w:pPr>
      <w:r>
        <w:rPr>
          <w:sz w:val="20"/>
        </w:rPr>
        <w:drawing>
          <wp:inline distT="0" distB="0" distL="0" distR="0">
            <wp:extent cx="3415107" cy="3533013"/>
            <wp:effectExtent l="0" t="0" r="0" b="0"/>
            <wp:docPr id="39" name="image139.jpeg" descr="C:\Users\Админ\Downloads\Telegram Desktop\IMG_0197.PNG"/>
            <wp:cNvGraphicFramePr>
              <a:graphicFrameLocks noChangeAspect="1"/>
            </wp:cNvGraphicFramePr>
            <a:graphic>
              <a:graphicData uri="http://schemas.openxmlformats.org/drawingml/2006/picture">
                <pic:pic>
                  <pic:nvPicPr>
                    <pic:cNvPr id="40" name="image139.jpeg"/>
                    <pic:cNvPicPr/>
                  </pic:nvPicPr>
                  <pic:blipFill>
                    <a:blip r:embed="rId148" cstate="print"/>
                    <a:stretch>
                      <a:fillRect/>
                    </a:stretch>
                  </pic:blipFill>
                  <pic:spPr>
                    <a:xfrm>
                      <a:off x="0" y="0"/>
                      <a:ext cx="3415107" cy="3533013"/>
                    </a:xfrm>
                    <a:prstGeom prst="rect">
                      <a:avLst/>
                    </a:prstGeom>
                  </pic:spPr>
                </pic:pic>
              </a:graphicData>
            </a:graphic>
          </wp:inline>
        </w:drawing>
      </w:r>
      <w:r>
        <w:rPr>
          <w:sz w:val="20"/>
        </w:rPr>
      </w:r>
    </w:p>
    <w:p>
      <w:pPr>
        <w:pStyle w:val="BodyText"/>
        <w:spacing w:line="360" w:lineRule="auto" w:before="110"/>
        <w:ind w:right="435" w:firstLine="720"/>
      </w:pPr>
      <w:r>
        <w:rPr/>
        <w:t>Рис. 3.6. Переваги впровадження ситуаційного підходу до системи </w:t>
      </w:r>
      <w:r>
        <w:rPr>
          <w:spacing w:val="-2"/>
        </w:rPr>
        <w:t>управління</w:t>
      </w:r>
    </w:p>
    <w:p>
      <w:pPr>
        <w:pStyle w:val="BodyText"/>
        <w:spacing w:before="1"/>
        <w:ind w:left="953"/>
      </w:pPr>
      <w:r>
        <w:rPr/>
        <w:t>Джерело:</w:t>
      </w:r>
      <w:r>
        <w:rPr>
          <w:spacing w:val="-7"/>
        </w:rPr>
        <w:t> </w:t>
      </w:r>
      <w:r>
        <w:rPr/>
        <w:t>розроблено</w:t>
      </w:r>
      <w:r>
        <w:rPr>
          <w:spacing w:val="-7"/>
        </w:rPr>
        <w:t> </w:t>
      </w:r>
      <w:r>
        <w:rPr>
          <w:spacing w:val="-2"/>
        </w:rPr>
        <w:t>автором.</w:t>
      </w:r>
    </w:p>
    <w:p>
      <w:pPr>
        <w:pStyle w:val="ListParagraph"/>
        <w:numPr>
          <w:ilvl w:val="0"/>
          <w:numId w:val="25"/>
        </w:numPr>
        <w:tabs>
          <w:tab w:pos="1249" w:val="left" w:leader="none"/>
        </w:tabs>
        <w:spacing w:line="360" w:lineRule="auto" w:before="161" w:after="0"/>
        <w:ind w:left="232" w:right="434" w:firstLine="720"/>
        <w:jc w:val="both"/>
        <w:rPr>
          <w:sz w:val="28"/>
        </w:rPr>
      </w:pPr>
      <w:r>
        <w:rPr>
          <w:sz w:val="28"/>
        </w:rPr>
        <w:t>Індивідуальний підхід до вирішення проблем. Кожна проблема, з якою стикається та чи інша організація, розглядається унікально. Це дозволяє керівникам вибирати найбільш ефективні рішення для конкретних проблем, враховуючи всі особливості та обставини.</w:t>
      </w:r>
    </w:p>
    <w:p>
      <w:pPr>
        <w:pStyle w:val="ListParagraph"/>
        <w:numPr>
          <w:ilvl w:val="0"/>
          <w:numId w:val="25"/>
        </w:numPr>
        <w:tabs>
          <w:tab w:pos="1251" w:val="left" w:leader="none"/>
        </w:tabs>
        <w:spacing w:line="360" w:lineRule="auto" w:before="0" w:after="0"/>
        <w:ind w:left="232" w:right="432" w:firstLine="720"/>
        <w:jc w:val="both"/>
        <w:rPr>
          <w:sz w:val="28"/>
        </w:rPr>
      </w:pPr>
      <w:r>
        <w:rPr>
          <w:sz w:val="28"/>
        </w:rPr>
        <w:t>Оптимізація ресурсів. Ситуаційний підхід допомагає керівникам більш раціонально розподіляти ресурси при виникненні непередбачуваних обставин, забезпечуючи їх максимальну ефективність і мінімізацію витрат.</w:t>
      </w:r>
    </w:p>
    <w:p>
      <w:pPr>
        <w:pStyle w:val="ListParagraph"/>
        <w:numPr>
          <w:ilvl w:val="0"/>
          <w:numId w:val="25"/>
        </w:numPr>
        <w:tabs>
          <w:tab w:pos="1277" w:val="left" w:leader="none"/>
        </w:tabs>
        <w:spacing w:line="360" w:lineRule="auto" w:before="0" w:after="0"/>
        <w:ind w:left="232" w:right="434" w:firstLine="720"/>
        <w:jc w:val="both"/>
        <w:rPr>
          <w:sz w:val="28"/>
        </w:rPr>
      </w:pPr>
      <w:r>
        <w:rPr>
          <w:sz w:val="28"/>
        </w:rPr>
        <w:t>Швидка реакція на зміни. Організація, що використовує ситуаційний підхід, може швидко адаптуватися до різноманітних змін як навколишнього,</w:t>
      </w:r>
      <w:r>
        <w:rPr>
          <w:spacing w:val="40"/>
          <w:sz w:val="28"/>
        </w:rPr>
        <w:t> </w:t>
      </w:r>
      <w:r>
        <w:rPr>
          <w:sz w:val="28"/>
        </w:rPr>
        <w:t>так і внутрішнього середовища.</w:t>
      </w:r>
    </w:p>
    <w:p>
      <w:pPr>
        <w:pStyle w:val="ListParagraph"/>
        <w:numPr>
          <w:ilvl w:val="0"/>
          <w:numId w:val="25"/>
        </w:numPr>
        <w:tabs>
          <w:tab w:pos="1361" w:val="left" w:leader="none"/>
        </w:tabs>
        <w:spacing w:line="360" w:lineRule="auto" w:before="0" w:after="0"/>
        <w:ind w:left="232" w:right="435" w:firstLine="720"/>
        <w:jc w:val="both"/>
        <w:rPr>
          <w:sz w:val="28"/>
        </w:rPr>
      </w:pPr>
      <w:r>
        <w:rPr>
          <w:sz w:val="28"/>
        </w:rPr>
        <w:t>Підвищення якості прийняття рішень. Застосування ситуаційного підходу дозволяє приймати більш обґрунтовані рішення, враховуючи всі можливі фактори та їх взаємодію, що покращує загальну ефективність </w:t>
      </w:r>
      <w:r>
        <w:rPr>
          <w:spacing w:val="-2"/>
          <w:sz w:val="28"/>
        </w:rPr>
        <w:t>управління.</w:t>
      </w:r>
    </w:p>
    <w:p>
      <w:pPr>
        <w:spacing w:after="0" w:line="360" w:lineRule="auto"/>
        <w:jc w:val="both"/>
        <w:rPr>
          <w:sz w:val="28"/>
        </w:rPr>
        <w:sectPr>
          <w:pgSz w:w="11910" w:h="16840"/>
          <w:pgMar w:header="749" w:footer="0" w:top="960" w:bottom="280" w:left="900" w:right="700"/>
        </w:sectPr>
      </w:pPr>
    </w:p>
    <w:p>
      <w:pPr>
        <w:pStyle w:val="BodyText"/>
        <w:spacing w:before="7"/>
        <w:ind w:left="0"/>
        <w:jc w:val="left"/>
        <w:rPr>
          <w:sz w:val="15"/>
        </w:rPr>
      </w:pPr>
    </w:p>
    <w:p>
      <w:pPr>
        <w:pStyle w:val="ListParagraph"/>
        <w:numPr>
          <w:ilvl w:val="0"/>
          <w:numId w:val="25"/>
        </w:numPr>
        <w:tabs>
          <w:tab w:pos="1440" w:val="left" w:leader="none"/>
        </w:tabs>
        <w:spacing w:line="360" w:lineRule="auto" w:before="89" w:after="0"/>
        <w:ind w:left="232" w:right="433" w:firstLine="720"/>
        <w:jc w:val="both"/>
        <w:rPr>
          <w:sz w:val="28"/>
        </w:rPr>
      </w:pPr>
      <w:r>
        <w:rPr>
          <w:sz w:val="28"/>
        </w:rPr>
        <w:t>Зниження ризиків. Аналіз конкретних ситуацій та адаптація управлінських підходів дозволяють краще ідентифікувати та управляти ризиками, знижуючи ймовірність невдач та негативних наслідків.</w:t>
      </w:r>
    </w:p>
    <w:p>
      <w:pPr>
        <w:pStyle w:val="ListParagraph"/>
        <w:numPr>
          <w:ilvl w:val="0"/>
          <w:numId w:val="25"/>
        </w:numPr>
        <w:tabs>
          <w:tab w:pos="1335" w:val="left" w:leader="none"/>
        </w:tabs>
        <w:spacing w:line="360" w:lineRule="auto" w:before="1" w:after="0"/>
        <w:ind w:left="232" w:right="437" w:firstLine="720"/>
        <w:jc w:val="both"/>
        <w:rPr>
          <w:sz w:val="28"/>
        </w:rPr>
      </w:pPr>
      <w:r>
        <w:rPr>
          <w:sz w:val="28"/>
        </w:rPr>
        <w:t>Підтримка інновацій та розвитку. Гнучкість ситуаційного підходу сприяє створенню середовища, де заохочуються інновації та розвиток, що дозволяє організації впроваджувати нові ідеї та технології.</w:t>
      </w:r>
    </w:p>
    <w:p>
      <w:pPr>
        <w:pStyle w:val="ListParagraph"/>
        <w:numPr>
          <w:ilvl w:val="0"/>
          <w:numId w:val="25"/>
        </w:numPr>
        <w:tabs>
          <w:tab w:pos="1361" w:val="left" w:leader="none"/>
        </w:tabs>
        <w:spacing w:line="360" w:lineRule="auto" w:before="1" w:after="0"/>
        <w:ind w:left="232" w:right="437" w:firstLine="720"/>
        <w:jc w:val="both"/>
        <w:rPr>
          <w:sz w:val="28"/>
        </w:rPr>
      </w:pPr>
      <w:r>
        <w:rPr>
          <w:sz w:val="28"/>
        </w:rPr>
        <w:t>Покращення внутрішньої комунікації. Для якісного та швидкого вирішення</w:t>
      </w:r>
      <w:r>
        <w:rPr>
          <w:spacing w:val="-1"/>
          <w:sz w:val="28"/>
        </w:rPr>
        <w:t> </w:t>
      </w:r>
      <w:r>
        <w:rPr>
          <w:sz w:val="28"/>
        </w:rPr>
        <w:t>ситуацій</w:t>
      </w:r>
      <w:r>
        <w:rPr>
          <w:spacing w:val="-3"/>
          <w:sz w:val="28"/>
        </w:rPr>
        <w:t> </w:t>
      </w:r>
      <w:r>
        <w:rPr>
          <w:sz w:val="28"/>
        </w:rPr>
        <w:t>зазвичай</w:t>
      </w:r>
      <w:r>
        <w:rPr>
          <w:spacing w:val="-1"/>
          <w:sz w:val="28"/>
        </w:rPr>
        <w:t> </w:t>
      </w:r>
      <w:r>
        <w:rPr>
          <w:sz w:val="28"/>
        </w:rPr>
        <w:t>залучається</w:t>
      </w:r>
      <w:r>
        <w:rPr>
          <w:spacing w:val="-1"/>
          <w:sz w:val="28"/>
        </w:rPr>
        <w:t> </w:t>
      </w:r>
      <w:r>
        <w:rPr>
          <w:sz w:val="28"/>
        </w:rPr>
        <w:t>більшість</w:t>
      </w:r>
      <w:r>
        <w:rPr>
          <w:spacing w:val="-2"/>
          <w:sz w:val="28"/>
        </w:rPr>
        <w:t> </w:t>
      </w:r>
      <w:r>
        <w:rPr>
          <w:sz w:val="28"/>
        </w:rPr>
        <w:t>працівників,</w:t>
      </w:r>
      <w:r>
        <w:rPr>
          <w:spacing w:val="-3"/>
          <w:sz w:val="28"/>
        </w:rPr>
        <w:t> </w:t>
      </w:r>
      <w:r>
        <w:rPr>
          <w:sz w:val="28"/>
        </w:rPr>
        <w:t>синергетичний ефект співпраці яких й призводить до ефективного вирішення проблем. Тому в такій тісній взаємодії між підрозділами і працівниками виникає покращення </w:t>
      </w:r>
      <w:r>
        <w:rPr>
          <w:spacing w:val="-2"/>
          <w:sz w:val="28"/>
        </w:rPr>
        <w:t>комунікації.</w:t>
      </w:r>
    </w:p>
    <w:p>
      <w:pPr>
        <w:pStyle w:val="ListParagraph"/>
        <w:numPr>
          <w:ilvl w:val="0"/>
          <w:numId w:val="25"/>
        </w:numPr>
        <w:tabs>
          <w:tab w:pos="1296" w:val="left" w:leader="none"/>
        </w:tabs>
        <w:spacing w:line="360" w:lineRule="auto" w:before="0" w:after="0"/>
        <w:ind w:left="232" w:right="435" w:firstLine="720"/>
        <w:jc w:val="both"/>
        <w:rPr>
          <w:sz w:val="28"/>
        </w:rPr>
      </w:pPr>
      <w:r>
        <w:rPr>
          <w:sz w:val="28"/>
        </w:rPr>
        <w:t>Покращення стратегічного планування. Оскільки ситуаційний підхід враховує багато факторів зовнішнього середовища та сприяє аналізу</w:t>
      </w:r>
      <w:r>
        <w:rPr>
          <w:spacing w:val="-4"/>
          <w:sz w:val="28"/>
        </w:rPr>
        <w:t> </w:t>
      </w:r>
      <w:r>
        <w:rPr>
          <w:sz w:val="28"/>
        </w:rPr>
        <w:t>ризиків,</w:t>
      </w:r>
      <w:r>
        <w:rPr>
          <w:spacing w:val="-1"/>
          <w:sz w:val="28"/>
        </w:rPr>
        <w:t> </w:t>
      </w:r>
      <w:r>
        <w:rPr>
          <w:sz w:val="28"/>
        </w:rPr>
        <w:t>це дозволяє керівникам адаптувати стратегії відповідно до поточних умов.</w:t>
      </w:r>
    </w:p>
    <w:p>
      <w:pPr>
        <w:pStyle w:val="BodyText"/>
        <w:spacing w:line="360" w:lineRule="auto"/>
        <w:ind w:right="436" w:firstLine="720"/>
      </w:pPr>
      <w:r>
        <w:rPr/>
        <w:t>Перелічені переваги підкреслюють важливість ситуаційного підходу для розвитку організації в сучасному динамічному світі, де в умовах динамічних змін пріоритетом є адаптивність, ефективність та стійкість.</w:t>
      </w:r>
    </w:p>
    <w:p>
      <w:pPr>
        <w:spacing w:after="0" w:line="360" w:lineRule="auto"/>
        <w:sectPr>
          <w:pgSz w:w="11910" w:h="16840"/>
          <w:pgMar w:header="749" w:footer="0" w:top="960" w:bottom="280" w:left="900" w:right="700"/>
        </w:sectPr>
      </w:pPr>
    </w:p>
    <w:p>
      <w:pPr>
        <w:pStyle w:val="BodyText"/>
        <w:spacing w:before="3"/>
        <w:ind w:left="0"/>
        <w:jc w:val="left"/>
        <w:rPr>
          <w:sz w:val="16"/>
        </w:rPr>
      </w:pPr>
    </w:p>
    <w:p>
      <w:pPr>
        <w:spacing w:before="88"/>
        <w:ind w:left="504" w:right="705" w:firstLine="0"/>
        <w:jc w:val="center"/>
        <w:rPr>
          <w:b/>
          <w:sz w:val="26"/>
        </w:rPr>
      </w:pPr>
      <w:bookmarkStart w:name="_bookmark13" w:id="14"/>
      <w:bookmarkEnd w:id="14"/>
      <w:r>
        <w:rPr/>
      </w:r>
      <w:r>
        <w:rPr>
          <w:b/>
          <w:spacing w:val="-2"/>
          <w:sz w:val="26"/>
        </w:rPr>
        <w:t>ВИСНОВКИ</w:t>
      </w:r>
    </w:p>
    <w:p>
      <w:pPr>
        <w:pStyle w:val="BodyText"/>
        <w:ind w:left="0"/>
        <w:jc w:val="left"/>
        <w:rPr>
          <w:b/>
        </w:rPr>
      </w:pPr>
    </w:p>
    <w:p>
      <w:pPr>
        <w:pStyle w:val="BodyText"/>
        <w:spacing w:before="5"/>
        <w:ind w:left="0"/>
        <w:jc w:val="left"/>
        <w:rPr>
          <w:b/>
          <w:sz w:val="26"/>
        </w:rPr>
      </w:pPr>
    </w:p>
    <w:p>
      <w:pPr>
        <w:pStyle w:val="BodyText"/>
        <w:spacing w:line="360" w:lineRule="auto"/>
        <w:ind w:right="429" w:firstLine="720"/>
      </w:pPr>
      <w:r>
        <w:rPr/>
        <w:t>Проведене дослідження дозволяє зробити висновки, що існуючий механізм реагування в різного роду ситуаціях в системі освіти потребує впровадження нових підходів, інструментів та методик для ефективного функціонування. Звідси, впровадження ситуаційного підходу з використанням його специфіки та інструментів є необхідним, оскільки система освіти хоча й є некомерційною організацією, але все ж таки організацією, які в свою чергу піддаються різноманітним викликам від внутрішнього та зовнішнього середовищ. Готовність організацій до викликів, проблем та непередбачуваних обставин несе за собою ряд переваг, які формують конкурентоспроможність організації та її ефективне функціонування. Враховуючи це, дослідження переваг ситуаційного підходу до системи управління є не лише теоретично значущим, але й практично важливим для будь – якого типу сучасних </w:t>
      </w:r>
      <w:r>
        <w:rPr>
          <w:spacing w:val="-2"/>
        </w:rPr>
        <w:t>організацій.</w:t>
      </w:r>
    </w:p>
    <w:p>
      <w:pPr>
        <w:pStyle w:val="ListParagraph"/>
        <w:numPr>
          <w:ilvl w:val="0"/>
          <w:numId w:val="26"/>
        </w:numPr>
        <w:tabs>
          <w:tab w:pos="1279" w:val="left" w:leader="none"/>
        </w:tabs>
        <w:spacing w:line="360" w:lineRule="auto" w:before="1" w:after="0"/>
        <w:ind w:left="232" w:right="429" w:firstLine="720"/>
        <w:jc w:val="both"/>
        <w:rPr>
          <w:sz w:val="28"/>
        </w:rPr>
      </w:pPr>
      <w:r>
        <w:rPr>
          <w:sz w:val="28"/>
        </w:rPr>
        <w:t>У даній дослідницькій роботі в теоретичній частині було розглянуто сутність ситуаційного підходу, його концептуальні засади та методологічні основи ситуаційного аналізу. В ході роботи було виявлено, що ситуаційний підхід виник внаслідок невдалих спроб теоретиків та практиків розробити універсальні</w:t>
      </w:r>
      <w:r>
        <w:rPr>
          <w:spacing w:val="-1"/>
          <w:sz w:val="28"/>
        </w:rPr>
        <w:t> </w:t>
      </w:r>
      <w:r>
        <w:rPr>
          <w:sz w:val="28"/>
        </w:rPr>
        <w:t>принципи</w:t>
      </w:r>
      <w:r>
        <w:rPr>
          <w:spacing w:val="-1"/>
          <w:sz w:val="28"/>
        </w:rPr>
        <w:t> </w:t>
      </w:r>
      <w:r>
        <w:rPr>
          <w:sz w:val="28"/>
        </w:rPr>
        <w:t>управління.</w:t>
      </w:r>
      <w:r>
        <w:rPr>
          <w:spacing w:val="-2"/>
          <w:sz w:val="28"/>
        </w:rPr>
        <w:t> </w:t>
      </w:r>
      <w:r>
        <w:rPr>
          <w:sz w:val="28"/>
        </w:rPr>
        <w:t>Саме</w:t>
      </w:r>
      <w:r>
        <w:rPr>
          <w:spacing w:val="-2"/>
          <w:sz w:val="28"/>
        </w:rPr>
        <w:t> </w:t>
      </w:r>
      <w:r>
        <w:rPr>
          <w:sz w:val="28"/>
        </w:rPr>
        <w:t>ця</w:t>
      </w:r>
      <w:r>
        <w:rPr>
          <w:spacing w:val="-1"/>
          <w:sz w:val="28"/>
        </w:rPr>
        <w:t> </w:t>
      </w:r>
      <w:r>
        <w:rPr>
          <w:sz w:val="28"/>
        </w:rPr>
        <w:t>концепція</w:t>
      </w:r>
      <w:r>
        <w:rPr>
          <w:spacing w:val="-1"/>
          <w:sz w:val="28"/>
        </w:rPr>
        <w:t> </w:t>
      </w:r>
      <w:r>
        <w:rPr>
          <w:sz w:val="28"/>
        </w:rPr>
        <w:t>базується</w:t>
      </w:r>
      <w:r>
        <w:rPr>
          <w:spacing w:val="-1"/>
          <w:sz w:val="28"/>
        </w:rPr>
        <w:t> </w:t>
      </w:r>
      <w:r>
        <w:rPr>
          <w:sz w:val="28"/>
        </w:rPr>
        <w:t>на</w:t>
      </w:r>
      <w:r>
        <w:rPr>
          <w:spacing w:val="-2"/>
          <w:sz w:val="28"/>
        </w:rPr>
        <w:t> </w:t>
      </w:r>
      <w:r>
        <w:rPr>
          <w:sz w:val="28"/>
        </w:rPr>
        <w:t>критичному перегляді універсальних принципів управління, пропонуючи замість цього гнучкі моделі, які враховують вплив ситуаційних змінних. Основою ситуаційного підходу є вивчення та аналіз зовнішнього та внутрішнього середовищ, і розглянуті в роботі методи ситуаційного підходу, такі як експертний аналіз, метод інциденту та метод ситуаційного аналізу, є підтвердженням цього. Незважаючи на деякі виявлені недоліки, ситуаційний підхід має ряд переваг: надає здатність організаціям швидко адаптуватися, спонукає лідерів розвивати свої здібності для адаптації, сприяє розвитку ефективної комунікації між різними рівнями організації, дозволяє оптимізувати використання</w:t>
      </w:r>
      <w:r>
        <w:rPr>
          <w:spacing w:val="35"/>
          <w:sz w:val="28"/>
        </w:rPr>
        <w:t> </w:t>
      </w:r>
      <w:r>
        <w:rPr>
          <w:sz w:val="28"/>
        </w:rPr>
        <w:t>ресурсів</w:t>
      </w:r>
      <w:r>
        <w:rPr>
          <w:spacing w:val="34"/>
          <w:sz w:val="28"/>
        </w:rPr>
        <w:t> </w:t>
      </w:r>
      <w:r>
        <w:rPr>
          <w:sz w:val="28"/>
        </w:rPr>
        <w:t>організації,</w:t>
      </w:r>
      <w:r>
        <w:rPr>
          <w:spacing w:val="33"/>
          <w:sz w:val="28"/>
        </w:rPr>
        <w:t> </w:t>
      </w:r>
      <w:r>
        <w:rPr>
          <w:sz w:val="28"/>
        </w:rPr>
        <w:t>сприяє</w:t>
      </w:r>
      <w:r>
        <w:rPr>
          <w:spacing w:val="34"/>
          <w:sz w:val="28"/>
        </w:rPr>
        <w:t> </w:t>
      </w:r>
      <w:r>
        <w:rPr>
          <w:sz w:val="28"/>
        </w:rPr>
        <w:t>формуванню</w:t>
      </w:r>
      <w:r>
        <w:rPr>
          <w:spacing w:val="33"/>
          <w:sz w:val="28"/>
        </w:rPr>
        <w:t> </w:t>
      </w:r>
      <w:r>
        <w:rPr>
          <w:sz w:val="28"/>
        </w:rPr>
        <w:t>відкритості</w:t>
      </w:r>
      <w:r>
        <w:rPr>
          <w:spacing w:val="35"/>
          <w:sz w:val="28"/>
        </w:rPr>
        <w:t> </w:t>
      </w:r>
      <w:r>
        <w:rPr>
          <w:sz w:val="28"/>
        </w:rPr>
        <w:t>до</w:t>
      </w:r>
      <w:r>
        <w:rPr>
          <w:spacing w:val="35"/>
          <w:sz w:val="28"/>
        </w:rPr>
        <w:t> </w:t>
      </w:r>
      <w:r>
        <w:rPr>
          <w:sz w:val="28"/>
        </w:rPr>
        <w:t>змін</w:t>
      </w:r>
      <w:r>
        <w:rPr>
          <w:spacing w:val="35"/>
          <w:sz w:val="28"/>
        </w:rPr>
        <w:t> </w:t>
      </w:r>
      <w:r>
        <w:rPr>
          <w:sz w:val="28"/>
        </w:rPr>
        <w:t>та</w:t>
      </w:r>
    </w:p>
    <w:p>
      <w:pPr>
        <w:spacing w:after="0" w:line="360" w:lineRule="auto"/>
        <w:jc w:val="both"/>
        <w:rPr>
          <w:sz w:val="28"/>
        </w:rPr>
        <w:sectPr>
          <w:pgSz w:w="11910" w:h="16840"/>
          <w:pgMar w:header="749" w:footer="0" w:top="960" w:bottom="280" w:left="900" w:right="700"/>
        </w:sectPr>
      </w:pPr>
    </w:p>
    <w:p>
      <w:pPr>
        <w:pStyle w:val="BodyText"/>
        <w:spacing w:before="7"/>
        <w:ind w:left="0"/>
        <w:jc w:val="left"/>
        <w:rPr>
          <w:sz w:val="15"/>
        </w:rPr>
      </w:pPr>
    </w:p>
    <w:p>
      <w:pPr>
        <w:pStyle w:val="BodyText"/>
        <w:spacing w:line="360" w:lineRule="auto" w:before="89"/>
        <w:ind w:right="438"/>
      </w:pPr>
      <w:r>
        <w:rPr/>
        <w:t>інновацій в організації,</w:t>
      </w:r>
      <w:r>
        <w:rPr>
          <w:spacing w:val="40"/>
        </w:rPr>
        <w:t> </w:t>
      </w:r>
      <w:r>
        <w:rPr/>
        <w:t>дозволяє оптимізувати різного роду процеси в </w:t>
      </w:r>
      <w:r>
        <w:rPr>
          <w:spacing w:val="-2"/>
        </w:rPr>
        <w:t>організації.</w:t>
      </w:r>
    </w:p>
    <w:p>
      <w:pPr>
        <w:pStyle w:val="ListParagraph"/>
        <w:numPr>
          <w:ilvl w:val="0"/>
          <w:numId w:val="26"/>
        </w:numPr>
        <w:tabs>
          <w:tab w:pos="1166" w:val="left" w:leader="none"/>
        </w:tabs>
        <w:spacing w:line="360" w:lineRule="auto" w:before="2" w:after="0"/>
        <w:ind w:left="232" w:right="430" w:firstLine="720"/>
        <w:jc w:val="both"/>
        <w:rPr>
          <w:sz w:val="28"/>
        </w:rPr>
      </w:pPr>
      <w:r>
        <w:rPr>
          <w:sz w:val="28"/>
        </w:rPr>
        <w:t>В аналітично – дослідницькому розділі була проаналізована система освіти України та її діяльність протягом останніх 5 років. Розглянувши принципи функціонування системи освіти України , її структуру (форми здобуття освіти, рівні здобуття освіти), а також управління, можна сказати, що система освіти є складною та багаторівневою структурою, але такі можливості як обрання форми здобуття освіти, право на безоплатну освіту, можливість освіти для осіб з особливими освітніми потребами робить її досить гнучкою та достатньо адаптивною для громадян. Хоча управління системою освіти є складним і багаторівневим, управління освітніми закладами здійснюється з урахуванням автономії кожного суб’єкта освітньої діяльності, що забезпечує деяку адаптивність у вирішенні внутрішніх питань.</w:t>
      </w:r>
    </w:p>
    <w:p>
      <w:pPr>
        <w:pStyle w:val="ListParagraph"/>
        <w:numPr>
          <w:ilvl w:val="0"/>
          <w:numId w:val="26"/>
        </w:numPr>
        <w:tabs>
          <w:tab w:pos="1289" w:val="left" w:leader="none"/>
        </w:tabs>
        <w:spacing w:line="360" w:lineRule="auto" w:before="0" w:after="0"/>
        <w:ind w:left="232" w:right="429" w:firstLine="720"/>
        <w:jc w:val="both"/>
        <w:rPr>
          <w:sz w:val="28"/>
        </w:rPr>
      </w:pPr>
      <w:r>
        <w:rPr>
          <w:sz w:val="28"/>
        </w:rPr>
        <w:t>Проведене дослідження діяльності системи освіти України протягом останніх 5 років дозволило виявити основні проблеми її функціонування в епоху непередбачуваних подій, таких як пандемія COVID – 19 та повномасштабне вторгнення. Незважаючи на ряд заходів для стабілізації процесу навчання, таких як перехід на дистанційне навчання, психологічна підтримка вчителів та учнів, розробка спеціальних програм навчання,</w:t>
      </w:r>
      <w:r>
        <w:rPr>
          <w:spacing w:val="40"/>
          <w:sz w:val="28"/>
        </w:rPr>
        <w:t> </w:t>
      </w:r>
      <w:r>
        <w:rPr>
          <w:sz w:val="28"/>
        </w:rPr>
        <w:t>залучення міжнародної підтримки, переформатування вступних іспитів, впровадження тренінгів з опануванням технологій дистанційного навчання для викладачів,</w:t>
      </w:r>
      <w:r>
        <w:rPr>
          <w:spacing w:val="-3"/>
          <w:sz w:val="28"/>
        </w:rPr>
        <w:t> </w:t>
      </w:r>
      <w:r>
        <w:rPr>
          <w:sz w:val="28"/>
        </w:rPr>
        <w:t>та</w:t>
      </w:r>
      <w:r>
        <w:rPr>
          <w:spacing w:val="-2"/>
          <w:sz w:val="28"/>
        </w:rPr>
        <w:t> </w:t>
      </w:r>
      <w:r>
        <w:rPr>
          <w:sz w:val="28"/>
        </w:rPr>
        <w:t>інші,</w:t>
      </w:r>
      <w:r>
        <w:rPr>
          <w:spacing w:val="-3"/>
          <w:sz w:val="28"/>
        </w:rPr>
        <w:t> </w:t>
      </w:r>
      <w:r>
        <w:rPr>
          <w:sz w:val="28"/>
        </w:rPr>
        <w:t>в</w:t>
      </w:r>
      <w:r>
        <w:rPr>
          <w:spacing w:val="-4"/>
          <w:sz w:val="28"/>
        </w:rPr>
        <w:t> </w:t>
      </w:r>
      <w:r>
        <w:rPr>
          <w:sz w:val="28"/>
        </w:rPr>
        <w:t>системі</w:t>
      </w:r>
      <w:r>
        <w:rPr>
          <w:spacing w:val="-1"/>
          <w:sz w:val="28"/>
        </w:rPr>
        <w:t> </w:t>
      </w:r>
      <w:r>
        <w:rPr>
          <w:sz w:val="28"/>
        </w:rPr>
        <w:t>освіти</w:t>
      </w:r>
      <w:r>
        <w:rPr>
          <w:spacing w:val="-2"/>
          <w:sz w:val="28"/>
        </w:rPr>
        <w:t> </w:t>
      </w:r>
      <w:r>
        <w:rPr>
          <w:sz w:val="28"/>
        </w:rPr>
        <w:t>сформувався</w:t>
      </w:r>
      <w:r>
        <w:rPr>
          <w:spacing w:val="-2"/>
          <w:sz w:val="28"/>
        </w:rPr>
        <w:t> </w:t>
      </w:r>
      <w:r>
        <w:rPr>
          <w:sz w:val="28"/>
        </w:rPr>
        <w:t>ряд</w:t>
      </w:r>
      <w:r>
        <w:rPr>
          <w:spacing w:val="-4"/>
          <w:sz w:val="28"/>
        </w:rPr>
        <w:t> </w:t>
      </w:r>
      <w:r>
        <w:rPr>
          <w:sz w:val="28"/>
        </w:rPr>
        <w:t>проблем,</w:t>
      </w:r>
      <w:r>
        <w:rPr>
          <w:spacing w:val="-3"/>
          <w:sz w:val="28"/>
        </w:rPr>
        <w:t> </w:t>
      </w:r>
      <w:r>
        <w:rPr>
          <w:sz w:val="28"/>
        </w:rPr>
        <w:t>які</w:t>
      </w:r>
      <w:r>
        <w:rPr>
          <w:spacing w:val="-1"/>
          <w:sz w:val="28"/>
        </w:rPr>
        <w:t> </w:t>
      </w:r>
      <w:r>
        <w:rPr>
          <w:sz w:val="28"/>
        </w:rPr>
        <w:t>заважають</w:t>
      </w:r>
      <w:r>
        <w:rPr>
          <w:spacing w:val="-1"/>
          <w:sz w:val="28"/>
        </w:rPr>
        <w:t> </w:t>
      </w:r>
      <w:r>
        <w:rPr>
          <w:sz w:val="28"/>
        </w:rPr>
        <w:t>їй функціонувати ефективно. Серед них скорочення фінансування, незабезпеченість закладів освіти захисними спорудами, відтік викладачів, зниження кількості учнів та студентів, проблеми з використанням технологій для дистанційного навчання, незабезпеченість закладів освіти стабільним та швидким інтернетом, складнощі в участі у міжнародних заходах, слабкий моніторинг та оцінка ризиків, та інші. Звідси постає ствердження, що системі освіти України необхідно впроваджувати методи та інструменти ситуаційного</w:t>
      </w:r>
    </w:p>
    <w:p>
      <w:pPr>
        <w:spacing w:after="0" w:line="360" w:lineRule="auto"/>
        <w:jc w:val="both"/>
        <w:rPr>
          <w:sz w:val="28"/>
        </w:rPr>
        <w:sectPr>
          <w:pgSz w:w="11910" w:h="16840"/>
          <w:pgMar w:header="749" w:footer="0" w:top="960" w:bottom="280" w:left="900" w:right="700"/>
        </w:sectPr>
      </w:pPr>
    </w:p>
    <w:p>
      <w:pPr>
        <w:pStyle w:val="BodyText"/>
        <w:spacing w:before="7"/>
        <w:ind w:left="0"/>
        <w:jc w:val="left"/>
        <w:rPr>
          <w:sz w:val="15"/>
        </w:rPr>
      </w:pPr>
    </w:p>
    <w:p>
      <w:pPr>
        <w:pStyle w:val="BodyText"/>
        <w:spacing w:line="360" w:lineRule="auto" w:before="89"/>
        <w:ind w:right="430"/>
      </w:pPr>
      <w:r>
        <w:rPr/>
        <w:t>підходу для того, щоб мати змогу швидко та ефективно реагувати на наслідки непередбачуваних обставин та вирішувати існуючі проблеми.</w:t>
      </w:r>
    </w:p>
    <w:p>
      <w:pPr>
        <w:pStyle w:val="ListParagraph"/>
        <w:numPr>
          <w:ilvl w:val="0"/>
          <w:numId w:val="27"/>
        </w:numPr>
        <w:tabs>
          <w:tab w:pos="1248" w:val="left" w:leader="none"/>
        </w:tabs>
        <w:spacing w:line="360" w:lineRule="auto" w:before="2" w:after="0"/>
        <w:ind w:left="232" w:right="432" w:firstLine="720"/>
        <w:jc w:val="both"/>
        <w:rPr>
          <w:sz w:val="28"/>
        </w:rPr>
      </w:pPr>
      <w:r>
        <w:rPr>
          <w:sz w:val="28"/>
        </w:rPr>
        <w:t>В проєктно – рекомендаційному розділі, зважаючи на потребу системи освіти у</w:t>
      </w:r>
      <w:r>
        <w:rPr>
          <w:spacing w:val="-1"/>
          <w:sz w:val="28"/>
        </w:rPr>
        <w:t> </w:t>
      </w:r>
      <w:r>
        <w:rPr>
          <w:sz w:val="28"/>
        </w:rPr>
        <w:t>впровадженні інструментів ситуаційного підходу,</w:t>
      </w:r>
      <w:r>
        <w:rPr>
          <w:spacing w:val="40"/>
          <w:sz w:val="28"/>
        </w:rPr>
        <w:t> </w:t>
      </w:r>
      <w:r>
        <w:rPr>
          <w:sz w:val="28"/>
        </w:rPr>
        <w:t>було запропоновано використання бізнес – моделі Impact Canvas як інструменту ситуаційного підходу. Ця бізнес – модель складається з 9 блоків : сегменти користувачів, унікальна пропозиція, канали комунікації, проблема, рішення, унікальна пропозиція впливу, ключові метрики, джерела доходів та структура витрат. За наявністю проблем в організації, які є наслідком певних обставин, ці блоки необхідно заповнити за певною чергою. Враховуючи дані кожного з блоків, керівництво може оцінити наскільки потенційне рішення проблеми є фінансово вигідним, як воно вплине на користувачів, як вимірювати ефективність прийнятих рішень завдяки встановленим заздалегідь</w:t>
      </w:r>
      <w:r>
        <w:rPr>
          <w:spacing w:val="40"/>
          <w:sz w:val="28"/>
        </w:rPr>
        <w:t> </w:t>
      </w:r>
      <w:r>
        <w:rPr>
          <w:sz w:val="28"/>
        </w:rPr>
        <w:t>метрикам,а також проаналізувати поточну діяльність організації та ідентифікувати слабкості.</w:t>
      </w:r>
    </w:p>
    <w:p>
      <w:pPr>
        <w:pStyle w:val="ListParagraph"/>
        <w:numPr>
          <w:ilvl w:val="0"/>
          <w:numId w:val="27"/>
        </w:numPr>
        <w:tabs>
          <w:tab w:pos="1392" w:val="left" w:leader="none"/>
        </w:tabs>
        <w:spacing w:line="360" w:lineRule="auto" w:before="0" w:after="0"/>
        <w:ind w:left="232" w:right="430" w:firstLine="720"/>
        <w:jc w:val="both"/>
        <w:rPr>
          <w:sz w:val="28"/>
        </w:rPr>
      </w:pPr>
      <w:r>
        <w:rPr>
          <w:sz w:val="28"/>
        </w:rPr>
        <w:t>Функціонування даного інструменту ситуаційного підходу було запропоновано розглянути на прикладі вищої освіти України. В ході дослідження були ідентифіковані основні користувачі, цінність яка їм надається, канали комунікації з ними, а також сформовано ряд проблем, запропоновано рішення щодо кожної з проблем, ідентифікований вплив рішень на користувачів, також встановлено метрики до кожного рішення, і звичайно, переформатовані структура витрат і джерела доходів з урахуванням запропонованих рішень. Після заповнення всіх блоків Impact Canvas було чітко ідентифіковано переваги</w:t>
      </w:r>
      <w:r>
        <w:rPr>
          <w:spacing w:val="40"/>
          <w:sz w:val="28"/>
        </w:rPr>
        <w:t> </w:t>
      </w:r>
      <w:r>
        <w:rPr>
          <w:sz w:val="28"/>
        </w:rPr>
        <w:t>цього інструменту. Серед них наступні: системний характер, прийняття рішень на основі реальних даних, визначення цінності як адаптивна стратегія, оптимізація каналів комунікації, розробка адаптивних рішень для наявних проблем, оцінка впливу</w:t>
      </w:r>
      <w:r>
        <w:rPr>
          <w:spacing w:val="40"/>
          <w:sz w:val="28"/>
        </w:rPr>
        <w:t> </w:t>
      </w:r>
      <w:r>
        <w:rPr>
          <w:sz w:val="28"/>
        </w:rPr>
        <w:t>рішень і ситуаційний моніторинг, диверсифікація джерел доходів та адаптація витрат. Спираючись на це, було сформулювано загальні переваги щодо впровадження ситуаційного підходу до системи управління : гнучкість в управлінні, індивідуальний підхід до вирішення проблем, оптимізація ресурсів, швидка реакція на зміни,підвищення</w:t>
      </w:r>
    </w:p>
    <w:p>
      <w:pPr>
        <w:spacing w:after="0" w:line="360" w:lineRule="auto"/>
        <w:jc w:val="both"/>
        <w:rPr>
          <w:sz w:val="28"/>
        </w:rPr>
        <w:sectPr>
          <w:pgSz w:w="11910" w:h="16840"/>
          <w:pgMar w:header="749" w:footer="0" w:top="960" w:bottom="280" w:left="900" w:right="700"/>
        </w:sectPr>
      </w:pPr>
    </w:p>
    <w:p>
      <w:pPr>
        <w:pStyle w:val="BodyText"/>
        <w:spacing w:before="7"/>
        <w:ind w:left="0"/>
        <w:jc w:val="left"/>
        <w:rPr>
          <w:sz w:val="15"/>
        </w:rPr>
      </w:pPr>
    </w:p>
    <w:p>
      <w:pPr>
        <w:pStyle w:val="BodyText"/>
        <w:spacing w:line="360" w:lineRule="auto" w:before="89"/>
        <w:ind w:right="441"/>
      </w:pPr>
      <w:r>
        <w:rPr/>
        <w:t>якості прийняття рішень, зниження ризиків, підтримка інновацій та розвитку, покращення внутрішньої комунікації, покращення стратегічного планування.</w:t>
      </w:r>
    </w:p>
    <w:p>
      <w:pPr>
        <w:pStyle w:val="BodyText"/>
        <w:spacing w:line="360" w:lineRule="auto" w:before="2"/>
        <w:ind w:right="430" w:firstLine="720"/>
      </w:pPr>
      <w:r>
        <w:rPr/>
        <w:t>Отже, ситуаційний підхід є значущим та важливим в сучасному світі через його здатність забезпечувати гнучкість і адаптивність управління в умовах швидких та непередбачуваних змін. В умовах глобалізації, технологічного прогресу та зростаючої конкуренції ситуаційний підхід допомагає організаціям залишатися конкурентоспроможними, швидко</w:t>
      </w:r>
      <w:r>
        <w:rPr>
          <w:spacing w:val="40"/>
        </w:rPr>
        <w:t> </w:t>
      </w:r>
      <w:r>
        <w:rPr/>
        <w:t>реагуючи на нові виклики та можливості.</w:t>
      </w:r>
    </w:p>
    <w:p>
      <w:pPr>
        <w:spacing w:after="0" w:line="360" w:lineRule="auto"/>
        <w:sectPr>
          <w:pgSz w:w="11910" w:h="16840"/>
          <w:pgMar w:header="749" w:footer="0" w:top="960" w:bottom="280" w:left="900" w:right="700"/>
        </w:sectPr>
      </w:pPr>
    </w:p>
    <w:p>
      <w:pPr>
        <w:pStyle w:val="BodyText"/>
        <w:spacing w:before="1"/>
        <w:ind w:left="0"/>
        <w:jc w:val="left"/>
        <w:rPr>
          <w:sz w:val="16"/>
        </w:rPr>
      </w:pPr>
    </w:p>
    <w:p>
      <w:pPr>
        <w:pStyle w:val="Heading1"/>
        <w:ind w:right="705"/>
        <w:jc w:val="center"/>
      </w:pPr>
      <w:bookmarkStart w:name="_bookmark14" w:id="15"/>
      <w:bookmarkEnd w:id="15"/>
      <w:r>
        <w:rPr>
          <w:b w:val="0"/>
        </w:rPr>
      </w:r>
      <w:r>
        <w:rPr/>
        <w:t>СПИСОК</w:t>
      </w:r>
      <w:r>
        <w:rPr>
          <w:spacing w:val="-9"/>
        </w:rPr>
        <w:t> </w:t>
      </w:r>
      <w:r>
        <w:rPr/>
        <w:t>ВИКОРИСТАНИХ</w:t>
      </w:r>
      <w:r>
        <w:rPr>
          <w:spacing w:val="-7"/>
        </w:rPr>
        <w:t> </w:t>
      </w:r>
      <w:r>
        <w:rPr>
          <w:spacing w:val="-2"/>
        </w:rPr>
        <w:t>ДЖЕРЕЛ</w:t>
      </w:r>
    </w:p>
    <w:p>
      <w:pPr>
        <w:pStyle w:val="BodyText"/>
        <w:ind w:left="0"/>
        <w:jc w:val="left"/>
        <w:rPr>
          <w:b/>
          <w:sz w:val="30"/>
        </w:rPr>
      </w:pPr>
    </w:p>
    <w:p>
      <w:pPr>
        <w:pStyle w:val="ListParagraph"/>
        <w:numPr>
          <w:ilvl w:val="0"/>
          <w:numId w:val="28"/>
        </w:numPr>
        <w:tabs>
          <w:tab w:pos="1650" w:val="left" w:leader="none"/>
        </w:tabs>
        <w:spacing w:line="360" w:lineRule="auto" w:before="209" w:after="0"/>
        <w:ind w:left="232" w:right="429" w:firstLine="686"/>
        <w:jc w:val="both"/>
        <w:rPr>
          <w:sz w:val="28"/>
        </w:rPr>
      </w:pPr>
      <w:r>
        <w:rPr>
          <w:sz w:val="28"/>
        </w:rPr>
        <w:t>Закон України від 05.09.2017 № 2145-VIII "Про освіту". Чинна редакція від 21 листопада 2023 року N 3482-IX, (який вводиться в дію з 24 березня 2024 року). </w:t>
      </w:r>
      <w:hyperlink r:id="rId149">
        <w:r>
          <w:rPr>
            <w:color w:val="0000FF"/>
            <w:sz w:val="28"/>
            <w:u w:val="single" w:color="0000FF"/>
          </w:rPr>
          <w:t>https://ips.ligazakon.net/document/T172145?an=2124</w:t>
        </w:r>
      </w:hyperlink>
      <w:r>
        <w:rPr>
          <w:color w:val="0000FF"/>
          <w:sz w:val="28"/>
        </w:rPr>
        <w:t> </w:t>
      </w:r>
      <w:r>
        <w:rPr>
          <w:sz w:val="28"/>
        </w:rPr>
        <w:t>(дата звернення: 19.03.2024)</w:t>
      </w:r>
    </w:p>
    <w:p>
      <w:pPr>
        <w:pStyle w:val="ListParagraph"/>
        <w:numPr>
          <w:ilvl w:val="0"/>
          <w:numId w:val="28"/>
        </w:numPr>
        <w:tabs>
          <w:tab w:pos="1650" w:val="left" w:leader="none"/>
        </w:tabs>
        <w:spacing w:line="360" w:lineRule="auto" w:before="0" w:after="0"/>
        <w:ind w:left="232" w:right="433" w:firstLine="686"/>
        <w:jc w:val="both"/>
        <w:rPr>
          <w:sz w:val="28"/>
        </w:rPr>
      </w:pPr>
      <w:r>
        <w:rPr>
          <w:sz w:val="28"/>
        </w:rPr>
        <w:t>Вісіцька Д.О. Мотивація державних службовців у системі адміністративного менеджменту/ Вісіцька Д.О.// Економіка і організація управління, 2021. №1(41). С. 113-121.</w:t>
      </w:r>
    </w:p>
    <w:p>
      <w:pPr>
        <w:pStyle w:val="ListParagraph"/>
        <w:numPr>
          <w:ilvl w:val="0"/>
          <w:numId w:val="28"/>
        </w:numPr>
        <w:tabs>
          <w:tab w:pos="1650" w:val="left" w:leader="none"/>
        </w:tabs>
        <w:spacing w:line="360" w:lineRule="auto" w:before="0" w:after="0"/>
        <w:ind w:left="232" w:right="428" w:firstLine="686"/>
        <w:jc w:val="both"/>
        <w:rPr>
          <w:sz w:val="28"/>
        </w:rPr>
      </w:pPr>
      <w:r>
        <w:rPr>
          <w:sz w:val="28"/>
        </w:rPr>
        <w:t>Василенко В.О. Ситуаційний менеджмент: Навч. посібник Вид.2-е виправлене та доповнене/ В.О. Василенко; В.І. Шостка. - К. : ЦУЛ, 2020. - 372</w:t>
      </w:r>
      <w:r>
        <w:rPr>
          <w:spacing w:val="80"/>
          <w:sz w:val="28"/>
        </w:rPr>
        <w:t> </w:t>
      </w:r>
      <w:r>
        <w:rPr>
          <w:spacing w:val="-6"/>
          <w:sz w:val="28"/>
        </w:rPr>
        <w:t>с.</w:t>
      </w:r>
    </w:p>
    <w:p>
      <w:pPr>
        <w:pStyle w:val="ListParagraph"/>
        <w:numPr>
          <w:ilvl w:val="0"/>
          <w:numId w:val="28"/>
        </w:numPr>
        <w:tabs>
          <w:tab w:pos="1650" w:val="left" w:leader="none"/>
        </w:tabs>
        <w:spacing w:line="360" w:lineRule="auto" w:before="0" w:after="0"/>
        <w:ind w:left="232" w:right="429" w:firstLine="686"/>
        <w:jc w:val="both"/>
        <w:rPr>
          <w:sz w:val="28"/>
        </w:rPr>
      </w:pPr>
      <w:r>
        <w:rPr>
          <w:sz w:val="28"/>
        </w:rPr>
        <w:t>Джинджоян Д.Д. Інноваційні технології в діджитал-менеджменті туризму та гостинності. Ефективна економіка. 2021. № 6. – URL: </w:t>
      </w:r>
      <w:hyperlink r:id="rId150">
        <w:r>
          <w:rPr>
            <w:sz w:val="28"/>
          </w:rPr>
          <w:t>http://www.economy.nayka.com.ua/?op=1&amp;z=8951</w:t>
        </w:r>
      </w:hyperlink>
      <w:r>
        <w:rPr>
          <w:sz w:val="28"/>
        </w:rPr>
        <w:t> (дата звернення: 19.03.2024)</w:t>
      </w:r>
    </w:p>
    <w:p>
      <w:pPr>
        <w:pStyle w:val="ListParagraph"/>
        <w:numPr>
          <w:ilvl w:val="0"/>
          <w:numId w:val="28"/>
        </w:numPr>
        <w:tabs>
          <w:tab w:pos="1650" w:val="left" w:leader="none"/>
        </w:tabs>
        <w:spacing w:line="360" w:lineRule="auto" w:before="0" w:after="0"/>
        <w:ind w:left="232" w:right="438" w:firstLine="686"/>
        <w:jc w:val="both"/>
        <w:rPr>
          <w:sz w:val="28"/>
        </w:rPr>
      </w:pPr>
      <w:r>
        <w:rPr>
          <w:sz w:val="28"/>
        </w:rPr>
        <w:t>Друкер П. Ф. Виклики для менеджменту XXI / пер. з англ. Т. Літенської. К.. видавнича група КМ-БУКС, 2020. 240 с.</w:t>
      </w:r>
    </w:p>
    <w:p>
      <w:pPr>
        <w:pStyle w:val="ListParagraph"/>
        <w:numPr>
          <w:ilvl w:val="0"/>
          <w:numId w:val="28"/>
        </w:numPr>
        <w:tabs>
          <w:tab w:pos="1650" w:val="left" w:leader="none"/>
        </w:tabs>
        <w:spacing w:line="360" w:lineRule="auto" w:before="0" w:after="0"/>
        <w:ind w:left="232" w:right="433" w:firstLine="686"/>
        <w:jc w:val="both"/>
        <w:rPr>
          <w:sz w:val="28"/>
        </w:rPr>
      </w:pPr>
      <w:r>
        <w:rPr>
          <w:sz w:val="28"/>
        </w:rPr>
        <w:t>Дьяченко А. В. Сучасні підходи до організації управління проектами в умовах поширення Agile-технологій. Вісник Київського національного торговельно-економічного університету, 2021. – №2. – С. 59-67.</w:t>
      </w:r>
    </w:p>
    <w:p>
      <w:pPr>
        <w:pStyle w:val="ListParagraph"/>
        <w:numPr>
          <w:ilvl w:val="0"/>
          <w:numId w:val="28"/>
        </w:numPr>
        <w:tabs>
          <w:tab w:pos="1650" w:val="left" w:leader="none"/>
          <w:tab w:pos="2508" w:val="left" w:leader="none"/>
          <w:tab w:pos="4694" w:val="left" w:leader="none"/>
          <w:tab w:pos="7180" w:val="left" w:leader="none"/>
          <w:tab w:pos="9231" w:val="left" w:leader="none"/>
        </w:tabs>
        <w:spacing w:line="360" w:lineRule="auto" w:before="1" w:after="0"/>
        <w:ind w:left="232" w:right="429" w:firstLine="686"/>
        <w:jc w:val="both"/>
        <w:rPr>
          <w:sz w:val="28"/>
        </w:rPr>
      </w:pPr>
      <w:r>
        <w:rPr>
          <w:sz w:val="28"/>
        </w:rPr>
        <w:t>Епік О.О. Формування ефективного механізму стимулювання персоналу. Спеціальність 073 Менеджмент. Освітня програма «Менеджмент організацій та адміністрування». Донецький національний університет імені </w:t>
      </w:r>
      <w:r>
        <w:rPr>
          <w:spacing w:val="-2"/>
          <w:sz w:val="28"/>
        </w:rPr>
        <w:t>Василя</w:t>
      </w:r>
      <w:r>
        <w:rPr>
          <w:sz w:val="28"/>
        </w:rPr>
        <w:tab/>
      </w:r>
      <w:r>
        <w:rPr>
          <w:spacing w:val="-2"/>
          <w:sz w:val="28"/>
        </w:rPr>
        <w:t>Стуса,</w:t>
      </w:r>
      <w:r>
        <w:rPr>
          <w:sz w:val="28"/>
        </w:rPr>
        <w:tab/>
      </w:r>
      <w:r>
        <w:rPr>
          <w:spacing w:val="-2"/>
          <w:sz w:val="28"/>
        </w:rPr>
        <w:t>Вінниця,</w:t>
      </w:r>
      <w:r>
        <w:rPr>
          <w:sz w:val="28"/>
        </w:rPr>
        <w:tab/>
      </w:r>
      <w:r>
        <w:rPr>
          <w:spacing w:val="-4"/>
          <w:sz w:val="28"/>
        </w:rPr>
        <w:t>2022.</w:t>
      </w:r>
      <w:r>
        <w:rPr>
          <w:sz w:val="28"/>
        </w:rPr>
        <w:tab/>
      </w:r>
      <w:r>
        <w:rPr>
          <w:spacing w:val="-4"/>
          <w:sz w:val="28"/>
        </w:rPr>
        <w:t>URL: </w:t>
      </w:r>
      <w:r>
        <w:rPr>
          <w:sz w:val="28"/>
        </w:rPr>
        <w:t>https://jarch.donnu.edu.ua/article/view/13304/13212 (дата звернення: 19.03.2024)</w:t>
      </w:r>
    </w:p>
    <w:p>
      <w:pPr>
        <w:pStyle w:val="ListParagraph"/>
        <w:numPr>
          <w:ilvl w:val="0"/>
          <w:numId w:val="28"/>
        </w:numPr>
        <w:tabs>
          <w:tab w:pos="1650" w:val="left" w:leader="none"/>
        </w:tabs>
        <w:spacing w:line="360" w:lineRule="auto" w:before="0" w:after="0"/>
        <w:ind w:left="232" w:right="437" w:firstLine="686"/>
        <w:jc w:val="both"/>
        <w:rPr>
          <w:sz w:val="28"/>
        </w:rPr>
      </w:pPr>
      <w:r>
        <w:rPr>
          <w:sz w:val="28"/>
        </w:rPr>
        <w:t>Карпушин С.О. Блокчейн у фінансовому менеджменті. Миколаїв: МНУ, 2023. №1(20). С. 10-25.</w:t>
      </w:r>
    </w:p>
    <w:p>
      <w:pPr>
        <w:pStyle w:val="ListParagraph"/>
        <w:numPr>
          <w:ilvl w:val="0"/>
          <w:numId w:val="28"/>
        </w:numPr>
        <w:tabs>
          <w:tab w:pos="1650" w:val="left" w:leader="none"/>
        </w:tabs>
        <w:spacing w:line="362" w:lineRule="auto" w:before="0" w:after="0"/>
        <w:ind w:left="232" w:right="436" w:firstLine="686"/>
        <w:jc w:val="both"/>
        <w:rPr>
          <w:sz w:val="28"/>
        </w:rPr>
      </w:pPr>
      <w:r>
        <w:rPr>
          <w:sz w:val="28"/>
        </w:rPr>
        <w:t>Кіндрат І. Управління проектами на основі Agile: методології, інструменти та практичні кейси. Київ, Україна: Видавництво "Академія". 2021</w:t>
      </w:r>
    </w:p>
    <w:p>
      <w:pPr>
        <w:spacing w:after="0" w:line="362" w:lineRule="auto"/>
        <w:jc w:val="both"/>
        <w:rPr>
          <w:sz w:val="28"/>
        </w:rPr>
        <w:sectPr>
          <w:pgSz w:w="11910" w:h="16840"/>
          <w:pgMar w:header="749" w:footer="0" w:top="960" w:bottom="280" w:left="900" w:right="700"/>
        </w:sectPr>
      </w:pPr>
    </w:p>
    <w:p>
      <w:pPr>
        <w:pStyle w:val="BodyText"/>
        <w:spacing w:before="7"/>
        <w:ind w:left="0"/>
        <w:jc w:val="left"/>
        <w:rPr>
          <w:sz w:val="15"/>
        </w:rPr>
      </w:pPr>
    </w:p>
    <w:p>
      <w:pPr>
        <w:pStyle w:val="ListParagraph"/>
        <w:numPr>
          <w:ilvl w:val="0"/>
          <w:numId w:val="28"/>
        </w:numPr>
        <w:tabs>
          <w:tab w:pos="1650" w:val="left" w:leader="none"/>
        </w:tabs>
        <w:spacing w:line="360" w:lineRule="auto" w:before="89" w:after="0"/>
        <w:ind w:left="232" w:right="432" w:firstLine="686"/>
        <w:jc w:val="both"/>
        <w:rPr>
          <w:sz w:val="28"/>
        </w:rPr>
      </w:pPr>
      <w:r>
        <w:rPr>
          <w:sz w:val="28"/>
        </w:rPr>
        <w:t>Клименко Н. Г. Теорія стратегічного менеджменту: курс лекцій. Київ, 2023. 185 с.</w:t>
      </w:r>
    </w:p>
    <w:p>
      <w:pPr>
        <w:pStyle w:val="ListParagraph"/>
        <w:numPr>
          <w:ilvl w:val="0"/>
          <w:numId w:val="28"/>
        </w:numPr>
        <w:tabs>
          <w:tab w:pos="1650" w:val="left" w:leader="none"/>
        </w:tabs>
        <w:spacing w:line="360" w:lineRule="auto" w:before="2" w:after="0"/>
        <w:ind w:left="232" w:right="433" w:firstLine="686"/>
        <w:jc w:val="both"/>
        <w:rPr>
          <w:sz w:val="28"/>
        </w:rPr>
      </w:pPr>
      <w:r>
        <w:rPr>
          <w:sz w:val="28"/>
        </w:rPr>
        <w:t>Коваленко С.А. Діджитал-маркетинг у менеджменті: підручник. Східноєвропейський університет імені Рауфа Аблязова: ДНУ, 2023. 300 с.</w:t>
      </w:r>
    </w:p>
    <w:p>
      <w:pPr>
        <w:pStyle w:val="ListParagraph"/>
        <w:numPr>
          <w:ilvl w:val="0"/>
          <w:numId w:val="28"/>
        </w:numPr>
        <w:tabs>
          <w:tab w:pos="1650" w:val="left" w:leader="none"/>
        </w:tabs>
        <w:spacing w:line="360" w:lineRule="auto" w:before="0" w:after="0"/>
        <w:ind w:left="232" w:right="436" w:firstLine="686"/>
        <w:jc w:val="both"/>
        <w:rPr>
          <w:sz w:val="28"/>
        </w:rPr>
      </w:pPr>
      <w:r>
        <w:rPr>
          <w:sz w:val="28"/>
        </w:rPr>
        <w:t>Ковальчук А.М.</w:t>
      </w:r>
      <w:r>
        <w:rPr>
          <w:spacing w:val="-1"/>
          <w:sz w:val="28"/>
        </w:rPr>
        <w:t> </w:t>
      </w:r>
      <w:r>
        <w:rPr>
          <w:sz w:val="28"/>
        </w:rPr>
        <w:t>Інформаційні системи та технології</w:t>
      </w:r>
      <w:r>
        <w:rPr>
          <w:spacing w:val="-1"/>
          <w:sz w:val="28"/>
        </w:rPr>
        <w:t> </w:t>
      </w:r>
      <w:r>
        <w:rPr>
          <w:sz w:val="28"/>
        </w:rPr>
        <w:t>в менеджменті: монографія. Львів: ЛНУ, 2023. 310 с.</w:t>
      </w:r>
    </w:p>
    <w:p>
      <w:pPr>
        <w:pStyle w:val="ListParagraph"/>
        <w:numPr>
          <w:ilvl w:val="0"/>
          <w:numId w:val="28"/>
        </w:numPr>
        <w:tabs>
          <w:tab w:pos="1650" w:val="left" w:leader="none"/>
        </w:tabs>
        <w:spacing w:line="360" w:lineRule="auto" w:before="0" w:after="0"/>
        <w:ind w:left="232" w:right="429" w:firstLine="686"/>
        <w:jc w:val="both"/>
        <w:rPr>
          <w:sz w:val="28"/>
        </w:rPr>
      </w:pPr>
      <w:r>
        <w:rPr>
          <w:sz w:val="28"/>
        </w:rPr>
        <w:t>Конституція України (Відомості Верховної Ради України (ВВР), 1996, № 30, ст. 141). </w:t>
      </w:r>
      <w:hyperlink r:id="rId151">
        <w:r>
          <w:rPr>
            <w:color w:val="0000FF"/>
            <w:sz w:val="28"/>
            <w:u w:val="single" w:color="0000FF"/>
          </w:rPr>
          <w:t>https://zakon.rada.gov.ua/laws/show/254к/96-вр#Text</w:t>
        </w:r>
      </w:hyperlink>
      <w:r>
        <w:rPr>
          <w:color w:val="0000FF"/>
          <w:sz w:val="28"/>
        </w:rPr>
        <w:t> </w:t>
      </w:r>
      <w:r>
        <w:rPr>
          <w:sz w:val="28"/>
        </w:rPr>
        <w:t>(дата звернення: 19.03.2024)</w:t>
      </w:r>
    </w:p>
    <w:p>
      <w:pPr>
        <w:pStyle w:val="ListParagraph"/>
        <w:numPr>
          <w:ilvl w:val="0"/>
          <w:numId w:val="28"/>
        </w:numPr>
        <w:tabs>
          <w:tab w:pos="1650" w:val="left" w:leader="none"/>
        </w:tabs>
        <w:spacing w:line="362" w:lineRule="auto" w:before="0" w:after="0"/>
        <w:ind w:left="232" w:right="429" w:firstLine="686"/>
        <w:jc w:val="both"/>
        <w:rPr>
          <w:sz w:val="28"/>
        </w:rPr>
      </w:pPr>
      <w:r>
        <w:rPr>
          <w:sz w:val="28"/>
        </w:rPr>
        <w:t>Крикунов Г.С., Муzychka А.А. Tренди в бренд-менеджменті 2023. Mаркетинг в Україні. 2023. №1. С. 28-35.</w:t>
      </w:r>
    </w:p>
    <w:p>
      <w:pPr>
        <w:pStyle w:val="ListParagraph"/>
        <w:numPr>
          <w:ilvl w:val="0"/>
          <w:numId w:val="28"/>
        </w:numPr>
        <w:tabs>
          <w:tab w:pos="1650" w:val="left" w:leader="none"/>
        </w:tabs>
        <w:spacing w:line="360" w:lineRule="auto" w:before="0" w:after="0"/>
        <w:ind w:left="232" w:right="428" w:firstLine="686"/>
        <w:jc w:val="both"/>
        <w:rPr>
          <w:sz w:val="28"/>
        </w:rPr>
      </w:pPr>
      <w:r>
        <w:rPr>
          <w:sz w:val="28"/>
        </w:rPr>
        <w:t>Лазоренко Т.В., Голуб М.О. Економічні аспекти застосування сучасних</w:t>
      </w:r>
      <w:r>
        <w:rPr>
          <w:spacing w:val="-2"/>
          <w:sz w:val="28"/>
        </w:rPr>
        <w:t> </w:t>
      </w:r>
      <w:r>
        <w:rPr>
          <w:sz w:val="28"/>
        </w:rPr>
        <w:t>концепцій</w:t>
      </w:r>
      <w:r>
        <w:rPr>
          <w:spacing w:val="-5"/>
          <w:sz w:val="28"/>
        </w:rPr>
        <w:t> </w:t>
      </w:r>
      <w:r>
        <w:rPr>
          <w:sz w:val="28"/>
        </w:rPr>
        <w:t>менеджменту</w:t>
      </w:r>
      <w:r>
        <w:rPr>
          <w:spacing w:val="-7"/>
          <w:sz w:val="28"/>
        </w:rPr>
        <w:t> </w:t>
      </w:r>
      <w:r>
        <w:rPr>
          <w:sz w:val="28"/>
        </w:rPr>
        <w:t>на</w:t>
      </w:r>
      <w:r>
        <w:rPr>
          <w:spacing w:val="-3"/>
          <w:sz w:val="28"/>
        </w:rPr>
        <w:t> </w:t>
      </w:r>
      <w:r>
        <w:rPr>
          <w:sz w:val="28"/>
        </w:rPr>
        <w:t>вітчизняних</w:t>
      </w:r>
      <w:r>
        <w:rPr>
          <w:spacing w:val="-6"/>
          <w:sz w:val="28"/>
        </w:rPr>
        <w:t> </w:t>
      </w:r>
      <w:r>
        <w:rPr>
          <w:sz w:val="28"/>
        </w:rPr>
        <w:t>підприємствах</w:t>
      </w:r>
      <w:r>
        <w:rPr>
          <w:spacing w:val="-2"/>
          <w:sz w:val="28"/>
        </w:rPr>
        <w:t> </w:t>
      </w:r>
      <w:r>
        <w:rPr>
          <w:sz w:val="28"/>
        </w:rPr>
        <w:t>//</w:t>
      </w:r>
      <w:r>
        <w:rPr>
          <w:spacing w:val="-2"/>
          <w:sz w:val="28"/>
        </w:rPr>
        <w:t> </w:t>
      </w:r>
      <w:r>
        <w:rPr>
          <w:sz w:val="28"/>
        </w:rPr>
        <w:t>Економіка</w:t>
      </w:r>
      <w:r>
        <w:rPr>
          <w:spacing w:val="-3"/>
          <w:sz w:val="28"/>
        </w:rPr>
        <w:t> </w:t>
      </w:r>
      <w:r>
        <w:rPr>
          <w:sz w:val="28"/>
        </w:rPr>
        <w:t>та управління підприємствами. – 2019. – Вип. 1 (18). – С. 139-143.</w:t>
      </w:r>
    </w:p>
    <w:p>
      <w:pPr>
        <w:pStyle w:val="ListParagraph"/>
        <w:numPr>
          <w:ilvl w:val="0"/>
          <w:numId w:val="28"/>
        </w:numPr>
        <w:tabs>
          <w:tab w:pos="1650" w:val="left" w:leader="none"/>
        </w:tabs>
        <w:spacing w:line="360" w:lineRule="auto" w:before="0" w:after="0"/>
        <w:ind w:left="232" w:right="436" w:firstLine="686"/>
        <w:jc w:val="both"/>
        <w:rPr>
          <w:sz w:val="28"/>
        </w:rPr>
      </w:pPr>
      <w:r>
        <w:rPr>
          <w:sz w:val="28"/>
        </w:rPr>
        <w:t>Лисенко О. О., Малишев, В. Є. Методи агільного управління проектами у розвитку інноваційної діяльності підприємства. Науковий вісник Полтавського університету економіки і торгівлі, 2021. – №1(95). – С.111-118.</w:t>
      </w:r>
    </w:p>
    <w:p>
      <w:pPr>
        <w:pStyle w:val="ListParagraph"/>
        <w:numPr>
          <w:ilvl w:val="0"/>
          <w:numId w:val="28"/>
        </w:numPr>
        <w:tabs>
          <w:tab w:pos="1650" w:val="left" w:leader="none"/>
        </w:tabs>
        <w:spacing w:line="360" w:lineRule="auto" w:before="0" w:after="0"/>
        <w:ind w:left="232" w:right="428" w:firstLine="686"/>
        <w:jc w:val="both"/>
        <w:rPr>
          <w:sz w:val="28"/>
        </w:rPr>
      </w:pPr>
      <w:r>
        <w:rPr>
          <w:sz w:val="28"/>
        </w:rPr>
        <w:t>Лук’яненко Д.Г., Бурмака О.М., Мозговий О.М. Мотивація топ- менеджменту глобальних корпорацій. Міжнародна економічна політика. 2022.</w:t>
      </w:r>
    </w:p>
    <w:p>
      <w:pPr>
        <w:pStyle w:val="BodyText"/>
      </w:pPr>
      <w:r>
        <w:rPr/>
        <w:t>№2(23).</w:t>
      </w:r>
      <w:r>
        <w:rPr>
          <w:spacing w:val="-5"/>
        </w:rPr>
        <w:t> </w:t>
      </w:r>
      <w:r>
        <w:rPr/>
        <w:t>С.</w:t>
      </w:r>
      <w:r>
        <w:rPr>
          <w:spacing w:val="-4"/>
        </w:rPr>
        <w:t> </w:t>
      </w:r>
      <w:r>
        <w:rPr/>
        <w:t>5-</w:t>
      </w:r>
      <w:r>
        <w:rPr>
          <w:spacing w:val="-5"/>
        </w:rPr>
        <w:t>28.</w:t>
      </w:r>
    </w:p>
    <w:p>
      <w:pPr>
        <w:pStyle w:val="ListParagraph"/>
        <w:numPr>
          <w:ilvl w:val="0"/>
          <w:numId w:val="28"/>
        </w:numPr>
        <w:tabs>
          <w:tab w:pos="1650" w:val="left" w:leader="none"/>
        </w:tabs>
        <w:spacing w:line="360" w:lineRule="auto" w:before="155" w:after="0"/>
        <w:ind w:left="232" w:right="434" w:firstLine="686"/>
        <w:jc w:val="both"/>
        <w:rPr>
          <w:sz w:val="28"/>
        </w:rPr>
      </w:pPr>
      <w:r>
        <w:rPr>
          <w:sz w:val="28"/>
        </w:rPr>
        <w:t>Марченко О. М. Практикум з менеджменту. навчальний посібник / О. М. Марченко. – Львів. Львівський державний університет внутрішніх справ, 2021. – 224 с.</w:t>
      </w:r>
    </w:p>
    <w:p>
      <w:pPr>
        <w:pStyle w:val="ListParagraph"/>
        <w:numPr>
          <w:ilvl w:val="0"/>
          <w:numId w:val="28"/>
        </w:numPr>
        <w:tabs>
          <w:tab w:pos="1650" w:val="left" w:leader="none"/>
        </w:tabs>
        <w:spacing w:line="360" w:lineRule="auto" w:before="1" w:after="0"/>
        <w:ind w:left="232" w:right="437" w:firstLine="686"/>
        <w:jc w:val="both"/>
        <w:rPr>
          <w:sz w:val="28"/>
        </w:rPr>
      </w:pPr>
      <w:r>
        <w:rPr>
          <w:sz w:val="28"/>
        </w:rPr>
        <w:t>Марченко О. М. Практикум з менеджменту: навчальний посібник / О. М. Марченко. – Львів: Львівський державний університет внутрішніх справ, 2021. – 224 с.</w:t>
      </w:r>
    </w:p>
    <w:p>
      <w:pPr>
        <w:pStyle w:val="ListParagraph"/>
        <w:numPr>
          <w:ilvl w:val="0"/>
          <w:numId w:val="28"/>
        </w:numPr>
        <w:tabs>
          <w:tab w:pos="1650" w:val="left" w:leader="none"/>
        </w:tabs>
        <w:spacing w:line="362" w:lineRule="auto" w:before="0" w:after="0"/>
        <w:ind w:left="232" w:right="429" w:firstLine="686"/>
        <w:jc w:val="both"/>
        <w:rPr>
          <w:sz w:val="28"/>
        </w:rPr>
      </w:pPr>
      <w:r>
        <w:rPr>
          <w:sz w:val="28"/>
        </w:rPr>
        <w:t>Менеджмент: навч. посіб. / Н.С. Краснокутська, О.М. Нащекіна, О.В. Замула та ін. Харків: «Друкарня Мадрид», 2019. 231 с.</w:t>
      </w:r>
    </w:p>
    <w:p>
      <w:pPr>
        <w:spacing w:after="0" w:line="362" w:lineRule="auto"/>
        <w:jc w:val="both"/>
        <w:rPr>
          <w:sz w:val="28"/>
        </w:rPr>
        <w:sectPr>
          <w:pgSz w:w="11910" w:h="16840"/>
          <w:pgMar w:header="749" w:footer="0" w:top="960" w:bottom="280" w:left="900" w:right="700"/>
        </w:sectPr>
      </w:pPr>
    </w:p>
    <w:p>
      <w:pPr>
        <w:pStyle w:val="BodyText"/>
        <w:spacing w:before="7"/>
        <w:ind w:left="0"/>
        <w:jc w:val="left"/>
        <w:rPr>
          <w:sz w:val="15"/>
        </w:rPr>
      </w:pPr>
    </w:p>
    <w:p>
      <w:pPr>
        <w:pStyle w:val="ListParagraph"/>
        <w:numPr>
          <w:ilvl w:val="0"/>
          <w:numId w:val="28"/>
        </w:numPr>
        <w:tabs>
          <w:tab w:pos="1650" w:val="left" w:leader="none"/>
        </w:tabs>
        <w:spacing w:line="360" w:lineRule="auto" w:before="89" w:after="0"/>
        <w:ind w:left="232" w:right="433" w:firstLine="686"/>
        <w:jc w:val="both"/>
        <w:rPr>
          <w:sz w:val="28"/>
        </w:rPr>
      </w:pPr>
      <w:r>
        <w:rPr>
          <w:sz w:val="28"/>
        </w:rPr>
        <w:t>Менеджмент: Підручник / С.Ю. Бірюченко, К.О. Бужимська, І.В. Бурачек та ін.; під заг. ред. Т.П. Остапчук. – Житомир: Державний університет</w:t>
      </w:r>
    </w:p>
    <w:p>
      <w:pPr>
        <w:pStyle w:val="BodyText"/>
        <w:spacing w:before="2"/>
      </w:pPr>
      <w:r>
        <w:rPr/>
        <w:t>«Житомирська</w:t>
      </w:r>
      <w:r>
        <w:rPr>
          <w:spacing w:val="-9"/>
        </w:rPr>
        <w:t> </w:t>
      </w:r>
      <w:r>
        <w:rPr/>
        <w:t>політехніка».</w:t>
      </w:r>
      <w:r>
        <w:rPr>
          <w:spacing w:val="-3"/>
        </w:rPr>
        <w:t> </w:t>
      </w:r>
      <w:r>
        <w:rPr/>
        <w:t>–</w:t>
      </w:r>
      <w:r>
        <w:rPr>
          <w:spacing w:val="-4"/>
        </w:rPr>
        <w:t> </w:t>
      </w:r>
      <w:r>
        <w:rPr/>
        <w:t>Житомир:</w:t>
      </w:r>
      <w:r>
        <w:rPr>
          <w:spacing w:val="-4"/>
        </w:rPr>
        <w:t> </w:t>
      </w:r>
      <w:r>
        <w:rPr/>
        <w:t>Вид-во</w:t>
      </w:r>
      <w:r>
        <w:rPr>
          <w:spacing w:val="-4"/>
        </w:rPr>
        <w:t> </w:t>
      </w:r>
      <w:r>
        <w:rPr/>
        <w:t>«Рута»,</w:t>
      </w:r>
      <w:r>
        <w:rPr>
          <w:spacing w:val="-6"/>
        </w:rPr>
        <w:t> </w:t>
      </w:r>
      <w:r>
        <w:rPr/>
        <w:t>2021.</w:t>
      </w:r>
      <w:r>
        <w:rPr>
          <w:spacing w:val="-6"/>
        </w:rPr>
        <w:t> </w:t>
      </w:r>
      <w:r>
        <w:rPr/>
        <w:t>–</w:t>
      </w:r>
      <w:r>
        <w:rPr>
          <w:spacing w:val="-3"/>
        </w:rPr>
        <w:t> </w:t>
      </w:r>
      <w:r>
        <w:rPr/>
        <w:t>856</w:t>
      </w:r>
      <w:r>
        <w:rPr>
          <w:spacing w:val="-7"/>
        </w:rPr>
        <w:t> </w:t>
      </w:r>
      <w:r>
        <w:rPr>
          <w:spacing w:val="-5"/>
        </w:rPr>
        <w:t>с.</w:t>
      </w:r>
    </w:p>
    <w:p>
      <w:pPr>
        <w:pStyle w:val="ListParagraph"/>
        <w:numPr>
          <w:ilvl w:val="0"/>
          <w:numId w:val="28"/>
        </w:numPr>
        <w:tabs>
          <w:tab w:pos="1650" w:val="left" w:leader="none"/>
        </w:tabs>
        <w:spacing w:line="360" w:lineRule="auto" w:before="160" w:after="0"/>
        <w:ind w:left="232" w:right="432" w:firstLine="686"/>
        <w:jc w:val="both"/>
        <w:rPr>
          <w:sz w:val="28"/>
        </w:rPr>
      </w:pPr>
      <w:r>
        <w:rPr>
          <w:sz w:val="28"/>
        </w:rPr>
        <w:t>Організація наукових досліджень у сфері менеджменту та безпеки організації. підручник / Бліхар В., Омельчук О., Вовк В., Бліхар М., Копитко</w:t>
      </w:r>
      <w:r>
        <w:rPr>
          <w:spacing w:val="40"/>
          <w:sz w:val="28"/>
        </w:rPr>
        <w:t> </w:t>
      </w:r>
      <w:r>
        <w:rPr>
          <w:sz w:val="28"/>
        </w:rPr>
        <w:t>М., Верескля М., Михаліцька Н. – Хмельницький. Вид-во ХУУП імені Леоніда Юзькова, 2022. – 443 с.</w:t>
      </w:r>
    </w:p>
    <w:p>
      <w:pPr>
        <w:pStyle w:val="ListParagraph"/>
        <w:numPr>
          <w:ilvl w:val="0"/>
          <w:numId w:val="28"/>
        </w:numPr>
        <w:tabs>
          <w:tab w:pos="1650" w:val="left" w:leader="none"/>
          <w:tab w:pos="2849" w:val="left" w:leader="none"/>
          <w:tab w:pos="7216" w:val="left" w:leader="none"/>
          <w:tab w:pos="9238" w:val="left" w:leader="none"/>
        </w:tabs>
        <w:spacing w:line="360" w:lineRule="auto" w:before="0" w:after="0"/>
        <w:ind w:left="232" w:right="432" w:firstLine="686"/>
        <w:jc w:val="both"/>
        <w:rPr>
          <w:sz w:val="28"/>
        </w:rPr>
      </w:pPr>
      <w:r>
        <w:rPr>
          <w:sz w:val="28"/>
        </w:rPr>
        <w:t>Освіта в умовах воєнного стану: виклики, розвиток, повоєнні </w:t>
      </w:r>
      <w:r>
        <w:rPr>
          <w:spacing w:val="-2"/>
          <w:sz w:val="28"/>
        </w:rPr>
        <w:t>перспективи.</w:t>
      </w:r>
      <w:r>
        <w:rPr>
          <w:sz w:val="28"/>
        </w:rPr>
        <w:tab/>
      </w:r>
      <w:r>
        <w:rPr>
          <w:spacing w:val="-2"/>
          <w:sz w:val="28"/>
        </w:rPr>
        <w:t>Інформаційно-аналитичний</w:t>
      </w:r>
      <w:r>
        <w:rPr>
          <w:sz w:val="28"/>
        </w:rPr>
        <w:tab/>
      </w:r>
      <w:r>
        <w:rPr>
          <w:spacing w:val="-2"/>
          <w:sz w:val="28"/>
        </w:rPr>
        <w:t>збірник.</w:t>
      </w:r>
      <w:r>
        <w:rPr>
          <w:sz w:val="28"/>
        </w:rPr>
        <w:tab/>
      </w:r>
      <w:r>
        <w:rPr>
          <w:spacing w:val="-2"/>
          <w:sz w:val="28"/>
        </w:rPr>
        <w:t>2023.</w:t>
      </w:r>
    </w:p>
    <w:p>
      <w:pPr>
        <w:pStyle w:val="BodyText"/>
        <w:spacing w:line="362" w:lineRule="auto"/>
        <w:ind w:right="1753"/>
      </w:pPr>
      <w:hyperlink r:id="rId152">
        <w:r>
          <w:rPr>
            <w:color w:val="0000FF"/>
            <w:spacing w:val="-2"/>
            <w:u w:val="single" w:color="0000FF"/>
          </w:rPr>
          <w:t>https://www.schoollife.org.ua/wp-content/uploads/2023/08/Informatsijno-</w:t>
        </w:r>
      </w:hyperlink>
      <w:r>
        <w:rPr>
          <w:color w:val="0000FF"/>
          <w:spacing w:val="-2"/>
        </w:rPr>
        <w:t> </w:t>
      </w:r>
      <w:hyperlink r:id="rId152">
        <w:r>
          <w:rPr>
            <w:color w:val="0000FF"/>
            <w:u w:val="single" w:color="0000FF"/>
          </w:rPr>
          <w:t>analitychnyj-zbirnyk.pdf</w:t>
        </w:r>
      </w:hyperlink>
      <w:r>
        <w:rPr>
          <w:color w:val="0000FF"/>
        </w:rPr>
        <w:t> </w:t>
      </w:r>
      <w:r>
        <w:rPr/>
        <w:t>(дата звернення: 19.03.2024)</w:t>
      </w:r>
    </w:p>
    <w:p>
      <w:pPr>
        <w:pStyle w:val="ListParagraph"/>
        <w:numPr>
          <w:ilvl w:val="0"/>
          <w:numId w:val="28"/>
        </w:numPr>
        <w:tabs>
          <w:tab w:pos="1650" w:val="left" w:leader="none"/>
        </w:tabs>
        <w:spacing w:line="360" w:lineRule="auto" w:before="0" w:after="0"/>
        <w:ind w:left="232" w:right="430" w:firstLine="686"/>
        <w:jc w:val="both"/>
        <w:rPr>
          <w:sz w:val="28"/>
        </w:rPr>
      </w:pPr>
      <w:r>
        <w:rPr>
          <w:sz w:val="28"/>
        </w:rPr>
        <w:t>Освіта в умовах воєнного стану. Інформаційно-аналитичний збірник. 2022. </w:t>
      </w:r>
      <w:hyperlink r:id="rId153">
        <w:r>
          <w:rPr>
            <w:color w:val="0000FF"/>
            <w:sz w:val="28"/>
            <w:u w:val="single" w:color="0000FF"/>
          </w:rPr>
          <w:t>https://iea.gov.ua/wp-content/uploads/2022/08/education-of-</w:t>
        </w:r>
      </w:hyperlink>
      <w:r>
        <w:rPr>
          <w:color w:val="0000FF"/>
          <w:sz w:val="28"/>
        </w:rPr>
        <w:t> </w:t>
      </w:r>
      <w:hyperlink r:id="rId153">
        <w:r>
          <w:rPr>
            <w:color w:val="0000FF"/>
            <w:sz w:val="28"/>
            <w:u w:val="single" w:color="0000FF"/>
          </w:rPr>
          <w:t>ukraine_2022.pdf</w:t>
        </w:r>
      </w:hyperlink>
      <w:r>
        <w:rPr>
          <w:color w:val="0000FF"/>
          <w:sz w:val="28"/>
        </w:rPr>
        <w:t> </w:t>
      </w:r>
      <w:r>
        <w:rPr>
          <w:sz w:val="28"/>
        </w:rPr>
        <w:t>(дата звернення: 19.03.2024)</w:t>
      </w:r>
    </w:p>
    <w:p>
      <w:pPr>
        <w:pStyle w:val="ListParagraph"/>
        <w:numPr>
          <w:ilvl w:val="0"/>
          <w:numId w:val="28"/>
        </w:numPr>
        <w:tabs>
          <w:tab w:pos="1650" w:val="left" w:leader="none"/>
        </w:tabs>
        <w:spacing w:line="360" w:lineRule="auto" w:before="0" w:after="0"/>
        <w:ind w:left="232" w:right="438" w:firstLine="686"/>
        <w:jc w:val="both"/>
        <w:rPr>
          <w:sz w:val="28"/>
        </w:rPr>
      </w:pPr>
      <w:r>
        <w:rPr>
          <w:sz w:val="28"/>
        </w:rPr>
        <w:t>Петрова</w:t>
      </w:r>
      <w:r>
        <w:rPr>
          <w:spacing w:val="-2"/>
          <w:sz w:val="28"/>
        </w:rPr>
        <w:t> </w:t>
      </w:r>
      <w:r>
        <w:rPr>
          <w:sz w:val="28"/>
        </w:rPr>
        <w:t>І.І.,</w:t>
      </w:r>
      <w:r>
        <w:rPr>
          <w:spacing w:val="-2"/>
          <w:sz w:val="28"/>
        </w:rPr>
        <w:t> </w:t>
      </w:r>
      <w:r>
        <w:rPr>
          <w:sz w:val="28"/>
        </w:rPr>
        <w:t>Мельничук</w:t>
      </w:r>
      <w:r>
        <w:rPr>
          <w:spacing w:val="-1"/>
          <w:sz w:val="28"/>
        </w:rPr>
        <w:t> </w:t>
      </w:r>
      <w:r>
        <w:rPr>
          <w:sz w:val="28"/>
        </w:rPr>
        <w:t>Ю.В.</w:t>
      </w:r>
      <w:r>
        <w:rPr>
          <w:spacing w:val="-2"/>
          <w:sz w:val="28"/>
        </w:rPr>
        <w:t> </w:t>
      </w:r>
      <w:r>
        <w:rPr>
          <w:sz w:val="28"/>
        </w:rPr>
        <w:t>Агільні методи</w:t>
      </w:r>
      <w:r>
        <w:rPr>
          <w:spacing w:val="-1"/>
          <w:sz w:val="28"/>
        </w:rPr>
        <w:t> </w:t>
      </w:r>
      <w:r>
        <w:rPr>
          <w:sz w:val="28"/>
        </w:rPr>
        <w:t>управління</w:t>
      </w:r>
      <w:r>
        <w:rPr>
          <w:spacing w:val="-1"/>
          <w:sz w:val="28"/>
        </w:rPr>
        <w:t> </w:t>
      </w:r>
      <w:r>
        <w:rPr>
          <w:sz w:val="28"/>
        </w:rPr>
        <w:t>проектами як інструменти підвищення конкурентоспроможності підприємства. Економічний часопис – ХХІ, 2021. – №179(3-4). – С.87-92.</w:t>
      </w:r>
    </w:p>
    <w:p>
      <w:pPr>
        <w:pStyle w:val="ListParagraph"/>
        <w:numPr>
          <w:ilvl w:val="0"/>
          <w:numId w:val="28"/>
        </w:numPr>
        <w:tabs>
          <w:tab w:pos="1650" w:val="left" w:leader="none"/>
        </w:tabs>
        <w:spacing w:line="360" w:lineRule="auto" w:before="0" w:after="0"/>
        <w:ind w:left="232" w:right="434" w:firstLine="686"/>
        <w:jc w:val="both"/>
        <w:rPr>
          <w:sz w:val="28"/>
        </w:rPr>
      </w:pPr>
      <w:r>
        <w:rPr>
          <w:sz w:val="28"/>
        </w:rPr>
        <w:t>Руденко В. Agile-підходи в управлінні проектами: Scrum, Kanban, Lean. Київ, Україна: Видавництво "Ділова література". 2021</w:t>
      </w:r>
    </w:p>
    <w:p>
      <w:pPr>
        <w:pStyle w:val="ListParagraph"/>
        <w:numPr>
          <w:ilvl w:val="0"/>
          <w:numId w:val="28"/>
        </w:numPr>
        <w:tabs>
          <w:tab w:pos="1650" w:val="left" w:leader="none"/>
        </w:tabs>
        <w:spacing w:line="360" w:lineRule="auto" w:before="0" w:after="0"/>
        <w:ind w:left="232" w:right="439" w:firstLine="686"/>
        <w:jc w:val="both"/>
        <w:rPr>
          <w:sz w:val="28"/>
        </w:rPr>
      </w:pPr>
      <w:r>
        <w:rPr>
          <w:sz w:val="28"/>
        </w:rPr>
        <w:t>Савіна Г.Г. Вплив культури на формування міжнародного бренду. Маркетинг і менеджмент інновацій. 2022. № 2. С. 11-19.</w:t>
      </w:r>
    </w:p>
    <w:p>
      <w:pPr>
        <w:pStyle w:val="ListParagraph"/>
        <w:numPr>
          <w:ilvl w:val="0"/>
          <w:numId w:val="28"/>
        </w:numPr>
        <w:tabs>
          <w:tab w:pos="1650" w:val="left" w:leader="none"/>
        </w:tabs>
        <w:spacing w:line="360" w:lineRule="auto" w:before="0" w:after="0"/>
        <w:ind w:left="232" w:right="430" w:firstLine="686"/>
        <w:jc w:val="both"/>
        <w:rPr>
          <w:sz w:val="28"/>
        </w:rPr>
      </w:pPr>
      <w:r>
        <w:rPr>
          <w:sz w:val="28"/>
        </w:rPr>
        <w:t>Салабай В. О., Кравченко М. О. Управління бізнес-процесами підприємств в умовах цифрової трансформації бізнесу. ІV Міжнародна</w:t>
      </w:r>
      <w:r>
        <w:rPr>
          <w:spacing w:val="40"/>
          <w:sz w:val="28"/>
        </w:rPr>
        <w:t> </w:t>
      </w:r>
      <w:r>
        <w:rPr>
          <w:sz w:val="28"/>
        </w:rPr>
        <w:t>науково-практична конференція "Бізнес, інновації, менеджмент: проблеми та перспективи". URL: </w:t>
      </w:r>
      <w:hyperlink r:id="rId154">
        <w:r>
          <w:rPr>
            <w:sz w:val="28"/>
          </w:rPr>
          <w:t>http://confmanagement.kpi.ua/proc/article/view/279696</w:t>
        </w:r>
      </w:hyperlink>
      <w:r>
        <w:rPr>
          <w:sz w:val="28"/>
        </w:rPr>
        <w:t> (дата звернення: 19.03.2024)</w:t>
      </w:r>
    </w:p>
    <w:p>
      <w:pPr>
        <w:pStyle w:val="ListParagraph"/>
        <w:numPr>
          <w:ilvl w:val="0"/>
          <w:numId w:val="28"/>
        </w:numPr>
        <w:tabs>
          <w:tab w:pos="1650" w:val="left" w:leader="none"/>
        </w:tabs>
        <w:spacing w:line="360" w:lineRule="auto" w:before="0" w:after="0"/>
        <w:ind w:left="232" w:right="433" w:firstLine="686"/>
        <w:jc w:val="both"/>
        <w:rPr>
          <w:sz w:val="28"/>
        </w:rPr>
      </w:pPr>
      <w:r>
        <w:rPr>
          <w:sz w:val="28"/>
        </w:rPr>
        <w:t>Самоменеджмент. навчальний посібник / Г. З. Леськів, Г. Я. Левків, М. М. Бліхар, В. В. Гобела, О. П. Подра, Г. В. Коваль. – Львів. Львівський державний університет внутрішніх справ, 2021. – 280 с.</w:t>
      </w:r>
    </w:p>
    <w:p>
      <w:pPr>
        <w:spacing w:after="0" w:line="360" w:lineRule="auto"/>
        <w:jc w:val="both"/>
        <w:rPr>
          <w:sz w:val="28"/>
        </w:rPr>
        <w:sectPr>
          <w:pgSz w:w="11910" w:h="16840"/>
          <w:pgMar w:header="749" w:footer="0" w:top="960" w:bottom="280" w:left="900" w:right="700"/>
        </w:sectPr>
      </w:pPr>
    </w:p>
    <w:p>
      <w:pPr>
        <w:pStyle w:val="BodyText"/>
        <w:spacing w:before="7"/>
        <w:ind w:left="0"/>
        <w:jc w:val="left"/>
        <w:rPr>
          <w:sz w:val="15"/>
        </w:rPr>
      </w:pPr>
    </w:p>
    <w:p>
      <w:pPr>
        <w:pStyle w:val="ListParagraph"/>
        <w:numPr>
          <w:ilvl w:val="0"/>
          <w:numId w:val="28"/>
        </w:numPr>
        <w:tabs>
          <w:tab w:pos="1650" w:val="left" w:leader="none"/>
        </w:tabs>
        <w:spacing w:line="360" w:lineRule="auto" w:before="89" w:after="0"/>
        <w:ind w:left="232" w:right="434" w:firstLine="686"/>
        <w:jc w:val="both"/>
        <w:rPr>
          <w:sz w:val="28"/>
        </w:rPr>
      </w:pPr>
      <w:r>
        <w:rPr>
          <w:sz w:val="28"/>
        </w:rPr>
        <w:t>Самоменеджмент: навчальний посібник / Г. З. Леськів, Г. Я. Левків, М. М. Бліхар, В. В. Гобела, О. П. Подра, Г. В. Коваль. – Львів: Львівський державний університет внутрішніх справ, 2021. – 280 с.</w:t>
      </w:r>
    </w:p>
    <w:p>
      <w:pPr>
        <w:pStyle w:val="ListParagraph"/>
        <w:numPr>
          <w:ilvl w:val="0"/>
          <w:numId w:val="28"/>
        </w:numPr>
        <w:tabs>
          <w:tab w:pos="1650" w:val="left" w:leader="none"/>
        </w:tabs>
        <w:spacing w:line="360" w:lineRule="auto" w:before="1" w:after="0"/>
        <w:ind w:left="232" w:right="432" w:firstLine="686"/>
        <w:jc w:val="both"/>
        <w:rPr>
          <w:sz w:val="28"/>
        </w:rPr>
      </w:pPr>
      <w:r>
        <w:rPr>
          <w:sz w:val="28"/>
        </w:rPr>
        <w:t>Сидоренко В.В. Основи діджитал-менеджменту: підручник. Київ: КНЕУ, 2023. 350 с.</w:t>
      </w:r>
    </w:p>
    <w:p>
      <w:pPr>
        <w:pStyle w:val="ListParagraph"/>
        <w:numPr>
          <w:ilvl w:val="0"/>
          <w:numId w:val="28"/>
        </w:numPr>
        <w:tabs>
          <w:tab w:pos="1650" w:val="left" w:leader="none"/>
        </w:tabs>
        <w:spacing w:line="362" w:lineRule="auto" w:before="0" w:after="0"/>
        <w:ind w:left="232" w:right="430" w:firstLine="686"/>
        <w:jc w:val="both"/>
        <w:rPr>
          <w:sz w:val="28"/>
        </w:rPr>
      </w:pPr>
      <w:r>
        <w:rPr>
          <w:sz w:val="28"/>
        </w:rPr>
        <w:t>Сидоренко В.В., Петренко К.П. Вплив digital-комунікацій на ефективність бренд-менеджменту. Бізнес Інформ. Харків, 2023. №5. С. 58-63.</w:t>
      </w:r>
    </w:p>
    <w:p>
      <w:pPr>
        <w:pStyle w:val="ListParagraph"/>
        <w:numPr>
          <w:ilvl w:val="0"/>
          <w:numId w:val="28"/>
        </w:numPr>
        <w:tabs>
          <w:tab w:pos="1650" w:val="left" w:leader="none"/>
        </w:tabs>
        <w:spacing w:line="360" w:lineRule="auto" w:before="0" w:after="0"/>
        <w:ind w:left="232" w:right="436" w:firstLine="686"/>
        <w:jc w:val="both"/>
        <w:rPr>
          <w:sz w:val="28"/>
        </w:rPr>
      </w:pPr>
      <w:r>
        <w:rPr>
          <w:sz w:val="28"/>
        </w:rPr>
        <w:t>Сидоренко М.М. Підвищення лояльності клієнтів за допомогою digital-інструментів в бренд-менеджменті. Економіка. Фінанси. Право. 2022. № 4. С.13-19.</w:t>
      </w:r>
    </w:p>
    <w:p>
      <w:pPr>
        <w:pStyle w:val="ListParagraph"/>
        <w:numPr>
          <w:ilvl w:val="0"/>
          <w:numId w:val="28"/>
        </w:numPr>
        <w:tabs>
          <w:tab w:pos="1650" w:val="left" w:leader="none"/>
        </w:tabs>
        <w:spacing w:line="360" w:lineRule="auto" w:before="0" w:after="0"/>
        <w:ind w:left="232" w:right="429" w:firstLine="686"/>
        <w:jc w:val="both"/>
        <w:rPr>
          <w:sz w:val="28"/>
        </w:rPr>
      </w:pPr>
      <w:r>
        <w:rPr>
          <w:sz w:val="28"/>
        </w:rPr>
        <w:t>Супрун В.М. Переваги бізнес – моделі Impact Canvas для соціального підприємства. Тернопіль: Видавництво Тернопільського національного економічного університету, 2020 р. 170 с.</w:t>
      </w:r>
    </w:p>
    <w:p>
      <w:pPr>
        <w:pStyle w:val="ListParagraph"/>
        <w:numPr>
          <w:ilvl w:val="0"/>
          <w:numId w:val="28"/>
        </w:numPr>
        <w:tabs>
          <w:tab w:pos="1650" w:val="left" w:leader="none"/>
        </w:tabs>
        <w:spacing w:line="360" w:lineRule="auto" w:before="0" w:after="0"/>
        <w:ind w:left="232" w:right="430" w:firstLine="686"/>
        <w:jc w:val="both"/>
        <w:rPr>
          <w:sz w:val="28"/>
        </w:rPr>
      </w:pPr>
      <w:r>
        <w:rPr>
          <w:sz w:val="28"/>
        </w:rPr>
        <w:t>Системний менеджмент: Навчально-методичний комплекс дисципліни [Електронний ресурс]: навч. посіб. для здобувачів ступеня доктора філософії за освітньо-науковою програмою «Менеджмент» спеціальності 073 Менеджмент / КПІ ім. Ігоря Сікорського; уклад.: М.О. Кравченко. – Електронні текстові</w:t>
      </w:r>
      <w:r>
        <w:rPr>
          <w:spacing w:val="-5"/>
          <w:sz w:val="28"/>
        </w:rPr>
        <w:t> </w:t>
      </w:r>
      <w:r>
        <w:rPr>
          <w:sz w:val="28"/>
        </w:rPr>
        <w:t>дані</w:t>
      </w:r>
      <w:r>
        <w:rPr>
          <w:spacing w:val="-2"/>
          <w:sz w:val="28"/>
        </w:rPr>
        <w:t> </w:t>
      </w:r>
      <w:r>
        <w:rPr>
          <w:sz w:val="28"/>
        </w:rPr>
        <w:t>(1</w:t>
      </w:r>
      <w:r>
        <w:rPr>
          <w:spacing w:val="-6"/>
          <w:sz w:val="28"/>
        </w:rPr>
        <w:t> </w:t>
      </w:r>
      <w:r>
        <w:rPr>
          <w:sz w:val="28"/>
        </w:rPr>
        <w:t>файл:</w:t>
      </w:r>
      <w:r>
        <w:rPr>
          <w:spacing w:val="-2"/>
          <w:sz w:val="28"/>
        </w:rPr>
        <w:t> </w:t>
      </w:r>
      <w:r>
        <w:rPr>
          <w:sz w:val="28"/>
        </w:rPr>
        <w:t>2,14</w:t>
      </w:r>
      <w:r>
        <w:rPr>
          <w:spacing w:val="-2"/>
          <w:sz w:val="28"/>
        </w:rPr>
        <w:t> </w:t>
      </w:r>
      <w:r>
        <w:rPr>
          <w:sz w:val="28"/>
        </w:rPr>
        <w:t>Мбайт).</w:t>
      </w:r>
      <w:r>
        <w:rPr>
          <w:spacing w:val="-2"/>
          <w:sz w:val="28"/>
        </w:rPr>
        <w:t> </w:t>
      </w:r>
      <w:r>
        <w:rPr>
          <w:sz w:val="28"/>
        </w:rPr>
        <w:t>–</w:t>
      </w:r>
      <w:r>
        <w:rPr>
          <w:spacing w:val="-3"/>
          <w:sz w:val="28"/>
        </w:rPr>
        <w:t> </w:t>
      </w:r>
      <w:r>
        <w:rPr>
          <w:sz w:val="28"/>
        </w:rPr>
        <w:t>Київ:</w:t>
      </w:r>
      <w:r>
        <w:rPr>
          <w:spacing w:val="-3"/>
          <w:sz w:val="28"/>
        </w:rPr>
        <w:t> </w:t>
      </w:r>
      <w:r>
        <w:rPr>
          <w:sz w:val="28"/>
        </w:rPr>
        <w:t>КПІ</w:t>
      </w:r>
      <w:r>
        <w:rPr>
          <w:spacing w:val="-3"/>
          <w:sz w:val="28"/>
        </w:rPr>
        <w:t> </w:t>
      </w:r>
      <w:r>
        <w:rPr>
          <w:sz w:val="28"/>
        </w:rPr>
        <w:t>ім.</w:t>
      </w:r>
      <w:r>
        <w:rPr>
          <w:spacing w:val="-5"/>
          <w:sz w:val="28"/>
        </w:rPr>
        <w:t> </w:t>
      </w:r>
      <w:r>
        <w:rPr>
          <w:sz w:val="28"/>
        </w:rPr>
        <w:t>Ігоря</w:t>
      </w:r>
      <w:r>
        <w:rPr>
          <w:spacing w:val="-3"/>
          <w:sz w:val="28"/>
        </w:rPr>
        <w:t> </w:t>
      </w:r>
      <w:r>
        <w:rPr>
          <w:sz w:val="28"/>
        </w:rPr>
        <w:t>Сікорського,</w:t>
      </w:r>
      <w:r>
        <w:rPr>
          <w:spacing w:val="-4"/>
          <w:sz w:val="28"/>
        </w:rPr>
        <w:t> </w:t>
      </w:r>
      <w:r>
        <w:rPr>
          <w:sz w:val="28"/>
        </w:rPr>
        <w:t>2021.</w:t>
      </w:r>
      <w:r>
        <w:rPr>
          <w:spacing w:val="-7"/>
          <w:sz w:val="28"/>
        </w:rPr>
        <w:t> </w:t>
      </w:r>
      <w:r>
        <w:rPr>
          <w:sz w:val="28"/>
        </w:rPr>
        <w:t>71</w:t>
      </w:r>
      <w:r>
        <w:rPr>
          <w:spacing w:val="-2"/>
          <w:sz w:val="28"/>
        </w:rPr>
        <w:t> </w:t>
      </w:r>
      <w:r>
        <w:rPr>
          <w:spacing w:val="-5"/>
          <w:sz w:val="28"/>
        </w:rPr>
        <w:t>с.</w:t>
      </w:r>
    </w:p>
    <w:p>
      <w:pPr>
        <w:pStyle w:val="ListParagraph"/>
        <w:numPr>
          <w:ilvl w:val="0"/>
          <w:numId w:val="28"/>
        </w:numPr>
        <w:tabs>
          <w:tab w:pos="1650" w:val="left" w:leader="none"/>
        </w:tabs>
        <w:spacing w:line="360" w:lineRule="auto" w:before="0" w:after="0"/>
        <w:ind w:left="232" w:right="436" w:firstLine="686"/>
        <w:jc w:val="both"/>
        <w:rPr>
          <w:sz w:val="28"/>
        </w:rPr>
      </w:pPr>
      <w:r>
        <w:rPr>
          <w:sz w:val="28"/>
        </w:rPr>
        <w:t>Страпчук С.І., Миколенко О.П., Попова І.А., Пустова В.В. Менеджмент: навчальний посібник для здобувачів вищої освіти. Львів: Видавництво «Новий Світ – 2000», 2021. 356 с.</w:t>
      </w:r>
    </w:p>
    <w:p>
      <w:pPr>
        <w:pStyle w:val="ListParagraph"/>
        <w:numPr>
          <w:ilvl w:val="0"/>
          <w:numId w:val="28"/>
        </w:numPr>
        <w:tabs>
          <w:tab w:pos="1650" w:val="left" w:leader="none"/>
        </w:tabs>
        <w:spacing w:line="360" w:lineRule="auto" w:before="0" w:after="0"/>
        <w:ind w:left="232" w:right="433" w:firstLine="686"/>
        <w:jc w:val="both"/>
        <w:rPr>
          <w:sz w:val="28"/>
        </w:rPr>
      </w:pPr>
      <w:r>
        <w:rPr>
          <w:sz w:val="28"/>
        </w:rPr>
        <w:t>Федоренко В.М. Інноваційні підходи в діджитал-менеджменті: навчальний посібник. Черкаси: ЧНУ, 2023. 270 с.</w:t>
      </w:r>
    </w:p>
    <w:p>
      <w:pPr>
        <w:pStyle w:val="ListParagraph"/>
        <w:numPr>
          <w:ilvl w:val="0"/>
          <w:numId w:val="28"/>
        </w:numPr>
        <w:tabs>
          <w:tab w:pos="1650" w:val="left" w:leader="none"/>
        </w:tabs>
        <w:spacing w:line="360" w:lineRule="auto" w:before="0" w:after="0"/>
        <w:ind w:left="232" w:right="430" w:firstLine="686"/>
        <w:jc w:val="both"/>
        <w:rPr>
          <w:sz w:val="28"/>
        </w:rPr>
      </w:pPr>
      <w:r>
        <w:rPr>
          <w:sz w:val="28"/>
        </w:rPr>
        <w:t>Хмара І.К. Ефективність бізнес – моделі Impact Canvas у різних секторах економіки. Чернівці : Видавництво Чернівецького національного університету, 2021 р. 240 с.</w:t>
      </w:r>
    </w:p>
    <w:p>
      <w:pPr>
        <w:pStyle w:val="ListParagraph"/>
        <w:numPr>
          <w:ilvl w:val="0"/>
          <w:numId w:val="28"/>
        </w:numPr>
        <w:tabs>
          <w:tab w:pos="1650" w:val="left" w:leader="none"/>
        </w:tabs>
        <w:spacing w:line="362" w:lineRule="auto" w:before="0" w:after="0"/>
        <w:ind w:left="232" w:right="431" w:firstLine="686"/>
        <w:jc w:val="both"/>
        <w:rPr>
          <w:sz w:val="28"/>
        </w:rPr>
      </w:pPr>
      <w:r>
        <w:rPr>
          <w:sz w:val="28"/>
        </w:rPr>
        <w:t>Харченко О.Б. Управління проектами на основі Scrum: теорія та практика. Київ, Україна: Видавництво "Київський університет". – 2021. – № 15.</w:t>
      </w:r>
    </w:p>
    <w:p>
      <w:pPr>
        <w:pStyle w:val="BodyText"/>
        <w:spacing w:line="317" w:lineRule="exact"/>
      </w:pPr>
      <w:r>
        <w:rPr/>
        <w:t>–С.</w:t>
      </w:r>
      <w:r>
        <w:rPr>
          <w:spacing w:val="-5"/>
        </w:rPr>
        <w:t> </w:t>
      </w:r>
      <w:r>
        <w:rPr/>
        <w:t>15-</w:t>
      </w:r>
      <w:r>
        <w:rPr>
          <w:spacing w:val="-5"/>
        </w:rPr>
        <w:t>19</w:t>
      </w:r>
    </w:p>
    <w:p>
      <w:pPr>
        <w:spacing w:after="0" w:line="317" w:lineRule="exact"/>
        <w:sectPr>
          <w:pgSz w:w="11910" w:h="16840"/>
          <w:pgMar w:header="749" w:footer="0" w:top="960" w:bottom="280" w:left="900" w:right="700"/>
        </w:sectPr>
      </w:pPr>
    </w:p>
    <w:p>
      <w:pPr>
        <w:pStyle w:val="BodyText"/>
        <w:spacing w:before="7"/>
        <w:ind w:left="0"/>
        <w:jc w:val="left"/>
        <w:rPr>
          <w:sz w:val="15"/>
        </w:rPr>
      </w:pPr>
    </w:p>
    <w:p>
      <w:pPr>
        <w:pStyle w:val="ListParagraph"/>
        <w:numPr>
          <w:ilvl w:val="0"/>
          <w:numId w:val="28"/>
        </w:numPr>
        <w:tabs>
          <w:tab w:pos="1650" w:val="left" w:leader="none"/>
        </w:tabs>
        <w:spacing w:line="360" w:lineRule="auto" w:before="89" w:after="0"/>
        <w:ind w:left="232" w:right="431" w:firstLine="686"/>
        <w:jc w:val="both"/>
        <w:rPr>
          <w:sz w:val="28"/>
        </w:rPr>
      </w:pPr>
      <w:r>
        <w:rPr>
          <w:sz w:val="28"/>
        </w:rPr>
        <w:t>Чіклікчі Д.С., Кіріліна М.А. Бізнес – модель Impact Canvas як ефективний інструмент ситуаційного менеджменту//Збірник тез доповідей студентів, аспірантів та здобувачів – учасників 80-ї звітної конференції Одеського національного університету імені І.І. Мечникова. Одеса: Олді+,</w:t>
      </w:r>
      <w:r>
        <w:rPr>
          <w:spacing w:val="40"/>
          <w:sz w:val="28"/>
        </w:rPr>
        <w:t> </w:t>
      </w:r>
      <w:r>
        <w:rPr>
          <w:sz w:val="28"/>
        </w:rPr>
        <w:t>2024. - 476 с.</w:t>
      </w:r>
    </w:p>
    <w:p>
      <w:pPr>
        <w:pStyle w:val="ListParagraph"/>
        <w:numPr>
          <w:ilvl w:val="0"/>
          <w:numId w:val="28"/>
        </w:numPr>
        <w:tabs>
          <w:tab w:pos="1650" w:val="left" w:leader="none"/>
        </w:tabs>
        <w:spacing w:line="362" w:lineRule="auto" w:before="0" w:after="0"/>
        <w:ind w:left="232" w:right="433" w:firstLine="686"/>
        <w:jc w:val="both"/>
        <w:rPr>
          <w:sz w:val="28"/>
        </w:rPr>
      </w:pPr>
      <w:r>
        <w:rPr>
          <w:sz w:val="28"/>
        </w:rPr>
        <w:t>Шкільняк М. М, Овсянюк-Бердадіна О. Ф., Крисько Ж. Л., Демків І. О. Менеджмент: підручник. Тернопіль: ЗУНУ, 2022 р. 258 с.</w:t>
      </w:r>
    </w:p>
    <w:p>
      <w:pPr>
        <w:pStyle w:val="ListParagraph"/>
        <w:numPr>
          <w:ilvl w:val="0"/>
          <w:numId w:val="28"/>
        </w:numPr>
        <w:tabs>
          <w:tab w:pos="1719" w:val="left" w:leader="none"/>
        </w:tabs>
        <w:spacing w:line="360" w:lineRule="auto" w:before="0" w:after="0"/>
        <w:ind w:left="232" w:right="432" w:firstLine="686"/>
        <w:jc w:val="both"/>
        <w:rPr>
          <w:sz w:val="28"/>
        </w:rPr>
      </w:pPr>
      <w:r>
        <w:rPr>
          <w:sz w:val="28"/>
        </w:rPr>
        <w:t>Шматько Н.М., Пантелєєв М.С., Кармінська, Бєлоброва М.В., Мирошник Т.О. Бренд_менеджмент в стратегічному управлінні підприємством</w:t>
      </w:r>
    </w:p>
    <w:p>
      <w:pPr>
        <w:pStyle w:val="BodyText"/>
        <w:spacing w:line="360" w:lineRule="auto"/>
        <w:ind w:right="431"/>
      </w:pPr>
      <w:r>
        <w:rPr/>
        <w:t>// Вісник Національного технічного університету "Харківський політехнічний інститут" (економічні науки). – 2020. – № 1. – С. 110-115. DOI: </w:t>
      </w:r>
      <w:r>
        <w:rPr>
          <w:spacing w:val="-2"/>
        </w:rPr>
        <w:t>10.20998/2516_4461.2020.1.110.</w:t>
      </w:r>
    </w:p>
    <w:p>
      <w:pPr>
        <w:pStyle w:val="ListParagraph"/>
        <w:numPr>
          <w:ilvl w:val="0"/>
          <w:numId w:val="28"/>
        </w:numPr>
        <w:tabs>
          <w:tab w:pos="1650" w:val="left" w:leader="none"/>
        </w:tabs>
        <w:spacing w:line="360" w:lineRule="auto" w:before="0" w:after="0"/>
        <w:ind w:left="232" w:right="430" w:firstLine="686"/>
        <w:jc w:val="both"/>
        <w:rPr>
          <w:sz w:val="28"/>
        </w:rPr>
      </w:pPr>
      <w:r>
        <w:rPr>
          <w:sz w:val="28"/>
        </w:rPr>
        <w:t>Шевчук П. Г. Інноваційні підходи до бізнес – моделювання : Impact Canvas у контексті сталого розвитку. Львів: Видавництво Львівського національного університету імені Івана Франка, 2023 р. 220 с.</w:t>
      </w:r>
    </w:p>
    <w:p>
      <w:pPr>
        <w:pStyle w:val="ListParagraph"/>
        <w:numPr>
          <w:ilvl w:val="0"/>
          <w:numId w:val="28"/>
        </w:numPr>
        <w:tabs>
          <w:tab w:pos="1649" w:val="left" w:leader="none"/>
          <w:tab w:pos="1650" w:val="left" w:leader="none"/>
          <w:tab w:pos="2303" w:val="left" w:leader="none"/>
          <w:tab w:pos="3044" w:val="left" w:leader="none"/>
          <w:tab w:pos="4049" w:val="left" w:leader="none"/>
          <w:tab w:pos="5105" w:val="left" w:leader="none"/>
          <w:tab w:pos="5414" w:val="left" w:leader="none"/>
          <w:tab w:pos="6242" w:val="left" w:leader="none"/>
          <w:tab w:pos="7443" w:val="left" w:leader="none"/>
          <w:tab w:pos="8033" w:val="left" w:leader="none"/>
          <w:tab w:pos="9240" w:val="left" w:leader="none"/>
        </w:tabs>
        <w:spacing w:line="360" w:lineRule="auto" w:before="0" w:after="0"/>
        <w:ind w:left="232" w:right="432" w:firstLine="686"/>
        <w:jc w:val="left"/>
        <w:rPr>
          <w:sz w:val="28"/>
        </w:rPr>
      </w:pPr>
      <w:r>
        <w:rPr>
          <w:spacing w:val="-6"/>
          <w:sz w:val="28"/>
        </w:rPr>
        <w:t>Що</w:t>
      </w:r>
      <w:r>
        <w:rPr>
          <w:sz w:val="28"/>
        </w:rPr>
        <w:tab/>
      </w:r>
      <w:r>
        <w:rPr>
          <w:spacing w:val="-4"/>
          <w:sz w:val="28"/>
        </w:rPr>
        <w:t>таке</w:t>
      </w:r>
      <w:r>
        <w:rPr>
          <w:sz w:val="28"/>
        </w:rPr>
        <w:tab/>
      </w:r>
      <w:r>
        <w:rPr>
          <w:spacing w:val="-2"/>
          <w:sz w:val="28"/>
        </w:rPr>
        <w:t>Impact</w:t>
      </w:r>
      <w:r>
        <w:rPr>
          <w:sz w:val="28"/>
        </w:rPr>
        <w:tab/>
      </w:r>
      <w:r>
        <w:rPr>
          <w:spacing w:val="-2"/>
          <w:sz w:val="28"/>
        </w:rPr>
        <w:t>Canvas</w:t>
      </w:r>
      <w:r>
        <w:rPr>
          <w:sz w:val="28"/>
        </w:rPr>
        <w:tab/>
      </w:r>
      <w:r>
        <w:rPr>
          <w:spacing w:val="-10"/>
          <w:sz w:val="28"/>
        </w:rPr>
        <w:t>і</w:t>
      </w:r>
      <w:r>
        <w:rPr>
          <w:sz w:val="28"/>
        </w:rPr>
        <w:tab/>
      </w:r>
      <w:r>
        <w:rPr>
          <w:spacing w:val="-4"/>
          <w:sz w:val="28"/>
        </w:rPr>
        <w:t>чому</w:t>
      </w:r>
      <w:r>
        <w:rPr>
          <w:sz w:val="28"/>
        </w:rPr>
        <w:tab/>
      </w:r>
      <w:r>
        <w:rPr>
          <w:spacing w:val="-2"/>
          <w:sz w:val="28"/>
        </w:rPr>
        <w:t>обирати</w:t>
      </w:r>
      <w:r>
        <w:rPr>
          <w:sz w:val="28"/>
        </w:rPr>
        <w:tab/>
      </w:r>
      <w:r>
        <w:rPr>
          <w:spacing w:val="-6"/>
          <w:sz w:val="28"/>
        </w:rPr>
        <w:t>цю</w:t>
      </w:r>
      <w:r>
        <w:rPr>
          <w:sz w:val="28"/>
        </w:rPr>
        <w:tab/>
      </w:r>
      <w:r>
        <w:rPr>
          <w:spacing w:val="-2"/>
          <w:sz w:val="28"/>
        </w:rPr>
        <w:t>модель?</w:t>
      </w:r>
      <w:r>
        <w:rPr>
          <w:sz w:val="28"/>
        </w:rPr>
        <w:tab/>
      </w:r>
      <w:r>
        <w:rPr>
          <w:spacing w:val="-2"/>
          <w:sz w:val="28"/>
        </w:rPr>
        <w:t>2021.</w:t>
      </w:r>
      <w:r>
        <w:rPr>
          <w:spacing w:val="-2"/>
          <w:sz w:val="28"/>
        </w:rPr>
        <w:t> </w:t>
      </w:r>
      <w:hyperlink r:id="rId155">
        <w:r>
          <w:rPr>
            <w:color w:val="0000FF"/>
            <w:spacing w:val="-2"/>
            <w:sz w:val="28"/>
            <w:u w:val="single" w:color="0000FF"/>
          </w:rPr>
          <w:t>https://business.diia.gov.ua/handbook/impact-investment/so-take-impact-canvas-i-</w:t>
        </w:r>
      </w:hyperlink>
      <w:r>
        <w:rPr>
          <w:color w:val="0000FF"/>
          <w:spacing w:val="-2"/>
          <w:sz w:val="28"/>
        </w:rPr>
        <w:t> </w:t>
      </w:r>
      <w:hyperlink r:id="rId155">
        <w:r>
          <w:rPr>
            <w:color w:val="0000FF"/>
            <w:sz w:val="28"/>
            <w:u w:val="single" w:color="0000FF"/>
          </w:rPr>
          <w:t>comu-obirati-cu-model</w:t>
        </w:r>
      </w:hyperlink>
      <w:r>
        <w:rPr>
          <w:color w:val="0000FF"/>
          <w:sz w:val="28"/>
        </w:rPr>
        <w:t> </w:t>
      </w:r>
      <w:r>
        <w:rPr>
          <w:sz w:val="28"/>
        </w:rPr>
        <w:t>(дата звернення : 26.04.2024 р.)</w:t>
      </w:r>
    </w:p>
    <w:p>
      <w:pPr>
        <w:pStyle w:val="ListParagraph"/>
        <w:numPr>
          <w:ilvl w:val="0"/>
          <w:numId w:val="28"/>
        </w:numPr>
        <w:tabs>
          <w:tab w:pos="1650" w:val="left" w:leader="none"/>
        </w:tabs>
        <w:spacing w:line="360" w:lineRule="auto" w:before="0" w:after="0"/>
        <w:ind w:left="232" w:right="437" w:firstLine="686"/>
        <w:jc w:val="both"/>
        <w:rPr>
          <w:sz w:val="28"/>
        </w:rPr>
      </w:pPr>
      <w:r>
        <w:rPr>
          <w:sz w:val="28"/>
        </w:rPr>
        <w:t>Щигельський О.М. Концепції та методи ситуаційного</w:t>
      </w:r>
      <w:r>
        <w:rPr>
          <w:spacing w:val="40"/>
          <w:sz w:val="28"/>
        </w:rPr>
        <w:t> </w:t>
      </w:r>
      <w:r>
        <w:rPr>
          <w:sz w:val="28"/>
        </w:rPr>
        <w:t>менеджменту. Харків: Видавництво Харківського національного університету, 2021 р. 310 с.</w:t>
      </w:r>
    </w:p>
    <w:p>
      <w:pPr>
        <w:pStyle w:val="ListParagraph"/>
        <w:numPr>
          <w:ilvl w:val="0"/>
          <w:numId w:val="28"/>
        </w:numPr>
        <w:tabs>
          <w:tab w:pos="1650" w:val="left" w:leader="none"/>
        </w:tabs>
        <w:spacing w:line="360" w:lineRule="auto" w:before="0" w:after="0"/>
        <w:ind w:left="232" w:right="433" w:firstLine="686"/>
        <w:jc w:val="both"/>
        <w:rPr>
          <w:sz w:val="28"/>
        </w:rPr>
      </w:pPr>
      <w:r>
        <w:rPr>
          <w:sz w:val="28"/>
        </w:rPr>
        <w:t>Щербак І. В. Система освіти України: сучасні виклики та перспективи розвитку. Київ: Видавництво Київського національного університету імені Тараса Шевченка, 2022. 320 с.</w:t>
      </w:r>
    </w:p>
    <w:p>
      <w:pPr>
        <w:spacing w:after="0" w:line="360" w:lineRule="auto"/>
        <w:jc w:val="both"/>
        <w:rPr>
          <w:sz w:val="28"/>
        </w:rPr>
        <w:sectPr>
          <w:pgSz w:w="11910" w:h="16840"/>
          <w:pgMar w:header="749" w:footer="0" w:top="960" w:bottom="280" w:left="900" w:right="700"/>
        </w:sectPr>
      </w:pPr>
    </w:p>
    <w:p>
      <w:pPr>
        <w:pStyle w:val="BodyText"/>
        <w:spacing w:before="1"/>
        <w:ind w:left="0"/>
        <w:jc w:val="left"/>
        <w:rPr>
          <w:sz w:val="16"/>
        </w:rPr>
      </w:pPr>
    </w:p>
    <w:p>
      <w:pPr>
        <w:pStyle w:val="Heading1"/>
        <w:ind w:left="505" w:right="705"/>
        <w:jc w:val="center"/>
      </w:pPr>
      <w:bookmarkStart w:name="_bookmark15" w:id="16"/>
      <w:bookmarkEnd w:id="16"/>
      <w:r>
        <w:rPr>
          <w:b w:val="0"/>
        </w:rPr>
      </w:r>
      <w:r>
        <w:rPr>
          <w:spacing w:val="-2"/>
        </w:rPr>
        <w:t>ДОДАТКИ</w:t>
      </w:r>
    </w:p>
    <w:p>
      <w:pPr>
        <w:spacing w:before="220"/>
        <w:ind w:left="0" w:right="429" w:firstLine="0"/>
        <w:jc w:val="right"/>
        <w:rPr>
          <w:b/>
          <w:sz w:val="28"/>
        </w:rPr>
      </w:pPr>
      <w:r>
        <w:rPr>
          <w:b/>
          <w:sz w:val="28"/>
        </w:rPr>
        <w:t>ДОДАТОК</w:t>
      </w:r>
      <w:r>
        <w:rPr>
          <w:b/>
          <w:spacing w:val="-6"/>
          <w:sz w:val="28"/>
        </w:rPr>
        <w:t> </w:t>
      </w:r>
      <w:r>
        <w:rPr>
          <w:b/>
          <w:spacing w:val="-10"/>
          <w:sz w:val="28"/>
        </w:rPr>
        <w:t>А</w:t>
      </w:r>
    </w:p>
    <w:p>
      <w:pPr>
        <w:pStyle w:val="BodyText"/>
        <w:spacing w:before="3"/>
        <w:ind w:left="0"/>
        <w:jc w:val="left"/>
        <w:rPr>
          <w:b/>
          <w:sz w:val="12"/>
        </w:rPr>
      </w:pPr>
      <w:r>
        <w:rPr/>
        <w:drawing>
          <wp:anchor distT="0" distB="0" distL="0" distR="0" allowOverlap="1" layoutInCell="1" locked="0" behindDoc="0" simplePos="0" relativeHeight="33">
            <wp:simplePos x="0" y="0"/>
            <wp:positionH relativeFrom="page">
              <wp:posOffset>745590</wp:posOffset>
            </wp:positionH>
            <wp:positionV relativeFrom="paragraph">
              <wp:posOffset>104946</wp:posOffset>
            </wp:positionV>
            <wp:extent cx="6147891" cy="6875145"/>
            <wp:effectExtent l="0" t="0" r="0" b="0"/>
            <wp:wrapTopAndBottom/>
            <wp:docPr id="41" name="image140.jpeg"/>
            <wp:cNvGraphicFramePr>
              <a:graphicFrameLocks noChangeAspect="1"/>
            </wp:cNvGraphicFramePr>
            <a:graphic>
              <a:graphicData uri="http://schemas.openxmlformats.org/drawingml/2006/picture">
                <pic:pic>
                  <pic:nvPicPr>
                    <pic:cNvPr id="42" name="image140.jpeg"/>
                    <pic:cNvPicPr/>
                  </pic:nvPicPr>
                  <pic:blipFill>
                    <a:blip r:embed="rId156" cstate="print"/>
                    <a:stretch>
                      <a:fillRect/>
                    </a:stretch>
                  </pic:blipFill>
                  <pic:spPr>
                    <a:xfrm>
                      <a:off x="0" y="0"/>
                      <a:ext cx="6147891" cy="6875145"/>
                    </a:xfrm>
                    <a:prstGeom prst="rect">
                      <a:avLst/>
                    </a:prstGeom>
                  </pic:spPr>
                </pic:pic>
              </a:graphicData>
            </a:graphic>
          </wp:anchor>
        </w:drawing>
      </w:r>
    </w:p>
    <w:p>
      <w:pPr>
        <w:pStyle w:val="BodyText"/>
        <w:spacing w:before="68"/>
        <w:ind w:left="953"/>
        <w:jc w:val="left"/>
      </w:pPr>
      <w:r>
        <w:rPr/>
        <w:t>Рис.</w:t>
      </w:r>
      <w:r>
        <w:rPr>
          <w:spacing w:val="-4"/>
        </w:rPr>
        <w:t> </w:t>
      </w:r>
      <w:r>
        <w:rPr/>
        <w:t>1.3.</w:t>
      </w:r>
      <w:r>
        <w:rPr>
          <w:spacing w:val="-4"/>
        </w:rPr>
        <w:t> </w:t>
      </w:r>
      <w:r>
        <w:rPr/>
        <w:t>Схема</w:t>
      </w:r>
      <w:r>
        <w:rPr>
          <w:spacing w:val="-2"/>
        </w:rPr>
        <w:t> </w:t>
      </w:r>
      <w:r>
        <w:rPr/>
        <w:t>аналізу</w:t>
      </w:r>
      <w:r>
        <w:rPr>
          <w:spacing w:val="-6"/>
        </w:rPr>
        <w:t> </w:t>
      </w:r>
      <w:r>
        <w:rPr>
          <w:spacing w:val="-2"/>
        </w:rPr>
        <w:t>ситуацій</w:t>
      </w:r>
    </w:p>
    <w:sectPr>
      <w:pgSz w:w="11910" w:h="16840"/>
      <w:pgMar w:header="749" w:footer="0" w:top="960" w:bottom="280" w:left="900" w:right="7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CC"/>
    <w:family w:val="roman"/>
    <w:pitch w:val="variable"/>
  </w:font>
  <w:font w:name="Arial">
    <w:altName w:val="Arial"/>
    <w:charset w:val="CC"/>
    <w:family w:val="swiss"/>
    <w:pitch w:val="variable"/>
  </w:font>
  <w:font w:name="Calibri">
    <w:altName w:val="Calibri"/>
    <w:charset w:val="CC"/>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type id="_x0000_t202" o:spt="202" coordsize="21600,21600" path="m,l,21600r21600,l21600,xe">
          <v:stroke joinstyle="miter"/>
          <v:path gradientshapeok="t" o:connecttype="rect"/>
        </v:shapetype>
        <v:shape style="position:absolute;margin-left:524.5pt;margin-top:36.439983pt;width:18.3pt;height:13.05pt;mso-position-horizontal-relative:page;mso-position-vertical-relative:page;z-index:-16863744" type="#_x0000_t202" id="docshape1" filled="false" stroked="false">
          <v:textbox inset="0,0,0,0">
            <w:txbxContent>
              <w:p>
                <w:pPr>
                  <w:spacing w:line="245"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10</w:t>
                </w:r>
                <w:r>
                  <w:rPr>
                    <w:rFonts w:ascii="Calibri"/>
                    <w:spacing w:val="-5"/>
                    <w:sz w:val="22"/>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26.5pt;margin-top:36.439983pt;width:13.3pt;height:13.05pt;mso-position-horizontal-relative:page;mso-position-vertical-relative:page;z-index:-16863232" type="#_x0000_t202" id="docshape2" filled="false" stroked="false">
          <v:textbox inset="0,0,0,0">
            <w:txbxContent>
              <w:p>
                <w:pPr>
                  <w:spacing w:line="245" w:lineRule="exact" w:before="0"/>
                  <w:ind w:left="20" w:right="0" w:firstLine="0"/>
                  <w:jc w:val="left"/>
                  <w:rPr>
                    <w:rFonts w:ascii="Calibri"/>
                    <w:sz w:val="22"/>
                  </w:rPr>
                </w:pPr>
                <w:r>
                  <w:rPr>
                    <w:rFonts w:ascii="Calibri"/>
                    <w:spacing w:val="-5"/>
                    <w:sz w:val="22"/>
                  </w:rPr>
                  <w:t>14</w:t>
                </w:r>
              </w:p>
            </w:txbxContent>
          </v:textbox>
          <w10:wrap type="none"/>
        </v:shape>
      </w:pict>
    </w:r>
    <w:r>
      <w:rPr/>
      <w:pict>
        <v:shape style="position:absolute;margin-left:356.790009pt;margin-top:39.768753pt;width:157.6pt;height:17.55pt;mso-position-horizontal-relative:page;mso-position-vertical-relative:page;z-index:-16862720" type="#_x0000_t202" id="docshape3" filled="false" stroked="false">
          <v:textbox inset="0,0,0,0">
            <w:txbxContent>
              <w:p>
                <w:pPr>
                  <w:pStyle w:val="BodyText"/>
                  <w:spacing w:before="9"/>
                  <w:ind w:left="20"/>
                  <w:jc w:val="left"/>
                </w:pPr>
                <w:r>
                  <w:rPr/>
                  <w:t>Продовження</w:t>
                </w:r>
                <w:r>
                  <w:rPr>
                    <w:spacing w:val="-5"/>
                  </w:rPr>
                  <w:t> </w:t>
                </w:r>
                <w:r>
                  <w:rPr/>
                  <w:t>таблиці</w:t>
                </w:r>
                <w:r>
                  <w:rPr>
                    <w:spacing w:val="63"/>
                  </w:rPr>
                  <w:t> </w:t>
                </w:r>
                <w:r>
                  <w:rPr>
                    <w:spacing w:val="-5"/>
                  </w:rPr>
                  <w:t>1.2</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24.5pt;margin-top:36.439983pt;width:18.3pt;height:13.05pt;mso-position-horizontal-relative:page;mso-position-vertical-relative:page;z-index:-16862208" type="#_x0000_t202" id="docshape4" filled="false" stroked="false">
          <v:textbox inset="0,0,0,0">
            <w:txbxContent>
              <w:p>
                <w:pPr>
                  <w:spacing w:line="245"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15</w:t>
                </w:r>
                <w:r>
                  <w:rPr>
                    <w:rFonts w:ascii="Calibri"/>
                    <w:spacing w:val="-5"/>
                    <w:sz w:val="22"/>
                  </w:rPr>
                  <w:fldChar w:fldCharType="end"/>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368.790009pt;margin-top:36.439983pt;width:171pt;height:23.9pt;mso-position-horizontal-relative:page;mso-position-vertical-relative:page;z-index:-16861696" type="#_x0000_t202" id="docshape228" filled="false" stroked="false">
          <v:textbox inset="0,0,0,0">
            <w:txbxContent>
              <w:p>
                <w:pPr>
                  <w:spacing w:line="190" w:lineRule="exact" w:before="0"/>
                  <w:ind w:left="0" w:right="18" w:firstLine="0"/>
                  <w:jc w:val="right"/>
                  <w:rPr>
                    <w:rFonts w:ascii="Calibri"/>
                    <w:sz w:val="22"/>
                  </w:rPr>
                </w:pPr>
                <w:r>
                  <w:rPr>
                    <w:rFonts w:ascii="Calibri"/>
                    <w:spacing w:val="-5"/>
                    <w:sz w:val="22"/>
                  </w:rPr>
                  <w:t>39</w:t>
                </w:r>
              </w:p>
              <w:p>
                <w:pPr>
                  <w:pStyle w:val="BodyText"/>
                  <w:spacing w:line="267" w:lineRule="exact"/>
                  <w:ind w:left="20"/>
                  <w:jc w:val="left"/>
                </w:pPr>
                <w:r>
                  <w:rPr/>
                  <w:t>Продовження</w:t>
                </w:r>
                <w:r>
                  <w:rPr>
                    <w:spacing w:val="-5"/>
                  </w:rPr>
                  <w:t> </w:t>
                </w:r>
                <w:r>
                  <w:rPr/>
                  <w:t>таблиці</w:t>
                </w:r>
                <w:r>
                  <w:rPr>
                    <w:spacing w:val="61"/>
                  </w:rPr>
                  <w:t> </w:t>
                </w:r>
                <w:r>
                  <w:rPr>
                    <w:spacing w:val="-5"/>
                  </w:rPr>
                  <w:t>2.1</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24.5pt;margin-top:36.439983pt;width:18.3pt;height:13.05pt;mso-position-horizontal-relative:page;mso-position-vertical-relative:page;z-index:-16861184" type="#_x0000_t202" id="docshape229" filled="false" stroked="false">
          <v:textbox inset="0,0,0,0">
            <w:txbxContent>
              <w:p>
                <w:pPr>
                  <w:spacing w:line="245"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40</w:t>
                </w:r>
                <w:r>
                  <w:rPr>
                    <w:rFonts w:ascii="Calibri"/>
                    <w:spacing w:val="-5"/>
                    <w:sz w:val="22"/>
                  </w:rPr>
                  <w:fldChar w:fldCharType="end"/>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7">
    <w:multiLevelType w:val="hybridMultilevel"/>
    <w:lvl w:ilvl="0">
      <w:start w:val="1"/>
      <w:numFmt w:val="decimal"/>
      <w:lvlText w:val="%1."/>
      <w:lvlJc w:val="left"/>
      <w:pPr>
        <w:ind w:left="232" w:hanging="730"/>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246" w:hanging="730"/>
      </w:pPr>
      <w:rPr>
        <w:rFonts w:hint="default"/>
        <w:lang w:val="uk-UA" w:eastAsia="en-US" w:bidi="ar-SA"/>
      </w:rPr>
    </w:lvl>
    <w:lvl w:ilvl="2">
      <w:start w:val="0"/>
      <w:numFmt w:val="bullet"/>
      <w:lvlText w:val="•"/>
      <w:lvlJc w:val="left"/>
      <w:pPr>
        <w:ind w:left="2253" w:hanging="730"/>
      </w:pPr>
      <w:rPr>
        <w:rFonts w:hint="default"/>
        <w:lang w:val="uk-UA" w:eastAsia="en-US" w:bidi="ar-SA"/>
      </w:rPr>
    </w:lvl>
    <w:lvl w:ilvl="3">
      <w:start w:val="0"/>
      <w:numFmt w:val="bullet"/>
      <w:lvlText w:val="•"/>
      <w:lvlJc w:val="left"/>
      <w:pPr>
        <w:ind w:left="3259" w:hanging="730"/>
      </w:pPr>
      <w:rPr>
        <w:rFonts w:hint="default"/>
        <w:lang w:val="uk-UA" w:eastAsia="en-US" w:bidi="ar-SA"/>
      </w:rPr>
    </w:lvl>
    <w:lvl w:ilvl="4">
      <w:start w:val="0"/>
      <w:numFmt w:val="bullet"/>
      <w:lvlText w:val="•"/>
      <w:lvlJc w:val="left"/>
      <w:pPr>
        <w:ind w:left="4266" w:hanging="730"/>
      </w:pPr>
      <w:rPr>
        <w:rFonts w:hint="default"/>
        <w:lang w:val="uk-UA" w:eastAsia="en-US" w:bidi="ar-SA"/>
      </w:rPr>
    </w:lvl>
    <w:lvl w:ilvl="5">
      <w:start w:val="0"/>
      <w:numFmt w:val="bullet"/>
      <w:lvlText w:val="•"/>
      <w:lvlJc w:val="left"/>
      <w:pPr>
        <w:ind w:left="5273" w:hanging="730"/>
      </w:pPr>
      <w:rPr>
        <w:rFonts w:hint="default"/>
        <w:lang w:val="uk-UA" w:eastAsia="en-US" w:bidi="ar-SA"/>
      </w:rPr>
    </w:lvl>
    <w:lvl w:ilvl="6">
      <w:start w:val="0"/>
      <w:numFmt w:val="bullet"/>
      <w:lvlText w:val="•"/>
      <w:lvlJc w:val="left"/>
      <w:pPr>
        <w:ind w:left="6279" w:hanging="730"/>
      </w:pPr>
      <w:rPr>
        <w:rFonts w:hint="default"/>
        <w:lang w:val="uk-UA" w:eastAsia="en-US" w:bidi="ar-SA"/>
      </w:rPr>
    </w:lvl>
    <w:lvl w:ilvl="7">
      <w:start w:val="0"/>
      <w:numFmt w:val="bullet"/>
      <w:lvlText w:val="•"/>
      <w:lvlJc w:val="left"/>
      <w:pPr>
        <w:ind w:left="7286" w:hanging="730"/>
      </w:pPr>
      <w:rPr>
        <w:rFonts w:hint="default"/>
        <w:lang w:val="uk-UA" w:eastAsia="en-US" w:bidi="ar-SA"/>
      </w:rPr>
    </w:lvl>
    <w:lvl w:ilvl="8">
      <w:start w:val="0"/>
      <w:numFmt w:val="bullet"/>
      <w:lvlText w:val="•"/>
      <w:lvlJc w:val="left"/>
      <w:pPr>
        <w:ind w:left="8293" w:hanging="730"/>
      </w:pPr>
      <w:rPr>
        <w:rFonts w:hint="default"/>
        <w:lang w:val="uk-UA" w:eastAsia="en-US" w:bidi="ar-SA"/>
      </w:rPr>
    </w:lvl>
  </w:abstractNum>
  <w:abstractNum w:abstractNumId="26">
    <w:multiLevelType w:val="hybridMultilevel"/>
    <w:lvl w:ilvl="0">
      <w:start w:val="3"/>
      <w:numFmt w:val="decimal"/>
      <w:lvlText w:val="%1."/>
      <w:lvlJc w:val="left"/>
      <w:pPr>
        <w:ind w:left="232" w:hanging="295"/>
        <w:jc w:val="left"/>
      </w:pPr>
      <w:rPr>
        <w:rFonts w:hint="default" w:ascii="Times New Roman" w:hAnsi="Times New Roman" w:eastAsia="Times New Roman" w:cs="Times New Roman"/>
        <w:b w:val="0"/>
        <w:bCs w:val="0"/>
        <w:i w:val="0"/>
        <w:iCs w:val="0"/>
        <w:w w:val="100"/>
        <w:sz w:val="28"/>
        <w:szCs w:val="28"/>
        <w:lang w:val="uk-UA" w:eastAsia="en-US" w:bidi="ar-SA"/>
      </w:rPr>
    </w:lvl>
    <w:lvl w:ilvl="1">
      <w:start w:val="0"/>
      <w:numFmt w:val="bullet"/>
      <w:lvlText w:val="•"/>
      <w:lvlJc w:val="left"/>
      <w:pPr>
        <w:ind w:left="1246" w:hanging="295"/>
      </w:pPr>
      <w:rPr>
        <w:rFonts w:hint="default"/>
        <w:lang w:val="uk-UA" w:eastAsia="en-US" w:bidi="ar-SA"/>
      </w:rPr>
    </w:lvl>
    <w:lvl w:ilvl="2">
      <w:start w:val="0"/>
      <w:numFmt w:val="bullet"/>
      <w:lvlText w:val="•"/>
      <w:lvlJc w:val="left"/>
      <w:pPr>
        <w:ind w:left="2253" w:hanging="295"/>
      </w:pPr>
      <w:rPr>
        <w:rFonts w:hint="default"/>
        <w:lang w:val="uk-UA" w:eastAsia="en-US" w:bidi="ar-SA"/>
      </w:rPr>
    </w:lvl>
    <w:lvl w:ilvl="3">
      <w:start w:val="0"/>
      <w:numFmt w:val="bullet"/>
      <w:lvlText w:val="•"/>
      <w:lvlJc w:val="left"/>
      <w:pPr>
        <w:ind w:left="3259" w:hanging="295"/>
      </w:pPr>
      <w:rPr>
        <w:rFonts w:hint="default"/>
        <w:lang w:val="uk-UA" w:eastAsia="en-US" w:bidi="ar-SA"/>
      </w:rPr>
    </w:lvl>
    <w:lvl w:ilvl="4">
      <w:start w:val="0"/>
      <w:numFmt w:val="bullet"/>
      <w:lvlText w:val="•"/>
      <w:lvlJc w:val="left"/>
      <w:pPr>
        <w:ind w:left="4266" w:hanging="295"/>
      </w:pPr>
      <w:rPr>
        <w:rFonts w:hint="default"/>
        <w:lang w:val="uk-UA" w:eastAsia="en-US" w:bidi="ar-SA"/>
      </w:rPr>
    </w:lvl>
    <w:lvl w:ilvl="5">
      <w:start w:val="0"/>
      <w:numFmt w:val="bullet"/>
      <w:lvlText w:val="•"/>
      <w:lvlJc w:val="left"/>
      <w:pPr>
        <w:ind w:left="5273" w:hanging="295"/>
      </w:pPr>
      <w:rPr>
        <w:rFonts w:hint="default"/>
        <w:lang w:val="uk-UA" w:eastAsia="en-US" w:bidi="ar-SA"/>
      </w:rPr>
    </w:lvl>
    <w:lvl w:ilvl="6">
      <w:start w:val="0"/>
      <w:numFmt w:val="bullet"/>
      <w:lvlText w:val="•"/>
      <w:lvlJc w:val="left"/>
      <w:pPr>
        <w:ind w:left="6279" w:hanging="295"/>
      </w:pPr>
      <w:rPr>
        <w:rFonts w:hint="default"/>
        <w:lang w:val="uk-UA" w:eastAsia="en-US" w:bidi="ar-SA"/>
      </w:rPr>
    </w:lvl>
    <w:lvl w:ilvl="7">
      <w:start w:val="0"/>
      <w:numFmt w:val="bullet"/>
      <w:lvlText w:val="•"/>
      <w:lvlJc w:val="left"/>
      <w:pPr>
        <w:ind w:left="7286" w:hanging="295"/>
      </w:pPr>
      <w:rPr>
        <w:rFonts w:hint="default"/>
        <w:lang w:val="uk-UA" w:eastAsia="en-US" w:bidi="ar-SA"/>
      </w:rPr>
    </w:lvl>
    <w:lvl w:ilvl="8">
      <w:start w:val="0"/>
      <w:numFmt w:val="bullet"/>
      <w:lvlText w:val="•"/>
      <w:lvlJc w:val="left"/>
      <w:pPr>
        <w:ind w:left="8293" w:hanging="295"/>
      </w:pPr>
      <w:rPr>
        <w:rFonts w:hint="default"/>
        <w:lang w:val="uk-UA" w:eastAsia="en-US" w:bidi="ar-SA"/>
      </w:rPr>
    </w:lvl>
  </w:abstractNum>
  <w:abstractNum w:abstractNumId="25">
    <w:multiLevelType w:val="hybridMultilevel"/>
    <w:lvl w:ilvl="0">
      <w:start w:val="1"/>
      <w:numFmt w:val="decimal"/>
      <w:lvlText w:val="%1."/>
      <w:lvlJc w:val="left"/>
      <w:pPr>
        <w:ind w:left="232" w:hanging="326"/>
        <w:jc w:val="left"/>
      </w:pPr>
      <w:rPr>
        <w:rFonts w:hint="default" w:ascii="Times New Roman" w:hAnsi="Times New Roman" w:eastAsia="Times New Roman" w:cs="Times New Roman"/>
        <w:b w:val="0"/>
        <w:bCs w:val="0"/>
        <w:i w:val="0"/>
        <w:iCs w:val="0"/>
        <w:w w:val="100"/>
        <w:sz w:val="28"/>
        <w:szCs w:val="28"/>
        <w:lang w:val="uk-UA" w:eastAsia="en-US" w:bidi="ar-SA"/>
      </w:rPr>
    </w:lvl>
    <w:lvl w:ilvl="1">
      <w:start w:val="0"/>
      <w:numFmt w:val="bullet"/>
      <w:lvlText w:val="•"/>
      <w:lvlJc w:val="left"/>
      <w:pPr>
        <w:ind w:left="1246" w:hanging="326"/>
      </w:pPr>
      <w:rPr>
        <w:rFonts w:hint="default"/>
        <w:lang w:val="uk-UA" w:eastAsia="en-US" w:bidi="ar-SA"/>
      </w:rPr>
    </w:lvl>
    <w:lvl w:ilvl="2">
      <w:start w:val="0"/>
      <w:numFmt w:val="bullet"/>
      <w:lvlText w:val="•"/>
      <w:lvlJc w:val="left"/>
      <w:pPr>
        <w:ind w:left="2253" w:hanging="326"/>
      </w:pPr>
      <w:rPr>
        <w:rFonts w:hint="default"/>
        <w:lang w:val="uk-UA" w:eastAsia="en-US" w:bidi="ar-SA"/>
      </w:rPr>
    </w:lvl>
    <w:lvl w:ilvl="3">
      <w:start w:val="0"/>
      <w:numFmt w:val="bullet"/>
      <w:lvlText w:val="•"/>
      <w:lvlJc w:val="left"/>
      <w:pPr>
        <w:ind w:left="3259" w:hanging="326"/>
      </w:pPr>
      <w:rPr>
        <w:rFonts w:hint="default"/>
        <w:lang w:val="uk-UA" w:eastAsia="en-US" w:bidi="ar-SA"/>
      </w:rPr>
    </w:lvl>
    <w:lvl w:ilvl="4">
      <w:start w:val="0"/>
      <w:numFmt w:val="bullet"/>
      <w:lvlText w:val="•"/>
      <w:lvlJc w:val="left"/>
      <w:pPr>
        <w:ind w:left="4266" w:hanging="326"/>
      </w:pPr>
      <w:rPr>
        <w:rFonts w:hint="default"/>
        <w:lang w:val="uk-UA" w:eastAsia="en-US" w:bidi="ar-SA"/>
      </w:rPr>
    </w:lvl>
    <w:lvl w:ilvl="5">
      <w:start w:val="0"/>
      <w:numFmt w:val="bullet"/>
      <w:lvlText w:val="•"/>
      <w:lvlJc w:val="left"/>
      <w:pPr>
        <w:ind w:left="5273" w:hanging="326"/>
      </w:pPr>
      <w:rPr>
        <w:rFonts w:hint="default"/>
        <w:lang w:val="uk-UA" w:eastAsia="en-US" w:bidi="ar-SA"/>
      </w:rPr>
    </w:lvl>
    <w:lvl w:ilvl="6">
      <w:start w:val="0"/>
      <w:numFmt w:val="bullet"/>
      <w:lvlText w:val="•"/>
      <w:lvlJc w:val="left"/>
      <w:pPr>
        <w:ind w:left="6279" w:hanging="326"/>
      </w:pPr>
      <w:rPr>
        <w:rFonts w:hint="default"/>
        <w:lang w:val="uk-UA" w:eastAsia="en-US" w:bidi="ar-SA"/>
      </w:rPr>
    </w:lvl>
    <w:lvl w:ilvl="7">
      <w:start w:val="0"/>
      <w:numFmt w:val="bullet"/>
      <w:lvlText w:val="•"/>
      <w:lvlJc w:val="left"/>
      <w:pPr>
        <w:ind w:left="7286" w:hanging="326"/>
      </w:pPr>
      <w:rPr>
        <w:rFonts w:hint="default"/>
        <w:lang w:val="uk-UA" w:eastAsia="en-US" w:bidi="ar-SA"/>
      </w:rPr>
    </w:lvl>
    <w:lvl w:ilvl="8">
      <w:start w:val="0"/>
      <w:numFmt w:val="bullet"/>
      <w:lvlText w:val="•"/>
      <w:lvlJc w:val="left"/>
      <w:pPr>
        <w:ind w:left="8293" w:hanging="326"/>
      </w:pPr>
      <w:rPr>
        <w:rFonts w:hint="default"/>
        <w:lang w:val="uk-UA" w:eastAsia="en-US" w:bidi="ar-SA"/>
      </w:rPr>
    </w:lvl>
  </w:abstractNum>
  <w:abstractNum w:abstractNumId="24">
    <w:multiLevelType w:val="hybridMultilevel"/>
    <w:lvl w:ilvl="0">
      <w:start w:val="1"/>
      <w:numFmt w:val="decimal"/>
      <w:lvlText w:val="%1."/>
      <w:lvlJc w:val="left"/>
      <w:pPr>
        <w:ind w:left="232" w:hanging="405"/>
        <w:jc w:val="left"/>
      </w:pPr>
      <w:rPr>
        <w:rFonts w:hint="default" w:ascii="Times New Roman" w:hAnsi="Times New Roman" w:eastAsia="Times New Roman" w:cs="Times New Roman"/>
        <w:b w:val="0"/>
        <w:bCs w:val="0"/>
        <w:i w:val="0"/>
        <w:iCs w:val="0"/>
        <w:w w:val="100"/>
        <w:sz w:val="28"/>
        <w:szCs w:val="28"/>
        <w:lang w:val="uk-UA" w:eastAsia="en-US" w:bidi="ar-SA"/>
      </w:rPr>
    </w:lvl>
    <w:lvl w:ilvl="1">
      <w:start w:val="0"/>
      <w:numFmt w:val="bullet"/>
      <w:lvlText w:val="•"/>
      <w:lvlJc w:val="left"/>
      <w:pPr>
        <w:ind w:left="1246" w:hanging="405"/>
      </w:pPr>
      <w:rPr>
        <w:rFonts w:hint="default"/>
        <w:lang w:val="uk-UA" w:eastAsia="en-US" w:bidi="ar-SA"/>
      </w:rPr>
    </w:lvl>
    <w:lvl w:ilvl="2">
      <w:start w:val="0"/>
      <w:numFmt w:val="bullet"/>
      <w:lvlText w:val="•"/>
      <w:lvlJc w:val="left"/>
      <w:pPr>
        <w:ind w:left="2253" w:hanging="405"/>
      </w:pPr>
      <w:rPr>
        <w:rFonts w:hint="default"/>
        <w:lang w:val="uk-UA" w:eastAsia="en-US" w:bidi="ar-SA"/>
      </w:rPr>
    </w:lvl>
    <w:lvl w:ilvl="3">
      <w:start w:val="0"/>
      <w:numFmt w:val="bullet"/>
      <w:lvlText w:val="•"/>
      <w:lvlJc w:val="left"/>
      <w:pPr>
        <w:ind w:left="3259" w:hanging="405"/>
      </w:pPr>
      <w:rPr>
        <w:rFonts w:hint="default"/>
        <w:lang w:val="uk-UA" w:eastAsia="en-US" w:bidi="ar-SA"/>
      </w:rPr>
    </w:lvl>
    <w:lvl w:ilvl="4">
      <w:start w:val="0"/>
      <w:numFmt w:val="bullet"/>
      <w:lvlText w:val="•"/>
      <w:lvlJc w:val="left"/>
      <w:pPr>
        <w:ind w:left="4266" w:hanging="405"/>
      </w:pPr>
      <w:rPr>
        <w:rFonts w:hint="default"/>
        <w:lang w:val="uk-UA" w:eastAsia="en-US" w:bidi="ar-SA"/>
      </w:rPr>
    </w:lvl>
    <w:lvl w:ilvl="5">
      <w:start w:val="0"/>
      <w:numFmt w:val="bullet"/>
      <w:lvlText w:val="•"/>
      <w:lvlJc w:val="left"/>
      <w:pPr>
        <w:ind w:left="5273" w:hanging="405"/>
      </w:pPr>
      <w:rPr>
        <w:rFonts w:hint="default"/>
        <w:lang w:val="uk-UA" w:eastAsia="en-US" w:bidi="ar-SA"/>
      </w:rPr>
    </w:lvl>
    <w:lvl w:ilvl="6">
      <w:start w:val="0"/>
      <w:numFmt w:val="bullet"/>
      <w:lvlText w:val="•"/>
      <w:lvlJc w:val="left"/>
      <w:pPr>
        <w:ind w:left="6279" w:hanging="405"/>
      </w:pPr>
      <w:rPr>
        <w:rFonts w:hint="default"/>
        <w:lang w:val="uk-UA" w:eastAsia="en-US" w:bidi="ar-SA"/>
      </w:rPr>
    </w:lvl>
    <w:lvl w:ilvl="7">
      <w:start w:val="0"/>
      <w:numFmt w:val="bullet"/>
      <w:lvlText w:val="•"/>
      <w:lvlJc w:val="left"/>
      <w:pPr>
        <w:ind w:left="7286" w:hanging="405"/>
      </w:pPr>
      <w:rPr>
        <w:rFonts w:hint="default"/>
        <w:lang w:val="uk-UA" w:eastAsia="en-US" w:bidi="ar-SA"/>
      </w:rPr>
    </w:lvl>
    <w:lvl w:ilvl="8">
      <w:start w:val="0"/>
      <w:numFmt w:val="bullet"/>
      <w:lvlText w:val="•"/>
      <w:lvlJc w:val="left"/>
      <w:pPr>
        <w:ind w:left="8293" w:hanging="405"/>
      </w:pPr>
      <w:rPr>
        <w:rFonts w:hint="default"/>
        <w:lang w:val="uk-UA" w:eastAsia="en-US" w:bidi="ar-SA"/>
      </w:rPr>
    </w:lvl>
  </w:abstractNum>
  <w:abstractNum w:abstractNumId="23">
    <w:multiLevelType w:val="hybridMultilevel"/>
    <w:lvl w:ilvl="0">
      <w:start w:val="1"/>
      <w:numFmt w:val="decimal"/>
      <w:lvlText w:val="%1."/>
      <w:lvlJc w:val="left"/>
      <w:pPr>
        <w:ind w:left="232" w:hanging="286"/>
        <w:jc w:val="left"/>
      </w:pPr>
      <w:rPr>
        <w:rFonts w:hint="default" w:ascii="Times New Roman" w:hAnsi="Times New Roman" w:eastAsia="Times New Roman" w:cs="Times New Roman"/>
        <w:b w:val="0"/>
        <w:bCs w:val="0"/>
        <w:i w:val="0"/>
        <w:iCs w:val="0"/>
        <w:w w:val="100"/>
        <w:sz w:val="28"/>
        <w:szCs w:val="28"/>
        <w:lang w:val="uk-UA" w:eastAsia="en-US" w:bidi="ar-SA"/>
      </w:rPr>
    </w:lvl>
    <w:lvl w:ilvl="1">
      <w:start w:val="0"/>
      <w:numFmt w:val="bullet"/>
      <w:lvlText w:val="•"/>
      <w:lvlJc w:val="left"/>
      <w:pPr>
        <w:ind w:left="1246" w:hanging="286"/>
      </w:pPr>
      <w:rPr>
        <w:rFonts w:hint="default"/>
        <w:lang w:val="uk-UA" w:eastAsia="en-US" w:bidi="ar-SA"/>
      </w:rPr>
    </w:lvl>
    <w:lvl w:ilvl="2">
      <w:start w:val="0"/>
      <w:numFmt w:val="bullet"/>
      <w:lvlText w:val="•"/>
      <w:lvlJc w:val="left"/>
      <w:pPr>
        <w:ind w:left="2253" w:hanging="286"/>
      </w:pPr>
      <w:rPr>
        <w:rFonts w:hint="default"/>
        <w:lang w:val="uk-UA" w:eastAsia="en-US" w:bidi="ar-SA"/>
      </w:rPr>
    </w:lvl>
    <w:lvl w:ilvl="3">
      <w:start w:val="0"/>
      <w:numFmt w:val="bullet"/>
      <w:lvlText w:val="•"/>
      <w:lvlJc w:val="left"/>
      <w:pPr>
        <w:ind w:left="3259" w:hanging="286"/>
      </w:pPr>
      <w:rPr>
        <w:rFonts w:hint="default"/>
        <w:lang w:val="uk-UA" w:eastAsia="en-US" w:bidi="ar-SA"/>
      </w:rPr>
    </w:lvl>
    <w:lvl w:ilvl="4">
      <w:start w:val="0"/>
      <w:numFmt w:val="bullet"/>
      <w:lvlText w:val="•"/>
      <w:lvlJc w:val="left"/>
      <w:pPr>
        <w:ind w:left="4266" w:hanging="286"/>
      </w:pPr>
      <w:rPr>
        <w:rFonts w:hint="default"/>
        <w:lang w:val="uk-UA" w:eastAsia="en-US" w:bidi="ar-SA"/>
      </w:rPr>
    </w:lvl>
    <w:lvl w:ilvl="5">
      <w:start w:val="0"/>
      <w:numFmt w:val="bullet"/>
      <w:lvlText w:val="•"/>
      <w:lvlJc w:val="left"/>
      <w:pPr>
        <w:ind w:left="5273" w:hanging="286"/>
      </w:pPr>
      <w:rPr>
        <w:rFonts w:hint="default"/>
        <w:lang w:val="uk-UA" w:eastAsia="en-US" w:bidi="ar-SA"/>
      </w:rPr>
    </w:lvl>
    <w:lvl w:ilvl="6">
      <w:start w:val="0"/>
      <w:numFmt w:val="bullet"/>
      <w:lvlText w:val="•"/>
      <w:lvlJc w:val="left"/>
      <w:pPr>
        <w:ind w:left="6279" w:hanging="286"/>
      </w:pPr>
      <w:rPr>
        <w:rFonts w:hint="default"/>
        <w:lang w:val="uk-UA" w:eastAsia="en-US" w:bidi="ar-SA"/>
      </w:rPr>
    </w:lvl>
    <w:lvl w:ilvl="7">
      <w:start w:val="0"/>
      <w:numFmt w:val="bullet"/>
      <w:lvlText w:val="•"/>
      <w:lvlJc w:val="left"/>
      <w:pPr>
        <w:ind w:left="7286" w:hanging="286"/>
      </w:pPr>
      <w:rPr>
        <w:rFonts w:hint="default"/>
        <w:lang w:val="uk-UA" w:eastAsia="en-US" w:bidi="ar-SA"/>
      </w:rPr>
    </w:lvl>
    <w:lvl w:ilvl="8">
      <w:start w:val="0"/>
      <w:numFmt w:val="bullet"/>
      <w:lvlText w:val="•"/>
      <w:lvlJc w:val="left"/>
      <w:pPr>
        <w:ind w:left="8293" w:hanging="286"/>
      </w:pPr>
      <w:rPr>
        <w:rFonts w:hint="default"/>
        <w:lang w:val="uk-UA" w:eastAsia="en-US" w:bidi="ar-SA"/>
      </w:rPr>
    </w:lvl>
  </w:abstractNum>
  <w:abstractNum w:abstractNumId="22">
    <w:multiLevelType w:val="hybridMultilevel"/>
    <w:lvl w:ilvl="0">
      <w:start w:val="1"/>
      <w:numFmt w:val="decimal"/>
      <w:lvlText w:val="%1."/>
      <w:lvlJc w:val="left"/>
      <w:pPr>
        <w:ind w:left="232" w:hanging="394"/>
        <w:jc w:val="left"/>
      </w:pPr>
      <w:rPr>
        <w:rFonts w:hint="default" w:ascii="Times New Roman" w:hAnsi="Times New Roman" w:eastAsia="Times New Roman" w:cs="Times New Roman"/>
        <w:b w:val="0"/>
        <w:bCs w:val="0"/>
        <w:i w:val="0"/>
        <w:iCs w:val="0"/>
        <w:w w:val="100"/>
        <w:sz w:val="28"/>
        <w:szCs w:val="28"/>
        <w:lang w:val="uk-UA" w:eastAsia="en-US" w:bidi="ar-SA"/>
      </w:rPr>
    </w:lvl>
    <w:lvl w:ilvl="1">
      <w:start w:val="0"/>
      <w:numFmt w:val="bullet"/>
      <w:lvlText w:val="•"/>
      <w:lvlJc w:val="left"/>
      <w:pPr>
        <w:ind w:left="1246" w:hanging="394"/>
      </w:pPr>
      <w:rPr>
        <w:rFonts w:hint="default"/>
        <w:lang w:val="uk-UA" w:eastAsia="en-US" w:bidi="ar-SA"/>
      </w:rPr>
    </w:lvl>
    <w:lvl w:ilvl="2">
      <w:start w:val="0"/>
      <w:numFmt w:val="bullet"/>
      <w:lvlText w:val="•"/>
      <w:lvlJc w:val="left"/>
      <w:pPr>
        <w:ind w:left="2253" w:hanging="394"/>
      </w:pPr>
      <w:rPr>
        <w:rFonts w:hint="default"/>
        <w:lang w:val="uk-UA" w:eastAsia="en-US" w:bidi="ar-SA"/>
      </w:rPr>
    </w:lvl>
    <w:lvl w:ilvl="3">
      <w:start w:val="0"/>
      <w:numFmt w:val="bullet"/>
      <w:lvlText w:val="•"/>
      <w:lvlJc w:val="left"/>
      <w:pPr>
        <w:ind w:left="3259" w:hanging="394"/>
      </w:pPr>
      <w:rPr>
        <w:rFonts w:hint="default"/>
        <w:lang w:val="uk-UA" w:eastAsia="en-US" w:bidi="ar-SA"/>
      </w:rPr>
    </w:lvl>
    <w:lvl w:ilvl="4">
      <w:start w:val="0"/>
      <w:numFmt w:val="bullet"/>
      <w:lvlText w:val="•"/>
      <w:lvlJc w:val="left"/>
      <w:pPr>
        <w:ind w:left="4266" w:hanging="394"/>
      </w:pPr>
      <w:rPr>
        <w:rFonts w:hint="default"/>
        <w:lang w:val="uk-UA" w:eastAsia="en-US" w:bidi="ar-SA"/>
      </w:rPr>
    </w:lvl>
    <w:lvl w:ilvl="5">
      <w:start w:val="0"/>
      <w:numFmt w:val="bullet"/>
      <w:lvlText w:val="•"/>
      <w:lvlJc w:val="left"/>
      <w:pPr>
        <w:ind w:left="5273" w:hanging="394"/>
      </w:pPr>
      <w:rPr>
        <w:rFonts w:hint="default"/>
        <w:lang w:val="uk-UA" w:eastAsia="en-US" w:bidi="ar-SA"/>
      </w:rPr>
    </w:lvl>
    <w:lvl w:ilvl="6">
      <w:start w:val="0"/>
      <w:numFmt w:val="bullet"/>
      <w:lvlText w:val="•"/>
      <w:lvlJc w:val="left"/>
      <w:pPr>
        <w:ind w:left="6279" w:hanging="394"/>
      </w:pPr>
      <w:rPr>
        <w:rFonts w:hint="default"/>
        <w:lang w:val="uk-UA" w:eastAsia="en-US" w:bidi="ar-SA"/>
      </w:rPr>
    </w:lvl>
    <w:lvl w:ilvl="7">
      <w:start w:val="0"/>
      <w:numFmt w:val="bullet"/>
      <w:lvlText w:val="•"/>
      <w:lvlJc w:val="left"/>
      <w:pPr>
        <w:ind w:left="7286" w:hanging="394"/>
      </w:pPr>
      <w:rPr>
        <w:rFonts w:hint="default"/>
        <w:lang w:val="uk-UA" w:eastAsia="en-US" w:bidi="ar-SA"/>
      </w:rPr>
    </w:lvl>
    <w:lvl w:ilvl="8">
      <w:start w:val="0"/>
      <w:numFmt w:val="bullet"/>
      <w:lvlText w:val="•"/>
      <w:lvlJc w:val="left"/>
      <w:pPr>
        <w:ind w:left="8293" w:hanging="394"/>
      </w:pPr>
      <w:rPr>
        <w:rFonts w:hint="default"/>
        <w:lang w:val="uk-UA" w:eastAsia="en-US" w:bidi="ar-SA"/>
      </w:rPr>
    </w:lvl>
  </w:abstractNum>
  <w:abstractNum w:abstractNumId="21">
    <w:multiLevelType w:val="hybridMultilevel"/>
    <w:lvl w:ilvl="0">
      <w:start w:val="1"/>
      <w:numFmt w:val="decimal"/>
      <w:lvlText w:val="%1."/>
      <w:lvlJc w:val="left"/>
      <w:pPr>
        <w:ind w:left="232" w:hanging="309"/>
        <w:jc w:val="left"/>
      </w:pPr>
      <w:rPr>
        <w:rFonts w:hint="default" w:ascii="Times New Roman" w:hAnsi="Times New Roman" w:eastAsia="Times New Roman" w:cs="Times New Roman"/>
        <w:b w:val="0"/>
        <w:bCs w:val="0"/>
        <w:i w:val="0"/>
        <w:iCs w:val="0"/>
        <w:w w:val="100"/>
        <w:sz w:val="28"/>
        <w:szCs w:val="28"/>
        <w:lang w:val="uk-UA" w:eastAsia="en-US" w:bidi="ar-SA"/>
      </w:rPr>
    </w:lvl>
    <w:lvl w:ilvl="1">
      <w:start w:val="0"/>
      <w:numFmt w:val="bullet"/>
      <w:lvlText w:val="•"/>
      <w:lvlJc w:val="left"/>
      <w:pPr>
        <w:ind w:left="1246" w:hanging="309"/>
      </w:pPr>
      <w:rPr>
        <w:rFonts w:hint="default"/>
        <w:lang w:val="uk-UA" w:eastAsia="en-US" w:bidi="ar-SA"/>
      </w:rPr>
    </w:lvl>
    <w:lvl w:ilvl="2">
      <w:start w:val="0"/>
      <w:numFmt w:val="bullet"/>
      <w:lvlText w:val="•"/>
      <w:lvlJc w:val="left"/>
      <w:pPr>
        <w:ind w:left="2253" w:hanging="309"/>
      </w:pPr>
      <w:rPr>
        <w:rFonts w:hint="default"/>
        <w:lang w:val="uk-UA" w:eastAsia="en-US" w:bidi="ar-SA"/>
      </w:rPr>
    </w:lvl>
    <w:lvl w:ilvl="3">
      <w:start w:val="0"/>
      <w:numFmt w:val="bullet"/>
      <w:lvlText w:val="•"/>
      <w:lvlJc w:val="left"/>
      <w:pPr>
        <w:ind w:left="3259" w:hanging="309"/>
      </w:pPr>
      <w:rPr>
        <w:rFonts w:hint="default"/>
        <w:lang w:val="uk-UA" w:eastAsia="en-US" w:bidi="ar-SA"/>
      </w:rPr>
    </w:lvl>
    <w:lvl w:ilvl="4">
      <w:start w:val="0"/>
      <w:numFmt w:val="bullet"/>
      <w:lvlText w:val="•"/>
      <w:lvlJc w:val="left"/>
      <w:pPr>
        <w:ind w:left="4266" w:hanging="309"/>
      </w:pPr>
      <w:rPr>
        <w:rFonts w:hint="default"/>
        <w:lang w:val="uk-UA" w:eastAsia="en-US" w:bidi="ar-SA"/>
      </w:rPr>
    </w:lvl>
    <w:lvl w:ilvl="5">
      <w:start w:val="0"/>
      <w:numFmt w:val="bullet"/>
      <w:lvlText w:val="•"/>
      <w:lvlJc w:val="left"/>
      <w:pPr>
        <w:ind w:left="5273" w:hanging="309"/>
      </w:pPr>
      <w:rPr>
        <w:rFonts w:hint="default"/>
        <w:lang w:val="uk-UA" w:eastAsia="en-US" w:bidi="ar-SA"/>
      </w:rPr>
    </w:lvl>
    <w:lvl w:ilvl="6">
      <w:start w:val="0"/>
      <w:numFmt w:val="bullet"/>
      <w:lvlText w:val="•"/>
      <w:lvlJc w:val="left"/>
      <w:pPr>
        <w:ind w:left="6279" w:hanging="309"/>
      </w:pPr>
      <w:rPr>
        <w:rFonts w:hint="default"/>
        <w:lang w:val="uk-UA" w:eastAsia="en-US" w:bidi="ar-SA"/>
      </w:rPr>
    </w:lvl>
    <w:lvl w:ilvl="7">
      <w:start w:val="0"/>
      <w:numFmt w:val="bullet"/>
      <w:lvlText w:val="•"/>
      <w:lvlJc w:val="left"/>
      <w:pPr>
        <w:ind w:left="7286" w:hanging="309"/>
      </w:pPr>
      <w:rPr>
        <w:rFonts w:hint="default"/>
        <w:lang w:val="uk-UA" w:eastAsia="en-US" w:bidi="ar-SA"/>
      </w:rPr>
    </w:lvl>
    <w:lvl w:ilvl="8">
      <w:start w:val="0"/>
      <w:numFmt w:val="bullet"/>
      <w:lvlText w:val="•"/>
      <w:lvlJc w:val="left"/>
      <w:pPr>
        <w:ind w:left="8293" w:hanging="309"/>
      </w:pPr>
      <w:rPr>
        <w:rFonts w:hint="default"/>
        <w:lang w:val="uk-UA" w:eastAsia="en-US" w:bidi="ar-SA"/>
      </w:rPr>
    </w:lvl>
  </w:abstractNum>
  <w:abstractNum w:abstractNumId="20">
    <w:multiLevelType w:val="hybridMultilevel"/>
    <w:lvl w:ilvl="0">
      <w:start w:val="1"/>
      <w:numFmt w:val="decimal"/>
      <w:lvlText w:val="%1."/>
      <w:lvlJc w:val="left"/>
      <w:pPr>
        <w:ind w:left="232" w:hanging="382"/>
        <w:jc w:val="left"/>
      </w:pPr>
      <w:rPr>
        <w:rFonts w:hint="default" w:ascii="Times New Roman" w:hAnsi="Times New Roman" w:eastAsia="Times New Roman" w:cs="Times New Roman"/>
        <w:b w:val="0"/>
        <w:bCs w:val="0"/>
        <w:i w:val="0"/>
        <w:iCs w:val="0"/>
        <w:w w:val="100"/>
        <w:sz w:val="28"/>
        <w:szCs w:val="28"/>
        <w:lang w:val="uk-UA" w:eastAsia="en-US" w:bidi="ar-SA"/>
      </w:rPr>
    </w:lvl>
    <w:lvl w:ilvl="1">
      <w:start w:val="0"/>
      <w:numFmt w:val="bullet"/>
      <w:lvlText w:val="•"/>
      <w:lvlJc w:val="left"/>
      <w:pPr>
        <w:ind w:left="1246" w:hanging="382"/>
      </w:pPr>
      <w:rPr>
        <w:rFonts w:hint="default"/>
        <w:lang w:val="uk-UA" w:eastAsia="en-US" w:bidi="ar-SA"/>
      </w:rPr>
    </w:lvl>
    <w:lvl w:ilvl="2">
      <w:start w:val="0"/>
      <w:numFmt w:val="bullet"/>
      <w:lvlText w:val="•"/>
      <w:lvlJc w:val="left"/>
      <w:pPr>
        <w:ind w:left="2253" w:hanging="382"/>
      </w:pPr>
      <w:rPr>
        <w:rFonts w:hint="default"/>
        <w:lang w:val="uk-UA" w:eastAsia="en-US" w:bidi="ar-SA"/>
      </w:rPr>
    </w:lvl>
    <w:lvl w:ilvl="3">
      <w:start w:val="0"/>
      <w:numFmt w:val="bullet"/>
      <w:lvlText w:val="•"/>
      <w:lvlJc w:val="left"/>
      <w:pPr>
        <w:ind w:left="3259" w:hanging="382"/>
      </w:pPr>
      <w:rPr>
        <w:rFonts w:hint="default"/>
        <w:lang w:val="uk-UA" w:eastAsia="en-US" w:bidi="ar-SA"/>
      </w:rPr>
    </w:lvl>
    <w:lvl w:ilvl="4">
      <w:start w:val="0"/>
      <w:numFmt w:val="bullet"/>
      <w:lvlText w:val="•"/>
      <w:lvlJc w:val="left"/>
      <w:pPr>
        <w:ind w:left="4266" w:hanging="382"/>
      </w:pPr>
      <w:rPr>
        <w:rFonts w:hint="default"/>
        <w:lang w:val="uk-UA" w:eastAsia="en-US" w:bidi="ar-SA"/>
      </w:rPr>
    </w:lvl>
    <w:lvl w:ilvl="5">
      <w:start w:val="0"/>
      <w:numFmt w:val="bullet"/>
      <w:lvlText w:val="•"/>
      <w:lvlJc w:val="left"/>
      <w:pPr>
        <w:ind w:left="5273" w:hanging="382"/>
      </w:pPr>
      <w:rPr>
        <w:rFonts w:hint="default"/>
        <w:lang w:val="uk-UA" w:eastAsia="en-US" w:bidi="ar-SA"/>
      </w:rPr>
    </w:lvl>
    <w:lvl w:ilvl="6">
      <w:start w:val="0"/>
      <w:numFmt w:val="bullet"/>
      <w:lvlText w:val="•"/>
      <w:lvlJc w:val="left"/>
      <w:pPr>
        <w:ind w:left="6279" w:hanging="382"/>
      </w:pPr>
      <w:rPr>
        <w:rFonts w:hint="default"/>
        <w:lang w:val="uk-UA" w:eastAsia="en-US" w:bidi="ar-SA"/>
      </w:rPr>
    </w:lvl>
    <w:lvl w:ilvl="7">
      <w:start w:val="0"/>
      <w:numFmt w:val="bullet"/>
      <w:lvlText w:val="•"/>
      <w:lvlJc w:val="left"/>
      <w:pPr>
        <w:ind w:left="7286" w:hanging="382"/>
      </w:pPr>
      <w:rPr>
        <w:rFonts w:hint="default"/>
        <w:lang w:val="uk-UA" w:eastAsia="en-US" w:bidi="ar-SA"/>
      </w:rPr>
    </w:lvl>
    <w:lvl w:ilvl="8">
      <w:start w:val="0"/>
      <w:numFmt w:val="bullet"/>
      <w:lvlText w:val="•"/>
      <w:lvlJc w:val="left"/>
      <w:pPr>
        <w:ind w:left="8293" w:hanging="382"/>
      </w:pPr>
      <w:rPr>
        <w:rFonts w:hint="default"/>
        <w:lang w:val="uk-UA" w:eastAsia="en-US" w:bidi="ar-SA"/>
      </w:rPr>
    </w:lvl>
  </w:abstractNum>
  <w:abstractNum w:abstractNumId="19">
    <w:multiLevelType w:val="hybridMultilevel"/>
    <w:lvl w:ilvl="0">
      <w:start w:val="3"/>
      <w:numFmt w:val="decimal"/>
      <w:lvlText w:val="%1"/>
      <w:lvlJc w:val="left"/>
      <w:pPr>
        <w:ind w:left="232" w:hanging="579"/>
        <w:jc w:val="left"/>
      </w:pPr>
      <w:rPr>
        <w:rFonts w:hint="default"/>
        <w:lang w:val="uk-UA" w:eastAsia="en-US" w:bidi="ar-SA"/>
      </w:rPr>
    </w:lvl>
    <w:lvl w:ilvl="1">
      <w:start w:val="2"/>
      <w:numFmt w:val="decimal"/>
      <w:lvlText w:val="%1.%2."/>
      <w:lvlJc w:val="left"/>
      <w:pPr>
        <w:ind w:left="232" w:hanging="579"/>
        <w:jc w:val="left"/>
      </w:pPr>
      <w:rPr>
        <w:rFonts w:hint="default" w:ascii="Times New Roman" w:hAnsi="Times New Roman" w:eastAsia="Times New Roman" w:cs="Times New Roman"/>
        <w:b/>
        <w:bCs/>
        <w:i w:val="0"/>
        <w:iCs w:val="0"/>
        <w:w w:val="100"/>
        <w:sz w:val="28"/>
        <w:szCs w:val="28"/>
        <w:lang w:val="uk-UA" w:eastAsia="en-US" w:bidi="ar-SA"/>
      </w:rPr>
    </w:lvl>
    <w:lvl w:ilvl="2">
      <w:start w:val="0"/>
      <w:numFmt w:val="bullet"/>
      <w:lvlText w:val="•"/>
      <w:lvlJc w:val="left"/>
      <w:pPr>
        <w:ind w:left="2253" w:hanging="579"/>
      </w:pPr>
      <w:rPr>
        <w:rFonts w:hint="default"/>
        <w:lang w:val="uk-UA" w:eastAsia="en-US" w:bidi="ar-SA"/>
      </w:rPr>
    </w:lvl>
    <w:lvl w:ilvl="3">
      <w:start w:val="0"/>
      <w:numFmt w:val="bullet"/>
      <w:lvlText w:val="•"/>
      <w:lvlJc w:val="left"/>
      <w:pPr>
        <w:ind w:left="3259" w:hanging="579"/>
      </w:pPr>
      <w:rPr>
        <w:rFonts w:hint="default"/>
        <w:lang w:val="uk-UA" w:eastAsia="en-US" w:bidi="ar-SA"/>
      </w:rPr>
    </w:lvl>
    <w:lvl w:ilvl="4">
      <w:start w:val="0"/>
      <w:numFmt w:val="bullet"/>
      <w:lvlText w:val="•"/>
      <w:lvlJc w:val="left"/>
      <w:pPr>
        <w:ind w:left="4266" w:hanging="579"/>
      </w:pPr>
      <w:rPr>
        <w:rFonts w:hint="default"/>
        <w:lang w:val="uk-UA" w:eastAsia="en-US" w:bidi="ar-SA"/>
      </w:rPr>
    </w:lvl>
    <w:lvl w:ilvl="5">
      <w:start w:val="0"/>
      <w:numFmt w:val="bullet"/>
      <w:lvlText w:val="•"/>
      <w:lvlJc w:val="left"/>
      <w:pPr>
        <w:ind w:left="5273" w:hanging="579"/>
      </w:pPr>
      <w:rPr>
        <w:rFonts w:hint="default"/>
        <w:lang w:val="uk-UA" w:eastAsia="en-US" w:bidi="ar-SA"/>
      </w:rPr>
    </w:lvl>
    <w:lvl w:ilvl="6">
      <w:start w:val="0"/>
      <w:numFmt w:val="bullet"/>
      <w:lvlText w:val="•"/>
      <w:lvlJc w:val="left"/>
      <w:pPr>
        <w:ind w:left="6279" w:hanging="579"/>
      </w:pPr>
      <w:rPr>
        <w:rFonts w:hint="default"/>
        <w:lang w:val="uk-UA" w:eastAsia="en-US" w:bidi="ar-SA"/>
      </w:rPr>
    </w:lvl>
    <w:lvl w:ilvl="7">
      <w:start w:val="0"/>
      <w:numFmt w:val="bullet"/>
      <w:lvlText w:val="•"/>
      <w:lvlJc w:val="left"/>
      <w:pPr>
        <w:ind w:left="7286" w:hanging="579"/>
      </w:pPr>
      <w:rPr>
        <w:rFonts w:hint="default"/>
        <w:lang w:val="uk-UA" w:eastAsia="en-US" w:bidi="ar-SA"/>
      </w:rPr>
    </w:lvl>
    <w:lvl w:ilvl="8">
      <w:start w:val="0"/>
      <w:numFmt w:val="bullet"/>
      <w:lvlText w:val="•"/>
      <w:lvlJc w:val="left"/>
      <w:pPr>
        <w:ind w:left="8293" w:hanging="579"/>
      </w:pPr>
      <w:rPr>
        <w:rFonts w:hint="default"/>
        <w:lang w:val="uk-UA" w:eastAsia="en-US" w:bidi="ar-SA"/>
      </w:rPr>
    </w:lvl>
  </w:abstractNum>
  <w:abstractNum w:abstractNumId="18">
    <w:multiLevelType w:val="hybridMultilevel"/>
    <w:lvl w:ilvl="0">
      <w:start w:val="1"/>
      <w:numFmt w:val="decimal"/>
      <w:lvlText w:val="%1."/>
      <w:lvlJc w:val="left"/>
      <w:pPr>
        <w:ind w:left="232" w:hanging="303"/>
        <w:jc w:val="left"/>
      </w:pPr>
      <w:rPr>
        <w:rFonts w:hint="default" w:ascii="Times New Roman" w:hAnsi="Times New Roman" w:eastAsia="Times New Roman" w:cs="Times New Roman"/>
        <w:b w:val="0"/>
        <w:bCs w:val="0"/>
        <w:i w:val="0"/>
        <w:iCs w:val="0"/>
        <w:w w:val="100"/>
        <w:sz w:val="28"/>
        <w:szCs w:val="28"/>
        <w:lang w:val="uk-UA" w:eastAsia="en-US" w:bidi="ar-SA"/>
      </w:rPr>
    </w:lvl>
    <w:lvl w:ilvl="1">
      <w:start w:val="0"/>
      <w:numFmt w:val="bullet"/>
      <w:lvlText w:val="•"/>
      <w:lvlJc w:val="left"/>
      <w:pPr>
        <w:ind w:left="1246" w:hanging="303"/>
      </w:pPr>
      <w:rPr>
        <w:rFonts w:hint="default"/>
        <w:lang w:val="uk-UA" w:eastAsia="en-US" w:bidi="ar-SA"/>
      </w:rPr>
    </w:lvl>
    <w:lvl w:ilvl="2">
      <w:start w:val="0"/>
      <w:numFmt w:val="bullet"/>
      <w:lvlText w:val="•"/>
      <w:lvlJc w:val="left"/>
      <w:pPr>
        <w:ind w:left="2253" w:hanging="303"/>
      </w:pPr>
      <w:rPr>
        <w:rFonts w:hint="default"/>
        <w:lang w:val="uk-UA" w:eastAsia="en-US" w:bidi="ar-SA"/>
      </w:rPr>
    </w:lvl>
    <w:lvl w:ilvl="3">
      <w:start w:val="0"/>
      <w:numFmt w:val="bullet"/>
      <w:lvlText w:val="•"/>
      <w:lvlJc w:val="left"/>
      <w:pPr>
        <w:ind w:left="3259" w:hanging="303"/>
      </w:pPr>
      <w:rPr>
        <w:rFonts w:hint="default"/>
        <w:lang w:val="uk-UA" w:eastAsia="en-US" w:bidi="ar-SA"/>
      </w:rPr>
    </w:lvl>
    <w:lvl w:ilvl="4">
      <w:start w:val="0"/>
      <w:numFmt w:val="bullet"/>
      <w:lvlText w:val="•"/>
      <w:lvlJc w:val="left"/>
      <w:pPr>
        <w:ind w:left="4266" w:hanging="303"/>
      </w:pPr>
      <w:rPr>
        <w:rFonts w:hint="default"/>
        <w:lang w:val="uk-UA" w:eastAsia="en-US" w:bidi="ar-SA"/>
      </w:rPr>
    </w:lvl>
    <w:lvl w:ilvl="5">
      <w:start w:val="0"/>
      <w:numFmt w:val="bullet"/>
      <w:lvlText w:val="•"/>
      <w:lvlJc w:val="left"/>
      <w:pPr>
        <w:ind w:left="5273" w:hanging="303"/>
      </w:pPr>
      <w:rPr>
        <w:rFonts w:hint="default"/>
        <w:lang w:val="uk-UA" w:eastAsia="en-US" w:bidi="ar-SA"/>
      </w:rPr>
    </w:lvl>
    <w:lvl w:ilvl="6">
      <w:start w:val="0"/>
      <w:numFmt w:val="bullet"/>
      <w:lvlText w:val="•"/>
      <w:lvlJc w:val="left"/>
      <w:pPr>
        <w:ind w:left="6279" w:hanging="303"/>
      </w:pPr>
      <w:rPr>
        <w:rFonts w:hint="default"/>
        <w:lang w:val="uk-UA" w:eastAsia="en-US" w:bidi="ar-SA"/>
      </w:rPr>
    </w:lvl>
    <w:lvl w:ilvl="7">
      <w:start w:val="0"/>
      <w:numFmt w:val="bullet"/>
      <w:lvlText w:val="•"/>
      <w:lvlJc w:val="left"/>
      <w:pPr>
        <w:ind w:left="7286" w:hanging="303"/>
      </w:pPr>
      <w:rPr>
        <w:rFonts w:hint="default"/>
        <w:lang w:val="uk-UA" w:eastAsia="en-US" w:bidi="ar-SA"/>
      </w:rPr>
    </w:lvl>
    <w:lvl w:ilvl="8">
      <w:start w:val="0"/>
      <w:numFmt w:val="bullet"/>
      <w:lvlText w:val="•"/>
      <w:lvlJc w:val="left"/>
      <w:pPr>
        <w:ind w:left="8293" w:hanging="303"/>
      </w:pPr>
      <w:rPr>
        <w:rFonts w:hint="default"/>
        <w:lang w:val="uk-UA" w:eastAsia="en-US" w:bidi="ar-SA"/>
      </w:rPr>
    </w:lvl>
  </w:abstractNum>
  <w:abstractNum w:abstractNumId="17">
    <w:multiLevelType w:val="hybridMultilevel"/>
    <w:lvl w:ilvl="0">
      <w:start w:val="2"/>
      <w:numFmt w:val="decimal"/>
      <w:lvlText w:val="%1."/>
      <w:lvlJc w:val="left"/>
      <w:pPr>
        <w:ind w:left="659" w:hanging="240"/>
        <w:jc w:val="left"/>
      </w:pPr>
      <w:rPr>
        <w:rFonts w:hint="default" w:ascii="Times New Roman" w:hAnsi="Times New Roman" w:eastAsia="Times New Roman" w:cs="Times New Roman"/>
        <w:b w:val="0"/>
        <w:bCs w:val="0"/>
        <w:i w:val="0"/>
        <w:iCs w:val="0"/>
        <w:w w:val="100"/>
        <w:sz w:val="24"/>
        <w:szCs w:val="24"/>
        <w:lang w:val="uk-UA" w:eastAsia="en-US" w:bidi="ar-SA"/>
      </w:rPr>
    </w:lvl>
    <w:lvl w:ilvl="1">
      <w:start w:val="0"/>
      <w:numFmt w:val="bullet"/>
      <w:lvlText w:val="•"/>
      <w:lvlJc w:val="left"/>
      <w:pPr>
        <w:ind w:left="808" w:hanging="180"/>
      </w:pPr>
      <w:rPr>
        <w:rFonts w:hint="default" w:ascii="Times New Roman" w:hAnsi="Times New Roman" w:eastAsia="Times New Roman" w:cs="Times New Roman"/>
        <w:b w:val="0"/>
        <w:bCs w:val="0"/>
        <w:i w:val="0"/>
        <w:iCs w:val="0"/>
        <w:w w:val="100"/>
        <w:sz w:val="24"/>
        <w:szCs w:val="24"/>
        <w:lang w:val="uk-UA" w:eastAsia="en-US" w:bidi="ar-SA"/>
      </w:rPr>
    </w:lvl>
    <w:lvl w:ilvl="2">
      <w:start w:val="0"/>
      <w:numFmt w:val="bullet"/>
      <w:lvlText w:val="•"/>
      <w:lvlJc w:val="left"/>
      <w:pPr>
        <w:ind w:left="1856" w:hanging="180"/>
      </w:pPr>
      <w:rPr>
        <w:rFonts w:hint="default"/>
        <w:lang w:val="uk-UA" w:eastAsia="en-US" w:bidi="ar-SA"/>
      </w:rPr>
    </w:lvl>
    <w:lvl w:ilvl="3">
      <w:start w:val="0"/>
      <w:numFmt w:val="bullet"/>
      <w:lvlText w:val="•"/>
      <w:lvlJc w:val="left"/>
      <w:pPr>
        <w:ind w:left="2912" w:hanging="180"/>
      </w:pPr>
      <w:rPr>
        <w:rFonts w:hint="default"/>
        <w:lang w:val="uk-UA" w:eastAsia="en-US" w:bidi="ar-SA"/>
      </w:rPr>
    </w:lvl>
    <w:lvl w:ilvl="4">
      <w:start w:val="0"/>
      <w:numFmt w:val="bullet"/>
      <w:lvlText w:val="•"/>
      <w:lvlJc w:val="left"/>
      <w:pPr>
        <w:ind w:left="3968" w:hanging="180"/>
      </w:pPr>
      <w:rPr>
        <w:rFonts w:hint="default"/>
        <w:lang w:val="uk-UA" w:eastAsia="en-US" w:bidi="ar-SA"/>
      </w:rPr>
    </w:lvl>
    <w:lvl w:ilvl="5">
      <w:start w:val="0"/>
      <w:numFmt w:val="bullet"/>
      <w:lvlText w:val="•"/>
      <w:lvlJc w:val="left"/>
      <w:pPr>
        <w:ind w:left="5025" w:hanging="180"/>
      </w:pPr>
      <w:rPr>
        <w:rFonts w:hint="default"/>
        <w:lang w:val="uk-UA" w:eastAsia="en-US" w:bidi="ar-SA"/>
      </w:rPr>
    </w:lvl>
    <w:lvl w:ilvl="6">
      <w:start w:val="0"/>
      <w:numFmt w:val="bullet"/>
      <w:lvlText w:val="•"/>
      <w:lvlJc w:val="left"/>
      <w:pPr>
        <w:ind w:left="6081" w:hanging="180"/>
      </w:pPr>
      <w:rPr>
        <w:rFonts w:hint="default"/>
        <w:lang w:val="uk-UA" w:eastAsia="en-US" w:bidi="ar-SA"/>
      </w:rPr>
    </w:lvl>
    <w:lvl w:ilvl="7">
      <w:start w:val="0"/>
      <w:numFmt w:val="bullet"/>
      <w:lvlText w:val="•"/>
      <w:lvlJc w:val="left"/>
      <w:pPr>
        <w:ind w:left="7137" w:hanging="180"/>
      </w:pPr>
      <w:rPr>
        <w:rFonts w:hint="default"/>
        <w:lang w:val="uk-UA" w:eastAsia="en-US" w:bidi="ar-SA"/>
      </w:rPr>
    </w:lvl>
    <w:lvl w:ilvl="8">
      <w:start w:val="0"/>
      <w:numFmt w:val="bullet"/>
      <w:lvlText w:val="•"/>
      <w:lvlJc w:val="left"/>
      <w:pPr>
        <w:ind w:left="8193" w:hanging="180"/>
      </w:pPr>
      <w:rPr>
        <w:rFonts w:hint="default"/>
        <w:lang w:val="uk-UA" w:eastAsia="en-US" w:bidi="ar-SA"/>
      </w:rPr>
    </w:lvl>
  </w:abstractNum>
  <w:abstractNum w:abstractNumId="16">
    <w:multiLevelType w:val="hybridMultilevel"/>
    <w:lvl w:ilvl="0">
      <w:start w:val="2"/>
      <w:numFmt w:val="decimal"/>
      <w:lvlText w:val="%1."/>
      <w:lvlJc w:val="left"/>
      <w:pPr>
        <w:ind w:left="666" w:hanging="240"/>
        <w:jc w:val="left"/>
      </w:pPr>
      <w:rPr>
        <w:rFonts w:hint="default" w:ascii="Times New Roman" w:hAnsi="Times New Roman" w:eastAsia="Times New Roman" w:cs="Times New Roman"/>
        <w:b w:val="0"/>
        <w:bCs w:val="0"/>
        <w:i w:val="0"/>
        <w:iCs w:val="0"/>
        <w:w w:val="100"/>
        <w:sz w:val="24"/>
        <w:szCs w:val="24"/>
        <w:lang w:val="uk-UA" w:eastAsia="en-US" w:bidi="ar-SA"/>
      </w:rPr>
    </w:lvl>
    <w:lvl w:ilvl="1">
      <w:start w:val="0"/>
      <w:numFmt w:val="bullet"/>
      <w:lvlText w:val="•"/>
      <w:lvlJc w:val="left"/>
      <w:pPr>
        <w:ind w:left="814" w:hanging="180"/>
      </w:pPr>
      <w:rPr>
        <w:rFonts w:hint="default" w:ascii="Times New Roman" w:hAnsi="Times New Roman" w:eastAsia="Times New Roman" w:cs="Times New Roman"/>
        <w:b w:val="0"/>
        <w:bCs w:val="0"/>
        <w:i w:val="0"/>
        <w:iCs w:val="0"/>
        <w:w w:val="100"/>
        <w:sz w:val="24"/>
        <w:szCs w:val="24"/>
        <w:lang w:val="uk-UA" w:eastAsia="en-US" w:bidi="ar-SA"/>
      </w:rPr>
    </w:lvl>
    <w:lvl w:ilvl="2">
      <w:start w:val="0"/>
      <w:numFmt w:val="bullet"/>
      <w:lvlText w:val="•"/>
      <w:lvlJc w:val="left"/>
      <w:pPr>
        <w:ind w:left="1874" w:hanging="180"/>
      </w:pPr>
      <w:rPr>
        <w:rFonts w:hint="default"/>
        <w:lang w:val="uk-UA" w:eastAsia="en-US" w:bidi="ar-SA"/>
      </w:rPr>
    </w:lvl>
    <w:lvl w:ilvl="3">
      <w:start w:val="0"/>
      <w:numFmt w:val="bullet"/>
      <w:lvlText w:val="•"/>
      <w:lvlJc w:val="left"/>
      <w:pPr>
        <w:ind w:left="2928" w:hanging="180"/>
      </w:pPr>
      <w:rPr>
        <w:rFonts w:hint="default"/>
        <w:lang w:val="uk-UA" w:eastAsia="en-US" w:bidi="ar-SA"/>
      </w:rPr>
    </w:lvl>
    <w:lvl w:ilvl="4">
      <w:start w:val="0"/>
      <w:numFmt w:val="bullet"/>
      <w:lvlText w:val="•"/>
      <w:lvlJc w:val="left"/>
      <w:pPr>
        <w:ind w:left="3982" w:hanging="180"/>
      </w:pPr>
      <w:rPr>
        <w:rFonts w:hint="default"/>
        <w:lang w:val="uk-UA" w:eastAsia="en-US" w:bidi="ar-SA"/>
      </w:rPr>
    </w:lvl>
    <w:lvl w:ilvl="5">
      <w:start w:val="0"/>
      <w:numFmt w:val="bullet"/>
      <w:lvlText w:val="•"/>
      <w:lvlJc w:val="left"/>
      <w:pPr>
        <w:ind w:left="5036" w:hanging="180"/>
      </w:pPr>
      <w:rPr>
        <w:rFonts w:hint="default"/>
        <w:lang w:val="uk-UA" w:eastAsia="en-US" w:bidi="ar-SA"/>
      </w:rPr>
    </w:lvl>
    <w:lvl w:ilvl="6">
      <w:start w:val="0"/>
      <w:numFmt w:val="bullet"/>
      <w:lvlText w:val="•"/>
      <w:lvlJc w:val="left"/>
      <w:pPr>
        <w:ind w:left="6090" w:hanging="180"/>
      </w:pPr>
      <w:rPr>
        <w:rFonts w:hint="default"/>
        <w:lang w:val="uk-UA" w:eastAsia="en-US" w:bidi="ar-SA"/>
      </w:rPr>
    </w:lvl>
    <w:lvl w:ilvl="7">
      <w:start w:val="0"/>
      <w:numFmt w:val="bullet"/>
      <w:lvlText w:val="•"/>
      <w:lvlJc w:val="left"/>
      <w:pPr>
        <w:ind w:left="7144" w:hanging="180"/>
      </w:pPr>
      <w:rPr>
        <w:rFonts w:hint="default"/>
        <w:lang w:val="uk-UA" w:eastAsia="en-US" w:bidi="ar-SA"/>
      </w:rPr>
    </w:lvl>
    <w:lvl w:ilvl="8">
      <w:start w:val="0"/>
      <w:numFmt w:val="bullet"/>
      <w:lvlText w:val="•"/>
      <w:lvlJc w:val="left"/>
      <w:pPr>
        <w:ind w:left="8198" w:hanging="180"/>
      </w:pPr>
      <w:rPr>
        <w:rFonts w:hint="default"/>
        <w:lang w:val="uk-UA" w:eastAsia="en-US" w:bidi="ar-SA"/>
      </w:rPr>
    </w:lvl>
  </w:abstractNum>
  <w:abstractNum w:abstractNumId="15">
    <w:multiLevelType w:val="hybridMultilevel"/>
    <w:lvl w:ilvl="0">
      <w:start w:val="2"/>
      <w:numFmt w:val="decimal"/>
      <w:lvlText w:val="%1."/>
      <w:lvlJc w:val="left"/>
      <w:pPr>
        <w:ind w:left="668" w:hanging="240"/>
        <w:jc w:val="left"/>
      </w:pPr>
      <w:rPr>
        <w:rFonts w:hint="default" w:ascii="Times New Roman" w:hAnsi="Times New Roman" w:eastAsia="Times New Roman" w:cs="Times New Roman"/>
        <w:b w:val="0"/>
        <w:bCs w:val="0"/>
        <w:i w:val="0"/>
        <w:iCs w:val="0"/>
        <w:w w:val="100"/>
        <w:sz w:val="24"/>
        <w:szCs w:val="24"/>
        <w:lang w:val="uk-UA" w:eastAsia="en-US" w:bidi="ar-SA"/>
      </w:rPr>
    </w:lvl>
    <w:lvl w:ilvl="1">
      <w:start w:val="0"/>
      <w:numFmt w:val="bullet"/>
      <w:lvlText w:val="•"/>
      <w:lvlJc w:val="left"/>
      <w:pPr>
        <w:ind w:left="719" w:hanging="92"/>
      </w:pPr>
      <w:rPr>
        <w:rFonts w:hint="default" w:ascii="Times New Roman" w:hAnsi="Times New Roman" w:eastAsia="Times New Roman" w:cs="Times New Roman"/>
        <w:spacing w:val="13"/>
        <w:w w:val="100"/>
        <w:lang w:val="uk-UA" w:eastAsia="en-US" w:bidi="ar-SA"/>
      </w:rPr>
    </w:lvl>
    <w:lvl w:ilvl="2">
      <w:start w:val="0"/>
      <w:numFmt w:val="bullet"/>
      <w:lvlText w:val="•"/>
      <w:lvlJc w:val="left"/>
      <w:pPr>
        <w:ind w:left="1785" w:hanging="92"/>
      </w:pPr>
      <w:rPr>
        <w:rFonts w:hint="default"/>
        <w:lang w:val="uk-UA" w:eastAsia="en-US" w:bidi="ar-SA"/>
      </w:rPr>
    </w:lvl>
    <w:lvl w:ilvl="3">
      <w:start w:val="0"/>
      <w:numFmt w:val="bullet"/>
      <w:lvlText w:val="•"/>
      <w:lvlJc w:val="left"/>
      <w:pPr>
        <w:ind w:left="2850" w:hanging="92"/>
      </w:pPr>
      <w:rPr>
        <w:rFonts w:hint="default"/>
        <w:lang w:val="uk-UA" w:eastAsia="en-US" w:bidi="ar-SA"/>
      </w:rPr>
    </w:lvl>
    <w:lvl w:ilvl="4">
      <w:start w:val="0"/>
      <w:numFmt w:val="bullet"/>
      <w:lvlText w:val="•"/>
      <w:lvlJc w:val="left"/>
      <w:pPr>
        <w:ind w:left="3915" w:hanging="92"/>
      </w:pPr>
      <w:rPr>
        <w:rFonts w:hint="default"/>
        <w:lang w:val="uk-UA" w:eastAsia="en-US" w:bidi="ar-SA"/>
      </w:rPr>
    </w:lvl>
    <w:lvl w:ilvl="5">
      <w:start w:val="0"/>
      <w:numFmt w:val="bullet"/>
      <w:lvlText w:val="•"/>
      <w:lvlJc w:val="left"/>
      <w:pPr>
        <w:ind w:left="4980" w:hanging="92"/>
      </w:pPr>
      <w:rPr>
        <w:rFonts w:hint="default"/>
        <w:lang w:val="uk-UA" w:eastAsia="en-US" w:bidi="ar-SA"/>
      </w:rPr>
    </w:lvl>
    <w:lvl w:ilvl="6">
      <w:start w:val="0"/>
      <w:numFmt w:val="bullet"/>
      <w:lvlText w:val="•"/>
      <w:lvlJc w:val="left"/>
      <w:pPr>
        <w:ind w:left="6045" w:hanging="92"/>
      </w:pPr>
      <w:rPr>
        <w:rFonts w:hint="default"/>
        <w:lang w:val="uk-UA" w:eastAsia="en-US" w:bidi="ar-SA"/>
      </w:rPr>
    </w:lvl>
    <w:lvl w:ilvl="7">
      <w:start w:val="0"/>
      <w:numFmt w:val="bullet"/>
      <w:lvlText w:val="•"/>
      <w:lvlJc w:val="left"/>
      <w:pPr>
        <w:ind w:left="7110" w:hanging="92"/>
      </w:pPr>
      <w:rPr>
        <w:rFonts w:hint="default"/>
        <w:lang w:val="uk-UA" w:eastAsia="en-US" w:bidi="ar-SA"/>
      </w:rPr>
    </w:lvl>
    <w:lvl w:ilvl="8">
      <w:start w:val="0"/>
      <w:numFmt w:val="bullet"/>
      <w:lvlText w:val="•"/>
      <w:lvlJc w:val="left"/>
      <w:pPr>
        <w:ind w:left="8176" w:hanging="92"/>
      </w:pPr>
      <w:rPr>
        <w:rFonts w:hint="default"/>
        <w:lang w:val="uk-UA" w:eastAsia="en-US" w:bidi="ar-SA"/>
      </w:rPr>
    </w:lvl>
  </w:abstractNum>
  <w:abstractNum w:abstractNumId="14">
    <w:multiLevelType w:val="hybridMultilevel"/>
    <w:lvl w:ilvl="0">
      <w:start w:val="0"/>
      <w:numFmt w:val="bullet"/>
      <w:lvlText w:val="•"/>
      <w:lvlJc w:val="left"/>
      <w:pPr>
        <w:ind w:left="719" w:hanging="92"/>
      </w:pPr>
      <w:rPr>
        <w:rFonts w:hint="default" w:ascii="Times New Roman" w:hAnsi="Times New Roman" w:eastAsia="Times New Roman" w:cs="Times New Roman"/>
        <w:b w:val="0"/>
        <w:bCs w:val="0"/>
        <w:i w:val="0"/>
        <w:iCs w:val="0"/>
        <w:spacing w:val="13"/>
        <w:w w:val="100"/>
        <w:sz w:val="20"/>
        <w:szCs w:val="20"/>
        <w:lang w:val="uk-UA" w:eastAsia="en-US" w:bidi="ar-SA"/>
      </w:rPr>
    </w:lvl>
    <w:lvl w:ilvl="1">
      <w:start w:val="0"/>
      <w:numFmt w:val="bullet"/>
      <w:lvlText w:val="•"/>
      <w:lvlJc w:val="left"/>
      <w:pPr>
        <w:ind w:left="1678" w:hanging="92"/>
      </w:pPr>
      <w:rPr>
        <w:rFonts w:hint="default"/>
        <w:lang w:val="uk-UA" w:eastAsia="en-US" w:bidi="ar-SA"/>
      </w:rPr>
    </w:lvl>
    <w:lvl w:ilvl="2">
      <w:start w:val="0"/>
      <w:numFmt w:val="bullet"/>
      <w:lvlText w:val="•"/>
      <w:lvlJc w:val="left"/>
      <w:pPr>
        <w:ind w:left="2637" w:hanging="92"/>
      </w:pPr>
      <w:rPr>
        <w:rFonts w:hint="default"/>
        <w:lang w:val="uk-UA" w:eastAsia="en-US" w:bidi="ar-SA"/>
      </w:rPr>
    </w:lvl>
    <w:lvl w:ilvl="3">
      <w:start w:val="0"/>
      <w:numFmt w:val="bullet"/>
      <w:lvlText w:val="•"/>
      <w:lvlJc w:val="left"/>
      <w:pPr>
        <w:ind w:left="3595" w:hanging="92"/>
      </w:pPr>
      <w:rPr>
        <w:rFonts w:hint="default"/>
        <w:lang w:val="uk-UA" w:eastAsia="en-US" w:bidi="ar-SA"/>
      </w:rPr>
    </w:lvl>
    <w:lvl w:ilvl="4">
      <w:start w:val="0"/>
      <w:numFmt w:val="bullet"/>
      <w:lvlText w:val="•"/>
      <w:lvlJc w:val="left"/>
      <w:pPr>
        <w:ind w:left="4554" w:hanging="92"/>
      </w:pPr>
      <w:rPr>
        <w:rFonts w:hint="default"/>
        <w:lang w:val="uk-UA" w:eastAsia="en-US" w:bidi="ar-SA"/>
      </w:rPr>
    </w:lvl>
    <w:lvl w:ilvl="5">
      <w:start w:val="0"/>
      <w:numFmt w:val="bullet"/>
      <w:lvlText w:val="•"/>
      <w:lvlJc w:val="left"/>
      <w:pPr>
        <w:ind w:left="5513" w:hanging="92"/>
      </w:pPr>
      <w:rPr>
        <w:rFonts w:hint="default"/>
        <w:lang w:val="uk-UA" w:eastAsia="en-US" w:bidi="ar-SA"/>
      </w:rPr>
    </w:lvl>
    <w:lvl w:ilvl="6">
      <w:start w:val="0"/>
      <w:numFmt w:val="bullet"/>
      <w:lvlText w:val="•"/>
      <w:lvlJc w:val="left"/>
      <w:pPr>
        <w:ind w:left="6471" w:hanging="92"/>
      </w:pPr>
      <w:rPr>
        <w:rFonts w:hint="default"/>
        <w:lang w:val="uk-UA" w:eastAsia="en-US" w:bidi="ar-SA"/>
      </w:rPr>
    </w:lvl>
    <w:lvl w:ilvl="7">
      <w:start w:val="0"/>
      <w:numFmt w:val="bullet"/>
      <w:lvlText w:val="•"/>
      <w:lvlJc w:val="left"/>
      <w:pPr>
        <w:ind w:left="7430" w:hanging="92"/>
      </w:pPr>
      <w:rPr>
        <w:rFonts w:hint="default"/>
        <w:lang w:val="uk-UA" w:eastAsia="en-US" w:bidi="ar-SA"/>
      </w:rPr>
    </w:lvl>
    <w:lvl w:ilvl="8">
      <w:start w:val="0"/>
      <w:numFmt w:val="bullet"/>
      <w:lvlText w:val="•"/>
      <w:lvlJc w:val="left"/>
      <w:pPr>
        <w:ind w:left="8389" w:hanging="92"/>
      </w:pPr>
      <w:rPr>
        <w:rFonts w:hint="default"/>
        <w:lang w:val="uk-UA" w:eastAsia="en-US" w:bidi="ar-SA"/>
      </w:rPr>
    </w:lvl>
  </w:abstractNum>
  <w:abstractNum w:abstractNumId="13">
    <w:multiLevelType w:val="hybridMultilevel"/>
    <w:lvl w:ilvl="0">
      <w:start w:val="0"/>
      <w:numFmt w:val="bullet"/>
      <w:lvlText w:val="•"/>
      <w:lvlJc w:val="left"/>
      <w:pPr>
        <w:ind w:left="983" w:hanging="180"/>
      </w:pPr>
      <w:rPr>
        <w:rFonts w:hint="default" w:ascii="Times New Roman" w:hAnsi="Times New Roman" w:eastAsia="Times New Roman" w:cs="Times New Roman"/>
        <w:w w:val="100"/>
        <w:lang w:val="uk-UA" w:eastAsia="en-US" w:bidi="ar-SA"/>
      </w:rPr>
    </w:lvl>
    <w:lvl w:ilvl="1">
      <w:start w:val="0"/>
      <w:numFmt w:val="bullet"/>
      <w:lvlText w:val="•"/>
      <w:lvlJc w:val="left"/>
      <w:pPr>
        <w:ind w:left="1166" w:hanging="180"/>
      </w:pPr>
      <w:rPr>
        <w:rFonts w:hint="default"/>
        <w:lang w:val="uk-UA" w:eastAsia="en-US" w:bidi="ar-SA"/>
      </w:rPr>
    </w:lvl>
    <w:lvl w:ilvl="2">
      <w:start w:val="0"/>
      <w:numFmt w:val="bullet"/>
      <w:lvlText w:val="•"/>
      <w:lvlJc w:val="left"/>
      <w:pPr>
        <w:ind w:left="1352" w:hanging="180"/>
      </w:pPr>
      <w:rPr>
        <w:rFonts w:hint="default"/>
        <w:lang w:val="uk-UA" w:eastAsia="en-US" w:bidi="ar-SA"/>
      </w:rPr>
    </w:lvl>
    <w:lvl w:ilvl="3">
      <w:start w:val="0"/>
      <w:numFmt w:val="bullet"/>
      <w:lvlText w:val="•"/>
      <w:lvlJc w:val="left"/>
      <w:pPr>
        <w:ind w:left="1539" w:hanging="180"/>
      </w:pPr>
      <w:rPr>
        <w:rFonts w:hint="default"/>
        <w:lang w:val="uk-UA" w:eastAsia="en-US" w:bidi="ar-SA"/>
      </w:rPr>
    </w:lvl>
    <w:lvl w:ilvl="4">
      <w:start w:val="0"/>
      <w:numFmt w:val="bullet"/>
      <w:lvlText w:val="•"/>
      <w:lvlJc w:val="left"/>
      <w:pPr>
        <w:ind w:left="1725" w:hanging="180"/>
      </w:pPr>
      <w:rPr>
        <w:rFonts w:hint="default"/>
        <w:lang w:val="uk-UA" w:eastAsia="en-US" w:bidi="ar-SA"/>
      </w:rPr>
    </w:lvl>
    <w:lvl w:ilvl="5">
      <w:start w:val="0"/>
      <w:numFmt w:val="bullet"/>
      <w:lvlText w:val="•"/>
      <w:lvlJc w:val="left"/>
      <w:pPr>
        <w:ind w:left="1912" w:hanging="180"/>
      </w:pPr>
      <w:rPr>
        <w:rFonts w:hint="default"/>
        <w:lang w:val="uk-UA" w:eastAsia="en-US" w:bidi="ar-SA"/>
      </w:rPr>
    </w:lvl>
    <w:lvl w:ilvl="6">
      <w:start w:val="0"/>
      <w:numFmt w:val="bullet"/>
      <w:lvlText w:val="•"/>
      <w:lvlJc w:val="left"/>
      <w:pPr>
        <w:ind w:left="2098" w:hanging="180"/>
      </w:pPr>
      <w:rPr>
        <w:rFonts w:hint="default"/>
        <w:lang w:val="uk-UA" w:eastAsia="en-US" w:bidi="ar-SA"/>
      </w:rPr>
    </w:lvl>
    <w:lvl w:ilvl="7">
      <w:start w:val="0"/>
      <w:numFmt w:val="bullet"/>
      <w:lvlText w:val="•"/>
      <w:lvlJc w:val="left"/>
      <w:pPr>
        <w:ind w:left="2285" w:hanging="180"/>
      </w:pPr>
      <w:rPr>
        <w:rFonts w:hint="default"/>
        <w:lang w:val="uk-UA" w:eastAsia="en-US" w:bidi="ar-SA"/>
      </w:rPr>
    </w:lvl>
    <w:lvl w:ilvl="8">
      <w:start w:val="0"/>
      <w:numFmt w:val="bullet"/>
      <w:lvlText w:val="•"/>
      <w:lvlJc w:val="left"/>
      <w:pPr>
        <w:ind w:left="2471" w:hanging="180"/>
      </w:pPr>
      <w:rPr>
        <w:rFonts w:hint="default"/>
        <w:lang w:val="uk-UA" w:eastAsia="en-US" w:bidi="ar-SA"/>
      </w:rPr>
    </w:lvl>
  </w:abstractNum>
  <w:abstractNum w:abstractNumId="12">
    <w:multiLevelType w:val="hybridMultilevel"/>
    <w:lvl w:ilvl="0">
      <w:start w:val="2"/>
      <w:numFmt w:val="decimal"/>
      <w:lvlText w:val="%1."/>
      <w:lvlJc w:val="left"/>
      <w:pPr>
        <w:ind w:left="662" w:hanging="240"/>
        <w:jc w:val="left"/>
      </w:pPr>
      <w:rPr>
        <w:rFonts w:hint="default" w:ascii="Times New Roman" w:hAnsi="Times New Roman" w:eastAsia="Times New Roman" w:cs="Times New Roman"/>
        <w:b w:val="0"/>
        <w:bCs w:val="0"/>
        <w:i w:val="0"/>
        <w:iCs w:val="0"/>
        <w:w w:val="100"/>
        <w:sz w:val="24"/>
        <w:szCs w:val="24"/>
        <w:lang w:val="uk-UA" w:eastAsia="en-US" w:bidi="ar-SA"/>
      </w:rPr>
    </w:lvl>
    <w:lvl w:ilvl="1">
      <w:start w:val="0"/>
      <w:numFmt w:val="bullet"/>
      <w:lvlText w:val="•"/>
      <w:lvlJc w:val="left"/>
      <w:pPr>
        <w:ind w:left="815" w:hanging="180"/>
      </w:pPr>
      <w:rPr>
        <w:rFonts w:hint="default" w:ascii="Times New Roman" w:hAnsi="Times New Roman" w:eastAsia="Times New Roman" w:cs="Times New Roman"/>
        <w:b w:val="0"/>
        <w:bCs w:val="0"/>
        <w:i w:val="0"/>
        <w:iCs w:val="0"/>
        <w:w w:val="100"/>
        <w:sz w:val="24"/>
        <w:szCs w:val="24"/>
        <w:lang w:val="uk-UA" w:eastAsia="en-US" w:bidi="ar-SA"/>
      </w:rPr>
    </w:lvl>
    <w:lvl w:ilvl="2">
      <w:start w:val="0"/>
      <w:numFmt w:val="bullet"/>
      <w:lvlText w:val="•"/>
      <w:lvlJc w:val="left"/>
      <w:pPr>
        <w:ind w:left="1404" w:hanging="180"/>
      </w:pPr>
      <w:rPr>
        <w:rFonts w:hint="default" w:ascii="Times New Roman" w:hAnsi="Times New Roman" w:eastAsia="Times New Roman" w:cs="Times New Roman"/>
        <w:b w:val="0"/>
        <w:bCs w:val="0"/>
        <w:i w:val="0"/>
        <w:iCs w:val="0"/>
        <w:w w:val="100"/>
        <w:sz w:val="24"/>
        <w:szCs w:val="24"/>
        <w:lang w:val="uk-UA" w:eastAsia="en-US" w:bidi="ar-SA"/>
      </w:rPr>
    </w:lvl>
    <w:lvl w:ilvl="3">
      <w:start w:val="0"/>
      <w:numFmt w:val="bullet"/>
      <w:lvlText w:val="•"/>
      <w:lvlJc w:val="left"/>
      <w:pPr>
        <w:ind w:left="1628" w:hanging="180"/>
      </w:pPr>
      <w:rPr>
        <w:rFonts w:hint="default"/>
        <w:lang w:val="uk-UA" w:eastAsia="en-US" w:bidi="ar-SA"/>
      </w:rPr>
    </w:lvl>
    <w:lvl w:ilvl="4">
      <w:start w:val="0"/>
      <w:numFmt w:val="bullet"/>
      <w:lvlText w:val="•"/>
      <w:lvlJc w:val="left"/>
      <w:pPr>
        <w:ind w:left="1856" w:hanging="180"/>
      </w:pPr>
      <w:rPr>
        <w:rFonts w:hint="default"/>
        <w:lang w:val="uk-UA" w:eastAsia="en-US" w:bidi="ar-SA"/>
      </w:rPr>
    </w:lvl>
    <w:lvl w:ilvl="5">
      <w:start w:val="0"/>
      <w:numFmt w:val="bullet"/>
      <w:lvlText w:val="•"/>
      <w:lvlJc w:val="left"/>
      <w:pPr>
        <w:ind w:left="2084" w:hanging="180"/>
      </w:pPr>
      <w:rPr>
        <w:rFonts w:hint="default"/>
        <w:lang w:val="uk-UA" w:eastAsia="en-US" w:bidi="ar-SA"/>
      </w:rPr>
    </w:lvl>
    <w:lvl w:ilvl="6">
      <w:start w:val="0"/>
      <w:numFmt w:val="bullet"/>
      <w:lvlText w:val="•"/>
      <w:lvlJc w:val="left"/>
      <w:pPr>
        <w:ind w:left="2312" w:hanging="180"/>
      </w:pPr>
      <w:rPr>
        <w:rFonts w:hint="default"/>
        <w:lang w:val="uk-UA" w:eastAsia="en-US" w:bidi="ar-SA"/>
      </w:rPr>
    </w:lvl>
    <w:lvl w:ilvl="7">
      <w:start w:val="0"/>
      <w:numFmt w:val="bullet"/>
      <w:lvlText w:val="•"/>
      <w:lvlJc w:val="left"/>
      <w:pPr>
        <w:ind w:left="2540" w:hanging="180"/>
      </w:pPr>
      <w:rPr>
        <w:rFonts w:hint="default"/>
        <w:lang w:val="uk-UA" w:eastAsia="en-US" w:bidi="ar-SA"/>
      </w:rPr>
    </w:lvl>
    <w:lvl w:ilvl="8">
      <w:start w:val="0"/>
      <w:numFmt w:val="bullet"/>
      <w:lvlText w:val="•"/>
      <w:lvlJc w:val="left"/>
      <w:pPr>
        <w:ind w:left="2769" w:hanging="180"/>
      </w:pPr>
      <w:rPr>
        <w:rFonts w:hint="default"/>
        <w:lang w:val="uk-UA" w:eastAsia="en-US" w:bidi="ar-SA"/>
      </w:rPr>
    </w:lvl>
  </w:abstractNum>
  <w:abstractNum w:abstractNumId="11">
    <w:multiLevelType w:val="hybridMultilevel"/>
    <w:lvl w:ilvl="0">
      <w:start w:val="1"/>
      <w:numFmt w:val="decimal"/>
      <w:lvlText w:val="%1."/>
      <w:lvlJc w:val="left"/>
      <w:pPr>
        <w:ind w:left="687" w:hanging="241"/>
        <w:jc w:val="left"/>
      </w:pPr>
      <w:rPr>
        <w:rFonts w:hint="default" w:ascii="Times New Roman" w:hAnsi="Times New Roman" w:eastAsia="Times New Roman" w:cs="Times New Roman"/>
        <w:b w:val="0"/>
        <w:bCs w:val="0"/>
        <w:i w:val="0"/>
        <w:iCs w:val="0"/>
        <w:w w:val="100"/>
        <w:sz w:val="24"/>
        <w:szCs w:val="24"/>
        <w:lang w:val="uk-UA" w:eastAsia="en-US" w:bidi="ar-SA"/>
      </w:rPr>
    </w:lvl>
    <w:lvl w:ilvl="1">
      <w:start w:val="0"/>
      <w:numFmt w:val="bullet"/>
      <w:lvlText w:val="•"/>
      <w:lvlJc w:val="left"/>
      <w:pPr>
        <w:ind w:left="800" w:hanging="180"/>
      </w:pPr>
      <w:rPr>
        <w:rFonts w:hint="default" w:ascii="Times New Roman" w:hAnsi="Times New Roman" w:eastAsia="Times New Roman" w:cs="Times New Roman"/>
        <w:b w:val="0"/>
        <w:bCs w:val="0"/>
        <w:i w:val="0"/>
        <w:iCs w:val="0"/>
        <w:w w:val="100"/>
        <w:sz w:val="24"/>
        <w:szCs w:val="24"/>
        <w:lang w:val="uk-UA" w:eastAsia="en-US" w:bidi="ar-SA"/>
      </w:rPr>
    </w:lvl>
    <w:lvl w:ilvl="2">
      <w:start w:val="0"/>
      <w:numFmt w:val="bullet"/>
      <w:lvlText w:val="•"/>
      <w:lvlJc w:val="left"/>
      <w:pPr>
        <w:ind w:left="1856" w:hanging="180"/>
      </w:pPr>
      <w:rPr>
        <w:rFonts w:hint="default"/>
        <w:lang w:val="uk-UA" w:eastAsia="en-US" w:bidi="ar-SA"/>
      </w:rPr>
    </w:lvl>
    <w:lvl w:ilvl="3">
      <w:start w:val="0"/>
      <w:numFmt w:val="bullet"/>
      <w:lvlText w:val="•"/>
      <w:lvlJc w:val="left"/>
      <w:pPr>
        <w:ind w:left="2912" w:hanging="180"/>
      </w:pPr>
      <w:rPr>
        <w:rFonts w:hint="default"/>
        <w:lang w:val="uk-UA" w:eastAsia="en-US" w:bidi="ar-SA"/>
      </w:rPr>
    </w:lvl>
    <w:lvl w:ilvl="4">
      <w:start w:val="0"/>
      <w:numFmt w:val="bullet"/>
      <w:lvlText w:val="•"/>
      <w:lvlJc w:val="left"/>
      <w:pPr>
        <w:ind w:left="3968" w:hanging="180"/>
      </w:pPr>
      <w:rPr>
        <w:rFonts w:hint="default"/>
        <w:lang w:val="uk-UA" w:eastAsia="en-US" w:bidi="ar-SA"/>
      </w:rPr>
    </w:lvl>
    <w:lvl w:ilvl="5">
      <w:start w:val="0"/>
      <w:numFmt w:val="bullet"/>
      <w:lvlText w:val="•"/>
      <w:lvlJc w:val="left"/>
      <w:pPr>
        <w:ind w:left="5025" w:hanging="180"/>
      </w:pPr>
      <w:rPr>
        <w:rFonts w:hint="default"/>
        <w:lang w:val="uk-UA" w:eastAsia="en-US" w:bidi="ar-SA"/>
      </w:rPr>
    </w:lvl>
    <w:lvl w:ilvl="6">
      <w:start w:val="0"/>
      <w:numFmt w:val="bullet"/>
      <w:lvlText w:val="•"/>
      <w:lvlJc w:val="left"/>
      <w:pPr>
        <w:ind w:left="6081" w:hanging="180"/>
      </w:pPr>
      <w:rPr>
        <w:rFonts w:hint="default"/>
        <w:lang w:val="uk-UA" w:eastAsia="en-US" w:bidi="ar-SA"/>
      </w:rPr>
    </w:lvl>
    <w:lvl w:ilvl="7">
      <w:start w:val="0"/>
      <w:numFmt w:val="bullet"/>
      <w:lvlText w:val="•"/>
      <w:lvlJc w:val="left"/>
      <w:pPr>
        <w:ind w:left="7137" w:hanging="180"/>
      </w:pPr>
      <w:rPr>
        <w:rFonts w:hint="default"/>
        <w:lang w:val="uk-UA" w:eastAsia="en-US" w:bidi="ar-SA"/>
      </w:rPr>
    </w:lvl>
    <w:lvl w:ilvl="8">
      <w:start w:val="0"/>
      <w:numFmt w:val="bullet"/>
      <w:lvlText w:val="•"/>
      <w:lvlJc w:val="left"/>
      <w:pPr>
        <w:ind w:left="8193" w:hanging="180"/>
      </w:pPr>
      <w:rPr>
        <w:rFonts w:hint="default"/>
        <w:lang w:val="uk-UA" w:eastAsia="en-US" w:bidi="ar-SA"/>
      </w:rPr>
    </w:lvl>
  </w:abstractNum>
  <w:abstractNum w:abstractNumId="10">
    <w:multiLevelType w:val="hybridMultilevel"/>
    <w:lvl w:ilvl="0">
      <w:start w:val="1"/>
      <w:numFmt w:val="decimal"/>
      <w:lvlText w:val="%1."/>
      <w:lvlJc w:val="left"/>
      <w:pPr>
        <w:ind w:left="232" w:hanging="485"/>
        <w:jc w:val="left"/>
      </w:pPr>
      <w:rPr>
        <w:rFonts w:hint="default" w:ascii="Times New Roman" w:hAnsi="Times New Roman" w:eastAsia="Times New Roman" w:cs="Times New Roman"/>
        <w:b w:val="0"/>
        <w:bCs w:val="0"/>
        <w:i w:val="0"/>
        <w:iCs w:val="0"/>
        <w:w w:val="100"/>
        <w:sz w:val="28"/>
        <w:szCs w:val="28"/>
        <w:lang w:val="uk-UA" w:eastAsia="en-US" w:bidi="ar-SA"/>
      </w:rPr>
    </w:lvl>
    <w:lvl w:ilvl="1">
      <w:start w:val="0"/>
      <w:numFmt w:val="bullet"/>
      <w:lvlText w:val="•"/>
      <w:lvlJc w:val="left"/>
      <w:pPr>
        <w:ind w:left="1246" w:hanging="485"/>
      </w:pPr>
      <w:rPr>
        <w:rFonts w:hint="default"/>
        <w:lang w:val="uk-UA" w:eastAsia="en-US" w:bidi="ar-SA"/>
      </w:rPr>
    </w:lvl>
    <w:lvl w:ilvl="2">
      <w:start w:val="0"/>
      <w:numFmt w:val="bullet"/>
      <w:lvlText w:val="•"/>
      <w:lvlJc w:val="left"/>
      <w:pPr>
        <w:ind w:left="2253" w:hanging="485"/>
      </w:pPr>
      <w:rPr>
        <w:rFonts w:hint="default"/>
        <w:lang w:val="uk-UA" w:eastAsia="en-US" w:bidi="ar-SA"/>
      </w:rPr>
    </w:lvl>
    <w:lvl w:ilvl="3">
      <w:start w:val="0"/>
      <w:numFmt w:val="bullet"/>
      <w:lvlText w:val="•"/>
      <w:lvlJc w:val="left"/>
      <w:pPr>
        <w:ind w:left="3259" w:hanging="485"/>
      </w:pPr>
      <w:rPr>
        <w:rFonts w:hint="default"/>
        <w:lang w:val="uk-UA" w:eastAsia="en-US" w:bidi="ar-SA"/>
      </w:rPr>
    </w:lvl>
    <w:lvl w:ilvl="4">
      <w:start w:val="0"/>
      <w:numFmt w:val="bullet"/>
      <w:lvlText w:val="•"/>
      <w:lvlJc w:val="left"/>
      <w:pPr>
        <w:ind w:left="4266" w:hanging="485"/>
      </w:pPr>
      <w:rPr>
        <w:rFonts w:hint="default"/>
        <w:lang w:val="uk-UA" w:eastAsia="en-US" w:bidi="ar-SA"/>
      </w:rPr>
    </w:lvl>
    <w:lvl w:ilvl="5">
      <w:start w:val="0"/>
      <w:numFmt w:val="bullet"/>
      <w:lvlText w:val="•"/>
      <w:lvlJc w:val="left"/>
      <w:pPr>
        <w:ind w:left="5273" w:hanging="485"/>
      </w:pPr>
      <w:rPr>
        <w:rFonts w:hint="default"/>
        <w:lang w:val="uk-UA" w:eastAsia="en-US" w:bidi="ar-SA"/>
      </w:rPr>
    </w:lvl>
    <w:lvl w:ilvl="6">
      <w:start w:val="0"/>
      <w:numFmt w:val="bullet"/>
      <w:lvlText w:val="•"/>
      <w:lvlJc w:val="left"/>
      <w:pPr>
        <w:ind w:left="6279" w:hanging="485"/>
      </w:pPr>
      <w:rPr>
        <w:rFonts w:hint="default"/>
        <w:lang w:val="uk-UA" w:eastAsia="en-US" w:bidi="ar-SA"/>
      </w:rPr>
    </w:lvl>
    <w:lvl w:ilvl="7">
      <w:start w:val="0"/>
      <w:numFmt w:val="bullet"/>
      <w:lvlText w:val="•"/>
      <w:lvlJc w:val="left"/>
      <w:pPr>
        <w:ind w:left="7286" w:hanging="485"/>
      </w:pPr>
      <w:rPr>
        <w:rFonts w:hint="default"/>
        <w:lang w:val="uk-UA" w:eastAsia="en-US" w:bidi="ar-SA"/>
      </w:rPr>
    </w:lvl>
    <w:lvl w:ilvl="8">
      <w:start w:val="0"/>
      <w:numFmt w:val="bullet"/>
      <w:lvlText w:val="•"/>
      <w:lvlJc w:val="left"/>
      <w:pPr>
        <w:ind w:left="8293" w:hanging="485"/>
      </w:pPr>
      <w:rPr>
        <w:rFonts w:hint="default"/>
        <w:lang w:val="uk-UA" w:eastAsia="en-US" w:bidi="ar-SA"/>
      </w:rPr>
    </w:lvl>
  </w:abstractNum>
  <w:abstractNum w:abstractNumId="9">
    <w:multiLevelType w:val="hybridMultilevel"/>
    <w:lvl w:ilvl="0">
      <w:start w:val="1"/>
      <w:numFmt w:val="decimal"/>
      <w:lvlText w:val="%1."/>
      <w:lvlJc w:val="left"/>
      <w:pPr>
        <w:ind w:left="232" w:hanging="213"/>
        <w:jc w:val="left"/>
      </w:pPr>
      <w:rPr>
        <w:rFonts w:hint="default" w:ascii="Times New Roman" w:hAnsi="Times New Roman" w:eastAsia="Times New Roman" w:cs="Times New Roman"/>
        <w:b w:val="0"/>
        <w:bCs w:val="0"/>
        <w:i w:val="0"/>
        <w:iCs w:val="0"/>
        <w:spacing w:val="-1"/>
        <w:w w:val="100"/>
        <w:sz w:val="26"/>
        <w:szCs w:val="26"/>
        <w:lang w:val="uk-UA" w:eastAsia="en-US" w:bidi="ar-SA"/>
      </w:rPr>
    </w:lvl>
    <w:lvl w:ilvl="1">
      <w:start w:val="0"/>
      <w:numFmt w:val="bullet"/>
      <w:lvlText w:val="•"/>
      <w:lvlJc w:val="left"/>
      <w:pPr>
        <w:ind w:left="1246" w:hanging="213"/>
      </w:pPr>
      <w:rPr>
        <w:rFonts w:hint="default"/>
        <w:lang w:val="uk-UA" w:eastAsia="en-US" w:bidi="ar-SA"/>
      </w:rPr>
    </w:lvl>
    <w:lvl w:ilvl="2">
      <w:start w:val="0"/>
      <w:numFmt w:val="bullet"/>
      <w:lvlText w:val="•"/>
      <w:lvlJc w:val="left"/>
      <w:pPr>
        <w:ind w:left="2253" w:hanging="213"/>
      </w:pPr>
      <w:rPr>
        <w:rFonts w:hint="default"/>
        <w:lang w:val="uk-UA" w:eastAsia="en-US" w:bidi="ar-SA"/>
      </w:rPr>
    </w:lvl>
    <w:lvl w:ilvl="3">
      <w:start w:val="0"/>
      <w:numFmt w:val="bullet"/>
      <w:lvlText w:val="•"/>
      <w:lvlJc w:val="left"/>
      <w:pPr>
        <w:ind w:left="3259" w:hanging="213"/>
      </w:pPr>
      <w:rPr>
        <w:rFonts w:hint="default"/>
        <w:lang w:val="uk-UA" w:eastAsia="en-US" w:bidi="ar-SA"/>
      </w:rPr>
    </w:lvl>
    <w:lvl w:ilvl="4">
      <w:start w:val="0"/>
      <w:numFmt w:val="bullet"/>
      <w:lvlText w:val="•"/>
      <w:lvlJc w:val="left"/>
      <w:pPr>
        <w:ind w:left="4266" w:hanging="213"/>
      </w:pPr>
      <w:rPr>
        <w:rFonts w:hint="default"/>
        <w:lang w:val="uk-UA" w:eastAsia="en-US" w:bidi="ar-SA"/>
      </w:rPr>
    </w:lvl>
    <w:lvl w:ilvl="5">
      <w:start w:val="0"/>
      <w:numFmt w:val="bullet"/>
      <w:lvlText w:val="•"/>
      <w:lvlJc w:val="left"/>
      <w:pPr>
        <w:ind w:left="5273" w:hanging="213"/>
      </w:pPr>
      <w:rPr>
        <w:rFonts w:hint="default"/>
        <w:lang w:val="uk-UA" w:eastAsia="en-US" w:bidi="ar-SA"/>
      </w:rPr>
    </w:lvl>
    <w:lvl w:ilvl="6">
      <w:start w:val="0"/>
      <w:numFmt w:val="bullet"/>
      <w:lvlText w:val="•"/>
      <w:lvlJc w:val="left"/>
      <w:pPr>
        <w:ind w:left="6279" w:hanging="213"/>
      </w:pPr>
      <w:rPr>
        <w:rFonts w:hint="default"/>
        <w:lang w:val="uk-UA" w:eastAsia="en-US" w:bidi="ar-SA"/>
      </w:rPr>
    </w:lvl>
    <w:lvl w:ilvl="7">
      <w:start w:val="0"/>
      <w:numFmt w:val="bullet"/>
      <w:lvlText w:val="•"/>
      <w:lvlJc w:val="left"/>
      <w:pPr>
        <w:ind w:left="7286" w:hanging="213"/>
      </w:pPr>
      <w:rPr>
        <w:rFonts w:hint="default"/>
        <w:lang w:val="uk-UA" w:eastAsia="en-US" w:bidi="ar-SA"/>
      </w:rPr>
    </w:lvl>
    <w:lvl w:ilvl="8">
      <w:start w:val="0"/>
      <w:numFmt w:val="bullet"/>
      <w:lvlText w:val="•"/>
      <w:lvlJc w:val="left"/>
      <w:pPr>
        <w:ind w:left="8293" w:hanging="213"/>
      </w:pPr>
      <w:rPr>
        <w:rFonts w:hint="default"/>
        <w:lang w:val="uk-UA" w:eastAsia="en-US" w:bidi="ar-SA"/>
      </w:rPr>
    </w:lvl>
  </w:abstractNum>
  <w:abstractNum w:abstractNumId="8">
    <w:multiLevelType w:val="hybridMultilevel"/>
    <w:lvl w:ilvl="0">
      <w:start w:val="1"/>
      <w:numFmt w:val="decimal"/>
      <w:lvlText w:val="%1."/>
      <w:lvlJc w:val="left"/>
      <w:pPr>
        <w:ind w:left="232" w:hanging="425"/>
        <w:jc w:val="left"/>
      </w:pPr>
      <w:rPr>
        <w:rFonts w:hint="default" w:ascii="Times New Roman" w:hAnsi="Times New Roman" w:eastAsia="Times New Roman" w:cs="Times New Roman"/>
        <w:b w:val="0"/>
        <w:bCs w:val="0"/>
        <w:i w:val="0"/>
        <w:iCs w:val="0"/>
        <w:w w:val="100"/>
        <w:sz w:val="28"/>
        <w:szCs w:val="28"/>
        <w:lang w:val="uk-UA" w:eastAsia="en-US" w:bidi="ar-SA"/>
      </w:rPr>
    </w:lvl>
    <w:lvl w:ilvl="1">
      <w:start w:val="0"/>
      <w:numFmt w:val="bullet"/>
      <w:lvlText w:val="•"/>
      <w:lvlJc w:val="left"/>
      <w:pPr>
        <w:ind w:left="1246" w:hanging="425"/>
      </w:pPr>
      <w:rPr>
        <w:rFonts w:hint="default"/>
        <w:lang w:val="uk-UA" w:eastAsia="en-US" w:bidi="ar-SA"/>
      </w:rPr>
    </w:lvl>
    <w:lvl w:ilvl="2">
      <w:start w:val="0"/>
      <w:numFmt w:val="bullet"/>
      <w:lvlText w:val="•"/>
      <w:lvlJc w:val="left"/>
      <w:pPr>
        <w:ind w:left="2253" w:hanging="425"/>
      </w:pPr>
      <w:rPr>
        <w:rFonts w:hint="default"/>
        <w:lang w:val="uk-UA" w:eastAsia="en-US" w:bidi="ar-SA"/>
      </w:rPr>
    </w:lvl>
    <w:lvl w:ilvl="3">
      <w:start w:val="0"/>
      <w:numFmt w:val="bullet"/>
      <w:lvlText w:val="•"/>
      <w:lvlJc w:val="left"/>
      <w:pPr>
        <w:ind w:left="3259" w:hanging="425"/>
      </w:pPr>
      <w:rPr>
        <w:rFonts w:hint="default"/>
        <w:lang w:val="uk-UA" w:eastAsia="en-US" w:bidi="ar-SA"/>
      </w:rPr>
    </w:lvl>
    <w:lvl w:ilvl="4">
      <w:start w:val="0"/>
      <w:numFmt w:val="bullet"/>
      <w:lvlText w:val="•"/>
      <w:lvlJc w:val="left"/>
      <w:pPr>
        <w:ind w:left="4266" w:hanging="425"/>
      </w:pPr>
      <w:rPr>
        <w:rFonts w:hint="default"/>
        <w:lang w:val="uk-UA" w:eastAsia="en-US" w:bidi="ar-SA"/>
      </w:rPr>
    </w:lvl>
    <w:lvl w:ilvl="5">
      <w:start w:val="0"/>
      <w:numFmt w:val="bullet"/>
      <w:lvlText w:val="•"/>
      <w:lvlJc w:val="left"/>
      <w:pPr>
        <w:ind w:left="5273" w:hanging="425"/>
      </w:pPr>
      <w:rPr>
        <w:rFonts w:hint="default"/>
        <w:lang w:val="uk-UA" w:eastAsia="en-US" w:bidi="ar-SA"/>
      </w:rPr>
    </w:lvl>
    <w:lvl w:ilvl="6">
      <w:start w:val="0"/>
      <w:numFmt w:val="bullet"/>
      <w:lvlText w:val="•"/>
      <w:lvlJc w:val="left"/>
      <w:pPr>
        <w:ind w:left="6279" w:hanging="425"/>
      </w:pPr>
      <w:rPr>
        <w:rFonts w:hint="default"/>
        <w:lang w:val="uk-UA" w:eastAsia="en-US" w:bidi="ar-SA"/>
      </w:rPr>
    </w:lvl>
    <w:lvl w:ilvl="7">
      <w:start w:val="0"/>
      <w:numFmt w:val="bullet"/>
      <w:lvlText w:val="•"/>
      <w:lvlJc w:val="left"/>
      <w:pPr>
        <w:ind w:left="7286" w:hanging="425"/>
      </w:pPr>
      <w:rPr>
        <w:rFonts w:hint="default"/>
        <w:lang w:val="uk-UA" w:eastAsia="en-US" w:bidi="ar-SA"/>
      </w:rPr>
    </w:lvl>
    <w:lvl w:ilvl="8">
      <w:start w:val="0"/>
      <w:numFmt w:val="bullet"/>
      <w:lvlText w:val="•"/>
      <w:lvlJc w:val="left"/>
      <w:pPr>
        <w:ind w:left="8293" w:hanging="425"/>
      </w:pPr>
      <w:rPr>
        <w:rFonts w:hint="default"/>
        <w:lang w:val="uk-UA" w:eastAsia="en-US" w:bidi="ar-SA"/>
      </w:rPr>
    </w:lvl>
  </w:abstractNum>
  <w:abstractNum w:abstractNumId="7">
    <w:multiLevelType w:val="hybridMultilevel"/>
    <w:lvl w:ilvl="0">
      <w:start w:val="1"/>
      <w:numFmt w:val="decimal"/>
      <w:lvlText w:val="%1."/>
      <w:lvlJc w:val="left"/>
      <w:pPr>
        <w:ind w:left="232" w:hanging="387"/>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246" w:hanging="387"/>
      </w:pPr>
      <w:rPr>
        <w:rFonts w:hint="default"/>
        <w:lang w:val="uk-UA" w:eastAsia="en-US" w:bidi="ar-SA"/>
      </w:rPr>
    </w:lvl>
    <w:lvl w:ilvl="2">
      <w:start w:val="0"/>
      <w:numFmt w:val="bullet"/>
      <w:lvlText w:val="•"/>
      <w:lvlJc w:val="left"/>
      <w:pPr>
        <w:ind w:left="2253" w:hanging="387"/>
      </w:pPr>
      <w:rPr>
        <w:rFonts w:hint="default"/>
        <w:lang w:val="uk-UA" w:eastAsia="en-US" w:bidi="ar-SA"/>
      </w:rPr>
    </w:lvl>
    <w:lvl w:ilvl="3">
      <w:start w:val="0"/>
      <w:numFmt w:val="bullet"/>
      <w:lvlText w:val="•"/>
      <w:lvlJc w:val="left"/>
      <w:pPr>
        <w:ind w:left="3259" w:hanging="387"/>
      </w:pPr>
      <w:rPr>
        <w:rFonts w:hint="default"/>
        <w:lang w:val="uk-UA" w:eastAsia="en-US" w:bidi="ar-SA"/>
      </w:rPr>
    </w:lvl>
    <w:lvl w:ilvl="4">
      <w:start w:val="0"/>
      <w:numFmt w:val="bullet"/>
      <w:lvlText w:val="•"/>
      <w:lvlJc w:val="left"/>
      <w:pPr>
        <w:ind w:left="4266" w:hanging="387"/>
      </w:pPr>
      <w:rPr>
        <w:rFonts w:hint="default"/>
        <w:lang w:val="uk-UA" w:eastAsia="en-US" w:bidi="ar-SA"/>
      </w:rPr>
    </w:lvl>
    <w:lvl w:ilvl="5">
      <w:start w:val="0"/>
      <w:numFmt w:val="bullet"/>
      <w:lvlText w:val="•"/>
      <w:lvlJc w:val="left"/>
      <w:pPr>
        <w:ind w:left="5273" w:hanging="387"/>
      </w:pPr>
      <w:rPr>
        <w:rFonts w:hint="default"/>
        <w:lang w:val="uk-UA" w:eastAsia="en-US" w:bidi="ar-SA"/>
      </w:rPr>
    </w:lvl>
    <w:lvl w:ilvl="6">
      <w:start w:val="0"/>
      <w:numFmt w:val="bullet"/>
      <w:lvlText w:val="•"/>
      <w:lvlJc w:val="left"/>
      <w:pPr>
        <w:ind w:left="6279" w:hanging="387"/>
      </w:pPr>
      <w:rPr>
        <w:rFonts w:hint="default"/>
        <w:lang w:val="uk-UA" w:eastAsia="en-US" w:bidi="ar-SA"/>
      </w:rPr>
    </w:lvl>
    <w:lvl w:ilvl="7">
      <w:start w:val="0"/>
      <w:numFmt w:val="bullet"/>
      <w:lvlText w:val="•"/>
      <w:lvlJc w:val="left"/>
      <w:pPr>
        <w:ind w:left="7286" w:hanging="387"/>
      </w:pPr>
      <w:rPr>
        <w:rFonts w:hint="default"/>
        <w:lang w:val="uk-UA" w:eastAsia="en-US" w:bidi="ar-SA"/>
      </w:rPr>
    </w:lvl>
    <w:lvl w:ilvl="8">
      <w:start w:val="0"/>
      <w:numFmt w:val="bullet"/>
      <w:lvlText w:val="•"/>
      <w:lvlJc w:val="left"/>
      <w:pPr>
        <w:ind w:left="8293" w:hanging="387"/>
      </w:pPr>
      <w:rPr>
        <w:rFonts w:hint="default"/>
        <w:lang w:val="uk-UA" w:eastAsia="en-US" w:bidi="ar-SA"/>
      </w:rPr>
    </w:lvl>
  </w:abstractNum>
  <w:abstractNum w:abstractNumId="6">
    <w:multiLevelType w:val="hybridMultilevel"/>
    <w:lvl w:ilvl="0">
      <w:start w:val="1"/>
      <w:numFmt w:val="decimal"/>
      <w:lvlText w:val="%1)"/>
      <w:lvlJc w:val="left"/>
      <w:pPr>
        <w:ind w:left="232" w:hanging="357"/>
        <w:jc w:val="left"/>
      </w:pPr>
      <w:rPr>
        <w:rFonts w:hint="default" w:ascii="Times New Roman" w:hAnsi="Times New Roman" w:eastAsia="Times New Roman" w:cs="Times New Roman"/>
        <w:b w:val="0"/>
        <w:bCs w:val="0"/>
        <w:i w:val="0"/>
        <w:iCs w:val="0"/>
        <w:w w:val="100"/>
        <w:sz w:val="28"/>
        <w:szCs w:val="28"/>
        <w:lang w:val="uk-UA" w:eastAsia="en-US" w:bidi="ar-SA"/>
      </w:rPr>
    </w:lvl>
    <w:lvl w:ilvl="1">
      <w:start w:val="0"/>
      <w:numFmt w:val="bullet"/>
      <w:lvlText w:val="•"/>
      <w:lvlJc w:val="left"/>
      <w:pPr>
        <w:ind w:left="1246" w:hanging="357"/>
      </w:pPr>
      <w:rPr>
        <w:rFonts w:hint="default"/>
        <w:lang w:val="uk-UA" w:eastAsia="en-US" w:bidi="ar-SA"/>
      </w:rPr>
    </w:lvl>
    <w:lvl w:ilvl="2">
      <w:start w:val="0"/>
      <w:numFmt w:val="bullet"/>
      <w:lvlText w:val="•"/>
      <w:lvlJc w:val="left"/>
      <w:pPr>
        <w:ind w:left="2253" w:hanging="357"/>
      </w:pPr>
      <w:rPr>
        <w:rFonts w:hint="default"/>
        <w:lang w:val="uk-UA" w:eastAsia="en-US" w:bidi="ar-SA"/>
      </w:rPr>
    </w:lvl>
    <w:lvl w:ilvl="3">
      <w:start w:val="0"/>
      <w:numFmt w:val="bullet"/>
      <w:lvlText w:val="•"/>
      <w:lvlJc w:val="left"/>
      <w:pPr>
        <w:ind w:left="3259" w:hanging="357"/>
      </w:pPr>
      <w:rPr>
        <w:rFonts w:hint="default"/>
        <w:lang w:val="uk-UA" w:eastAsia="en-US" w:bidi="ar-SA"/>
      </w:rPr>
    </w:lvl>
    <w:lvl w:ilvl="4">
      <w:start w:val="0"/>
      <w:numFmt w:val="bullet"/>
      <w:lvlText w:val="•"/>
      <w:lvlJc w:val="left"/>
      <w:pPr>
        <w:ind w:left="4266" w:hanging="357"/>
      </w:pPr>
      <w:rPr>
        <w:rFonts w:hint="default"/>
        <w:lang w:val="uk-UA" w:eastAsia="en-US" w:bidi="ar-SA"/>
      </w:rPr>
    </w:lvl>
    <w:lvl w:ilvl="5">
      <w:start w:val="0"/>
      <w:numFmt w:val="bullet"/>
      <w:lvlText w:val="•"/>
      <w:lvlJc w:val="left"/>
      <w:pPr>
        <w:ind w:left="5273" w:hanging="357"/>
      </w:pPr>
      <w:rPr>
        <w:rFonts w:hint="default"/>
        <w:lang w:val="uk-UA" w:eastAsia="en-US" w:bidi="ar-SA"/>
      </w:rPr>
    </w:lvl>
    <w:lvl w:ilvl="6">
      <w:start w:val="0"/>
      <w:numFmt w:val="bullet"/>
      <w:lvlText w:val="•"/>
      <w:lvlJc w:val="left"/>
      <w:pPr>
        <w:ind w:left="6279" w:hanging="357"/>
      </w:pPr>
      <w:rPr>
        <w:rFonts w:hint="default"/>
        <w:lang w:val="uk-UA" w:eastAsia="en-US" w:bidi="ar-SA"/>
      </w:rPr>
    </w:lvl>
    <w:lvl w:ilvl="7">
      <w:start w:val="0"/>
      <w:numFmt w:val="bullet"/>
      <w:lvlText w:val="•"/>
      <w:lvlJc w:val="left"/>
      <w:pPr>
        <w:ind w:left="7286" w:hanging="357"/>
      </w:pPr>
      <w:rPr>
        <w:rFonts w:hint="default"/>
        <w:lang w:val="uk-UA" w:eastAsia="en-US" w:bidi="ar-SA"/>
      </w:rPr>
    </w:lvl>
    <w:lvl w:ilvl="8">
      <w:start w:val="0"/>
      <w:numFmt w:val="bullet"/>
      <w:lvlText w:val="•"/>
      <w:lvlJc w:val="left"/>
      <w:pPr>
        <w:ind w:left="8293" w:hanging="357"/>
      </w:pPr>
      <w:rPr>
        <w:rFonts w:hint="default"/>
        <w:lang w:val="uk-UA" w:eastAsia="en-US" w:bidi="ar-SA"/>
      </w:rPr>
    </w:lvl>
  </w:abstractNum>
  <w:abstractNum w:abstractNumId="5">
    <w:multiLevelType w:val="hybridMultilevel"/>
    <w:lvl w:ilvl="0">
      <w:start w:val="1"/>
      <w:numFmt w:val="decimal"/>
      <w:lvlText w:val="%1."/>
      <w:lvlJc w:val="left"/>
      <w:pPr>
        <w:ind w:left="232" w:hanging="213"/>
        <w:jc w:val="left"/>
      </w:pPr>
      <w:rPr>
        <w:rFonts w:hint="default" w:ascii="Times New Roman" w:hAnsi="Times New Roman" w:eastAsia="Times New Roman" w:cs="Times New Roman"/>
        <w:b w:val="0"/>
        <w:bCs w:val="0"/>
        <w:i w:val="0"/>
        <w:iCs w:val="0"/>
        <w:w w:val="100"/>
        <w:sz w:val="26"/>
        <w:szCs w:val="26"/>
        <w:lang w:val="uk-UA" w:eastAsia="en-US" w:bidi="ar-SA"/>
      </w:rPr>
    </w:lvl>
    <w:lvl w:ilvl="1">
      <w:start w:val="0"/>
      <w:numFmt w:val="bullet"/>
      <w:lvlText w:val="•"/>
      <w:lvlJc w:val="left"/>
      <w:pPr>
        <w:ind w:left="1246" w:hanging="213"/>
      </w:pPr>
      <w:rPr>
        <w:rFonts w:hint="default"/>
        <w:lang w:val="uk-UA" w:eastAsia="en-US" w:bidi="ar-SA"/>
      </w:rPr>
    </w:lvl>
    <w:lvl w:ilvl="2">
      <w:start w:val="0"/>
      <w:numFmt w:val="bullet"/>
      <w:lvlText w:val="•"/>
      <w:lvlJc w:val="left"/>
      <w:pPr>
        <w:ind w:left="2253" w:hanging="213"/>
      </w:pPr>
      <w:rPr>
        <w:rFonts w:hint="default"/>
        <w:lang w:val="uk-UA" w:eastAsia="en-US" w:bidi="ar-SA"/>
      </w:rPr>
    </w:lvl>
    <w:lvl w:ilvl="3">
      <w:start w:val="0"/>
      <w:numFmt w:val="bullet"/>
      <w:lvlText w:val="•"/>
      <w:lvlJc w:val="left"/>
      <w:pPr>
        <w:ind w:left="3259" w:hanging="213"/>
      </w:pPr>
      <w:rPr>
        <w:rFonts w:hint="default"/>
        <w:lang w:val="uk-UA" w:eastAsia="en-US" w:bidi="ar-SA"/>
      </w:rPr>
    </w:lvl>
    <w:lvl w:ilvl="4">
      <w:start w:val="0"/>
      <w:numFmt w:val="bullet"/>
      <w:lvlText w:val="•"/>
      <w:lvlJc w:val="left"/>
      <w:pPr>
        <w:ind w:left="4266" w:hanging="213"/>
      </w:pPr>
      <w:rPr>
        <w:rFonts w:hint="default"/>
        <w:lang w:val="uk-UA" w:eastAsia="en-US" w:bidi="ar-SA"/>
      </w:rPr>
    </w:lvl>
    <w:lvl w:ilvl="5">
      <w:start w:val="0"/>
      <w:numFmt w:val="bullet"/>
      <w:lvlText w:val="•"/>
      <w:lvlJc w:val="left"/>
      <w:pPr>
        <w:ind w:left="5273" w:hanging="213"/>
      </w:pPr>
      <w:rPr>
        <w:rFonts w:hint="default"/>
        <w:lang w:val="uk-UA" w:eastAsia="en-US" w:bidi="ar-SA"/>
      </w:rPr>
    </w:lvl>
    <w:lvl w:ilvl="6">
      <w:start w:val="0"/>
      <w:numFmt w:val="bullet"/>
      <w:lvlText w:val="•"/>
      <w:lvlJc w:val="left"/>
      <w:pPr>
        <w:ind w:left="6279" w:hanging="213"/>
      </w:pPr>
      <w:rPr>
        <w:rFonts w:hint="default"/>
        <w:lang w:val="uk-UA" w:eastAsia="en-US" w:bidi="ar-SA"/>
      </w:rPr>
    </w:lvl>
    <w:lvl w:ilvl="7">
      <w:start w:val="0"/>
      <w:numFmt w:val="bullet"/>
      <w:lvlText w:val="•"/>
      <w:lvlJc w:val="left"/>
      <w:pPr>
        <w:ind w:left="7286" w:hanging="213"/>
      </w:pPr>
      <w:rPr>
        <w:rFonts w:hint="default"/>
        <w:lang w:val="uk-UA" w:eastAsia="en-US" w:bidi="ar-SA"/>
      </w:rPr>
    </w:lvl>
    <w:lvl w:ilvl="8">
      <w:start w:val="0"/>
      <w:numFmt w:val="bullet"/>
      <w:lvlText w:val="•"/>
      <w:lvlJc w:val="left"/>
      <w:pPr>
        <w:ind w:left="8293" w:hanging="213"/>
      </w:pPr>
      <w:rPr>
        <w:rFonts w:hint="default"/>
        <w:lang w:val="uk-UA" w:eastAsia="en-US" w:bidi="ar-SA"/>
      </w:rPr>
    </w:lvl>
  </w:abstractNum>
  <w:abstractNum w:abstractNumId="4">
    <w:multiLevelType w:val="hybridMultilevel"/>
    <w:lvl w:ilvl="0">
      <w:start w:val="1"/>
      <w:numFmt w:val="decimal"/>
      <w:lvlText w:val="%1."/>
      <w:lvlJc w:val="left"/>
      <w:pPr>
        <w:ind w:left="232" w:hanging="213"/>
        <w:jc w:val="left"/>
      </w:pPr>
      <w:rPr>
        <w:rFonts w:hint="default" w:ascii="Times New Roman" w:hAnsi="Times New Roman" w:eastAsia="Times New Roman" w:cs="Times New Roman"/>
        <w:b w:val="0"/>
        <w:bCs w:val="0"/>
        <w:i w:val="0"/>
        <w:iCs w:val="0"/>
        <w:spacing w:val="-1"/>
        <w:w w:val="100"/>
        <w:sz w:val="26"/>
        <w:szCs w:val="26"/>
        <w:lang w:val="uk-UA" w:eastAsia="en-US" w:bidi="ar-SA"/>
      </w:rPr>
    </w:lvl>
    <w:lvl w:ilvl="1">
      <w:start w:val="0"/>
      <w:numFmt w:val="bullet"/>
      <w:lvlText w:val="•"/>
      <w:lvlJc w:val="left"/>
      <w:pPr>
        <w:ind w:left="1246" w:hanging="213"/>
      </w:pPr>
      <w:rPr>
        <w:rFonts w:hint="default"/>
        <w:lang w:val="uk-UA" w:eastAsia="en-US" w:bidi="ar-SA"/>
      </w:rPr>
    </w:lvl>
    <w:lvl w:ilvl="2">
      <w:start w:val="0"/>
      <w:numFmt w:val="bullet"/>
      <w:lvlText w:val="•"/>
      <w:lvlJc w:val="left"/>
      <w:pPr>
        <w:ind w:left="2253" w:hanging="213"/>
      </w:pPr>
      <w:rPr>
        <w:rFonts w:hint="default"/>
        <w:lang w:val="uk-UA" w:eastAsia="en-US" w:bidi="ar-SA"/>
      </w:rPr>
    </w:lvl>
    <w:lvl w:ilvl="3">
      <w:start w:val="0"/>
      <w:numFmt w:val="bullet"/>
      <w:lvlText w:val="•"/>
      <w:lvlJc w:val="left"/>
      <w:pPr>
        <w:ind w:left="3259" w:hanging="213"/>
      </w:pPr>
      <w:rPr>
        <w:rFonts w:hint="default"/>
        <w:lang w:val="uk-UA" w:eastAsia="en-US" w:bidi="ar-SA"/>
      </w:rPr>
    </w:lvl>
    <w:lvl w:ilvl="4">
      <w:start w:val="0"/>
      <w:numFmt w:val="bullet"/>
      <w:lvlText w:val="•"/>
      <w:lvlJc w:val="left"/>
      <w:pPr>
        <w:ind w:left="4266" w:hanging="213"/>
      </w:pPr>
      <w:rPr>
        <w:rFonts w:hint="default"/>
        <w:lang w:val="uk-UA" w:eastAsia="en-US" w:bidi="ar-SA"/>
      </w:rPr>
    </w:lvl>
    <w:lvl w:ilvl="5">
      <w:start w:val="0"/>
      <w:numFmt w:val="bullet"/>
      <w:lvlText w:val="•"/>
      <w:lvlJc w:val="left"/>
      <w:pPr>
        <w:ind w:left="5273" w:hanging="213"/>
      </w:pPr>
      <w:rPr>
        <w:rFonts w:hint="default"/>
        <w:lang w:val="uk-UA" w:eastAsia="en-US" w:bidi="ar-SA"/>
      </w:rPr>
    </w:lvl>
    <w:lvl w:ilvl="6">
      <w:start w:val="0"/>
      <w:numFmt w:val="bullet"/>
      <w:lvlText w:val="•"/>
      <w:lvlJc w:val="left"/>
      <w:pPr>
        <w:ind w:left="6279" w:hanging="213"/>
      </w:pPr>
      <w:rPr>
        <w:rFonts w:hint="default"/>
        <w:lang w:val="uk-UA" w:eastAsia="en-US" w:bidi="ar-SA"/>
      </w:rPr>
    </w:lvl>
    <w:lvl w:ilvl="7">
      <w:start w:val="0"/>
      <w:numFmt w:val="bullet"/>
      <w:lvlText w:val="•"/>
      <w:lvlJc w:val="left"/>
      <w:pPr>
        <w:ind w:left="7286" w:hanging="213"/>
      </w:pPr>
      <w:rPr>
        <w:rFonts w:hint="default"/>
        <w:lang w:val="uk-UA" w:eastAsia="en-US" w:bidi="ar-SA"/>
      </w:rPr>
    </w:lvl>
    <w:lvl w:ilvl="8">
      <w:start w:val="0"/>
      <w:numFmt w:val="bullet"/>
      <w:lvlText w:val="•"/>
      <w:lvlJc w:val="left"/>
      <w:pPr>
        <w:ind w:left="8293" w:hanging="213"/>
      </w:pPr>
      <w:rPr>
        <w:rFonts w:hint="default"/>
        <w:lang w:val="uk-UA" w:eastAsia="en-US" w:bidi="ar-SA"/>
      </w:rPr>
    </w:lvl>
  </w:abstractNum>
  <w:abstractNum w:abstractNumId="3">
    <w:multiLevelType w:val="hybridMultilevel"/>
    <w:lvl w:ilvl="0">
      <w:start w:val="1"/>
      <w:numFmt w:val="decimal"/>
      <w:lvlText w:val="%1"/>
      <w:lvlJc w:val="left"/>
      <w:pPr>
        <w:ind w:left="1433" w:hanging="493"/>
        <w:jc w:val="left"/>
      </w:pPr>
      <w:rPr>
        <w:rFonts w:hint="default"/>
        <w:lang w:val="uk-UA" w:eastAsia="en-US" w:bidi="ar-SA"/>
      </w:rPr>
    </w:lvl>
    <w:lvl w:ilvl="1">
      <w:start w:val="1"/>
      <w:numFmt w:val="decimal"/>
      <w:lvlText w:val="%1.%2."/>
      <w:lvlJc w:val="left"/>
      <w:pPr>
        <w:ind w:left="1433" w:hanging="493"/>
        <w:jc w:val="left"/>
      </w:pPr>
      <w:rPr>
        <w:rFonts w:hint="default" w:ascii="Times New Roman" w:hAnsi="Times New Roman" w:eastAsia="Times New Roman" w:cs="Times New Roman"/>
        <w:b/>
        <w:bCs/>
        <w:i w:val="0"/>
        <w:iCs w:val="0"/>
        <w:w w:val="100"/>
        <w:sz w:val="28"/>
        <w:szCs w:val="28"/>
        <w:lang w:val="uk-UA" w:eastAsia="en-US" w:bidi="ar-SA"/>
      </w:rPr>
    </w:lvl>
    <w:lvl w:ilvl="2">
      <w:start w:val="0"/>
      <w:numFmt w:val="bullet"/>
      <w:lvlText w:val="•"/>
      <w:lvlJc w:val="left"/>
      <w:pPr>
        <w:ind w:left="3213" w:hanging="493"/>
      </w:pPr>
      <w:rPr>
        <w:rFonts w:hint="default"/>
        <w:lang w:val="uk-UA" w:eastAsia="en-US" w:bidi="ar-SA"/>
      </w:rPr>
    </w:lvl>
    <w:lvl w:ilvl="3">
      <w:start w:val="0"/>
      <w:numFmt w:val="bullet"/>
      <w:lvlText w:val="•"/>
      <w:lvlJc w:val="left"/>
      <w:pPr>
        <w:ind w:left="4099" w:hanging="493"/>
      </w:pPr>
      <w:rPr>
        <w:rFonts w:hint="default"/>
        <w:lang w:val="uk-UA" w:eastAsia="en-US" w:bidi="ar-SA"/>
      </w:rPr>
    </w:lvl>
    <w:lvl w:ilvl="4">
      <w:start w:val="0"/>
      <w:numFmt w:val="bullet"/>
      <w:lvlText w:val="•"/>
      <w:lvlJc w:val="left"/>
      <w:pPr>
        <w:ind w:left="4986" w:hanging="493"/>
      </w:pPr>
      <w:rPr>
        <w:rFonts w:hint="default"/>
        <w:lang w:val="uk-UA" w:eastAsia="en-US" w:bidi="ar-SA"/>
      </w:rPr>
    </w:lvl>
    <w:lvl w:ilvl="5">
      <w:start w:val="0"/>
      <w:numFmt w:val="bullet"/>
      <w:lvlText w:val="•"/>
      <w:lvlJc w:val="left"/>
      <w:pPr>
        <w:ind w:left="5873" w:hanging="493"/>
      </w:pPr>
      <w:rPr>
        <w:rFonts w:hint="default"/>
        <w:lang w:val="uk-UA" w:eastAsia="en-US" w:bidi="ar-SA"/>
      </w:rPr>
    </w:lvl>
    <w:lvl w:ilvl="6">
      <w:start w:val="0"/>
      <w:numFmt w:val="bullet"/>
      <w:lvlText w:val="•"/>
      <w:lvlJc w:val="left"/>
      <w:pPr>
        <w:ind w:left="6759" w:hanging="493"/>
      </w:pPr>
      <w:rPr>
        <w:rFonts w:hint="default"/>
        <w:lang w:val="uk-UA" w:eastAsia="en-US" w:bidi="ar-SA"/>
      </w:rPr>
    </w:lvl>
    <w:lvl w:ilvl="7">
      <w:start w:val="0"/>
      <w:numFmt w:val="bullet"/>
      <w:lvlText w:val="•"/>
      <w:lvlJc w:val="left"/>
      <w:pPr>
        <w:ind w:left="7646" w:hanging="493"/>
      </w:pPr>
      <w:rPr>
        <w:rFonts w:hint="default"/>
        <w:lang w:val="uk-UA" w:eastAsia="en-US" w:bidi="ar-SA"/>
      </w:rPr>
    </w:lvl>
    <w:lvl w:ilvl="8">
      <w:start w:val="0"/>
      <w:numFmt w:val="bullet"/>
      <w:lvlText w:val="•"/>
      <w:lvlJc w:val="left"/>
      <w:pPr>
        <w:ind w:left="8533" w:hanging="493"/>
      </w:pPr>
      <w:rPr>
        <w:rFonts w:hint="default"/>
        <w:lang w:val="uk-UA" w:eastAsia="en-US" w:bidi="ar-SA"/>
      </w:rPr>
    </w:lvl>
  </w:abstractNum>
  <w:abstractNum w:abstractNumId="2">
    <w:multiLevelType w:val="hybridMultilevel"/>
    <w:lvl w:ilvl="0">
      <w:start w:val="0"/>
      <w:numFmt w:val="bullet"/>
      <w:lvlText w:val="-"/>
      <w:lvlJc w:val="left"/>
      <w:pPr>
        <w:ind w:left="232" w:hanging="233"/>
      </w:pPr>
      <w:rPr>
        <w:rFonts w:hint="default" w:ascii="Times New Roman" w:hAnsi="Times New Roman" w:eastAsia="Times New Roman" w:cs="Times New Roman"/>
        <w:b w:val="0"/>
        <w:bCs w:val="0"/>
        <w:i w:val="0"/>
        <w:iCs w:val="0"/>
        <w:w w:val="100"/>
        <w:sz w:val="28"/>
        <w:szCs w:val="28"/>
        <w:lang w:val="uk-UA" w:eastAsia="en-US" w:bidi="ar-SA"/>
      </w:rPr>
    </w:lvl>
    <w:lvl w:ilvl="1">
      <w:start w:val="0"/>
      <w:numFmt w:val="bullet"/>
      <w:lvlText w:val="•"/>
      <w:lvlJc w:val="left"/>
      <w:pPr>
        <w:ind w:left="1246" w:hanging="233"/>
      </w:pPr>
      <w:rPr>
        <w:rFonts w:hint="default"/>
        <w:lang w:val="uk-UA" w:eastAsia="en-US" w:bidi="ar-SA"/>
      </w:rPr>
    </w:lvl>
    <w:lvl w:ilvl="2">
      <w:start w:val="0"/>
      <w:numFmt w:val="bullet"/>
      <w:lvlText w:val="•"/>
      <w:lvlJc w:val="left"/>
      <w:pPr>
        <w:ind w:left="2253" w:hanging="233"/>
      </w:pPr>
      <w:rPr>
        <w:rFonts w:hint="default"/>
        <w:lang w:val="uk-UA" w:eastAsia="en-US" w:bidi="ar-SA"/>
      </w:rPr>
    </w:lvl>
    <w:lvl w:ilvl="3">
      <w:start w:val="0"/>
      <w:numFmt w:val="bullet"/>
      <w:lvlText w:val="•"/>
      <w:lvlJc w:val="left"/>
      <w:pPr>
        <w:ind w:left="3259" w:hanging="233"/>
      </w:pPr>
      <w:rPr>
        <w:rFonts w:hint="default"/>
        <w:lang w:val="uk-UA" w:eastAsia="en-US" w:bidi="ar-SA"/>
      </w:rPr>
    </w:lvl>
    <w:lvl w:ilvl="4">
      <w:start w:val="0"/>
      <w:numFmt w:val="bullet"/>
      <w:lvlText w:val="•"/>
      <w:lvlJc w:val="left"/>
      <w:pPr>
        <w:ind w:left="4266" w:hanging="233"/>
      </w:pPr>
      <w:rPr>
        <w:rFonts w:hint="default"/>
        <w:lang w:val="uk-UA" w:eastAsia="en-US" w:bidi="ar-SA"/>
      </w:rPr>
    </w:lvl>
    <w:lvl w:ilvl="5">
      <w:start w:val="0"/>
      <w:numFmt w:val="bullet"/>
      <w:lvlText w:val="•"/>
      <w:lvlJc w:val="left"/>
      <w:pPr>
        <w:ind w:left="5273" w:hanging="233"/>
      </w:pPr>
      <w:rPr>
        <w:rFonts w:hint="default"/>
        <w:lang w:val="uk-UA" w:eastAsia="en-US" w:bidi="ar-SA"/>
      </w:rPr>
    </w:lvl>
    <w:lvl w:ilvl="6">
      <w:start w:val="0"/>
      <w:numFmt w:val="bullet"/>
      <w:lvlText w:val="•"/>
      <w:lvlJc w:val="left"/>
      <w:pPr>
        <w:ind w:left="6279" w:hanging="233"/>
      </w:pPr>
      <w:rPr>
        <w:rFonts w:hint="default"/>
        <w:lang w:val="uk-UA" w:eastAsia="en-US" w:bidi="ar-SA"/>
      </w:rPr>
    </w:lvl>
    <w:lvl w:ilvl="7">
      <w:start w:val="0"/>
      <w:numFmt w:val="bullet"/>
      <w:lvlText w:val="•"/>
      <w:lvlJc w:val="left"/>
      <w:pPr>
        <w:ind w:left="7286" w:hanging="233"/>
      </w:pPr>
      <w:rPr>
        <w:rFonts w:hint="default"/>
        <w:lang w:val="uk-UA" w:eastAsia="en-US" w:bidi="ar-SA"/>
      </w:rPr>
    </w:lvl>
    <w:lvl w:ilvl="8">
      <w:start w:val="0"/>
      <w:numFmt w:val="bullet"/>
      <w:lvlText w:val="•"/>
      <w:lvlJc w:val="left"/>
      <w:pPr>
        <w:ind w:left="8293" w:hanging="233"/>
      </w:pPr>
      <w:rPr>
        <w:rFonts w:hint="default"/>
        <w:lang w:val="uk-UA" w:eastAsia="en-US" w:bidi="ar-SA"/>
      </w:rPr>
    </w:lvl>
  </w:abstractNum>
  <w:abstractNum w:abstractNumId="1">
    <w:multiLevelType w:val="hybridMultilevel"/>
    <w:lvl w:ilvl="0">
      <w:start w:val="3"/>
      <w:numFmt w:val="decimal"/>
      <w:lvlText w:val="%1"/>
      <w:lvlJc w:val="left"/>
      <w:pPr>
        <w:ind w:left="946" w:hanging="493"/>
        <w:jc w:val="left"/>
      </w:pPr>
      <w:rPr>
        <w:rFonts w:hint="default"/>
        <w:lang w:val="uk-UA" w:eastAsia="en-US" w:bidi="ar-SA"/>
      </w:rPr>
    </w:lvl>
    <w:lvl w:ilvl="1">
      <w:start w:val="2"/>
      <w:numFmt w:val="decimal"/>
      <w:lvlText w:val="%1.%2."/>
      <w:lvlJc w:val="left"/>
      <w:pPr>
        <w:ind w:left="946" w:hanging="493"/>
        <w:jc w:val="left"/>
      </w:pPr>
      <w:rPr>
        <w:rFonts w:hint="default" w:ascii="Times New Roman" w:hAnsi="Times New Roman" w:eastAsia="Times New Roman" w:cs="Times New Roman"/>
        <w:b w:val="0"/>
        <w:bCs w:val="0"/>
        <w:i w:val="0"/>
        <w:iCs w:val="0"/>
        <w:w w:val="100"/>
        <w:sz w:val="28"/>
        <w:szCs w:val="28"/>
        <w:lang w:val="uk-UA" w:eastAsia="en-US" w:bidi="ar-SA"/>
      </w:rPr>
    </w:lvl>
    <w:lvl w:ilvl="2">
      <w:start w:val="0"/>
      <w:numFmt w:val="bullet"/>
      <w:lvlText w:val="•"/>
      <w:lvlJc w:val="left"/>
      <w:pPr>
        <w:ind w:left="2813" w:hanging="493"/>
      </w:pPr>
      <w:rPr>
        <w:rFonts w:hint="default"/>
        <w:lang w:val="uk-UA" w:eastAsia="en-US" w:bidi="ar-SA"/>
      </w:rPr>
    </w:lvl>
    <w:lvl w:ilvl="3">
      <w:start w:val="0"/>
      <w:numFmt w:val="bullet"/>
      <w:lvlText w:val="•"/>
      <w:lvlJc w:val="left"/>
      <w:pPr>
        <w:ind w:left="3749" w:hanging="493"/>
      </w:pPr>
      <w:rPr>
        <w:rFonts w:hint="default"/>
        <w:lang w:val="uk-UA" w:eastAsia="en-US" w:bidi="ar-SA"/>
      </w:rPr>
    </w:lvl>
    <w:lvl w:ilvl="4">
      <w:start w:val="0"/>
      <w:numFmt w:val="bullet"/>
      <w:lvlText w:val="•"/>
      <w:lvlJc w:val="left"/>
      <w:pPr>
        <w:ind w:left="4686" w:hanging="493"/>
      </w:pPr>
      <w:rPr>
        <w:rFonts w:hint="default"/>
        <w:lang w:val="uk-UA" w:eastAsia="en-US" w:bidi="ar-SA"/>
      </w:rPr>
    </w:lvl>
    <w:lvl w:ilvl="5">
      <w:start w:val="0"/>
      <w:numFmt w:val="bullet"/>
      <w:lvlText w:val="•"/>
      <w:lvlJc w:val="left"/>
      <w:pPr>
        <w:ind w:left="5623" w:hanging="493"/>
      </w:pPr>
      <w:rPr>
        <w:rFonts w:hint="default"/>
        <w:lang w:val="uk-UA" w:eastAsia="en-US" w:bidi="ar-SA"/>
      </w:rPr>
    </w:lvl>
    <w:lvl w:ilvl="6">
      <w:start w:val="0"/>
      <w:numFmt w:val="bullet"/>
      <w:lvlText w:val="•"/>
      <w:lvlJc w:val="left"/>
      <w:pPr>
        <w:ind w:left="6559" w:hanging="493"/>
      </w:pPr>
      <w:rPr>
        <w:rFonts w:hint="default"/>
        <w:lang w:val="uk-UA" w:eastAsia="en-US" w:bidi="ar-SA"/>
      </w:rPr>
    </w:lvl>
    <w:lvl w:ilvl="7">
      <w:start w:val="0"/>
      <w:numFmt w:val="bullet"/>
      <w:lvlText w:val="•"/>
      <w:lvlJc w:val="left"/>
      <w:pPr>
        <w:ind w:left="7496" w:hanging="493"/>
      </w:pPr>
      <w:rPr>
        <w:rFonts w:hint="default"/>
        <w:lang w:val="uk-UA" w:eastAsia="en-US" w:bidi="ar-SA"/>
      </w:rPr>
    </w:lvl>
    <w:lvl w:ilvl="8">
      <w:start w:val="0"/>
      <w:numFmt w:val="bullet"/>
      <w:lvlText w:val="•"/>
      <w:lvlJc w:val="left"/>
      <w:pPr>
        <w:ind w:left="8433" w:hanging="493"/>
      </w:pPr>
      <w:rPr>
        <w:rFonts w:hint="default"/>
        <w:lang w:val="uk-UA" w:eastAsia="en-US" w:bidi="ar-SA"/>
      </w:rPr>
    </w:lvl>
  </w:abstractNum>
  <w:abstractNum w:abstractNumId="0">
    <w:multiLevelType w:val="hybridMultilevel"/>
    <w:lvl w:ilvl="0">
      <w:start w:val="1"/>
      <w:numFmt w:val="decimal"/>
      <w:lvlText w:val="%1"/>
      <w:lvlJc w:val="left"/>
      <w:pPr>
        <w:ind w:left="946" w:hanging="493"/>
        <w:jc w:val="left"/>
      </w:pPr>
      <w:rPr>
        <w:rFonts w:hint="default"/>
        <w:lang w:val="uk-UA" w:eastAsia="en-US" w:bidi="ar-SA"/>
      </w:rPr>
    </w:lvl>
    <w:lvl w:ilvl="1">
      <w:start w:val="1"/>
      <w:numFmt w:val="decimal"/>
      <w:lvlText w:val="%1.%2."/>
      <w:lvlJc w:val="left"/>
      <w:pPr>
        <w:ind w:left="946" w:hanging="493"/>
        <w:jc w:val="left"/>
      </w:pPr>
      <w:rPr>
        <w:rFonts w:hint="default" w:ascii="Times New Roman" w:hAnsi="Times New Roman" w:eastAsia="Times New Roman" w:cs="Times New Roman"/>
        <w:b w:val="0"/>
        <w:bCs w:val="0"/>
        <w:i w:val="0"/>
        <w:iCs w:val="0"/>
        <w:w w:val="100"/>
        <w:sz w:val="28"/>
        <w:szCs w:val="28"/>
        <w:lang w:val="uk-UA" w:eastAsia="en-US" w:bidi="ar-SA"/>
      </w:rPr>
    </w:lvl>
    <w:lvl w:ilvl="2">
      <w:start w:val="0"/>
      <w:numFmt w:val="bullet"/>
      <w:lvlText w:val="•"/>
      <w:lvlJc w:val="left"/>
      <w:pPr>
        <w:ind w:left="2813" w:hanging="493"/>
      </w:pPr>
      <w:rPr>
        <w:rFonts w:hint="default"/>
        <w:lang w:val="uk-UA" w:eastAsia="en-US" w:bidi="ar-SA"/>
      </w:rPr>
    </w:lvl>
    <w:lvl w:ilvl="3">
      <w:start w:val="0"/>
      <w:numFmt w:val="bullet"/>
      <w:lvlText w:val="•"/>
      <w:lvlJc w:val="left"/>
      <w:pPr>
        <w:ind w:left="3749" w:hanging="493"/>
      </w:pPr>
      <w:rPr>
        <w:rFonts w:hint="default"/>
        <w:lang w:val="uk-UA" w:eastAsia="en-US" w:bidi="ar-SA"/>
      </w:rPr>
    </w:lvl>
    <w:lvl w:ilvl="4">
      <w:start w:val="0"/>
      <w:numFmt w:val="bullet"/>
      <w:lvlText w:val="•"/>
      <w:lvlJc w:val="left"/>
      <w:pPr>
        <w:ind w:left="4686" w:hanging="493"/>
      </w:pPr>
      <w:rPr>
        <w:rFonts w:hint="default"/>
        <w:lang w:val="uk-UA" w:eastAsia="en-US" w:bidi="ar-SA"/>
      </w:rPr>
    </w:lvl>
    <w:lvl w:ilvl="5">
      <w:start w:val="0"/>
      <w:numFmt w:val="bullet"/>
      <w:lvlText w:val="•"/>
      <w:lvlJc w:val="left"/>
      <w:pPr>
        <w:ind w:left="5623" w:hanging="493"/>
      </w:pPr>
      <w:rPr>
        <w:rFonts w:hint="default"/>
        <w:lang w:val="uk-UA" w:eastAsia="en-US" w:bidi="ar-SA"/>
      </w:rPr>
    </w:lvl>
    <w:lvl w:ilvl="6">
      <w:start w:val="0"/>
      <w:numFmt w:val="bullet"/>
      <w:lvlText w:val="•"/>
      <w:lvlJc w:val="left"/>
      <w:pPr>
        <w:ind w:left="6559" w:hanging="493"/>
      </w:pPr>
      <w:rPr>
        <w:rFonts w:hint="default"/>
        <w:lang w:val="uk-UA" w:eastAsia="en-US" w:bidi="ar-SA"/>
      </w:rPr>
    </w:lvl>
    <w:lvl w:ilvl="7">
      <w:start w:val="0"/>
      <w:numFmt w:val="bullet"/>
      <w:lvlText w:val="•"/>
      <w:lvlJc w:val="left"/>
      <w:pPr>
        <w:ind w:left="7496" w:hanging="493"/>
      </w:pPr>
      <w:rPr>
        <w:rFonts w:hint="default"/>
        <w:lang w:val="uk-UA" w:eastAsia="en-US" w:bidi="ar-SA"/>
      </w:rPr>
    </w:lvl>
    <w:lvl w:ilvl="8">
      <w:start w:val="0"/>
      <w:numFmt w:val="bullet"/>
      <w:lvlText w:val="•"/>
      <w:lvlJc w:val="left"/>
      <w:pPr>
        <w:ind w:left="8433" w:hanging="493"/>
      </w:pPr>
      <w:rPr>
        <w:rFonts w:hint="default"/>
        <w:lang w:val="uk-UA" w:eastAsia="en-US" w:bidi="ar-SA"/>
      </w:rPr>
    </w:lvl>
  </w:abstract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uk-UA" w:eastAsia="en-US" w:bidi="ar-SA"/>
    </w:rPr>
  </w:style>
  <w:style w:styleId="TOC1" w:type="paragraph">
    <w:name w:val="TOC 1"/>
    <w:basedOn w:val="Normal"/>
    <w:uiPriority w:val="1"/>
    <w:qFormat/>
    <w:pPr>
      <w:spacing w:before="156"/>
      <w:ind w:left="232"/>
    </w:pPr>
    <w:rPr>
      <w:rFonts w:ascii="Times New Roman" w:hAnsi="Times New Roman" w:eastAsia="Times New Roman" w:cs="Times New Roman"/>
      <w:sz w:val="28"/>
      <w:szCs w:val="28"/>
      <w:lang w:val="uk-UA" w:eastAsia="en-US" w:bidi="ar-SA"/>
    </w:rPr>
  </w:style>
  <w:style w:styleId="TOC2" w:type="paragraph">
    <w:name w:val="TOC 2"/>
    <w:basedOn w:val="Normal"/>
    <w:uiPriority w:val="1"/>
    <w:qFormat/>
    <w:pPr>
      <w:spacing w:before="98"/>
      <w:ind w:left="454"/>
    </w:pPr>
    <w:rPr>
      <w:rFonts w:ascii="Times New Roman" w:hAnsi="Times New Roman" w:eastAsia="Times New Roman" w:cs="Times New Roman"/>
      <w:sz w:val="28"/>
      <w:szCs w:val="28"/>
      <w:lang w:val="uk-UA" w:eastAsia="en-US" w:bidi="ar-SA"/>
    </w:rPr>
  </w:style>
  <w:style w:styleId="TOC3" w:type="paragraph">
    <w:name w:val="TOC 3"/>
    <w:basedOn w:val="Normal"/>
    <w:uiPriority w:val="1"/>
    <w:qFormat/>
    <w:pPr>
      <w:spacing w:before="100"/>
      <w:ind w:left="454"/>
    </w:pPr>
    <w:rPr>
      <w:rFonts w:ascii="Times New Roman" w:hAnsi="Times New Roman" w:eastAsia="Times New Roman" w:cs="Times New Roman"/>
      <w:sz w:val="28"/>
      <w:szCs w:val="28"/>
      <w:lang w:val="uk-UA" w:eastAsia="en-US" w:bidi="ar-SA"/>
    </w:rPr>
  </w:style>
  <w:style w:styleId="BodyText" w:type="paragraph">
    <w:name w:val="Body Text"/>
    <w:basedOn w:val="Normal"/>
    <w:uiPriority w:val="1"/>
    <w:qFormat/>
    <w:pPr>
      <w:ind w:left="232"/>
      <w:jc w:val="both"/>
    </w:pPr>
    <w:rPr>
      <w:rFonts w:ascii="Times New Roman" w:hAnsi="Times New Roman" w:eastAsia="Times New Roman" w:cs="Times New Roman"/>
      <w:sz w:val="28"/>
      <w:szCs w:val="28"/>
      <w:lang w:val="uk-UA" w:eastAsia="en-US" w:bidi="ar-SA"/>
    </w:rPr>
  </w:style>
  <w:style w:styleId="Heading1" w:type="paragraph">
    <w:name w:val="Heading 1"/>
    <w:basedOn w:val="Normal"/>
    <w:uiPriority w:val="1"/>
    <w:qFormat/>
    <w:pPr>
      <w:spacing w:before="89"/>
      <w:ind w:left="509"/>
      <w:outlineLvl w:val="1"/>
    </w:pPr>
    <w:rPr>
      <w:rFonts w:ascii="Times New Roman" w:hAnsi="Times New Roman" w:eastAsia="Times New Roman" w:cs="Times New Roman"/>
      <w:b/>
      <w:bCs/>
      <w:sz w:val="28"/>
      <w:szCs w:val="28"/>
      <w:lang w:val="uk-UA" w:eastAsia="en-US" w:bidi="ar-SA"/>
    </w:rPr>
  </w:style>
  <w:style w:styleId="Heading2" w:type="paragraph">
    <w:name w:val="Heading 2"/>
    <w:basedOn w:val="Normal"/>
    <w:uiPriority w:val="1"/>
    <w:qFormat/>
    <w:pPr>
      <w:ind w:left="232"/>
      <w:outlineLvl w:val="2"/>
    </w:pPr>
    <w:rPr>
      <w:rFonts w:ascii="Times New Roman" w:hAnsi="Times New Roman" w:eastAsia="Times New Roman" w:cs="Times New Roman"/>
      <w:b/>
      <w:bCs/>
      <w:sz w:val="28"/>
      <w:szCs w:val="28"/>
      <w:lang w:val="uk-UA" w:eastAsia="en-US" w:bidi="ar-SA"/>
    </w:rPr>
  </w:style>
  <w:style w:styleId="ListParagraph" w:type="paragraph">
    <w:name w:val="List Paragraph"/>
    <w:basedOn w:val="Normal"/>
    <w:uiPriority w:val="1"/>
    <w:qFormat/>
    <w:pPr>
      <w:ind w:left="232" w:firstLine="720"/>
      <w:jc w:val="both"/>
    </w:pPr>
    <w:rPr>
      <w:rFonts w:ascii="Times New Roman" w:hAnsi="Times New Roman" w:eastAsia="Times New Roman" w:cs="Times New Roman"/>
      <w:lang w:val="uk-UA" w:eastAsia="en-US" w:bidi="ar-SA"/>
    </w:rPr>
  </w:style>
  <w:style w:styleId="TableParagraph" w:type="paragraph">
    <w:name w:val="Table Paragraph"/>
    <w:basedOn w:val="Normal"/>
    <w:uiPriority w:val="1"/>
    <w:qFormat/>
    <w:pPr>
      <w:ind w:left="108"/>
    </w:pPr>
    <w:rPr>
      <w:rFonts w:ascii="Times New Roman" w:hAnsi="Times New Roman" w:eastAsia="Times New Roman" w:cs="Times New Roman"/>
      <w:lang w:val="uk-UA"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header" Target="header3.xml"/><Relationship Id="rId8" Type="http://schemas.openxmlformats.org/officeDocument/2006/relationships/image" Target="media/image1.jpeg"/><Relationship Id="rId9" Type="http://schemas.openxmlformats.org/officeDocument/2006/relationships/image" Target="media/image2.png"/><Relationship Id="rId10" Type="http://schemas.openxmlformats.org/officeDocument/2006/relationships/image" Target="media/image3.png"/><Relationship Id="rId11" Type="http://schemas.openxmlformats.org/officeDocument/2006/relationships/image" Target="media/image4.png"/><Relationship Id="rId12" Type="http://schemas.openxmlformats.org/officeDocument/2006/relationships/image" Target="media/image5.png"/><Relationship Id="rId13" Type="http://schemas.openxmlformats.org/officeDocument/2006/relationships/image" Target="media/image6.png"/><Relationship Id="rId14" Type="http://schemas.openxmlformats.org/officeDocument/2006/relationships/image" Target="media/image7.png"/><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image" Target="media/image10.png"/><Relationship Id="rId18" Type="http://schemas.openxmlformats.org/officeDocument/2006/relationships/image" Target="media/image11.png"/><Relationship Id="rId19" Type="http://schemas.openxmlformats.org/officeDocument/2006/relationships/image" Target="media/image12.png"/><Relationship Id="rId20" Type="http://schemas.openxmlformats.org/officeDocument/2006/relationships/image" Target="media/image13.png"/><Relationship Id="rId21" Type="http://schemas.openxmlformats.org/officeDocument/2006/relationships/image" Target="media/image14.png"/><Relationship Id="rId22" Type="http://schemas.openxmlformats.org/officeDocument/2006/relationships/image" Target="media/image15.png"/><Relationship Id="rId23" Type="http://schemas.openxmlformats.org/officeDocument/2006/relationships/image" Target="media/image16.png"/><Relationship Id="rId24" Type="http://schemas.openxmlformats.org/officeDocument/2006/relationships/image" Target="media/image17.png"/><Relationship Id="rId25" Type="http://schemas.openxmlformats.org/officeDocument/2006/relationships/image" Target="media/image18.png"/><Relationship Id="rId26" Type="http://schemas.openxmlformats.org/officeDocument/2006/relationships/image" Target="media/image19.png"/><Relationship Id="rId27" Type="http://schemas.openxmlformats.org/officeDocument/2006/relationships/image" Target="media/image20.png"/><Relationship Id="rId28" Type="http://schemas.openxmlformats.org/officeDocument/2006/relationships/image" Target="media/image21.png"/><Relationship Id="rId29" Type="http://schemas.openxmlformats.org/officeDocument/2006/relationships/image" Target="media/image22.png"/><Relationship Id="rId30" Type="http://schemas.openxmlformats.org/officeDocument/2006/relationships/image" Target="media/image23.png"/><Relationship Id="rId31" Type="http://schemas.openxmlformats.org/officeDocument/2006/relationships/image" Target="media/image24.png"/><Relationship Id="rId32" Type="http://schemas.openxmlformats.org/officeDocument/2006/relationships/image" Target="media/image25.png"/><Relationship Id="rId33" Type="http://schemas.openxmlformats.org/officeDocument/2006/relationships/image" Target="media/image26.png"/><Relationship Id="rId34" Type="http://schemas.openxmlformats.org/officeDocument/2006/relationships/image" Target="media/image27.png"/><Relationship Id="rId35" Type="http://schemas.openxmlformats.org/officeDocument/2006/relationships/image" Target="media/image28.png"/><Relationship Id="rId36" Type="http://schemas.openxmlformats.org/officeDocument/2006/relationships/image" Target="media/image29.png"/><Relationship Id="rId37" Type="http://schemas.openxmlformats.org/officeDocument/2006/relationships/image" Target="media/image30.png"/><Relationship Id="rId38" Type="http://schemas.openxmlformats.org/officeDocument/2006/relationships/image" Target="media/image31.png"/><Relationship Id="rId39" Type="http://schemas.openxmlformats.org/officeDocument/2006/relationships/image" Target="media/image32.png"/><Relationship Id="rId40" Type="http://schemas.openxmlformats.org/officeDocument/2006/relationships/image" Target="media/image33.png"/><Relationship Id="rId41" Type="http://schemas.openxmlformats.org/officeDocument/2006/relationships/image" Target="media/image34.png"/><Relationship Id="rId42" Type="http://schemas.openxmlformats.org/officeDocument/2006/relationships/image" Target="media/image35.png"/><Relationship Id="rId43" Type="http://schemas.openxmlformats.org/officeDocument/2006/relationships/image" Target="media/image36.png"/><Relationship Id="rId44" Type="http://schemas.openxmlformats.org/officeDocument/2006/relationships/image" Target="media/image37.png"/><Relationship Id="rId45" Type="http://schemas.openxmlformats.org/officeDocument/2006/relationships/image" Target="media/image38.png"/><Relationship Id="rId46" Type="http://schemas.openxmlformats.org/officeDocument/2006/relationships/image" Target="media/image39.png"/><Relationship Id="rId47" Type="http://schemas.openxmlformats.org/officeDocument/2006/relationships/image" Target="media/image40.png"/><Relationship Id="rId48" Type="http://schemas.openxmlformats.org/officeDocument/2006/relationships/image" Target="media/image41.png"/><Relationship Id="rId49" Type="http://schemas.openxmlformats.org/officeDocument/2006/relationships/image" Target="media/image42.png"/><Relationship Id="rId50" Type="http://schemas.openxmlformats.org/officeDocument/2006/relationships/image" Target="media/image43.png"/><Relationship Id="rId51" Type="http://schemas.openxmlformats.org/officeDocument/2006/relationships/image" Target="media/image44.png"/><Relationship Id="rId52" Type="http://schemas.openxmlformats.org/officeDocument/2006/relationships/image" Target="media/image45.png"/><Relationship Id="rId53" Type="http://schemas.openxmlformats.org/officeDocument/2006/relationships/image" Target="media/image46.png"/><Relationship Id="rId54" Type="http://schemas.openxmlformats.org/officeDocument/2006/relationships/image" Target="media/image47.png"/><Relationship Id="rId55" Type="http://schemas.openxmlformats.org/officeDocument/2006/relationships/image" Target="media/image48.png"/><Relationship Id="rId56" Type="http://schemas.openxmlformats.org/officeDocument/2006/relationships/image" Target="media/image49.png"/><Relationship Id="rId57" Type="http://schemas.openxmlformats.org/officeDocument/2006/relationships/image" Target="media/image50.png"/><Relationship Id="rId58" Type="http://schemas.openxmlformats.org/officeDocument/2006/relationships/image" Target="media/image51.png"/><Relationship Id="rId59" Type="http://schemas.openxmlformats.org/officeDocument/2006/relationships/image" Target="media/image52.png"/><Relationship Id="rId60" Type="http://schemas.openxmlformats.org/officeDocument/2006/relationships/image" Target="media/image53.png"/><Relationship Id="rId61" Type="http://schemas.openxmlformats.org/officeDocument/2006/relationships/image" Target="media/image54.png"/><Relationship Id="rId62" Type="http://schemas.openxmlformats.org/officeDocument/2006/relationships/image" Target="media/image55.png"/><Relationship Id="rId63" Type="http://schemas.openxmlformats.org/officeDocument/2006/relationships/image" Target="media/image56.png"/><Relationship Id="rId64" Type="http://schemas.openxmlformats.org/officeDocument/2006/relationships/image" Target="media/image57.png"/><Relationship Id="rId65" Type="http://schemas.openxmlformats.org/officeDocument/2006/relationships/image" Target="media/image58.png"/><Relationship Id="rId66" Type="http://schemas.openxmlformats.org/officeDocument/2006/relationships/image" Target="media/image59.png"/><Relationship Id="rId67" Type="http://schemas.openxmlformats.org/officeDocument/2006/relationships/image" Target="media/image60.png"/><Relationship Id="rId68" Type="http://schemas.openxmlformats.org/officeDocument/2006/relationships/image" Target="media/image61.png"/><Relationship Id="rId69" Type="http://schemas.openxmlformats.org/officeDocument/2006/relationships/image" Target="media/image62.png"/><Relationship Id="rId70" Type="http://schemas.openxmlformats.org/officeDocument/2006/relationships/image" Target="media/image63.png"/><Relationship Id="rId71" Type="http://schemas.openxmlformats.org/officeDocument/2006/relationships/image" Target="media/image64.png"/><Relationship Id="rId72" Type="http://schemas.openxmlformats.org/officeDocument/2006/relationships/image" Target="media/image65.png"/><Relationship Id="rId73" Type="http://schemas.openxmlformats.org/officeDocument/2006/relationships/image" Target="media/image66.png"/><Relationship Id="rId74" Type="http://schemas.openxmlformats.org/officeDocument/2006/relationships/image" Target="media/image67.png"/><Relationship Id="rId75" Type="http://schemas.openxmlformats.org/officeDocument/2006/relationships/image" Target="media/image68.png"/><Relationship Id="rId76" Type="http://schemas.openxmlformats.org/officeDocument/2006/relationships/image" Target="media/image69.png"/><Relationship Id="rId77" Type="http://schemas.openxmlformats.org/officeDocument/2006/relationships/image" Target="media/image70.png"/><Relationship Id="rId78" Type="http://schemas.openxmlformats.org/officeDocument/2006/relationships/image" Target="media/image71.png"/><Relationship Id="rId79" Type="http://schemas.openxmlformats.org/officeDocument/2006/relationships/image" Target="media/image72.png"/><Relationship Id="rId80" Type="http://schemas.openxmlformats.org/officeDocument/2006/relationships/image" Target="media/image73.png"/><Relationship Id="rId81" Type="http://schemas.openxmlformats.org/officeDocument/2006/relationships/image" Target="media/image74.png"/><Relationship Id="rId82" Type="http://schemas.openxmlformats.org/officeDocument/2006/relationships/image" Target="media/image75.png"/><Relationship Id="rId83" Type="http://schemas.openxmlformats.org/officeDocument/2006/relationships/image" Target="media/image76.png"/><Relationship Id="rId84" Type="http://schemas.openxmlformats.org/officeDocument/2006/relationships/image" Target="media/image77.png"/><Relationship Id="rId85" Type="http://schemas.openxmlformats.org/officeDocument/2006/relationships/image" Target="media/image78.png"/><Relationship Id="rId86" Type="http://schemas.openxmlformats.org/officeDocument/2006/relationships/image" Target="media/image79.png"/><Relationship Id="rId87" Type="http://schemas.openxmlformats.org/officeDocument/2006/relationships/image" Target="media/image80.jpeg"/><Relationship Id="rId88" Type="http://schemas.openxmlformats.org/officeDocument/2006/relationships/image" Target="media/image81.png"/><Relationship Id="rId89" Type="http://schemas.openxmlformats.org/officeDocument/2006/relationships/image" Target="media/image82.png"/><Relationship Id="rId90" Type="http://schemas.openxmlformats.org/officeDocument/2006/relationships/image" Target="media/image83.png"/><Relationship Id="rId91" Type="http://schemas.openxmlformats.org/officeDocument/2006/relationships/image" Target="media/image84.png"/><Relationship Id="rId92" Type="http://schemas.openxmlformats.org/officeDocument/2006/relationships/image" Target="media/image85.png"/><Relationship Id="rId93" Type="http://schemas.openxmlformats.org/officeDocument/2006/relationships/image" Target="media/image86.png"/><Relationship Id="rId94" Type="http://schemas.openxmlformats.org/officeDocument/2006/relationships/image" Target="media/image87.png"/><Relationship Id="rId95" Type="http://schemas.openxmlformats.org/officeDocument/2006/relationships/image" Target="media/image88.png"/><Relationship Id="rId96" Type="http://schemas.openxmlformats.org/officeDocument/2006/relationships/image" Target="media/image89.png"/><Relationship Id="rId97" Type="http://schemas.openxmlformats.org/officeDocument/2006/relationships/image" Target="media/image90.png"/><Relationship Id="rId98" Type="http://schemas.openxmlformats.org/officeDocument/2006/relationships/image" Target="media/image91.png"/><Relationship Id="rId99" Type="http://schemas.openxmlformats.org/officeDocument/2006/relationships/image" Target="media/image92.jpeg"/><Relationship Id="rId100" Type="http://schemas.openxmlformats.org/officeDocument/2006/relationships/header" Target="header4.xml"/><Relationship Id="rId101" Type="http://schemas.openxmlformats.org/officeDocument/2006/relationships/header" Target="header5.xml"/><Relationship Id="rId102" Type="http://schemas.openxmlformats.org/officeDocument/2006/relationships/image" Target="media/image93.png"/><Relationship Id="rId103" Type="http://schemas.openxmlformats.org/officeDocument/2006/relationships/image" Target="media/image94.png"/><Relationship Id="rId104" Type="http://schemas.openxmlformats.org/officeDocument/2006/relationships/image" Target="media/image95.png"/><Relationship Id="rId105" Type="http://schemas.openxmlformats.org/officeDocument/2006/relationships/image" Target="media/image96.png"/><Relationship Id="rId106" Type="http://schemas.openxmlformats.org/officeDocument/2006/relationships/image" Target="media/image97.png"/><Relationship Id="rId107" Type="http://schemas.openxmlformats.org/officeDocument/2006/relationships/image" Target="media/image98.png"/><Relationship Id="rId108" Type="http://schemas.openxmlformats.org/officeDocument/2006/relationships/image" Target="media/image99.png"/><Relationship Id="rId109" Type="http://schemas.openxmlformats.org/officeDocument/2006/relationships/image" Target="media/image100.jpeg"/><Relationship Id="rId110" Type="http://schemas.openxmlformats.org/officeDocument/2006/relationships/image" Target="media/image101.jpeg"/><Relationship Id="rId111" Type="http://schemas.openxmlformats.org/officeDocument/2006/relationships/image" Target="media/image102.png"/><Relationship Id="rId112" Type="http://schemas.openxmlformats.org/officeDocument/2006/relationships/image" Target="media/image103.png"/><Relationship Id="rId113" Type="http://schemas.openxmlformats.org/officeDocument/2006/relationships/image" Target="media/image104.png"/><Relationship Id="rId114" Type="http://schemas.openxmlformats.org/officeDocument/2006/relationships/image" Target="media/image105.png"/><Relationship Id="rId115" Type="http://schemas.openxmlformats.org/officeDocument/2006/relationships/image" Target="media/image106.png"/><Relationship Id="rId116" Type="http://schemas.openxmlformats.org/officeDocument/2006/relationships/image" Target="media/image107.png"/><Relationship Id="rId117" Type="http://schemas.openxmlformats.org/officeDocument/2006/relationships/image" Target="media/image108.png"/><Relationship Id="rId118" Type="http://schemas.openxmlformats.org/officeDocument/2006/relationships/image" Target="media/image109.png"/><Relationship Id="rId119" Type="http://schemas.openxmlformats.org/officeDocument/2006/relationships/image" Target="media/image110.png"/><Relationship Id="rId120" Type="http://schemas.openxmlformats.org/officeDocument/2006/relationships/image" Target="media/image111.png"/><Relationship Id="rId121" Type="http://schemas.openxmlformats.org/officeDocument/2006/relationships/image" Target="media/image112.png"/><Relationship Id="rId122" Type="http://schemas.openxmlformats.org/officeDocument/2006/relationships/image" Target="media/image113.png"/><Relationship Id="rId123" Type="http://schemas.openxmlformats.org/officeDocument/2006/relationships/image" Target="media/image114.png"/><Relationship Id="rId124" Type="http://schemas.openxmlformats.org/officeDocument/2006/relationships/image" Target="media/image115.png"/><Relationship Id="rId125" Type="http://schemas.openxmlformats.org/officeDocument/2006/relationships/image" Target="media/image116.png"/><Relationship Id="rId126" Type="http://schemas.openxmlformats.org/officeDocument/2006/relationships/image" Target="media/image117.png"/><Relationship Id="rId127" Type="http://schemas.openxmlformats.org/officeDocument/2006/relationships/image" Target="media/image118.png"/><Relationship Id="rId128" Type="http://schemas.openxmlformats.org/officeDocument/2006/relationships/image" Target="media/image119.png"/><Relationship Id="rId129" Type="http://schemas.openxmlformats.org/officeDocument/2006/relationships/image" Target="media/image120.png"/><Relationship Id="rId130" Type="http://schemas.openxmlformats.org/officeDocument/2006/relationships/image" Target="media/image121.jpeg"/><Relationship Id="rId131" Type="http://schemas.openxmlformats.org/officeDocument/2006/relationships/image" Target="media/image122.png"/><Relationship Id="rId132" Type="http://schemas.openxmlformats.org/officeDocument/2006/relationships/image" Target="media/image123.png"/><Relationship Id="rId133" Type="http://schemas.openxmlformats.org/officeDocument/2006/relationships/image" Target="media/image124.png"/><Relationship Id="rId134" Type="http://schemas.openxmlformats.org/officeDocument/2006/relationships/image" Target="media/image125.png"/><Relationship Id="rId135" Type="http://schemas.openxmlformats.org/officeDocument/2006/relationships/image" Target="media/image126.png"/><Relationship Id="rId136" Type="http://schemas.openxmlformats.org/officeDocument/2006/relationships/image" Target="media/image127.png"/><Relationship Id="rId137" Type="http://schemas.openxmlformats.org/officeDocument/2006/relationships/image" Target="media/image128.png"/><Relationship Id="rId138" Type="http://schemas.openxmlformats.org/officeDocument/2006/relationships/image" Target="media/image129.png"/><Relationship Id="rId139" Type="http://schemas.openxmlformats.org/officeDocument/2006/relationships/image" Target="media/image130.png"/><Relationship Id="rId140" Type="http://schemas.openxmlformats.org/officeDocument/2006/relationships/image" Target="media/image131.png"/><Relationship Id="rId141" Type="http://schemas.openxmlformats.org/officeDocument/2006/relationships/image" Target="media/image132.png"/><Relationship Id="rId142" Type="http://schemas.openxmlformats.org/officeDocument/2006/relationships/image" Target="media/image133.png"/><Relationship Id="rId143" Type="http://schemas.openxmlformats.org/officeDocument/2006/relationships/image" Target="media/image134.png"/><Relationship Id="rId144" Type="http://schemas.openxmlformats.org/officeDocument/2006/relationships/image" Target="media/image135.png"/><Relationship Id="rId145" Type="http://schemas.openxmlformats.org/officeDocument/2006/relationships/image" Target="media/image136.png"/><Relationship Id="rId146" Type="http://schemas.openxmlformats.org/officeDocument/2006/relationships/image" Target="media/image137.png"/><Relationship Id="rId147" Type="http://schemas.openxmlformats.org/officeDocument/2006/relationships/image" Target="media/image138.png"/><Relationship Id="rId148" Type="http://schemas.openxmlformats.org/officeDocument/2006/relationships/image" Target="media/image139.jpeg"/><Relationship Id="rId149" Type="http://schemas.openxmlformats.org/officeDocument/2006/relationships/hyperlink" Target="https://ips.ligazakon.net/document/T172145?an=2124" TargetMode="External"/><Relationship Id="rId150" Type="http://schemas.openxmlformats.org/officeDocument/2006/relationships/hyperlink" Target="http://www.economy.nayka.com.ua/?op=1&amp;z=8951" TargetMode="External"/><Relationship Id="rId151" Type="http://schemas.openxmlformats.org/officeDocument/2006/relationships/hyperlink" Target="https://zakon.rada.gov.ua/laws/show/254&#1056;&#1108;/96-&#1056;&#1030;&#1057;&#1026;#Text" TargetMode="External"/><Relationship Id="rId152" Type="http://schemas.openxmlformats.org/officeDocument/2006/relationships/hyperlink" Target="https://www.schoollife.org.ua/wp-content/uploads/2023/08/Informatsijno-analitychnyj-zbirnyk.pdf" TargetMode="External"/><Relationship Id="rId153" Type="http://schemas.openxmlformats.org/officeDocument/2006/relationships/hyperlink" Target="https://iea.gov.ua/wp-content/uploads/2022/08/education-of-ukraine_2022.pdf" TargetMode="External"/><Relationship Id="rId154" Type="http://schemas.openxmlformats.org/officeDocument/2006/relationships/hyperlink" Target="http://confmanagement.kpi.ua/proc/article/view/279696" TargetMode="External"/><Relationship Id="rId155" Type="http://schemas.openxmlformats.org/officeDocument/2006/relationships/hyperlink" Target="https://business.diia.gov.ua/handbook/impact-investment/so-take-impact-canvas-i-comu-obirati-cu-model" TargetMode="External"/><Relationship Id="rId156" Type="http://schemas.openxmlformats.org/officeDocument/2006/relationships/image" Target="media/image140.jpeg"/><Relationship Id="rId15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dcterms:created xsi:type="dcterms:W3CDTF">2024-07-15T07:52:44Z</dcterms:created>
  <dcterms:modified xsi:type="dcterms:W3CDTF">2024-07-15T07:52:44Z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2024-06-17T00:00:00Z</vt:filetime>
  </property>
  <property fmtid="{D5CDD505-2E9C-101B-9397-08002B2CF9AE}" pid="3" name="Creator">
    <vt:lpwstr>Microsoft® Word 2010</vt:lpwstr>
  </property>
  <property fmtid="{D5CDD505-2E9C-101B-9397-08002B2CF9AE}" pid="4" name="LastSaved">
    <vt:filetime>2024-07-15T00:00:00Z</vt:filetime>
  </property>
</Properties>
</file>