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1C6638" w:rsidRPr="00B52BE7" w:rsidRDefault="001C6638" w:rsidP="001C6638">
      <w:pPr>
        <w:jc w:val="center"/>
        <w:rPr>
          <w:b/>
          <w:bCs/>
          <w:i/>
          <w:iCs/>
          <w:noProof/>
          <w:sz w:val="28"/>
          <w:szCs w:val="28"/>
        </w:rPr>
      </w:pPr>
      <w:r w:rsidRPr="00B52BE7">
        <w:rPr>
          <w:noProof/>
          <w:sz w:val="28"/>
          <w:szCs w:val="28"/>
        </w:rPr>
        <w:t>Одеський національний університет імені І. І. Мечникова</w:t>
      </w:r>
    </w:p>
    <w:p w:rsidR="001C6638" w:rsidRPr="00B52BE7" w:rsidRDefault="001C6638" w:rsidP="001C6638">
      <w:pPr>
        <w:jc w:val="center"/>
        <w:rPr>
          <w:noProof/>
          <w:sz w:val="28"/>
          <w:szCs w:val="28"/>
        </w:rPr>
      </w:pPr>
      <w:r w:rsidRPr="00B52BE7">
        <w:rPr>
          <w:noProof/>
          <w:sz w:val="28"/>
          <w:szCs w:val="28"/>
        </w:rPr>
        <w:t>Факультет міжнародних відносин, політології та соціології</w:t>
      </w:r>
    </w:p>
    <w:p w:rsidR="001C6638" w:rsidRPr="00B52BE7" w:rsidRDefault="001C6638" w:rsidP="001C6638">
      <w:pPr>
        <w:jc w:val="center"/>
        <w:rPr>
          <w:noProof/>
          <w:sz w:val="28"/>
          <w:szCs w:val="28"/>
        </w:rPr>
      </w:pPr>
      <w:r w:rsidRPr="00B52BE7">
        <w:rPr>
          <w:noProof/>
          <w:sz w:val="28"/>
          <w:szCs w:val="28"/>
        </w:rPr>
        <w:t>Кафедра світового господарства і міжнародних економічних відносин</w:t>
      </w:r>
    </w:p>
    <w:p w:rsidR="001C6638" w:rsidRPr="00B52BE7" w:rsidRDefault="001C6638" w:rsidP="001C6638">
      <w:pPr>
        <w:rPr>
          <w:noProof/>
          <w:sz w:val="28"/>
          <w:szCs w:val="28"/>
          <w:u w:val="single"/>
        </w:rPr>
      </w:pPr>
    </w:p>
    <w:p w:rsidR="001C6638" w:rsidRDefault="001C6638" w:rsidP="001C6638">
      <w:pPr>
        <w:jc w:val="center"/>
        <w:rPr>
          <w:noProof/>
          <w:sz w:val="28"/>
          <w:szCs w:val="28"/>
          <w:u w:val="single"/>
        </w:rPr>
      </w:pPr>
    </w:p>
    <w:p w:rsidR="001C6638" w:rsidRPr="00B52BE7" w:rsidRDefault="001C6638" w:rsidP="001C6638">
      <w:pPr>
        <w:jc w:val="center"/>
        <w:rPr>
          <w:noProof/>
          <w:sz w:val="28"/>
          <w:szCs w:val="28"/>
          <w:u w:val="single"/>
        </w:rPr>
      </w:pPr>
    </w:p>
    <w:p w:rsidR="001C6638" w:rsidRPr="009F0B52" w:rsidRDefault="001C6638" w:rsidP="001C6638">
      <w:pPr>
        <w:pStyle w:val="17"/>
        <w:spacing w:line="360" w:lineRule="auto"/>
        <w:jc w:val="center"/>
        <w:rPr>
          <w:b/>
          <w:bCs/>
          <w:noProof/>
          <w:sz w:val="28"/>
          <w:szCs w:val="28"/>
        </w:rPr>
      </w:pPr>
      <w:r w:rsidRPr="009F0B52">
        <w:rPr>
          <w:b/>
          <w:bCs/>
          <w:noProof/>
          <w:sz w:val="28"/>
          <w:szCs w:val="28"/>
        </w:rPr>
        <w:t>ДИПЛОМНА РОБОТА</w:t>
      </w:r>
    </w:p>
    <w:p w:rsidR="001C6638" w:rsidRPr="009F0B52" w:rsidRDefault="001C6638" w:rsidP="001C6638">
      <w:pPr>
        <w:pStyle w:val="17"/>
        <w:spacing w:line="360" w:lineRule="auto"/>
        <w:jc w:val="center"/>
        <w:rPr>
          <w:sz w:val="28"/>
          <w:szCs w:val="28"/>
        </w:rPr>
      </w:pPr>
      <w:r w:rsidRPr="009F0B52">
        <w:rPr>
          <w:noProof/>
          <w:sz w:val="28"/>
          <w:szCs w:val="28"/>
        </w:rPr>
        <w:t xml:space="preserve">на здобуття ступеня вищої освіти </w:t>
      </w:r>
      <w:r w:rsidRPr="009F0B52">
        <w:rPr>
          <w:sz w:val="28"/>
          <w:szCs w:val="28"/>
          <w:lang w:eastAsia="uk-UA"/>
        </w:rPr>
        <w:t>«</w:t>
      </w:r>
      <w:r>
        <w:rPr>
          <w:noProof/>
          <w:sz w:val="28"/>
          <w:szCs w:val="28"/>
        </w:rPr>
        <w:t>бакалав</w:t>
      </w:r>
      <w:r w:rsidRPr="009F0B52">
        <w:rPr>
          <w:noProof/>
          <w:sz w:val="28"/>
          <w:szCs w:val="28"/>
        </w:rPr>
        <w:t>р</w:t>
      </w:r>
      <w:r w:rsidRPr="009F0B52">
        <w:rPr>
          <w:sz w:val="28"/>
          <w:szCs w:val="28"/>
        </w:rPr>
        <w:t>»</w:t>
      </w:r>
    </w:p>
    <w:p w:rsidR="001C6638" w:rsidRPr="009F0B52" w:rsidRDefault="001C6638" w:rsidP="001C6638">
      <w:pPr>
        <w:pStyle w:val="17"/>
        <w:spacing w:line="360" w:lineRule="auto"/>
        <w:jc w:val="center"/>
        <w:rPr>
          <w:b/>
          <w:bCs/>
          <w:sz w:val="28"/>
          <w:szCs w:val="28"/>
        </w:rPr>
      </w:pPr>
      <w:r w:rsidRPr="009F0B52">
        <w:rPr>
          <w:b/>
          <w:bCs/>
          <w:sz w:val="28"/>
          <w:szCs w:val="28"/>
          <w:lang w:eastAsia="uk-UA"/>
        </w:rPr>
        <w:t>на тему: «</w:t>
      </w:r>
      <w:r>
        <w:rPr>
          <w:b/>
          <w:bCs/>
          <w:color w:val="000000"/>
          <w:sz w:val="28"/>
          <w:szCs w:val="28"/>
          <w:lang w:val="az-Cyrl-AZ"/>
        </w:rPr>
        <w:t xml:space="preserve">Вплив демпінгу та антидемпінгових процедур на розвиток сучасної </w:t>
      </w:r>
      <w:proofErr w:type="gramStart"/>
      <w:r w:rsidR="00424D14">
        <w:rPr>
          <w:b/>
          <w:bCs/>
          <w:color w:val="000000"/>
          <w:sz w:val="28"/>
          <w:szCs w:val="28"/>
          <w:lang w:val="az-Cyrl-AZ"/>
        </w:rPr>
        <w:t>св</w:t>
      </w:r>
      <w:proofErr w:type="gramEnd"/>
      <w:r w:rsidR="00424D14">
        <w:rPr>
          <w:b/>
          <w:bCs/>
          <w:color w:val="000000"/>
          <w:sz w:val="28"/>
          <w:szCs w:val="28"/>
          <w:lang w:val="az-Cyrl-AZ"/>
        </w:rPr>
        <w:t>ітов</w:t>
      </w:r>
      <w:r>
        <w:rPr>
          <w:b/>
          <w:bCs/>
          <w:color w:val="000000"/>
          <w:sz w:val="28"/>
          <w:szCs w:val="28"/>
          <w:lang w:val="az-Cyrl-AZ"/>
        </w:rPr>
        <w:t>ої торгівлі</w:t>
      </w:r>
      <w:r w:rsidRPr="009F0B52">
        <w:rPr>
          <w:b/>
          <w:bCs/>
          <w:sz w:val="28"/>
          <w:szCs w:val="28"/>
        </w:rPr>
        <w:t>»</w:t>
      </w:r>
    </w:p>
    <w:p w:rsidR="001C6638" w:rsidRPr="009E6B7A" w:rsidRDefault="001C6638" w:rsidP="001C6638">
      <w:pPr>
        <w:pStyle w:val="17"/>
        <w:spacing w:line="360" w:lineRule="auto"/>
        <w:jc w:val="center"/>
        <w:rPr>
          <w:sz w:val="24"/>
          <w:szCs w:val="24"/>
          <w:lang w:val="en-US"/>
        </w:rPr>
      </w:pPr>
      <w:r w:rsidRPr="009E6B7A">
        <w:rPr>
          <w:sz w:val="24"/>
          <w:szCs w:val="24"/>
          <w:lang w:val="en-US"/>
        </w:rPr>
        <w:t>«</w:t>
      </w:r>
      <w:r>
        <w:rPr>
          <w:color w:val="000000"/>
          <w:sz w:val="24"/>
          <w:szCs w:val="24"/>
          <w:lang w:val="az-Cyrl-AZ"/>
        </w:rPr>
        <w:t>Impact of the Dumping and Anti-dumping Procedure</w:t>
      </w:r>
      <w:r w:rsidR="00424D14">
        <w:rPr>
          <w:color w:val="000000"/>
          <w:sz w:val="24"/>
          <w:szCs w:val="24"/>
          <w:lang w:val="az-Cyrl-AZ"/>
        </w:rPr>
        <w:t>s on the Development of Modern</w:t>
      </w:r>
      <w:r w:rsidR="00424D14">
        <w:rPr>
          <w:color w:val="000000"/>
          <w:sz w:val="24"/>
          <w:szCs w:val="24"/>
          <w:lang w:val="en-US"/>
        </w:rPr>
        <w:t xml:space="preserve"> World</w:t>
      </w:r>
      <w:r>
        <w:rPr>
          <w:color w:val="000000"/>
          <w:sz w:val="24"/>
          <w:szCs w:val="24"/>
          <w:lang w:val="az-Cyrl-AZ"/>
        </w:rPr>
        <w:t xml:space="preserve"> Trade</w:t>
      </w:r>
      <w:r w:rsidRPr="009E6B7A">
        <w:rPr>
          <w:sz w:val="24"/>
          <w:szCs w:val="24"/>
          <w:lang w:val="en-US"/>
        </w:rPr>
        <w:t>»</w:t>
      </w:r>
    </w:p>
    <w:p w:rsidR="001C6638" w:rsidRPr="00224582" w:rsidRDefault="001C6638" w:rsidP="001C6638">
      <w:pPr>
        <w:ind w:firstLine="709"/>
        <w:jc w:val="right"/>
        <w:rPr>
          <w:noProof/>
          <w:sz w:val="28"/>
          <w:szCs w:val="28"/>
          <w:lang w:val="en-US"/>
        </w:rPr>
      </w:pPr>
      <w:r w:rsidRPr="00224582">
        <w:rPr>
          <w:noProof/>
          <w:sz w:val="28"/>
          <w:szCs w:val="28"/>
          <w:lang w:val="en-US"/>
        </w:rPr>
        <w:t xml:space="preserve">                                            </w:t>
      </w:r>
    </w:p>
    <w:p w:rsidR="001C6638" w:rsidRPr="001C6638" w:rsidRDefault="001C6638" w:rsidP="001C6638">
      <w:pPr>
        <w:rPr>
          <w:noProof/>
          <w:sz w:val="28"/>
          <w:szCs w:val="28"/>
          <w:lang w:val="en-US"/>
        </w:rPr>
      </w:pPr>
    </w:p>
    <w:p w:rsidR="001C6638" w:rsidRPr="001C6638" w:rsidRDefault="001C6638" w:rsidP="001C6638">
      <w:pPr>
        <w:rPr>
          <w:noProof/>
          <w:sz w:val="28"/>
          <w:szCs w:val="28"/>
          <w:lang w:val="en-US"/>
        </w:rPr>
      </w:pPr>
    </w:p>
    <w:p w:rsidR="001C6638" w:rsidRPr="00C1603B" w:rsidRDefault="00A45384" w:rsidP="001C6638">
      <w:pPr>
        <w:ind w:left="2832"/>
        <w:rPr>
          <w:noProof/>
          <w:sz w:val="28"/>
          <w:szCs w:val="28"/>
        </w:rPr>
      </w:pPr>
      <w:r w:rsidRPr="00A45384">
        <w:rPr>
          <w:noProof/>
          <w:sz w:val="28"/>
          <w:szCs w:val="28"/>
          <w:lang w:val="en-US"/>
        </w:rPr>
        <w:t xml:space="preserve">  </w:t>
      </w:r>
      <w:r w:rsidR="001C6638" w:rsidRPr="00C1603B">
        <w:rPr>
          <w:noProof/>
          <w:sz w:val="28"/>
          <w:szCs w:val="28"/>
        </w:rPr>
        <w:t>Викона</w:t>
      </w:r>
      <w:r w:rsidR="001C6638">
        <w:rPr>
          <w:noProof/>
          <w:sz w:val="28"/>
          <w:szCs w:val="28"/>
        </w:rPr>
        <w:t>в</w:t>
      </w:r>
      <w:r w:rsidR="001C6638" w:rsidRPr="00C1603B">
        <w:rPr>
          <w:noProof/>
          <w:sz w:val="28"/>
          <w:szCs w:val="28"/>
        </w:rPr>
        <w:t>:</w:t>
      </w:r>
      <w:r w:rsidR="001C6638">
        <w:rPr>
          <w:noProof/>
          <w:sz w:val="28"/>
          <w:szCs w:val="28"/>
        </w:rPr>
        <w:t xml:space="preserve"> студент</w:t>
      </w:r>
      <w:r w:rsidR="001C6638" w:rsidRPr="00C1603B">
        <w:rPr>
          <w:noProof/>
          <w:sz w:val="28"/>
          <w:szCs w:val="28"/>
        </w:rPr>
        <w:t xml:space="preserve"> денної форми навчання</w:t>
      </w:r>
    </w:p>
    <w:p w:rsidR="001C6638" w:rsidRPr="00C1603B" w:rsidRDefault="001C6638" w:rsidP="001C6638">
      <w:pPr>
        <w:ind w:hanging="120"/>
        <w:rPr>
          <w:noProof/>
          <w:sz w:val="28"/>
          <w:szCs w:val="28"/>
        </w:rPr>
      </w:pPr>
      <w:r w:rsidRPr="00C1603B">
        <w:rPr>
          <w:noProof/>
          <w:sz w:val="28"/>
          <w:szCs w:val="28"/>
        </w:rPr>
        <w:t xml:space="preserve">                                            спеціальності 292 «Міжнародні економічні відносини»</w:t>
      </w:r>
    </w:p>
    <w:p w:rsidR="001C6638" w:rsidRPr="004E79BE" w:rsidRDefault="001C6638" w:rsidP="001C6638">
      <w:pPr>
        <w:ind w:hanging="120"/>
        <w:jc w:val="both"/>
        <w:rPr>
          <w:noProof/>
          <w:sz w:val="28"/>
          <w:szCs w:val="28"/>
        </w:rPr>
      </w:pPr>
      <w:r w:rsidRPr="00C1603B">
        <w:rPr>
          <w:noProof/>
          <w:sz w:val="28"/>
          <w:szCs w:val="28"/>
        </w:rPr>
        <w:t xml:space="preserve">                                         </w:t>
      </w:r>
      <w:r>
        <w:rPr>
          <w:noProof/>
          <w:sz w:val="28"/>
          <w:szCs w:val="28"/>
        </w:rPr>
        <w:t xml:space="preserve">   </w:t>
      </w:r>
      <w:r>
        <w:rPr>
          <w:color w:val="26282A"/>
          <w:sz w:val="28"/>
          <w:szCs w:val="28"/>
          <w:lang w:val="az-Cyrl-AZ"/>
        </w:rPr>
        <w:t>Попов Владислав Анатолійович</w:t>
      </w:r>
    </w:p>
    <w:p w:rsidR="001C6638" w:rsidRPr="00C1603B" w:rsidRDefault="001C6638" w:rsidP="001C6638">
      <w:pPr>
        <w:ind w:hanging="120"/>
        <w:jc w:val="both"/>
        <w:rPr>
          <w:noProof/>
          <w:sz w:val="28"/>
          <w:szCs w:val="28"/>
        </w:rPr>
      </w:pPr>
    </w:p>
    <w:p w:rsidR="001C6638" w:rsidRPr="004E79BE" w:rsidRDefault="001C6638" w:rsidP="001C6638">
      <w:pPr>
        <w:ind w:left="-142" w:firstLine="3119"/>
        <w:jc w:val="both"/>
        <w:rPr>
          <w:b/>
          <w:noProof/>
          <w:sz w:val="28"/>
          <w:szCs w:val="28"/>
        </w:rPr>
      </w:pPr>
      <w:r w:rsidRPr="00C1603B">
        <w:rPr>
          <w:noProof/>
          <w:sz w:val="28"/>
          <w:szCs w:val="28"/>
        </w:rPr>
        <w:t xml:space="preserve">Науковий керівник: </w:t>
      </w:r>
      <w:r w:rsidRPr="004E79BE">
        <w:rPr>
          <w:noProof/>
          <w:sz w:val="28"/>
          <w:szCs w:val="28"/>
        </w:rPr>
        <w:t xml:space="preserve">к.е.н, д. </w:t>
      </w:r>
      <w:r>
        <w:rPr>
          <w:noProof/>
          <w:sz w:val="28"/>
          <w:szCs w:val="28"/>
        </w:rPr>
        <w:t>Ніколаєв Ю.О._________</w:t>
      </w:r>
    </w:p>
    <w:p w:rsidR="001C6638" w:rsidRPr="00C1603B" w:rsidRDefault="001C6638" w:rsidP="001C6638">
      <w:pPr>
        <w:ind w:firstLine="240"/>
        <w:jc w:val="both"/>
        <w:rPr>
          <w:noProof/>
          <w:sz w:val="28"/>
          <w:szCs w:val="28"/>
        </w:rPr>
      </w:pPr>
      <w:r w:rsidRPr="00C1603B">
        <w:rPr>
          <w:noProof/>
          <w:sz w:val="28"/>
          <w:szCs w:val="28"/>
        </w:rPr>
        <w:t xml:space="preserve">                                    </w:t>
      </w:r>
      <w:r>
        <w:rPr>
          <w:noProof/>
          <w:sz w:val="28"/>
          <w:szCs w:val="28"/>
        </w:rPr>
        <w:t xml:space="preserve">   </w:t>
      </w:r>
      <w:r w:rsidRPr="00C1603B">
        <w:rPr>
          <w:noProof/>
          <w:sz w:val="28"/>
          <w:szCs w:val="28"/>
        </w:rPr>
        <w:t>Рецензент:</w:t>
      </w:r>
      <w:r>
        <w:rPr>
          <w:noProof/>
          <w:sz w:val="28"/>
          <w:szCs w:val="28"/>
        </w:rPr>
        <w:t xml:space="preserve"> к.е.н., доц. Шмагіна В.В</w:t>
      </w:r>
      <w:r w:rsidRPr="00C1603B">
        <w:rPr>
          <w:noProof/>
          <w:sz w:val="28"/>
          <w:szCs w:val="28"/>
        </w:rPr>
        <w:t>.</w:t>
      </w:r>
    </w:p>
    <w:p w:rsidR="001C6638" w:rsidRPr="00C1603B" w:rsidRDefault="001C6638" w:rsidP="001C6638">
      <w:pPr>
        <w:ind w:firstLine="240"/>
        <w:jc w:val="both"/>
        <w:rPr>
          <w:noProof/>
        </w:rPr>
      </w:pPr>
      <w:r w:rsidRPr="00C1603B">
        <w:rPr>
          <w:noProof/>
          <w:sz w:val="28"/>
          <w:szCs w:val="28"/>
        </w:rPr>
        <w:t>.</w:t>
      </w:r>
      <w:r w:rsidRPr="00C1603B">
        <w:rPr>
          <w:noProof/>
        </w:rPr>
        <w:t xml:space="preserve">                           </w:t>
      </w:r>
    </w:p>
    <w:p w:rsidR="001C6638" w:rsidRPr="00C1603B" w:rsidRDefault="001C6638" w:rsidP="001C6638">
      <w:pPr>
        <w:ind w:firstLine="709"/>
        <w:jc w:val="both"/>
        <w:rPr>
          <w:noProof/>
        </w:rPr>
      </w:pPr>
      <w:r w:rsidRPr="00C1603B">
        <w:rPr>
          <w:noProof/>
        </w:rPr>
        <w:t xml:space="preserve">                                                                                                   </w:t>
      </w:r>
      <w:r w:rsidRPr="00C1603B">
        <w:rPr>
          <w:noProof/>
          <w:sz w:val="28"/>
          <w:szCs w:val="28"/>
        </w:rPr>
        <w:t xml:space="preserve">                                      </w:t>
      </w:r>
    </w:p>
    <w:p w:rsidR="001C6638" w:rsidRPr="00C1603B" w:rsidRDefault="001C6638" w:rsidP="001C6638">
      <w:pPr>
        <w:ind w:firstLine="709"/>
        <w:jc w:val="both"/>
        <w:rPr>
          <w:noProof/>
          <w:sz w:val="28"/>
          <w:szCs w:val="28"/>
        </w:rPr>
      </w:pPr>
    </w:p>
    <w:p w:rsidR="001C6638" w:rsidRPr="00C1603B" w:rsidRDefault="001C6638" w:rsidP="001C6638">
      <w:pPr>
        <w:ind w:firstLine="709"/>
        <w:jc w:val="both"/>
        <w:rPr>
          <w:noProof/>
          <w:sz w:val="28"/>
          <w:szCs w:val="28"/>
        </w:rPr>
      </w:pPr>
    </w:p>
    <w:p w:rsidR="001C6638" w:rsidRPr="009F0B52" w:rsidRDefault="001C6638" w:rsidP="001C6638">
      <w:pPr>
        <w:widowControl w:val="0"/>
        <w:spacing w:line="360" w:lineRule="auto"/>
        <w:jc w:val="both"/>
        <w:rPr>
          <w:color w:val="000000"/>
          <w:sz w:val="28"/>
          <w:szCs w:val="28"/>
        </w:rPr>
      </w:pPr>
      <w:r w:rsidRPr="009F0B52">
        <w:rPr>
          <w:color w:val="000000"/>
          <w:sz w:val="28"/>
          <w:szCs w:val="28"/>
        </w:rPr>
        <w:t xml:space="preserve">Рекомендовано до захисту:                 </w:t>
      </w:r>
      <w:r>
        <w:rPr>
          <w:color w:val="000000"/>
          <w:sz w:val="28"/>
          <w:szCs w:val="28"/>
        </w:rPr>
        <w:t xml:space="preserve"> </w:t>
      </w:r>
      <w:r w:rsidRPr="009F0B52">
        <w:rPr>
          <w:color w:val="000000"/>
          <w:sz w:val="28"/>
          <w:szCs w:val="28"/>
        </w:rPr>
        <w:t xml:space="preserve">Захищено на засіданні ЕК </w:t>
      </w:r>
      <w:r w:rsidRPr="00F909B3">
        <w:rPr>
          <w:color w:val="000000"/>
          <w:sz w:val="28"/>
          <w:szCs w:val="28"/>
        </w:rPr>
        <w:t>№</w:t>
      </w:r>
      <w:r>
        <w:rPr>
          <w:color w:val="000000"/>
          <w:sz w:val="28"/>
          <w:szCs w:val="28"/>
          <w:highlight w:val="yellow"/>
        </w:rPr>
        <w:t xml:space="preserve"> </w:t>
      </w:r>
    </w:p>
    <w:p w:rsidR="001C6638" w:rsidRPr="009F0B52" w:rsidRDefault="001C6638" w:rsidP="001C6638">
      <w:pPr>
        <w:widowControl w:val="0"/>
        <w:spacing w:line="360" w:lineRule="auto"/>
        <w:jc w:val="both"/>
        <w:rPr>
          <w:color w:val="000000"/>
          <w:sz w:val="28"/>
          <w:szCs w:val="28"/>
        </w:rPr>
      </w:pPr>
      <w:r w:rsidRPr="009F0B52">
        <w:rPr>
          <w:color w:val="000000"/>
          <w:sz w:val="28"/>
          <w:szCs w:val="28"/>
        </w:rPr>
        <w:t>Протокол засідання кафедри               протокол №</w:t>
      </w:r>
      <w:r>
        <w:rPr>
          <w:color w:val="000000"/>
          <w:sz w:val="28"/>
          <w:szCs w:val="28"/>
        </w:rPr>
        <w:t>___</w:t>
      </w:r>
      <w:r w:rsidRPr="009F0B52">
        <w:rPr>
          <w:color w:val="000000"/>
          <w:sz w:val="28"/>
          <w:szCs w:val="28"/>
        </w:rPr>
        <w:t xml:space="preserve">від </w:t>
      </w:r>
      <w:r>
        <w:rPr>
          <w:color w:val="000000"/>
          <w:sz w:val="28"/>
          <w:szCs w:val="28"/>
        </w:rPr>
        <w:t>___06</w:t>
      </w:r>
      <w:r w:rsidRPr="009F0B52">
        <w:rPr>
          <w:color w:val="000000"/>
          <w:sz w:val="28"/>
          <w:szCs w:val="28"/>
        </w:rPr>
        <w:t>. 20</w:t>
      </w:r>
      <w:r>
        <w:rPr>
          <w:color w:val="000000"/>
          <w:sz w:val="28"/>
          <w:szCs w:val="28"/>
        </w:rPr>
        <w:t xml:space="preserve">22 </w:t>
      </w:r>
      <w:r w:rsidRPr="009F0B52">
        <w:rPr>
          <w:color w:val="000000"/>
          <w:sz w:val="28"/>
          <w:szCs w:val="28"/>
        </w:rPr>
        <w:t>р.</w:t>
      </w:r>
    </w:p>
    <w:p w:rsidR="001C6638" w:rsidRPr="009F0B52" w:rsidRDefault="001C6638" w:rsidP="001C6638">
      <w:pPr>
        <w:widowControl w:val="0"/>
        <w:spacing w:line="360" w:lineRule="auto"/>
        <w:jc w:val="both"/>
        <w:rPr>
          <w:color w:val="000000"/>
          <w:sz w:val="28"/>
          <w:szCs w:val="28"/>
        </w:rPr>
      </w:pPr>
      <w:r w:rsidRPr="009F0B52">
        <w:rPr>
          <w:color w:val="000000"/>
          <w:sz w:val="28"/>
          <w:szCs w:val="28"/>
        </w:rPr>
        <w:t xml:space="preserve">№ </w:t>
      </w:r>
      <w:r>
        <w:rPr>
          <w:color w:val="000000"/>
          <w:sz w:val="28"/>
          <w:szCs w:val="28"/>
        </w:rPr>
        <w:t>9</w:t>
      </w:r>
      <w:r w:rsidRPr="009F0B52">
        <w:rPr>
          <w:color w:val="000000"/>
          <w:sz w:val="28"/>
          <w:szCs w:val="28"/>
        </w:rPr>
        <w:t xml:space="preserve"> від </w:t>
      </w:r>
      <w:r>
        <w:rPr>
          <w:color w:val="000000"/>
          <w:sz w:val="28"/>
          <w:szCs w:val="28"/>
        </w:rPr>
        <w:t>25</w:t>
      </w:r>
      <w:r w:rsidRPr="009F0B52">
        <w:rPr>
          <w:color w:val="000000"/>
          <w:sz w:val="28"/>
          <w:szCs w:val="28"/>
        </w:rPr>
        <w:t>.</w:t>
      </w:r>
      <w:r>
        <w:rPr>
          <w:color w:val="000000"/>
          <w:sz w:val="28"/>
          <w:szCs w:val="28"/>
        </w:rPr>
        <w:t>05</w:t>
      </w:r>
      <w:r w:rsidRPr="009F0B52">
        <w:rPr>
          <w:color w:val="000000"/>
          <w:sz w:val="28"/>
          <w:szCs w:val="28"/>
        </w:rPr>
        <w:t>.20</w:t>
      </w:r>
      <w:r>
        <w:rPr>
          <w:color w:val="000000"/>
          <w:sz w:val="28"/>
          <w:szCs w:val="28"/>
        </w:rPr>
        <w:t>22</w:t>
      </w:r>
      <w:r w:rsidRPr="009F0B52">
        <w:rPr>
          <w:color w:val="000000"/>
          <w:sz w:val="28"/>
          <w:szCs w:val="28"/>
        </w:rPr>
        <w:t xml:space="preserve"> р.                         </w:t>
      </w:r>
      <w:r>
        <w:rPr>
          <w:color w:val="000000"/>
          <w:sz w:val="28"/>
          <w:szCs w:val="28"/>
        </w:rPr>
        <w:t xml:space="preserve">    </w:t>
      </w:r>
      <w:r w:rsidRPr="009F0B52">
        <w:rPr>
          <w:color w:val="000000"/>
          <w:sz w:val="28"/>
          <w:szCs w:val="28"/>
        </w:rPr>
        <w:t xml:space="preserve">Оцінка____________/______/______                         </w:t>
      </w:r>
    </w:p>
    <w:p w:rsidR="001C6638" w:rsidRPr="009F0B52" w:rsidRDefault="001C6638" w:rsidP="001C6638">
      <w:pPr>
        <w:widowControl w:val="0"/>
        <w:spacing w:line="360" w:lineRule="auto"/>
        <w:jc w:val="both"/>
        <w:rPr>
          <w:color w:val="000000"/>
          <w:sz w:val="28"/>
          <w:szCs w:val="28"/>
        </w:rPr>
      </w:pPr>
    </w:p>
    <w:p w:rsidR="001C6638" w:rsidRPr="009F0B52" w:rsidRDefault="001C6638" w:rsidP="001C6638">
      <w:pPr>
        <w:widowControl w:val="0"/>
        <w:spacing w:line="360" w:lineRule="auto"/>
        <w:jc w:val="both"/>
        <w:rPr>
          <w:color w:val="000000"/>
          <w:sz w:val="28"/>
          <w:szCs w:val="28"/>
        </w:rPr>
      </w:pPr>
      <w:r w:rsidRPr="009F0B52">
        <w:rPr>
          <w:color w:val="000000"/>
          <w:sz w:val="28"/>
          <w:szCs w:val="28"/>
        </w:rPr>
        <w:t>Завідувач кафедри                                 Голова ЕК</w:t>
      </w:r>
    </w:p>
    <w:p w:rsidR="001C6638" w:rsidRPr="009F0B52" w:rsidRDefault="001C6638" w:rsidP="001C6638">
      <w:pPr>
        <w:widowControl w:val="0"/>
        <w:spacing w:line="360" w:lineRule="auto"/>
        <w:jc w:val="both"/>
        <w:rPr>
          <w:color w:val="000000"/>
          <w:sz w:val="28"/>
          <w:szCs w:val="28"/>
        </w:rPr>
      </w:pPr>
    </w:p>
    <w:p w:rsidR="001C6638" w:rsidRPr="009F0B52" w:rsidRDefault="001C6638" w:rsidP="001C6638">
      <w:pPr>
        <w:widowControl w:val="0"/>
        <w:spacing w:line="360" w:lineRule="auto"/>
        <w:jc w:val="both"/>
        <w:rPr>
          <w:color w:val="000000"/>
          <w:sz w:val="28"/>
          <w:szCs w:val="28"/>
        </w:rPr>
      </w:pPr>
      <w:r w:rsidRPr="009F0B52">
        <w:rPr>
          <w:color w:val="000000"/>
          <w:sz w:val="28"/>
          <w:szCs w:val="28"/>
        </w:rPr>
        <w:t xml:space="preserve">_________ </w:t>
      </w:r>
      <w:r>
        <w:rPr>
          <w:color w:val="000000"/>
          <w:sz w:val="28"/>
          <w:szCs w:val="28"/>
        </w:rPr>
        <w:t xml:space="preserve"> </w:t>
      </w:r>
      <w:r w:rsidRPr="009F0B52">
        <w:rPr>
          <w:color w:val="000000"/>
          <w:sz w:val="28"/>
          <w:szCs w:val="28"/>
        </w:rPr>
        <w:t>Якубовський С.О.              __________</w:t>
      </w:r>
      <w:r>
        <w:rPr>
          <w:color w:val="000000"/>
          <w:sz w:val="28"/>
          <w:szCs w:val="28"/>
        </w:rPr>
        <w:t xml:space="preserve"> </w:t>
      </w:r>
      <w:r w:rsidRPr="009F0B52">
        <w:rPr>
          <w:color w:val="000000"/>
          <w:sz w:val="28"/>
          <w:szCs w:val="28"/>
        </w:rPr>
        <w:t>Якубовський С.О.</w:t>
      </w:r>
    </w:p>
    <w:p w:rsidR="001C6638" w:rsidRDefault="001C6638" w:rsidP="001C6638">
      <w:pPr>
        <w:ind w:firstLine="709"/>
        <w:jc w:val="center"/>
        <w:rPr>
          <w:noProof/>
          <w:sz w:val="28"/>
          <w:szCs w:val="28"/>
        </w:rPr>
      </w:pPr>
    </w:p>
    <w:p w:rsidR="001C6638" w:rsidRDefault="001C6638" w:rsidP="001C6638">
      <w:pPr>
        <w:ind w:firstLine="709"/>
        <w:jc w:val="center"/>
        <w:rPr>
          <w:noProof/>
          <w:sz w:val="28"/>
          <w:szCs w:val="28"/>
        </w:rPr>
      </w:pPr>
    </w:p>
    <w:p w:rsidR="001C6638" w:rsidRDefault="001C6638" w:rsidP="001C6638">
      <w:pPr>
        <w:ind w:firstLine="709"/>
        <w:jc w:val="center"/>
        <w:rPr>
          <w:noProof/>
          <w:sz w:val="28"/>
          <w:szCs w:val="28"/>
        </w:rPr>
      </w:pPr>
    </w:p>
    <w:p w:rsidR="00254DB8" w:rsidRDefault="001C6638">
      <w:pPr>
        <w:jc w:val="center"/>
      </w:pPr>
      <w:r w:rsidRPr="00B52BE7">
        <w:rPr>
          <w:noProof/>
          <w:sz w:val="28"/>
          <w:szCs w:val="28"/>
        </w:rPr>
        <w:t>Одеса – 20</w:t>
      </w:r>
      <w:r>
        <w:rPr>
          <w:noProof/>
          <w:sz w:val="28"/>
          <w:szCs w:val="28"/>
        </w:rPr>
        <w:t>22</w:t>
      </w:r>
    </w:p>
    <w:p w:rsidR="00254DB8" w:rsidRDefault="00254DB8">
      <w:pPr>
        <w:jc w:val="both"/>
        <w:rPr>
          <w:color w:val="000000"/>
          <w:sz w:val="28"/>
          <w:szCs w:val="28"/>
          <w:lang w:val="az-Cyrl-AZ"/>
        </w:rPr>
      </w:pPr>
    </w:p>
    <w:p w:rsidR="00254DB8" w:rsidRDefault="00254DB8">
      <w:pPr>
        <w:sectPr w:rsidR="00254DB8">
          <w:headerReference w:type="default" r:id="rId8"/>
          <w:pgSz w:w="11906" w:h="16838"/>
          <w:pgMar w:top="1648" w:right="1134" w:bottom="1134" w:left="1134" w:header="1134" w:footer="720" w:gutter="0"/>
          <w:pgNumType w:start="1"/>
          <w:cols w:space="720"/>
          <w:docGrid w:linePitch="360"/>
        </w:sectPr>
      </w:pPr>
    </w:p>
    <w:p w:rsidR="00254DB8" w:rsidRDefault="00254DB8">
      <w:pPr>
        <w:jc w:val="both"/>
        <w:rPr>
          <w:b/>
          <w:color w:val="000000"/>
          <w:sz w:val="28"/>
          <w:szCs w:val="28"/>
          <w:lang w:val="az-Cyrl-AZ"/>
        </w:rPr>
      </w:pPr>
    </w:p>
    <w:p w:rsidR="00254DB8" w:rsidRDefault="00254DB8">
      <w:pPr>
        <w:pStyle w:val="2"/>
        <w:spacing w:line="360" w:lineRule="auto"/>
        <w:jc w:val="center"/>
      </w:pPr>
      <w:r>
        <w:rPr>
          <w:b/>
          <w:i w:val="0"/>
          <w:sz w:val="28"/>
        </w:rPr>
        <w:t>ЗМІСТ</w:t>
      </w:r>
    </w:p>
    <w:p w:rsidR="00254DB8" w:rsidRDefault="00254DB8">
      <w:pPr>
        <w:spacing w:line="360" w:lineRule="auto"/>
        <w:jc w:val="both"/>
        <w:rPr>
          <w:b/>
          <w:i/>
          <w:sz w:val="28"/>
          <w:lang w:val="uk-UA"/>
        </w:rPr>
      </w:pPr>
    </w:p>
    <w:p w:rsidR="00254DB8" w:rsidRDefault="00254DB8">
      <w:pPr>
        <w:pStyle w:val="3"/>
        <w:spacing w:line="360" w:lineRule="auto"/>
      </w:pPr>
      <w:r>
        <w:rPr>
          <w:b/>
        </w:rPr>
        <w:t xml:space="preserve">ВСТУП……………………………………………………………………………….3 </w:t>
      </w:r>
    </w:p>
    <w:p w:rsidR="00254DB8" w:rsidRPr="00D92F5E" w:rsidRDefault="00254DB8">
      <w:pPr>
        <w:spacing w:line="360" w:lineRule="auto"/>
        <w:rPr>
          <w:lang w:val="uk-UA"/>
        </w:rPr>
      </w:pPr>
      <w:r>
        <w:rPr>
          <w:b/>
          <w:sz w:val="28"/>
          <w:lang w:val="uk-UA"/>
        </w:rPr>
        <w:t>Р</w:t>
      </w:r>
      <w:r w:rsidR="00F82276">
        <w:rPr>
          <w:b/>
          <w:sz w:val="28"/>
          <w:lang w:val="uk-UA"/>
        </w:rPr>
        <w:t>ОЗДІЛ 1. ТЕОРІЯ ДЕМПІНГУ У СВІТОВІЙ ТОРГІВЛІ ……………..........</w:t>
      </w:r>
      <w:r w:rsidR="005B22E8">
        <w:rPr>
          <w:b/>
          <w:sz w:val="28"/>
          <w:lang w:val="uk-UA"/>
        </w:rPr>
        <w:t xml:space="preserve">5 </w:t>
      </w:r>
    </w:p>
    <w:p w:rsidR="00254DB8" w:rsidRPr="005B22E8" w:rsidRDefault="00F82276">
      <w:pPr>
        <w:pStyle w:val="31"/>
        <w:spacing w:before="0" w:line="360" w:lineRule="auto"/>
        <w:ind w:left="0"/>
        <w:jc w:val="left"/>
        <w:rPr>
          <w:lang w:val="uk-UA"/>
        </w:rPr>
      </w:pPr>
      <w:r>
        <w:rPr>
          <w:sz w:val="28"/>
          <w:lang w:val="uk-UA"/>
        </w:rPr>
        <w:t>1.1. Аналіз сутності демпінгу...............................................................................</w:t>
      </w:r>
      <w:r w:rsidR="00254DB8">
        <w:rPr>
          <w:sz w:val="28"/>
          <w:lang w:val="uk-UA"/>
        </w:rPr>
        <w:t>..…</w:t>
      </w:r>
      <w:r w:rsidR="005B22E8">
        <w:rPr>
          <w:sz w:val="28"/>
          <w:lang w:val="uk-UA"/>
        </w:rPr>
        <w:t>5</w:t>
      </w:r>
    </w:p>
    <w:p w:rsidR="00254DB8" w:rsidRPr="005B22E8" w:rsidRDefault="00F82276">
      <w:pPr>
        <w:pStyle w:val="31"/>
        <w:spacing w:before="0" w:line="360" w:lineRule="auto"/>
        <w:ind w:left="0"/>
        <w:jc w:val="left"/>
        <w:rPr>
          <w:lang w:val="uk-UA"/>
        </w:rPr>
      </w:pPr>
      <w:r>
        <w:rPr>
          <w:sz w:val="28"/>
          <w:lang w:val="uk-UA"/>
        </w:rPr>
        <w:t>1.2. Дослідження процесів</w:t>
      </w:r>
      <w:r w:rsidR="00254DB8">
        <w:rPr>
          <w:sz w:val="28"/>
          <w:lang w:val="uk-UA"/>
        </w:rPr>
        <w:t xml:space="preserve"> </w:t>
      </w:r>
      <w:r w:rsidR="001149C4">
        <w:rPr>
          <w:sz w:val="28"/>
          <w:lang w:val="uk-UA"/>
        </w:rPr>
        <w:t xml:space="preserve"> </w:t>
      </w:r>
      <w:r>
        <w:rPr>
          <w:sz w:val="28"/>
          <w:lang w:val="uk-UA"/>
        </w:rPr>
        <w:t>боротьби з демпінгом у міжнародній практиці....</w:t>
      </w:r>
      <w:r w:rsidR="001149C4">
        <w:rPr>
          <w:sz w:val="28"/>
          <w:lang w:val="uk-UA"/>
        </w:rPr>
        <w:t>...</w:t>
      </w:r>
      <w:r w:rsidR="005B22E8">
        <w:rPr>
          <w:sz w:val="28"/>
          <w:lang w:val="uk-UA"/>
        </w:rPr>
        <w:t xml:space="preserve">..7 </w:t>
      </w:r>
    </w:p>
    <w:p w:rsidR="00254DB8" w:rsidRPr="00D92F5E" w:rsidRDefault="00F82276">
      <w:pPr>
        <w:tabs>
          <w:tab w:val="left" w:pos="709"/>
        </w:tabs>
        <w:spacing w:line="360" w:lineRule="auto"/>
        <w:rPr>
          <w:lang w:val="uk-UA"/>
        </w:rPr>
      </w:pPr>
      <w:r>
        <w:rPr>
          <w:sz w:val="28"/>
          <w:lang w:val="uk-UA"/>
        </w:rPr>
        <w:t>1.3. А</w:t>
      </w:r>
      <w:r w:rsidR="00254DB8">
        <w:rPr>
          <w:sz w:val="28"/>
          <w:lang w:val="uk-UA"/>
        </w:rPr>
        <w:t>нтидемпінгов</w:t>
      </w:r>
      <w:r w:rsidR="001149C4">
        <w:rPr>
          <w:sz w:val="28"/>
          <w:lang w:val="uk-UA"/>
        </w:rPr>
        <w:t>е</w:t>
      </w:r>
      <w:r w:rsidR="00254DB8">
        <w:rPr>
          <w:sz w:val="28"/>
          <w:lang w:val="uk-UA"/>
        </w:rPr>
        <w:t xml:space="preserve"> регулювання </w:t>
      </w:r>
      <w:r>
        <w:rPr>
          <w:sz w:val="28"/>
          <w:lang w:val="uk-UA"/>
        </w:rPr>
        <w:t xml:space="preserve">у </w:t>
      </w:r>
      <w:r w:rsidR="001149C4">
        <w:rPr>
          <w:sz w:val="28"/>
          <w:lang w:val="uk-UA"/>
        </w:rPr>
        <w:t>міжнародних торговельних відносинах.</w:t>
      </w:r>
      <w:r w:rsidR="005B22E8">
        <w:rPr>
          <w:sz w:val="28"/>
          <w:lang w:val="uk-UA"/>
        </w:rPr>
        <w:t>.</w:t>
      </w:r>
      <w:r w:rsidR="001149C4">
        <w:rPr>
          <w:sz w:val="28"/>
          <w:lang w:val="uk-UA"/>
        </w:rPr>
        <w:t>..</w:t>
      </w:r>
      <w:r w:rsidR="005B22E8">
        <w:rPr>
          <w:sz w:val="28"/>
          <w:lang w:val="uk-UA"/>
        </w:rPr>
        <w:t>14</w:t>
      </w:r>
    </w:p>
    <w:p w:rsidR="00254DB8" w:rsidRDefault="001149C4">
      <w:pPr>
        <w:pStyle w:val="210"/>
        <w:spacing w:line="360" w:lineRule="auto"/>
        <w:jc w:val="left"/>
      </w:pPr>
      <w:r>
        <w:rPr>
          <w:b/>
        </w:rPr>
        <w:t xml:space="preserve">РОЗДІЛ 2. СВІТОВА </w:t>
      </w:r>
      <w:r w:rsidR="00EE4C5C">
        <w:rPr>
          <w:b/>
        </w:rPr>
        <w:t>ОРГАНІЗАЦІЯ ТОРГІВЛІ ТА ЇЇ МЕХАНІЗМ</w:t>
      </w:r>
      <w:r w:rsidR="00254DB8">
        <w:rPr>
          <w:b/>
        </w:rPr>
        <w:t xml:space="preserve"> АНТИДЕМПІНГОВОГО</w:t>
      </w:r>
      <w:r w:rsidR="00EE4C5C">
        <w:rPr>
          <w:b/>
        </w:rPr>
        <w:t xml:space="preserve"> РЕГУЛЮВАННЯ…………………………………..</w:t>
      </w:r>
      <w:r w:rsidR="005B22E8">
        <w:rPr>
          <w:b/>
        </w:rPr>
        <w:t>20</w:t>
      </w:r>
    </w:p>
    <w:p w:rsidR="00254DB8" w:rsidRPr="006964ED" w:rsidRDefault="006964ED">
      <w:pPr>
        <w:pStyle w:val="31"/>
        <w:spacing w:before="0" w:line="360" w:lineRule="auto"/>
        <w:ind w:left="0"/>
        <w:jc w:val="left"/>
        <w:rPr>
          <w:lang w:val="uk-UA"/>
        </w:rPr>
      </w:pPr>
      <w:r>
        <w:rPr>
          <w:sz w:val="28"/>
          <w:lang w:val="uk-UA"/>
        </w:rPr>
        <w:t>2.1. Історія</w:t>
      </w:r>
      <w:r w:rsidR="00254DB8">
        <w:rPr>
          <w:sz w:val="28"/>
          <w:lang w:val="uk-UA"/>
        </w:rPr>
        <w:t xml:space="preserve"> розвитк</w:t>
      </w:r>
      <w:r w:rsidR="00CE6817">
        <w:rPr>
          <w:sz w:val="28"/>
          <w:lang w:val="uk-UA"/>
        </w:rPr>
        <w:t>у</w:t>
      </w:r>
      <w:r>
        <w:rPr>
          <w:sz w:val="28"/>
          <w:lang w:val="uk-UA"/>
        </w:rPr>
        <w:t xml:space="preserve"> </w:t>
      </w:r>
      <w:r w:rsidR="00254DB8">
        <w:rPr>
          <w:sz w:val="28"/>
          <w:lang w:val="uk-UA"/>
        </w:rPr>
        <w:t>антидемпінговог</w:t>
      </w:r>
      <w:r>
        <w:rPr>
          <w:sz w:val="28"/>
          <w:lang w:val="uk-UA"/>
        </w:rPr>
        <w:t>о регулювання у системі Світової організації торгівлі............................................................................................</w:t>
      </w:r>
      <w:r w:rsidR="00254DB8">
        <w:rPr>
          <w:sz w:val="28"/>
          <w:lang w:val="uk-UA"/>
        </w:rPr>
        <w:t>……</w:t>
      </w:r>
      <w:r w:rsidR="005B22E8">
        <w:rPr>
          <w:sz w:val="28"/>
          <w:lang w:val="uk-UA"/>
        </w:rPr>
        <w:t>20</w:t>
      </w:r>
    </w:p>
    <w:p w:rsidR="00254DB8" w:rsidRDefault="00CE6817">
      <w:pPr>
        <w:spacing w:line="360" w:lineRule="auto"/>
        <w:jc w:val="both"/>
      </w:pPr>
      <w:r>
        <w:rPr>
          <w:sz w:val="28"/>
          <w:lang w:val="uk-UA"/>
        </w:rPr>
        <w:t>2.2. Процес</w:t>
      </w:r>
      <w:r w:rsidR="00254DB8">
        <w:rPr>
          <w:sz w:val="28"/>
          <w:lang w:val="uk-UA"/>
        </w:rPr>
        <w:t xml:space="preserve"> антидемпінго</w:t>
      </w:r>
      <w:r>
        <w:rPr>
          <w:sz w:val="28"/>
          <w:lang w:val="uk-UA"/>
        </w:rPr>
        <w:t>вого розслідування в системі ГАТТ</w:t>
      </w:r>
      <w:r w:rsidR="00A45384" w:rsidRPr="00A45384">
        <w:rPr>
          <w:sz w:val="28"/>
          <w:lang w:val="uk-UA"/>
        </w:rPr>
        <w:t>/</w:t>
      </w:r>
      <w:r w:rsidR="00254DB8">
        <w:rPr>
          <w:sz w:val="28"/>
          <w:lang w:val="uk-UA"/>
        </w:rPr>
        <w:t>СОТ………</w:t>
      </w:r>
      <w:r>
        <w:rPr>
          <w:sz w:val="28"/>
          <w:lang w:val="uk-UA"/>
        </w:rPr>
        <w:t>…</w:t>
      </w:r>
      <w:r w:rsidR="00A45384" w:rsidRPr="00A45384">
        <w:rPr>
          <w:sz w:val="28"/>
          <w:lang w:val="uk-UA"/>
        </w:rPr>
        <w:t>..</w:t>
      </w:r>
      <w:r w:rsidR="008605B1">
        <w:rPr>
          <w:sz w:val="28"/>
          <w:lang w:val="uk-UA"/>
        </w:rPr>
        <w:t>.</w:t>
      </w:r>
      <w:r w:rsidR="00A45384" w:rsidRPr="00A45384">
        <w:rPr>
          <w:sz w:val="28"/>
          <w:lang w:val="uk-UA"/>
        </w:rPr>
        <w:t>.</w:t>
      </w:r>
      <w:r w:rsidR="005B22E8">
        <w:rPr>
          <w:sz w:val="28"/>
          <w:lang w:val="uk-UA"/>
        </w:rPr>
        <w:t>2</w:t>
      </w:r>
      <w:r w:rsidR="005B22E8">
        <w:rPr>
          <w:sz w:val="28"/>
        </w:rPr>
        <w:t>3</w:t>
      </w:r>
    </w:p>
    <w:p w:rsidR="00254DB8" w:rsidRDefault="00621DF3">
      <w:pPr>
        <w:pStyle w:val="af0"/>
        <w:spacing w:line="360" w:lineRule="auto"/>
        <w:ind w:firstLine="0"/>
      </w:pPr>
      <w:r>
        <w:t xml:space="preserve">2.3. Антидемпінгова практика </w:t>
      </w:r>
      <w:r w:rsidR="00E7274F">
        <w:t>в сучасній міжнародній торгівлі …………….....</w:t>
      </w:r>
      <w:r w:rsidR="005B22E8">
        <w:rPr>
          <w:lang w:val="ru-RU"/>
        </w:rPr>
        <w:t>27</w:t>
      </w:r>
    </w:p>
    <w:p w:rsidR="00254DB8" w:rsidRDefault="00254DB8">
      <w:pPr>
        <w:pStyle w:val="210"/>
        <w:spacing w:line="360" w:lineRule="auto"/>
        <w:jc w:val="left"/>
      </w:pPr>
      <w:r>
        <w:rPr>
          <w:b/>
        </w:rPr>
        <w:t xml:space="preserve">РОЗДІЛ 3. </w:t>
      </w:r>
      <w:r w:rsidR="008605B1">
        <w:rPr>
          <w:b/>
        </w:rPr>
        <w:t>АНАЛІЗ ВЗАЄМОЗВ</w:t>
      </w:r>
      <w:r w:rsidR="00896184" w:rsidRPr="00896184">
        <w:rPr>
          <w:b/>
          <w:caps/>
          <w:szCs w:val="28"/>
          <w:lang w:val="az-Cyrl-AZ"/>
        </w:rPr>
        <w:t>′</w:t>
      </w:r>
      <w:r w:rsidR="008605B1">
        <w:rPr>
          <w:b/>
        </w:rPr>
        <w:t>ЯЗКУ ДЕМПІНГУ ТА ТОРГОВЕЛЬНИХ ОБОРО</w:t>
      </w:r>
      <w:r w:rsidR="00A746E8">
        <w:rPr>
          <w:b/>
        </w:rPr>
        <w:t>Т</w:t>
      </w:r>
      <w:r w:rsidR="008605B1">
        <w:rPr>
          <w:b/>
        </w:rPr>
        <w:t>ІВ...............................................................................................................</w:t>
      </w:r>
      <w:r w:rsidR="00A746E8">
        <w:rPr>
          <w:b/>
        </w:rPr>
        <w:t>.</w:t>
      </w:r>
      <w:r w:rsidR="005B22E8">
        <w:rPr>
          <w:b/>
        </w:rPr>
        <w:t>33</w:t>
      </w:r>
    </w:p>
    <w:p w:rsidR="00254DB8" w:rsidRPr="00CD6710" w:rsidRDefault="00254DB8">
      <w:pPr>
        <w:pStyle w:val="21"/>
        <w:spacing w:line="360" w:lineRule="auto"/>
        <w:ind w:firstLine="0"/>
        <w:rPr>
          <w:lang w:val="uk-UA"/>
        </w:rPr>
      </w:pPr>
      <w:r>
        <w:rPr>
          <w:sz w:val="28"/>
          <w:lang w:val="uk-UA"/>
        </w:rPr>
        <w:t xml:space="preserve">3.1. </w:t>
      </w:r>
      <w:r w:rsidR="00CD6710">
        <w:rPr>
          <w:sz w:val="28"/>
          <w:lang w:val="uk-UA"/>
        </w:rPr>
        <w:t>Дослідження взаємозв</w:t>
      </w:r>
      <w:r w:rsidR="00896184">
        <w:rPr>
          <w:sz w:val="28"/>
          <w:szCs w:val="28"/>
          <w:lang w:val="az-Cyrl-AZ"/>
        </w:rPr>
        <w:t>′</w:t>
      </w:r>
      <w:r w:rsidR="00CD6710">
        <w:rPr>
          <w:sz w:val="28"/>
          <w:lang w:val="uk-UA"/>
        </w:rPr>
        <w:t xml:space="preserve">язку демпінгу і </w:t>
      </w:r>
      <w:r w:rsidR="00CD6710">
        <w:rPr>
          <w:sz w:val="28"/>
          <w:szCs w:val="28"/>
          <w:lang w:val="az-Cyrl-AZ" w:eastAsia="ru-RU"/>
        </w:rPr>
        <w:t>торговельного</w:t>
      </w:r>
      <w:r>
        <w:rPr>
          <w:sz w:val="28"/>
          <w:szCs w:val="28"/>
          <w:lang w:val="az-Cyrl-AZ" w:eastAsia="ru-RU"/>
        </w:rPr>
        <w:t xml:space="preserve"> оборот</w:t>
      </w:r>
      <w:r w:rsidR="00CD6710">
        <w:rPr>
          <w:sz w:val="28"/>
          <w:szCs w:val="28"/>
          <w:lang w:val="az-Cyrl-AZ" w:eastAsia="ru-RU"/>
        </w:rPr>
        <w:t>у</w:t>
      </w:r>
      <w:r>
        <w:rPr>
          <w:sz w:val="28"/>
          <w:szCs w:val="28"/>
          <w:lang w:val="az-Cyrl-AZ" w:eastAsia="ru-RU"/>
        </w:rPr>
        <w:t xml:space="preserve"> між Україною </w:t>
      </w:r>
      <w:r w:rsidR="00CD6710">
        <w:rPr>
          <w:sz w:val="28"/>
          <w:szCs w:val="28"/>
          <w:lang w:val="az-Cyrl-AZ" w:eastAsia="ru-RU"/>
        </w:rPr>
        <w:t>та</w:t>
      </w:r>
      <w:r>
        <w:rPr>
          <w:sz w:val="28"/>
          <w:szCs w:val="28"/>
          <w:lang w:val="az-Cyrl-AZ" w:eastAsia="ru-RU"/>
        </w:rPr>
        <w:t xml:space="preserve"> Є</w:t>
      </w:r>
      <w:r w:rsidR="00CD6710">
        <w:rPr>
          <w:sz w:val="28"/>
          <w:szCs w:val="28"/>
          <w:lang w:val="az-Cyrl-AZ" w:eastAsia="ru-RU"/>
        </w:rPr>
        <w:t xml:space="preserve">вропейським </w:t>
      </w:r>
      <w:r>
        <w:rPr>
          <w:sz w:val="28"/>
          <w:szCs w:val="28"/>
          <w:lang w:val="az-Cyrl-AZ" w:eastAsia="ru-RU"/>
        </w:rPr>
        <w:t>С</w:t>
      </w:r>
      <w:r w:rsidR="00CD6710">
        <w:rPr>
          <w:sz w:val="28"/>
          <w:szCs w:val="28"/>
          <w:lang w:val="az-Cyrl-AZ" w:eastAsia="ru-RU"/>
        </w:rPr>
        <w:t>оюзом...........................................</w:t>
      </w:r>
      <w:r>
        <w:rPr>
          <w:sz w:val="28"/>
          <w:lang w:val="uk-UA"/>
        </w:rPr>
        <w:t>.………….............................</w:t>
      </w:r>
      <w:r w:rsidR="005B22E8">
        <w:rPr>
          <w:sz w:val="28"/>
          <w:lang w:val="uk-UA"/>
        </w:rPr>
        <w:t>33</w:t>
      </w:r>
    </w:p>
    <w:p w:rsidR="00254DB8" w:rsidRDefault="00296896">
      <w:pPr>
        <w:pStyle w:val="31"/>
        <w:spacing w:before="0" w:line="360" w:lineRule="auto"/>
        <w:ind w:left="0"/>
      </w:pPr>
      <w:r>
        <w:rPr>
          <w:sz w:val="28"/>
          <w:lang w:val="uk-UA"/>
        </w:rPr>
        <w:t>3.2. Економіко-правові аспекти боротьби з демпінгом</w:t>
      </w:r>
      <w:r w:rsidR="006F47BA">
        <w:rPr>
          <w:sz w:val="28"/>
          <w:lang w:val="uk-UA"/>
        </w:rPr>
        <w:t xml:space="preserve"> </w:t>
      </w:r>
      <w:r>
        <w:rPr>
          <w:sz w:val="28"/>
          <w:lang w:val="uk-UA"/>
        </w:rPr>
        <w:t>в Україні…………….</w:t>
      </w:r>
      <w:r w:rsidR="006F47BA">
        <w:rPr>
          <w:sz w:val="28"/>
          <w:lang w:val="uk-UA"/>
        </w:rPr>
        <w:t>...</w:t>
      </w:r>
      <w:r w:rsidR="005B22E8">
        <w:rPr>
          <w:sz w:val="28"/>
          <w:lang w:val="uk-UA"/>
        </w:rPr>
        <w:t>40</w:t>
      </w:r>
    </w:p>
    <w:p w:rsidR="00254DB8" w:rsidRPr="005B22E8" w:rsidRDefault="00296896">
      <w:pPr>
        <w:pStyle w:val="31"/>
        <w:spacing w:before="0" w:line="360" w:lineRule="auto"/>
        <w:ind w:left="0"/>
        <w:rPr>
          <w:lang w:val="uk-UA"/>
        </w:rPr>
      </w:pPr>
      <w:r>
        <w:rPr>
          <w:sz w:val="28"/>
          <w:lang w:val="uk-UA"/>
        </w:rPr>
        <w:t>3.3. Аналіз антидемпінгових бар</w:t>
      </w:r>
      <w:r>
        <w:rPr>
          <w:sz w:val="28"/>
          <w:szCs w:val="28"/>
          <w:lang w:val="az-Cyrl-AZ"/>
        </w:rPr>
        <w:t>′</w:t>
      </w:r>
      <w:r>
        <w:rPr>
          <w:sz w:val="28"/>
          <w:lang w:val="uk-UA"/>
        </w:rPr>
        <w:t>єрів для українських товарів за кордоном ….</w:t>
      </w:r>
      <w:r w:rsidR="005B22E8">
        <w:rPr>
          <w:sz w:val="28"/>
          <w:lang w:val="uk-UA"/>
        </w:rPr>
        <w:t>48</w:t>
      </w:r>
    </w:p>
    <w:p w:rsidR="00254DB8" w:rsidRPr="005B22E8" w:rsidRDefault="00254DB8">
      <w:pPr>
        <w:spacing w:line="360" w:lineRule="auto"/>
        <w:jc w:val="both"/>
        <w:rPr>
          <w:lang w:val="uk-UA"/>
        </w:rPr>
      </w:pPr>
      <w:r>
        <w:rPr>
          <w:b/>
          <w:sz w:val="28"/>
          <w:lang w:val="uk-UA"/>
        </w:rPr>
        <w:t>ВИСНОВКИ……………………………………………………………………….</w:t>
      </w:r>
      <w:r w:rsidR="005B22E8">
        <w:rPr>
          <w:b/>
          <w:color w:val="000000"/>
          <w:sz w:val="28"/>
          <w:szCs w:val="28"/>
          <w:lang w:val="uk-UA"/>
        </w:rPr>
        <w:t>61</w:t>
      </w:r>
    </w:p>
    <w:p w:rsidR="00254DB8" w:rsidRPr="005B22E8" w:rsidRDefault="00254DB8">
      <w:pPr>
        <w:spacing w:line="360" w:lineRule="auto"/>
        <w:jc w:val="both"/>
        <w:rPr>
          <w:lang w:val="uk-UA"/>
        </w:rPr>
      </w:pPr>
      <w:r>
        <w:rPr>
          <w:b/>
          <w:color w:val="000000"/>
          <w:sz w:val="28"/>
          <w:szCs w:val="28"/>
          <w:lang w:val="az-Cyrl-AZ"/>
        </w:rPr>
        <w:t>СПИСОК ВИКОРИСТАНИХ ДЖЕРЕЛ</w:t>
      </w:r>
      <w:r>
        <w:rPr>
          <w:b/>
          <w:sz w:val="28"/>
          <w:lang w:val="uk-UA"/>
        </w:rPr>
        <w:t>……………………………....……</w:t>
      </w:r>
      <w:r>
        <w:rPr>
          <w:b/>
          <w:sz w:val="28"/>
        </w:rPr>
        <w:t>....</w:t>
      </w:r>
      <w:r w:rsidR="005B22E8">
        <w:rPr>
          <w:b/>
          <w:sz w:val="28"/>
          <w:lang w:val="uk-UA"/>
        </w:rPr>
        <w:t>64</w:t>
      </w:r>
    </w:p>
    <w:p w:rsidR="00254DB8" w:rsidRDefault="00254DB8">
      <w:pPr>
        <w:pStyle w:val="af0"/>
        <w:spacing w:line="360" w:lineRule="auto"/>
        <w:ind w:firstLine="0"/>
      </w:pPr>
      <w:r>
        <w:rPr>
          <w:b/>
          <w:lang w:val="ru-RU"/>
        </w:rPr>
        <w:t>ДОДАТКИ………………………………………………………………………...</w:t>
      </w:r>
      <w:r w:rsidR="005B22E8">
        <w:rPr>
          <w:b/>
          <w:lang w:val="ru-RU"/>
        </w:rPr>
        <w:t>.68</w:t>
      </w:r>
      <w:r w:rsidR="005B22E8">
        <w:rPr>
          <w:b/>
        </w:rPr>
        <w:t xml:space="preserve">      </w:t>
      </w:r>
    </w:p>
    <w:p w:rsidR="00254DB8" w:rsidRDefault="00254DB8">
      <w:pPr>
        <w:pStyle w:val="1"/>
        <w:pageBreakBefore/>
        <w:tabs>
          <w:tab w:val="left" w:pos="-3969"/>
        </w:tabs>
        <w:jc w:val="center"/>
      </w:pPr>
      <w:r>
        <w:rPr>
          <w:b/>
          <w:i w:val="0"/>
          <w:sz w:val="28"/>
        </w:rPr>
        <w:lastRenderedPageBreak/>
        <w:t>ВСТУП</w:t>
      </w:r>
    </w:p>
    <w:p w:rsidR="00254DB8" w:rsidRDefault="00254DB8">
      <w:pPr>
        <w:spacing w:line="360" w:lineRule="auto"/>
        <w:jc w:val="both"/>
        <w:rPr>
          <w:b/>
          <w:i/>
          <w:sz w:val="28"/>
          <w:lang w:val="uk-UA"/>
        </w:rPr>
      </w:pPr>
    </w:p>
    <w:p w:rsidR="005A2D5A" w:rsidRDefault="00EA2ED9">
      <w:pPr>
        <w:spacing w:line="360" w:lineRule="auto"/>
        <w:ind w:firstLine="709"/>
        <w:jc w:val="both"/>
        <w:rPr>
          <w:sz w:val="28"/>
          <w:szCs w:val="28"/>
          <w:lang w:val="az-Cyrl-AZ"/>
        </w:rPr>
      </w:pPr>
      <w:r w:rsidRPr="00EA2ED9">
        <w:rPr>
          <w:sz w:val="28"/>
          <w:szCs w:val="28"/>
          <w:lang w:val="uk-UA"/>
        </w:rPr>
        <w:t xml:space="preserve">Вибір теми </w:t>
      </w:r>
      <w:r w:rsidRPr="00EA2ED9">
        <w:rPr>
          <w:sz w:val="28"/>
          <w:szCs w:val="28"/>
          <w:lang w:val="az-Cyrl-AZ"/>
        </w:rPr>
        <w:t>дослідж</w:t>
      </w:r>
      <w:r w:rsidR="00254DB8" w:rsidRPr="00EA2ED9">
        <w:rPr>
          <w:sz w:val="28"/>
          <w:szCs w:val="28"/>
          <w:lang w:val="az-Cyrl-AZ"/>
        </w:rPr>
        <w:t>ення</w:t>
      </w:r>
      <w:r w:rsidRPr="00EA2ED9">
        <w:rPr>
          <w:sz w:val="28"/>
          <w:szCs w:val="28"/>
          <w:lang w:val="az-Cyrl-AZ"/>
        </w:rPr>
        <w:t xml:space="preserve"> пояснюється її </w:t>
      </w:r>
      <w:r>
        <w:rPr>
          <w:sz w:val="28"/>
          <w:szCs w:val="28"/>
          <w:u w:val="single"/>
          <w:lang w:val="az-Cyrl-AZ"/>
        </w:rPr>
        <w:t>актуальністю</w:t>
      </w:r>
      <w:r w:rsidRPr="00EA2ED9">
        <w:rPr>
          <w:sz w:val="28"/>
          <w:szCs w:val="28"/>
          <w:lang w:val="az-Cyrl-AZ"/>
        </w:rPr>
        <w:t>.</w:t>
      </w:r>
      <w:r w:rsidR="007B5D81">
        <w:rPr>
          <w:sz w:val="28"/>
          <w:szCs w:val="28"/>
          <w:lang w:val="az-Cyrl-AZ"/>
        </w:rPr>
        <w:t xml:space="preserve"> </w:t>
      </w:r>
    </w:p>
    <w:p w:rsidR="002B662F" w:rsidRDefault="005A2D5A">
      <w:pPr>
        <w:spacing w:line="360" w:lineRule="auto"/>
        <w:ind w:firstLine="709"/>
        <w:jc w:val="both"/>
        <w:rPr>
          <w:sz w:val="28"/>
          <w:szCs w:val="28"/>
          <w:lang w:val="az-Cyrl-AZ"/>
        </w:rPr>
      </w:pPr>
      <w:r>
        <w:rPr>
          <w:sz w:val="28"/>
          <w:szCs w:val="28"/>
          <w:lang w:val="az-Cyrl-AZ"/>
        </w:rPr>
        <w:t>З першого боку, в</w:t>
      </w:r>
      <w:r w:rsidR="00EF4B7A">
        <w:rPr>
          <w:sz w:val="28"/>
          <w:szCs w:val="28"/>
          <w:lang w:val="az-Cyrl-AZ"/>
        </w:rPr>
        <w:t xml:space="preserve"> умовах поглиблення процесу </w:t>
      </w:r>
      <w:r w:rsidR="006F3A16">
        <w:rPr>
          <w:sz w:val="28"/>
          <w:szCs w:val="28"/>
          <w:lang w:val="az-Cyrl-AZ"/>
        </w:rPr>
        <w:t xml:space="preserve">глобалізації і зростання ролі та обсягів </w:t>
      </w:r>
      <w:r w:rsidR="00C11027">
        <w:rPr>
          <w:sz w:val="28"/>
          <w:szCs w:val="28"/>
          <w:lang w:val="az-Cyrl-AZ"/>
        </w:rPr>
        <w:t xml:space="preserve">загальної </w:t>
      </w:r>
      <w:r w:rsidR="006F3A16">
        <w:rPr>
          <w:sz w:val="28"/>
          <w:szCs w:val="28"/>
          <w:lang w:val="az-Cyrl-AZ"/>
        </w:rPr>
        <w:t>світової торгівлі, особливого значення набуває посилення</w:t>
      </w:r>
      <w:r w:rsidR="002B662F">
        <w:rPr>
          <w:sz w:val="28"/>
          <w:szCs w:val="28"/>
          <w:lang w:val="az-Cyrl-AZ"/>
        </w:rPr>
        <w:t xml:space="preserve"> впливу лібералізації умов торгівлі на обсяги світових інвестиційних і торговельних потоків </w:t>
      </w:r>
      <w:r w:rsidR="002B662F" w:rsidRPr="002B662F">
        <w:rPr>
          <w:sz w:val="28"/>
          <w:szCs w:val="28"/>
          <w:lang w:val="az-Cyrl-AZ"/>
        </w:rPr>
        <w:t>[1].</w:t>
      </w:r>
      <w:r w:rsidR="006F3A16">
        <w:rPr>
          <w:sz w:val="28"/>
          <w:szCs w:val="28"/>
          <w:lang w:val="az-Cyrl-AZ"/>
        </w:rPr>
        <w:t xml:space="preserve"> </w:t>
      </w:r>
      <w:r w:rsidR="00254DB8" w:rsidRPr="00EA2ED9">
        <w:rPr>
          <w:sz w:val="28"/>
          <w:szCs w:val="28"/>
          <w:lang w:val="az-Cyrl-AZ"/>
        </w:rPr>
        <w:t xml:space="preserve"> </w:t>
      </w:r>
    </w:p>
    <w:p w:rsidR="005A2D5A" w:rsidRPr="00254DB8" w:rsidRDefault="005A2D5A" w:rsidP="005A2D5A">
      <w:pPr>
        <w:spacing w:line="360" w:lineRule="auto"/>
        <w:ind w:firstLine="709"/>
        <w:jc w:val="both"/>
        <w:rPr>
          <w:lang w:val="uk-UA"/>
        </w:rPr>
      </w:pPr>
      <w:r>
        <w:rPr>
          <w:sz w:val="28"/>
          <w:szCs w:val="28"/>
          <w:lang w:val="az-Cyrl-AZ"/>
        </w:rPr>
        <w:t>З другого боку, в</w:t>
      </w:r>
      <w:r w:rsidR="00EF4B7A">
        <w:rPr>
          <w:sz w:val="28"/>
          <w:szCs w:val="28"/>
          <w:lang w:val="az-Cyrl-AZ"/>
        </w:rPr>
        <w:t xml:space="preserve"> сучасних умовах </w:t>
      </w:r>
      <w:r w:rsidR="00C11027">
        <w:rPr>
          <w:sz w:val="28"/>
          <w:szCs w:val="28"/>
          <w:lang w:val="az-Cyrl-AZ"/>
        </w:rPr>
        <w:t xml:space="preserve">регіональних </w:t>
      </w:r>
      <w:r w:rsidR="00EF4B7A">
        <w:rPr>
          <w:sz w:val="28"/>
          <w:szCs w:val="28"/>
          <w:lang w:val="az-Cyrl-AZ"/>
        </w:rPr>
        <w:t xml:space="preserve">військово-політичних і економічних криз, </w:t>
      </w:r>
      <w:r w:rsidR="00C11027">
        <w:rPr>
          <w:sz w:val="28"/>
          <w:szCs w:val="28"/>
          <w:lang w:val="az-Cyrl-AZ"/>
        </w:rPr>
        <w:t>зменшення відпові</w:t>
      </w:r>
      <w:r w:rsidR="00EF4B7A">
        <w:rPr>
          <w:sz w:val="28"/>
          <w:szCs w:val="28"/>
          <w:lang w:val="az-Cyrl-AZ"/>
        </w:rPr>
        <w:t>дних торговельних можливостей</w:t>
      </w:r>
      <w:r w:rsidR="00C11027">
        <w:rPr>
          <w:sz w:val="28"/>
          <w:szCs w:val="28"/>
          <w:lang w:val="az-Cyrl-AZ"/>
        </w:rPr>
        <w:t>, - природньою реакцією місцевих</w:t>
      </w:r>
      <w:r w:rsidR="00EF4B7A">
        <w:rPr>
          <w:sz w:val="28"/>
          <w:szCs w:val="28"/>
          <w:lang w:val="az-Cyrl-AZ"/>
        </w:rPr>
        <w:t xml:space="preserve"> бізнесових і урядових кіл є підсилення національних протекціоністських заходів</w:t>
      </w:r>
      <w:r w:rsidR="00C11027">
        <w:rPr>
          <w:sz w:val="28"/>
          <w:szCs w:val="28"/>
          <w:lang w:val="az-Cyrl-AZ"/>
        </w:rPr>
        <w:t>.</w:t>
      </w:r>
      <w:r>
        <w:rPr>
          <w:sz w:val="28"/>
          <w:szCs w:val="28"/>
          <w:lang w:val="az-Cyrl-AZ"/>
        </w:rPr>
        <w:t xml:space="preserve"> </w:t>
      </w:r>
      <w:r w:rsidRPr="005A2D5A">
        <w:rPr>
          <w:sz w:val="28"/>
          <w:szCs w:val="28"/>
          <w:lang w:val="az-Cyrl-AZ" w:eastAsia="ru-RU"/>
        </w:rPr>
        <w:t xml:space="preserve">Використовуються три </w:t>
      </w:r>
      <w:r>
        <w:rPr>
          <w:sz w:val="28"/>
          <w:szCs w:val="28"/>
          <w:lang w:val="uk-UA" w:eastAsia="ru-RU"/>
        </w:rPr>
        <w:t>і</w:t>
      </w:r>
      <w:r w:rsidRPr="005A2D5A">
        <w:rPr>
          <w:sz w:val="28"/>
          <w:szCs w:val="28"/>
          <w:lang w:val="az-Cyrl-AZ" w:eastAsia="ru-RU"/>
        </w:rPr>
        <w:t xml:space="preserve">нструменти </w:t>
      </w:r>
      <w:r>
        <w:rPr>
          <w:sz w:val="28"/>
          <w:szCs w:val="28"/>
          <w:lang w:val="uk-UA" w:eastAsia="ru-RU"/>
        </w:rPr>
        <w:t xml:space="preserve">- антидемпінгові, </w:t>
      </w:r>
      <w:r w:rsidRPr="005A2D5A">
        <w:rPr>
          <w:sz w:val="28"/>
          <w:szCs w:val="28"/>
          <w:lang w:val="az-Cyrl-AZ" w:eastAsia="ru-RU"/>
        </w:rPr>
        <w:t xml:space="preserve">антисубсидиційні </w:t>
      </w:r>
      <w:r w:rsidR="003469A8">
        <w:rPr>
          <w:sz w:val="28"/>
          <w:szCs w:val="28"/>
          <w:lang w:val="uk-UA" w:eastAsia="ru-RU"/>
        </w:rPr>
        <w:t>(</w:t>
      </w:r>
      <w:r>
        <w:rPr>
          <w:sz w:val="28"/>
          <w:szCs w:val="28"/>
          <w:lang w:val="uk-UA" w:eastAsia="ru-RU"/>
        </w:rPr>
        <w:t>компенсаці</w:t>
      </w:r>
      <w:r w:rsidRPr="005A2D5A">
        <w:rPr>
          <w:sz w:val="28"/>
          <w:szCs w:val="28"/>
          <w:lang w:val="az-Cyrl-AZ" w:eastAsia="ru-RU"/>
        </w:rPr>
        <w:t>йн</w:t>
      </w:r>
      <w:r w:rsidR="003469A8">
        <w:rPr>
          <w:sz w:val="28"/>
          <w:szCs w:val="28"/>
          <w:lang w:val="uk-UA" w:eastAsia="ru-RU"/>
        </w:rPr>
        <w:t>і) та</w:t>
      </w:r>
      <w:r>
        <w:rPr>
          <w:sz w:val="28"/>
          <w:szCs w:val="28"/>
          <w:lang w:val="uk-UA" w:eastAsia="ru-RU"/>
        </w:rPr>
        <w:t xml:space="preserve"> </w:t>
      </w:r>
      <w:r w:rsidRPr="005A2D5A">
        <w:rPr>
          <w:sz w:val="28"/>
          <w:szCs w:val="28"/>
          <w:lang w:val="az-Cyrl-AZ" w:eastAsia="ru-RU"/>
        </w:rPr>
        <w:t>спец</w:t>
      </w:r>
      <w:r>
        <w:rPr>
          <w:sz w:val="28"/>
          <w:szCs w:val="28"/>
          <w:lang w:val="uk-UA" w:eastAsia="ru-RU"/>
        </w:rPr>
        <w:t>і</w:t>
      </w:r>
      <w:r w:rsidRPr="005A2D5A">
        <w:rPr>
          <w:sz w:val="28"/>
          <w:szCs w:val="28"/>
          <w:lang w:val="az-Cyrl-AZ" w:eastAsia="ru-RU"/>
        </w:rPr>
        <w:t>альн</w:t>
      </w:r>
      <w:r>
        <w:rPr>
          <w:sz w:val="28"/>
          <w:szCs w:val="28"/>
          <w:lang w:val="uk-UA" w:eastAsia="ru-RU"/>
        </w:rPr>
        <w:t>і</w:t>
      </w:r>
      <w:r w:rsidRPr="005A2D5A">
        <w:rPr>
          <w:sz w:val="28"/>
          <w:szCs w:val="28"/>
          <w:lang w:val="az-Cyrl-AZ" w:eastAsia="ru-RU"/>
        </w:rPr>
        <w:t xml:space="preserve"> захисн</w:t>
      </w:r>
      <w:r>
        <w:rPr>
          <w:sz w:val="28"/>
          <w:szCs w:val="28"/>
          <w:lang w:val="uk-UA" w:eastAsia="ru-RU"/>
        </w:rPr>
        <w:t xml:space="preserve">і </w:t>
      </w:r>
      <w:r w:rsidR="003469A8">
        <w:rPr>
          <w:sz w:val="28"/>
          <w:szCs w:val="28"/>
          <w:lang w:val="uk-UA" w:eastAsia="ru-RU"/>
        </w:rPr>
        <w:t>(проти масованого імпорту) заходи</w:t>
      </w:r>
      <w:r>
        <w:rPr>
          <w:sz w:val="28"/>
          <w:szCs w:val="28"/>
          <w:lang w:val="uk-UA" w:eastAsia="ru-RU"/>
        </w:rPr>
        <w:t xml:space="preserve">. </w:t>
      </w:r>
      <w:r w:rsidR="00A325DB">
        <w:rPr>
          <w:sz w:val="28"/>
          <w:szCs w:val="28"/>
          <w:lang w:val="uk-UA" w:eastAsia="ru-RU"/>
        </w:rPr>
        <w:t>На думку дослідника</w:t>
      </w:r>
      <w:r w:rsidR="003469A8">
        <w:rPr>
          <w:sz w:val="28"/>
          <w:szCs w:val="28"/>
          <w:lang w:val="uk-UA" w:eastAsia="ru-RU"/>
        </w:rPr>
        <w:t xml:space="preserve"> </w:t>
      </w:r>
      <w:r w:rsidR="009F23E8">
        <w:rPr>
          <w:sz w:val="28"/>
          <w:szCs w:val="28"/>
          <w:lang w:val="uk-UA" w:eastAsia="ru-RU"/>
        </w:rPr>
        <w:t>Агарвал Арадна</w:t>
      </w:r>
      <w:r w:rsidRPr="00254DB8">
        <w:rPr>
          <w:sz w:val="28"/>
          <w:szCs w:val="28"/>
          <w:lang w:val="uk-UA" w:eastAsia="ru-RU"/>
        </w:rPr>
        <w:t>, з</w:t>
      </w:r>
      <w:r>
        <w:rPr>
          <w:sz w:val="28"/>
          <w:szCs w:val="28"/>
          <w:lang w:val="uk-UA" w:eastAsia="ru-RU"/>
        </w:rPr>
        <w:t xml:space="preserve"> </w:t>
      </w:r>
      <w:r w:rsidRPr="00254DB8">
        <w:rPr>
          <w:sz w:val="28"/>
          <w:szCs w:val="28"/>
          <w:lang w:val="uk-UA" w:eastAsia="ru-RU"/>
        </w:rPr>
        <w:t xml:space="preserve">цих </w:t>
      </w:r>
      <w:r>
        <w:rPr>
          <w:sz w:val="28"/>
          <w:szCs w:val="28"/>
          <w:lang w:val="uk-UA" w:eastAsia="ru-RU"/>
        </w:rPr>
        <w:t>трьох інструменті</w:t>
      </w:r>
      <w:r w:rsidRPr="00254DB8">
        <w:rPr>
          <w:sz w:val="28"/>
          <w:szCs w:val="28"/>
          <w:lang w:val="uk-UA" w:eastAsia="ru-RU"/>
        </w:rPr>
        <w:t>в</w:t>
      </w:r>
      <w:r w:rsidR="00DD3E89">
        <w:rPr>
          <w:sz w:val="28"/>
          <w:szCs w:val="28"/>
          <w:lang w:val="uk-UA" w:eastAsia="ru-RU"/>
        </w:rPr>
        <w:t>, найпошире</w:t>
      </w:r>
      <w:r w:rsidR="003469A8">
        <w:rPr>
          <w:sz w:val="28"/>
          <w:szCs w:val="28"/>
          <w:lang w:val="uk-UA" w:eastAsia="ru-RU"/>
        </w:rPr>
        <w:t>н</w:t>
      </w:r>
      <w:r w:rsidR="00DD3E89">
        <w:rPr>
          <w:sz w:val="28"/>
          <w:szCs w:val="28"/>
          <w:lang w:val="uk-UA" w:eastAsia="ru-RU"/>
        </w:rPr>
        <w:t>іш</w:t>
      </w:r>
      <w:r w:rsidR="003469A8">
        <w:rPr>
          <w:sz w:val="28"/>
          <w:szCs w:val="28"/>
          <w:lang w:val="uk-UA" w:eastAsia="ru-RU"/>
        </w:rPr>
        <w:t>ою є боротьба з демпінговим імпортом [2</w:t>
      </w:r>
      <w:r w:rsidR="003469A8" w:rsidRPr="00254DB8">
        <w:rPr>
          <w:sz w:val="28"/>
          <w:szCs w:val="28"/>
          <w:lang w:val="uk-UA" w:eastAsia="ru-RU"/>
        </w:rPr>
        <w:t>]</w:t>
      </w:r>
      <w:r w:rsidRPr="00254DB8">
        <w:rPr>
          <w:sz w:val="28"/>
          <w:szCs w:val="28"/>
          <w:lang w:val="uk-UA" w:eastAsia="ru-RU"/>
        </w:rPr>
        <w:t xml:space="preserve">. </w:t>
      </w:r>
    </w:p>
    <w:p w:rsidR="00484BEB" w:rsidRDefault="00484BEB" w:rsidP="00484BEB">
      <w:pPr>
        <w:spacing w:line="360" w:lineRule="auto"/>
        <w:ind w:firstLine="709"/>
        <w:jc w:val="both"/>
      </w:pPr>
      <w:r w:rsidRPr="00484BEB">
        <w:rPr>
          <w:sz w:val="28"/>
          <w:szCs w:val="28"/>
          <w:u w:val="single"/>
          <w:lang w:val="az-Cyrl-AZ"/>
        </w:rPr>
        <w:t>Об′єктом дипломного дослідження</w:t>
      </w:r>
      <w:r>
        <w:rPr>
          <w:sz w:val="28"/>
          <w:szCs w:val="28"/>
          <w:lang w:val="az-Cyrl-AZ"/>
        </w:rPr>
        <w:t xml:space="preserve"> є </w:t>
      </w:r>
      <w:r w:rsidR="00F4029F">
        <w:rPr>
          <w:sz w:val="28"/>
          <w:szCs w:val="28"/>
          <w:lang w:val="az-Cyrl-AZ"/>
        </w:rPr>
        <w:t>сучасна антиконкурентна (недобросовісна) міжнародна торгівельна практика та механізми боротьби з нею</w:t>
      </w:r>
      <w:r>
        <w:rPr>
          <w:sz w:val="28"/>
          <w:szCs w:val="28"/>
          <w:lang w:val="az-Cyrl-AZ"/>
        </w:rPr>
        <w:t>.</w:t>
      </w:r>
    </w:p>
    <w:p w:rsidR="00254DB8" w:rsidRDefault="00484BEB">
      <w:pPr>
        <w:spacing w:line="360" w:lineRule="auto"/>
        <w:ind w:firstLine="709"/>
        <w:jc w:val="both"/>
        <w:rPr>
          <w:sz w:val="28"/>
          <w:szCs w:val="28"/>
          <w:lang w:val="az-Cyrl-AZ"/>
        </w:rPr>
      </w:pPr>
      <w:r w:rsidRPr="00F4029F">
        <w:rPr>
          <w:sz w:val="28"/>
          <w:szCs w:val="28"/>
          <w:u w:val="single"/>
          <w:lang w:val="az-Cyrl-AZ"/>
        </w:rPr>
        <w:t>П</w:t>
      </w:r>
      <w:r w:rsidR="00254DB8" w:rsidRPr="00F4029F">
        <w:rPr>
          <w:sz w:val="28"/>
          <w:szCs w:val="28"/>
          <w:u w:val="single"/>
          <w:lang w:val="az-Cyrl-AZ"/>
        </w:rPr>
        <w:t xml:space="preserve">редметом </w:t>
      </w:r>
      <w:r w:rsidR="00F4029F" w:rsidRPr="00484BEB">
        <w:rPr>
          <w:sz w:val="28"/>
          <w:szCs w:val="28"/>
          <w:u w:val="single"/>
          <w:lang w:val="az-Cyrl-AZ"/>
        </w:rPr>
        <w:t>дипломного</w:t>
      </w:r>
      <w:r w:rsidR="00F4029F" w:rsidRPr="00F4029F">
        <w:rPr>
          <w:sz w:val="28"/>
          <w:szCs w:val="28"/>
          <w:u w:val="single"/>
          <w:lang w:val="az-Cyrl-AZ"/>
        </w:rPr>
        <w:t xml:space="preserve"> </w:t>
      </w:r>
      <w:r w:rsidR="00254DB8" w:rsidRPr="00F4029F">
        <w:rPr>
          <w:sz w:val="28"/>
          <w:szCs w:val="28"/>
          <w:u w:val="single"/>
          <w:lang w:val="az-Cyrl-AZ"/>
        </w:rPr>
        <w:t>дослідження</w:t>
      </w:r>
      <w:r w:rsidR="00254DB8">
        <w:rPr>
          <w:sz w:val="28"/>
          <w:szCs w:val="28"/>
          <w:lang w:val="az-Cyrl-AZ"/>
        </w:rPr>
        <w:t xml:space="preserve"> є </w:t>
      </w:r>
      <w:r w:rsidR="00AE1D39">
        <w:rPr>
          <w:sz w:val="28"/>
          <w:szCs w:val="28"/>
          <w:lang w:val="az-Cyrl-AZ"/>
        </w:rPr>
        <w:t>вплив демпінгу і антидемпінгових процедур на розвиток сучасної світової торгівлі</w:t>
      </w:r>
      <w:r w:rsidR="00254DB8">
        <w:rPr>
          <w:sz w:val="28"/>
          <w:szCs w:val="28"/>
          <w:lang w:val="az-Cyrl-AZ"/>
        </w:rPr>
        <w:t xml:space="preserve">. </w:t>
      </w:r>
    </w:p>
    <w:p w:rsidR="00A746E8" w:rsidRDefault="00A746E8">
      <w:pPr>
        <w:spacing w:line="360" w:lineRule="auto"/>
        <w:ind w:firstLine="709"/>
        <w:jc w:val="both"/>
        <w:rPr>
          <w:sz w:val="28"/>
          <w:szCs w:val="28"/>
          <w:lang w:val="az-Cyrl-AZ"/>
        </w:rPr>
      </w:pPr>
      <w:r>
        <w:rPr>
          <w:sz w:val="28"/>
          <w:szCs w:val="28"/>
          <w:u w:val="single"/>
          <w:lang w:val="az-Cyrl-AZ"/>
        </w:rPr>
        <w:t>Метою</w:t>
      </w:r>
      <w:r w:rsidRPr="00F4029F">
        <w:rPr>
          <w:sz w:val="28"/>
          <w:szCs w:val="28"/>
          <w:u w:val="single"/>
          <w:lang w:val="az-Cyrl-AZ"/>
        </w:rPr>
        <w:t xml:space="preserve"> </w:t>
      </w:r>
      <w:r w:rsidRPr="00484BEB">
        <w:rPr>
          <w:sz w:val="28"/>
          <w:szCs w:val="28"/>
          <w:u w:val="single"/>
          <w:lang w:val="az-Cyrl-AZ"/>
        </w:rPr>
        <w:t>дипломного</w:t>
      </w:r>
      <w:r w:rsidRPr="00F4029F">
        <w:rPr>
          <w:sz w:val="28"/>
          <w:szCs w:val="28"/>
          <w:u w:val="single"/>
          <w:lang w:val="az-Cyrl-AZ"/>
        </w:rPr>
        <w:t xml:space="preserve"> дослідження</w:t>
      </w:r>
      <w:r>
        <w:rPr>
          <w:sz w:val="28"/>
          <w:szCs w:val="28"/>
          <w:lang w:val="az-Cyrl-AZ"/>
        </w:rPr>
        <w:t xml:space="preserve"> є аналіз теорії і практики демпінгу у міжнародних торгівельних відносинах.</w:t>
      </w:r>
    </w:p>
    <w:p w:rsidR="009E51A9" w:rsidRDefault="009E51A9">
      <w:pPr>
        <w:spacing w:line="360" w:lineRule="auto"/>
        <w:ind w:firstLine="709"/>
        <w:jc w:val="both"/>
        <w:rPr>
          <w:sz w:val="28"/>
          <w:szCs w:val="28"/>
          <w:lang w:val="uk-UA"/>
        </w:rPr>
      </w:pPr>
      <w:r>
        <w:rPr>
          <w:sz w:val="28"/>
          <w:szCs w:val="28"/>
          <w:lang w:val="az-Cyrl-AZ"/>
        </w:rPr>
        <w:t xml:space="preserve">До складу </w:t>
      </w:r>
      <w:r w:rsidRPr="009E51A9">
        <w:rPr>
          <w:sz w:val="28"/>
          <w:szCs w:val="28"/>
          <w:u w:val="single"/>
          <w:lang w:val="az-Cyrl-AZ"/>
        </w:rPr>
        <w:t>завдань диплом</w:t>
      </w:r>
      <w:r w:rsidR="0081367E">
        <w:rPr>
          <w:sz w:val="28"/>
          <w:szCs w:val="28"/>
          <w:u w:val="single"/>
          <w:lang w:val="az-Cyrl-AZ"/>
        </w:rPr>
        <w:t xml:space="preserve">ого </w:t>
      </w:r>
      <w:r w:rsidRPr="009E51A9">
        <w:rPr>
          <w:sz w:val="28"/>
          <w:szCs w:val="28"/>
          <w:u w:val="single"/>
          <w:lang w:val="az-Cyrl-AZ"/>
        </w:rPr>
        <w:t>дослідження</w:t>
      </w:r>
      <w:r>
        <w:rPr>
          <w:sz w:val="28"/>
          <w:szCs w:val="28"/>
          <w:lang w:val="az-Cyrl-AZ"/>
        </w:rPr>
        <w:t xml:space="preserve"> можна віднести наступні</w:t>
      </w:r>
      <w:r w:rsidRPr="009E51A9">
        <w:rPr>
          <w:sz w:val="28"/>
          <w:szCs w:val="28"/>
        </w:rPr>
        <w:t>:</w:t>
      </w:r>
    </w:p>
    <w:p w:rsidR="009E51A9" w:rsidRPr="0081367E" w:rsidRDefault="009E51A9">
      <w:pPr>
        <w:spacing w:line="360" w:lineRule="auto"/>
        <w:ind w:firstLine="709"/>
        <w:jc w:val="both"/>
        <w:rPr>
          <w:sz w:val="28"/>
          <w:szCs w:val="28"/>
        </w:rPr>
      </w:pPr>
      <w:r>
        <w:rPr>
          <w:sz w:val="28"/>
          <w:szCs w:val="28"/>
          <w:lang w:val="uk-UA"/>
        </w:rPr>
        <w:t>-</w:t>
      </w:r>
      <w:r w:rsidR="0081367E">
        <w:rPr>
          <w:sz w:val="28"/>
          <w:szCs w:val="28"/>
          <w:lang w:val="uk-UA"/>
        </w:rPr>
        <w:t>аналіз сучасних теорій демпінгу в міжнародній торгівлі</w:t>
      </w:r>
      <w:r w:rsidR="00A45384" w:rsidRPr="00A45384">
        <w:rPr>
          <w:sz w:val="28"/>
          <w:szCs w:val="28"/>
        </w:rPr>
        <w:t>;</w:t>
      </w:r>
    </w:p>
    <w:p w:rsidR="0081367E" w:rsidRDefault="00A45384">
      <w:pPr>
        <w:spacing w:line="360" w:lineRule="auto"/>
        <w:ind w:firstLine="709"/>
        <w:jc w:val="both"/>
        <w:rPr>
          <w:sz w:val="28"/>
          <w:szCs w:val="28"/>
          <w:lang w:val="uk-UA"/>
        </w:rPr>
      </w:pPr>
      <w:r w:rsidRPr="00A45384">
        <w:rPr>
          <w:sz w:val="28"/>
          <w:szCs w:val="28"/>
        </w:rPr>
        <w:t>-</w:t>
      </w:r>
      <w:proofErr w:type="gramStart"/>
      <w:r w:rsidR="0081367E">
        <w:rPr>
          <w:sz w:val="28"/>
          <w:szCs w:val="28"/>
          <w:lang w:val="uk-UA"/>
        </w:rPr>
        <w:t>досл</w:t>
      </w:r>
      <w:proofErr w:type="gramEnd"/>
      <w:r w:rsidR="0081367E">
        <w:rPr>
          <w:sz w:val="28"/>
          <w:szCs w:val="28"/>
          <w:lang w:val="uk-UA"/>
        </w:rPr>
        <w:t>ідження антидемпінгових механізмів регулювання в системі ГАТТ</w:t>
      </w:r>
      <w:r w:rsidRPr="00A45384">
        <w:rPr>
          <w:sz w:val="28"/>
          <w:szCs w:val="28"/>
        </w:rPr>
        <w:t>/СОТ</w:t>
      </w:r>
      <w:r w:rsidR="0081367E" w:rsidRPr="0081367E">
        <w:rPr>
          <w:sz w:val="28"/>
          <w:szCs w:val="28"/>
        </w:rPr>
        <w:t>;</w:t>
      </w:r>
    </w:p>
    <w:p w:rsidR="0081367E" w:rsidRDefault="0081367E">
      <w:pPr>
        <w:spacing w:line="360" w:lineRule="auto"/>
        <w:ind w:firstLine="709"/>
        <w:jc w:val="both"/>
        <w:rPr>
          <w:sz w:val="28"/>
          <w:szCs w:val="28"/>
          <w:lang w:val="uk-UA"/>
        </w:rPr>
      </w:pPr>
      <w:r>
        <w:rPr>
          <w:sz w:val="28"/>
          <w:szCs w:val="28"/>
          <w:lang w:val="uk-UA"/>
        </w:rPr>
        <w:t>-аналіз взаємоз</w:t>
      </w:r>
      <w:r w:rsidR="00A45384" w:rsidRPr="00A45384">
        <w:rPr>
          <w:sz w:val="28"/>
          <w:szCs w:val="28"/>
        </w:rPr>
        <w:t>’</w:t>
      </w:r>
      <w:r>
        <w:rPr>
          <w:sz w:val="28"/>
          <w:szCs w:val="28"/>
          <w:lang w:val="uk-UA"/>
        </w:rPr>
        <w:t>вязку демпінгу та торговельних оборотів.</w:t>
      </w:r>
    </w:p>
    <w:p w:rsidR="00636EB5" w:rsidRPr="00055B63" w:rsidRDefault="00636EB5">
      <w:pPr>
        <w:spacing w:line="360" w:lineRule="auto"/>
        <w:ind w:firstLine="709"/>
        <w:jc w:val="both"/>
        <w:rPr>
          <w:sz w:val="28"/>
          <w:szCs w:val="28"/>
        </w:rPr>
      </w:pPr>
      <w:r>
        <w:rPr>
          <w:sz w:val="28"/>
          <w:szCs w:val="28"/>
          <w:lang w:val="uk-UA"/>
        </w:rPr>
        <w:t xml:space="preserve">В ході написання дипломної роботи використовувалися загальнонаукові і спеціальні </w:t>
      </w:r>
      <w:r w:rsidR="00A45384" w:rsidRPr="00A45384">
        <w:rPr>
          <w:sz w:val="28"/>
          <w:szCs w:val="28"/>
          <w:u w:val="single"/>
          <w:lang w:val="uk-UA"/>
        </w:rPr>
        <w:t>методи проведення досліджень</w:t>
      </w:r>
      <w:r>
        <w:rPr>
          <w:sz w:val="28"/>
          <w:szCs w:val="28"/>
          <w:lang w:val="uk-UA"/>
        </w:rPr>
        <w:t>.</w:t>
      </w:r>
    </w:p>
    <w:p w:rsidR="00055B63" w:rsidRDefault="00A45384">
      <w:pPr>
        <w:spacing w:line="360" w:lineRule="auto"/>
        <w:ind w:firstLine="709"/>
        <w:jc w:val="both"/>
        <w:rPr>
          <w:sz w:val="28"/>
          <w:szCs w:val="28"/>
          <w:lang w:val="az-Cyrl-AZ"/>
        </w:rPr>
      </w:pPr>
      <w:r w:rsidRPr="00A45384">
        <w:rPr>
          <w:sz w:val="28"/>
          <w:szCs w:val="28"/>
          <w:lang w:val="az-Cyrl-AZ"/>
        </w:rPr>
        <w:t xml:space="preserve">Під час написання дипломної роботи були використані наступні </w:t>
      </w:r>
      <w:r w:rsidRPr="00A45384">
        <w:rPr>
          <w:sz w:val="28"/>
          <w:szCs w:val="28"/>
          <w:u w:val="single"/>
          <w:lang w:val="az-Cyrl-AZ"/>
        </w:rPr>
        <w:t>джерела інформації</w:t>
      </w:r>
      <w:r w:rsidR="00254DB8">
        <w:rPr>
          <w:sz w:val="28"/>
          <w:szCs w:val="28"/>
          <w:lang w:val="az-Cyrl-AZ"/>
        </w:rPr>
        <w:t xml:space="preserve">: </w:t>
      </w:r>
    </w:p>
    <w:p w:rsidR="00055B63" w:rsidRPr="00D111EA" w:rsidRDefault="00055B63">
      <w:pPr>
        <w:spacing w:line="360" w:lineRule="auto"/>
        <w:ind w:firstLine="709"/>
        <w:jc w:val="both"/>
        <w:rPr>
          <w:sz w:val="28"/>
          <w:szCs w:val="28"/>
          <w:lang w:val="az-Cyrl-AZ"/>
        </w:rPr>
      </w:pPr>
      <w:r>
        <w:rPr>
          <w:sz w:val="28"/>
          <w:szCs w:val="28"/>
          <w:lang w:val="az-Cyrl-AZ"/>
        </w:rPr>
        <w:t xml:space="preserve">-наукові праці провідних світових дослідників проблем демпінгу та антидемпінгу  - </w:t>
      </w:r>
      <w:r w:rsidR="007C5C0F">
        <w:rPr>
          <w:sz w:val="28"/>
          <w:szCs w:val="28"/>
          <w:lang w:val="az-Cyrl-AZ"/>
        </w:rPr>
        <w:t xml:space="preserve">Агарвал Арадна, Блок Волтер, </w:t>
      </w:r>
      <w:r w:rsidR="00C113F1">
        <w:rPr>
          <w:sz w:val="28"/>
          <w:szCs w:val="28"/>
          <w:lang w:val="az-Cyrl-AZ"/>
        </w:rPr>
        <w:t>Болдуїн П.С., Данн Роберт, Джагдіш Б., Ендрю К.Р., Інграмм Джеймс, Кенвуд А.Г., Коновалов В.В., Лоуїд А.Л., Магі П.С., Мізес Людвиг, Осика А.С., Осика С.Г., Покрещук О.О., П</w:t>
      </w:r>
      <w:r w:rsidR="00A45384" w:rsidRPr="00A45384">
        <w:rPr>
          <w:sz w:val="28"/>
          <w:szCs w:val="28"/>
          <w:lang w:val="az-Cyrl-AZ"/>
        </w:rPr>
        <w:t>’</w:t>
      </w:r>
      <w:r w:rsidR="00C113F1">
        <w:rPr>
          <w:sz w:val="28"/>
          <w:szCs w:val="28"/>
          <w:lang w:val="az-Cyrl-AZ"/>
        </w:rPr>
        <w:t>ятницький В.Т., Робертс П.С.</w:t>
      </w:r>
      <w:r w:rsidR="00A45384" w:rsidRPr="00A45384">
        <w:rPr>
          <w:sz w:val="28"/>
          <w:szCs w:val="28"/>
          <w:lang w:val="az-Cyrl-AZ"/>
        </w:rPr>
        <w:t>;</w:t>
      </w:r>
    </w:p>
    <w:p w:rsidR="00D111EA" w:rsidRDefault="00A45384">
      <w:pPr>
        <w:spacing w:line="360" w:lineRule="auto"/>
        <w:ind w:firstLine="709"/>
        <w:jc w:val="both"/>
        <w:rPr>
          <w:sz w:val="28"/>
          <w:szCs w:val="28"/>
          <w:lang w:val="uk-UA"/>
        </w:rPr>
      </w:pPr>
      <w:r w:rsidRPr="00A45384">
        <w:rPr>
          <w:sz w:val="28"/>
          <w:szCs w:val="28"/>
          <w:lang w:val="az-Cyrl-AZ"/>
        </w:rPr>
        <w:t>-</w:t>
      </w:r>
      <w:r w:rsidR="003C04FD">
        <w:rPr>
          <w:sz w:val="28"/>
          <w:szCs w:val="28"/>
          <w:lang w:val="uk-UA"/>
        </w:rPr>
        <w:t>джерела всесвітньої інформаційної мережі Інтернет, включаючи веб-сайти ООН, Світової організації торгівлі, Державної статистичної служби України та національних і приватних статистичних служб 37 країн світу і їх центральних банків.</w:t>
      </w:r>
    </w:p>
    <w:p w:rsidR="00636EB5" w:rsidRPr="003C04FD" w:rsidRDefault="00A45384">
      <w:pPr>
        <w:spacing w:line="360" w:lineRule="auto"/>
        <w:ind w:firstLine="709"/>
        <w:jc w:val="both"/>
        <w:rPr>
          <w:sz w:val="28"/>
          <w:szCs w:val="28"/>
          <w:lang w:val="uk-UA"/>
        </w:rPr>
      </w:pPr>
      <w:r w:rsidRPr="00A45384">
        <w:rPr>
          <w:sz w:val="28"/>
          <w:szCs w:val="28"/>
          <w:u w:val="single"/>
          <w:lang w:val="uk-UA"/>
        </w:rPr>
        <w:t>Структурно дипломна робота складається</w:t>
      </w:r>
      <w:r w:rsidR="00636EB5">
        <w:rPr>
          <w:sz w:val="28"/>
          <w:szCs w:val="28"/>
          <w:lang w:val="uk-UA"/>
        </w:rPr>
        <w:t xml:space="preserve"> зі вступу, трьох розділів, висновків, списку використаних джерел, додатків.</w:t>
      </w:r>
    </w:p>
    <w:p w:rsidR="00254DB8" w:rsidRDefault="00254DB8">
      <w:pPr>
        <w:jc w:val="both"/>
        <w:rPr>
          <w:sz w:val="28"/>
          <w:lang w:val="uk-UA"/>
        </w:rPr>
      </w:pPr>
    </w:p>
    <w:p w:rsidR="00254DB8" w:rsidRDefault="00254DB8">
      <w:pPr>
        <w:pStyle w:val="af0"/>
        <w:pageBreakBefore/>
        <w:spacing w:line="360" w:lineRule="auto"/>
        <w:ind w:firstLine="0"/>
        <w:jc w:val="center"/>
      </w:pPr>
      <w:r>
        <w:rPr>
          <w:b/>
        </w:rPr>
        <w:t xml:space="preserve">РОЗДІЛ 1 </w:t>
      </w:r>
    </w:p>
    <w:p w:rsidR="00254DB8" w:rsidRDefault="006D257C">
      <w:pPr>
        <w:pStyle w:val="af0"/>
        <w:spacing w:line="360" w:lineRule="auto"/>
        <w:ind w:firstLine="0"/>
        <w:jc w:val="center"/>
      </w:pPr>
      <w:r>
        <w:rPr>
          <w:b/>
        </w:rPr>
        <w:t xml:space="preserve">ТЕОРІЯ ДЕМПІНГУ У СВІТОВІЙ ТОРГІВЛІ </w:t>
      </w:r>
    </w:p>
    <w:p w:rsidR="00254DB8" w:rsidRDefault="00254DB8">
      <w:pPr>
        <w:pStyle w:val="af0"/>
        <w:spacing w:line="360" w:lineRule="auto"/>
        <w:rPr>
          <w:b/>
        </w:rPr>
      </w:pPr>
    </w:p>
    <w:p w:rsidR="00A45384" w:rsidRDefault="006D257C" w:rsidP="00A45384">
      <w:pPr>
        <w:pStyle w:val="af0"/>
        <w:spacing w:line="360" w:lineRule="auto"/>
        <w:ind w:firstLine="720"/>
        <w:rPr>
          <w:b/>
        </w:rPr>
      </w:pPr>
      <w:r w:rsidRPr="006D257C">
        <w:rPr>
          <w:b/>
        </w:rPr>
        <w:t>1.1.</w:t>
      </w:r>
      <w:r w:rsidR="00A45384" w:rsidRPr="00A45384">
        <w:rPr>
          <w:b/>
        </w:rPr>
        <w:t>Аналіз сутності демпінгу</w:t>
      </w:r>
      <w:r w:rsidRPr="006D257C" w:rsidDel="006D257C">
        <w:rPr>
          <w:b/>
        </w:rPr>
        <w:t xml:space="preserve"> </w:t>
      </w:r>
    </w:p>
    <w:p w:rsidR="00A45384" w:rsidRDefault="00A45384" w:rsidP="00A45384">
      <w:pPr>
        <w:pStyle w:val="af0"/>
        <w:spacing w:line="360" w:lineRule="auto"/>
        <w:ind w:firstLine="720"/>
        <w:rPr>
          <w:b/>
        </w:rPr>
      </w:pPr>
    </w:p>
    <w:p w:rsidR="00A45384" w:rsidRDefault="00254DB8" w:rsidP="00A45384">
      <w:pPr>
        <w:pStyle w:val="af0"/>
        <w:spacing w:line="360" w:lineRule="auto"/>
        <w:ind w:firstLine="720"/>
      </w:pPr>
      <w:r>
        <w:t>Загальновідом</w:t>
      </w:r>
      <w:r w:rsidRPr="00254DB8">
        <w:t xml:space="preserve">ий економічний аналіз із застосуванням закону попиту та пропозиції та з урахуванням економічних наслідків </w:t>
      </w:r>
      <w:r>
        <w:t>о</w:t>
      </w:r>
      <w:r w:rsidRPr="00254DB8">
        <w:t>податку</w:t>
      </w:r>
      <w:r>
        <w:t>вання</w:t>
      </w:r>
      <w:r w:rsidRPr="00254DB8">
        <w:t xml:space="preserve"> може бути використаний для демонстрації теоретичних переваг вільної торгівлі. При цьому, власний інтерес є рушійною силою, завдяки якій будь-який робітник або підприємець, безумовно, намагатиметься працювати в середовищі, де не існує жодних перешкод для його творчих планів. </w:t>
      </w:r>
      <w:r>
        <w:t xml:space="preserve">В умовах конкурентного середовища, економічні агенти можуть спеціалізуватися та обмінюватися послугами та товарами, спираючись на власні спеціальні здібності. Крім того, конкуренція - це механізм автоматичного регулювання, оскільки пропорціональна система оподаткування стимулює конкуренцію; причина в тому, що дрібні підприємці не в змозі платити прогресивні податки. </w:t>
      </w:r>
    </w:p>
    <w:p w:rsidR="00254DB8" w:rsidRPr="006A6613" w:rsidRDefault="006A6613">
      <w:pPr>
        <w:spacing w:line="360" w:lineRule="auto"/>
        <w:ind w:firstLine="709"/>
        <w:jc w:val="both"/>
        <w:rPr>
          <w:lang w:val="uk-UA"/>
        </w:rPr>
      </w:pPr>
      <w:r>
        <w:rPr>
          <w:sz w:val="28"/>
          <w:szCs w:val="28"/>
          <w:lang w:val="uk-UA"/>
        </w:rPr>
        <w:t xml:space="preserve">Підкреслюючи необхідність боротьби з несправедливою (демпінговою) торгівельною практикою, </w:t>
      </w:r>
      <w:r w:rsidR="00FA4331">
        <w:rPr>
          <w:sz w:val="28"/>
          <w:szCs w:val="28"/>
          <w:lang w:val="uk-UA"/>
        </w:rPr>
        <w:t>Адам Сміт зазначав, що "саме вільна торгівля зіграла провідну критичну роль у нагромадженні  багатства націй, а також у досягненні і підтриманні принципів демократичного суспільства" [</w:t>
      </w:r>
      <w:r>
        <w:rPr>
          <w:sz w:val="28"/>
          <w:szCs w:val="28"/>
          <w:lang w:val="uk-UA"/>
        </w:rPr>
        <w:t>3</w:t>
      </w:r>
      <w:r w:rsidR="00FA4331">
        <w:rPr>
          <w:sz w:val="28"/>
          <w:szCs w:val="28"/>
          <w:lang w:val="uk-UA"/>
        </w:rPr>
        <w:t>, с. 41</w:t>
      </w:r>
      <w:r>
        <w:rPr>
          <w:sz w:val="28"/>
          <w:szCs w:val="28"/>
          <w:lang w:val="uk-UA"/>
        </w:rPr>
        <w:t>6</w:t>
      </w:r>
      <w:r w:rsidR="00FA4331">
        <w:rPr>
          <w:sz w:val="28"/>
          <w:szCs w:val="28"/>
          <w:lang w:val="uk-UA"/>
        </w:rPr>
        <w:t>].</w:t>
      </w:r>
    </w:p>
    <w:p w:rsidR="00254DB8" w:rsidRDefault="00FA4331">
      <w:pPr>
        <w:spacing w:line="360" w:lineRule="auto"/>
        <w:ind w:firstLine="709"/>
        <w:jc w:val="both"/>
      </w:pPr>
      <w:r>
        <w:rPr>
          <w:sz w:val="28"/>
          <w:szCs w:val="28"/>
          <w:lang w:val="uk-UA"/>
        </w:rPr>
        <w:t>А.</w:t>
      </w:r>
      <w:r w:rsidR="002534BB" w:rsidRPr="002534BB">
        <w:rPr>
          <w:sz w:val="28"/>
          <w:szCs w:val="28"/>
          <w:lang w:val="uk-UA"/>
        </w:rPr>
        <w:t>Лоуід</w:t>
      </w:r>
      <w:r>
        <w:rPr>
          <w:sz w:val="28"/>
          <w:szCs w:val="28"/>
          <w:lang w:val="uk-UA"/>
        </w:rPr>
        <w:t>, А</w:t>
      </w:r>
      <w:r w:rsidR="002534BB">
        <w:rPr>
          <w:sz w:val="28"/>
          <w:szCs w:val="28"/>
          <w:lang w:val="uk-UA"/>
        </w:rPr>
        <w:t>.</w:t>
      </w:r>
      <w:r w:rsidR="002534BB" w:rsidRPr="002534BB">
        <w:rPr>
          <w:sz w:val="28"/>
          <w:szCs w:val="28"/>
          <w:lang w:val="uk-UA"/>
        </w:rPr>
        <w:t>Кенвуд</w:t>
      </w:r>
      <w:r>
        <w:rPr>
          <w:sz w:val="28"/>
          <w:szCs w:val="28"/>
          <w:lang w:val="uk-UA"/>
        </w:rPr>
        <w:t xml:space="preserve"> </w:t>
      </w:r>
      <w:r w:rsidR="002534BB">
        <w:rPr>
          <w:sz w:val="28"/>
          <w:szCs w:val="28"/>
          <w:lang w:val="uk-UA"/>
        </w:rPr>
        <w:t>вказують</w:t>
      </w:r>
      <w:r>
        <w:rPr>
          <w:sz w:val="28"/>
          <w:szCs w:val="28"/>
          <w:lang w:val="uk-UA"/>
        </w:rPr>
        <w:t xml:space="preserve">, що "...якщо в країнах, що розвиваються, існують відносно нові галузі, то на даний момент ці галузі будуть боротися проти міжнародної конкуренції. Однак зростаючі інвестиції у ці галузі  в майбутньому зроблять їх галузями порівняльноі переваги у міжнародній торгівлі. </w:t>
      </w:r>
      <w:r w:rsidR="00254DB8">
        <w:rPr>
          <w:sz w:val="28"/>
          <w:szCs w:val="28"/>
        </w:rPr>
        <w:t>Протекціоністські заходи дозволять цим галузям прогресувати та вигравати у конкурентній боротьбі" [</w:t>
      </w:r>
      <w:r w:rsidR="002534BB">
        <w:rPr>
          <w:sz w:val="28"/>
          <w:szCs w:val="28"/>
          <w:lang w:val="uk-UA"/>
        </w:rPr>
        <w:t>4</w:t>
      </w:r>
      <w:r w:rsidR="00254DB8" w:rsidRPr="00254DB8">
        <w:rPr>
          <w:sz w:val="28"/>
          <w:szCs w:val="28"/>
        </w:rPr>
        <w:t>, с. 46</w:t>
      </w:r>
      <w:r w:rsidR="00254DB8">
        <w:rPr>
          <w:sz w:val="28"/>
          <w:szCs w:val="28"/>
        </w:rPr>
        <w:t>].</w:t>
      </w:r>
    </w:p>
    <w:p w:rsidR="00254DB8" w:rsidRDefault="00D80197">
      <w:pPr>
        <w:spacing w:line="360" w:lineRule="auto"/>
        <w:ind w:firstLine="709"/>
        <w:jc w:val="both"/>
      </w:pPr>
      <w:r>
        <w:rPr>
          <w:sz w:val="28"/>
          <w:szCs w:val="28"/>
          <w:lang w:val="uk-UA"/>
        </w:rPr>
        <w:t>Як зазначає</w:t>
      </w:r>
      <w:r w:rsidR="00254DB8">
        <w:rPr>
          <w:sz w:val="28"/>
          <w:szCs w:val="28"/>
        </w:rPr>
        <w:t xml:space="preserve"> І.Болдуін, "вільна торгівля нездатна суттєво підвищити доходи для уряду. Це пояснюється тим, що податки на імпорт можуть використовуватися для наповнення </w:t>
      </w:r>
      <w:proofErr w:type="gramStart"/>
      <w:r w:rsidR="00254DB8">
        <w:rPr>
          <w:sz w:val="28"/>
          <w:szCs w:val="28"/>
        </w:rPr>
        <w:t>державного</w:t>
      </w:r>
      <w:proofErr w:type="gramEnd"/>
      <w:r w:rsidR="00254DB8">
        <w:rPr>
          <w:sz w:val="28"/>
          <w:szCs w:val="28"/>
        </w:rPr>
        <w:t xml:space="preserve"> бюджету, однак це буде лише невелика сума грошей. Крім того, </w:t>
      </w:r>
      <w:proofErr w:type="gramStart"/>
      <w:r w:rsidR="00254DB8">
        <w:rPr>
          <w:sz w:val="28"/>
          <w:szCs w:val="28"/>
        </w:rPr>
        <w:t>в</w:t>
      </w:r>
      <w:proofErr w:type="gramEnd"/>
      <w:r w:rsidR="00254DB8">
        <w:rPr>
          <w:sz w:val="28"/>
          <w:szCs w:val="28"/>
        </w:rPr>
        <w:t xml:space="preserve">ільна торгівля сприяє покращенню  платіжного балансу; зменшення імпорту може покращити сальдо поточного рахунку. Однак у довгостроковій перспективі, ймовірно, </w:t>
      </w:r>
      <w:proofErr w:type="gramStart"/>
      <w:r w:rsidR="00254DB8">
        <w:rPr>
          <w:sz w:val="28"/>
          <w:szCs w:val="28"/>
        </w:rPr>
        <w:t>вс</w:t>
      </w:r>
      <w:proofErr w:type="gramEnd"/>
      <w:r w:rsidR="00254DB8">
        <w:rPr>
          <w:sz w:val="28"/>
          <w:szCs w:val="28"/>
        </w:rPr>
        <w:t>і ці позитивні ефекти нівелюватимуться зворотнім рухом коштів" [</w:t>
      </w:r>
      <w:r>
        <w:rPr>
          <w:sz w:val="28"/>
          <w:szCs w:val="28"/>
          <w:lang w:val="uk-UA"/>
        </w:rPr>
        <w:t>5</w:t>
      </w:r>
      <w:r w:rsidR="00254DB8" w:rsidRPr="00254DB8">
        <w:rPr>
          <w:sz w:val="28"/>
          <w:szCs w:val="28"/>
        </w:rPr>
        <w:t xml:space="preserve">, с. </w:t>
      </w:r>
      <w:r w:rsidR="00254DB8">
        <w:rPr>
          <w:sz w:val="28"/>
          <w:szCs w:val="28"/>
        </w:rPr>
        <w:t>3</w:t>
      </w:r>
      <w:r w:rsidR="00F240C7">
        <w:rPr>
          <w:sz w:val="28"/>
          <w:szCs w:val="28"/>
          <w:lang w:val="uk-UA"/>
        </w:rPr>
        <w:t>3</w:t>
      </w:r>
      <w:r w:rsidR="00254DB8">
        <w:rPr>
          <w:sz w:val="28"/>
          <w:szCs w:val="28"/>
        </w:rPr>
        <w:t xml:space="preserve">]. </w:t>
      </w:r>
    </w:p>
    <w:p w:rsidR="00254DB8" w:rsidRDefault="00B52EFD">
      <w:pPr>
        <w:spacing w:line="360" w:lineRule="auto"/>
        <w:ind w:firstLine="709"/>
        <w:jc w:val="both"/>
      </w:pPr>
      <w:r>
        <w:rPr>
          <w:sz w:val="28"/>
          <w:szCs w:val="28"/>
          <w:lang w:val="uk-UA" w:eastAsia="ru-RU"/>
        </w:rPr>
        <w:t>На думку</w:t>
      </w:r>
      <w:r w:rsidR="00254DB8">
        <w:rPr>
          <w:sz w:val="28"/>
          <w:szCs w:val="28"/>
          <w:lang w:eastAsia="ru-RU"/>
        </w:rPr>
        <w:t xml:space="preserve"> П.Робертс</w:t>
      </w:r>
      <w:r w:rsidR="00254DB8">
        <w:rPr>
          <w:sz w:val="28"/>
          <w:szCs w:val="28"/>
        </w:rPr>
        <w:t xml:space="preserve">, «...треба враховувати намагання сучасних націй щодо збереження своєї "культурної </w:t>
      </w:r>
      <w:r w:rsidR="00296EC8">
        <w:rPr>
          <w:sz w:val="28"/>
          <w:szCs w:val="28"/>
        </w:rPr>
        <w:t>ідентичн</w:t>
      </w:r>
      <w:r w:rsidR="00296EC8">
        <w:rPr>
          <w:sz w:val="28"/>
          <w:szCs w:val="28"/>
          <w:lang w:val="uk-UA"/>
        </w:rPr>
        <w:t>о</w:t>
      </w:r>
      <w:r w:rsidR="00296EC8">
        <w:rPr>
          <w:sz w:val="28"/>
          <w:szCs w:val="28"/>
        </w:rPr>
        <w:t>сті</w:t>
      </w:r>
      <w:r w:rsidR="00254DB8">
        <w:rPr>
          <w:sz w:val="28"/>
          <w:szCs w:val="28"/>
        </w:rPr>
        <w:t xml:space="preserve">", </w:t>
      </w:r>
      <w:proofErr w:type="gramStart"/>
      <w:r w:rsidR="00254DB8">
        <w:rPr>
          <w:sz w:val="28"/>
          <w:szCs w:val="28"/>
        </w:rPr>
        <w:t>яке</w:t>
      </w:r>
      <w:proofErr w:type="gramEnd"/>
      <w:r w:rsidR="00254DB8">
        <w:rPr>
          <w:sz w:val="28"/>
          <w:szCs w:val="28"/>
        </w:rPr>
        <w:t xml:space="preserve"> насправді не є економічним аргументом, а політичним та культурним. Багато держав хочуть захистити свої нації від того, що вони бачать як "американізацію" або комерціалізацію" своїх </w:t>
      </w:r>
      <w:proofErr w:type="gramStart"/>
      <w:r w:rsidR="00254DB8">
        <w:rPr>
          <w:sz w:val="28"/>
          <w:szCs w:val="28"/>
        </w:rPr>
        <w:t>країн</w:t>
      </w:r>
      <w:proofErr w:type="gramEnd"/>
      <w:r w:rsidR="00254DB8">
        <w:rPr>
          <w:sz w:val="28"/>
          <w:szCs w:val="28"/>
        </w:rPr>
        <w:t>» [</w:t>
      </w:r>
      <w:r>
        <w:rPr>
          <w:sz w:val="28"/>
          <w:szCs w:val="28"/>
          <w:lang w:val="uk-UA"/>
        </w:rPr>
        <w:t>6</w:t>
      </w:r>
      <w:r w:rsidR="00254DB8">
        <w:rPr>
          <w:sz w:val="28"/>
          <w:szCs w:val="28"/>
        </w:rPr>
        <w:t>, с. 11</w:t>
      </w:r>
      <w:r>
        <w:rPr>
          <w:sz w:val="28"/>
          <w:szCs w:val="28"/>
          <w:lang w:val="uk-UA"/>
        </w:rPr>
        <w:t>2</w:t>
      </w:r>
      <w:r w:rsidR="00254DB8">
        <w:rPr>
          <w:sz w:val="28"/>
          <w:szCs w:val="28"/>
        </w:rPr>
        <w:t>].</w:t>
      </w:r>
    </w:p>
    <w:p w:rsidR="00254DB8" w:rsidRDefault="00904F46">
      <w:pPr>
        <w:spacing w:line="360" w:lineRule="auto"/>
        <w:ind w:firstLine="709"/>
        <w:jc w:val="both"/>
      </w:pPr>
      <w:r>
        <w:rPr>
          <w:sz w:val="28"/>
          <w:szCs w:val="28"/>
          <w:lang w:val="uk-UA"/>
        </w:rPr>
        <w:t>Цікавий приклад демпінгу проаналізував</w:t>
      </w:r>
      <w:r w:rsidR="00254DB8">
        <w:rPr>
          <w:sz w:val="28"/>
          <w:szCs w:val="28"/>
        </w:rPr>
        <w:t xml:space="preserve"> </w:t>
      </w:r>
      <w:r w:rsidR="00577697">
        <w:rPr>
          <w:sz w:val="28"/>
          <w:szCs w:val="28"/>
          <w:lang w:val="uk-UA"/>
        </w:rPr>
        <w:t>В</w:t>
      </w:r>
      <w:r>
        <w:rPr>
          <w:sz w:val="28"/>
          <w:szCs w:val="28"/>
          <w:lang w:val="uk-UA"/>
        </w:rPr>
        <w:t>.</w:t>
      </w:r>
      <w:r w:rsidR="00254DB8">
        <w:rPr>
          <w:sz w:val="28"/>
          <w:szCs w:val="28"/>
        </w:rPr>
        <w:t>Блок</w:t>
      </w:r>
      <w:r w:rsidR="00A45384" w:rsidRPr="00A45384">
        <w:rPr>
          <w:sz w:val="28"/>
          <w:szCs w:val="28"/>
        </w:rPr>
        <w:t>:</w:t>
      </w:r>
      <w:r w:rsidR="00254DB8">
        <w:rPr>
          <w:sz w:val="28"/>
          <w:szCs w:val="28"/>
        </w:rPr>
        <w:t xml:space="preserve"> «ЄС продавав багато свого надлишку продовольства за дуже низькими цінами на світовому ринку. Це викликало проблеми для </w:t>
      </w:r>
      <w:proofErr w:type="gramStart"/>
      <w:r w:rsidR="00254DB8">
        <w:rPr>
          <w:sz w:val="28"/>
          <w:szCs w:val="28"/>
        </w:rPr>
        <w:t>св</w:t>
      </w:r>
      <w:proofErr w:type="gramEnd"/>
      <w:r w:rsidR="00254DB8">
        <w:rPr>
          <w:sz w:val="28"/>
          <w:szCs w:val="28"/>
        </w:rPr>
        <w:t>ітових фермерів, оскільки вони побачили значне падіння ринкових цін» [</w:t>
      </w:r>
      <w:r>
        <w:rPr>
          <w:sz w:val="28"/>
          <w:szCs w:val="28"/>
          <w:lang w:val="uk-UA"/>
        </w:rPr>
        <w:t>7</w:t>
      </w:r>
      <w:r w:rsidR="00254DB8">
        <w:rPr>
          <w:sz w:val="28"/>
          <w:szCs w:val="28"/>
        </w:rPr>
        <w:t xml:space="preserve">, с. </w:t>
      </w:r>
      <w:r w:rsidR="00254DB8" w:rsidRPr="00254DB8">
        <w:rPr>
          <w:sz w:val="28"/>
          <w:szCs w:val="28"/>
        </w:rPr>
        <w:t>60</w:t>
      </w:r>
      <w:r>
        <w:rPr>
          <w:sz w:val="28"/>
          <w:szCs w:val="28"/>
          <w:lang w:val="uk-UA"/>
        </w:rPr>
        <w:t>4</w:t>
      </w:r>
      <w:r w:rsidR="00254DB8">
        <w:rPr>
          <w:sz w:val="28"/>
          <w:szCs w:val="28"/>
        </w:rPr>
        <w:t xml:space="preserve">]. </w:t>
      </w:r>
    </w:p>
    <w:p w:rsidR="00254DB8" w:rsidRDefault="00DD1669">
      <w:pPr>
        <w:spacing w:line="360" w:lineRule="auto"/>
        <w:ind w:firstLine="709"/>
        <w:jc w:val="both"/>
      </w:pPr>
      <w:r>
        <w:rPr>
          <w:sz w:val="28"/>
          <w:szCs w:val="28"/>
          <w:lang w:val="uk-UA"/>
        </w:rPr>
        <w:t>Згідно висновків</w:t>
      </w:r>
      <w:r w:rsidR="00254DB8">
        <w:rPr>
          <w:sz w:val="28"/>
          <w:szCs w:val="28"/>
        </w:rPr>
        <w:t xml:space="preserve"> П</w:t>
      </w:r>
      <w:r>
        <w:rPr>
          <w:sz w:val="28"/>
          <w:szCs w:val="28"/>
          <w:lang w:val="uk-UA"/>
        </w:rPr>
        <w:t>.</w:t>
      </w:r>
      <w:r w:rsidR="00254DB8">
        <w:rPr>
          <w:sz w:val="28"/>
          <w:szCs w:val="28"/>
        </w:rPr>
        <w:t>Магі, "з екологічної точки зору доведено, що вільна торгівля може завдати шкоди навколишньому середовищу, оскільки найменш розвинуті країни можуть використовувати природні резерви сировини для експорту. Також країни з суворим контролем за забрудненнями, користуючись станом вільної торгі</w:t>
      </w:r>
      <w:proofErr w:type="gramStart"/>
      <w:r w:rsidR="00254DB8">
        <w:rPr>
          <w:sz w:val="28"/>
          <w:szCs w:val="28"/>
        </w:rPr>
        <w:t>вл</w:t>
      </w:r>
      <w:proofErr w:type="gramEnd"/>
      <w:r w:rsidR="00254DB8">
        <w:rPr>
          <w:sz w:val="28"/>
          <w:szCs w:val="28"/>
        </w:rPr>
        <w:t xml:space="preserve">і, стають імпортерами необхідної для них продукції, виробництво якої є екологічно небезпечним, - імпортерами з країн, де екологічне законодавство є слабким та подібне забруднення дозволене. Проте прихильники вільної торгівлі стверджують, що для </w:t>
      </w:r>
      <w:proofErr w:type="gramStart"/>
      <w:r w:rsidR="00254DB8">
        <w:rPr>
          <w:sz w:val="28"/>
          <w:szCs w:val="28"/>
        </w:rPr>
        <w:t>для</w:t>
      </w:r>
      <w:proofErr w:type="gramEnd"/>
      <w:r w:rsidR="00254DB8">
        <w:rPr>
          <w:sz w:val="28"/>
          <w:szCs w:val="28"/>
        </w:rPr>
        <w:t xml:space="preserve"> запобігання подібних випадків, можна уніфікувати екологічне законодавство в межах всіх учасників режиму вільної торгівлі"  [</w:t>
      </w:r>
      <w:r w:rsidR="00D57563">
        <w:rPr>
          <w:sz w:val="28"/>
          <w:szCs w:val="28"/>
          <w:lang w:val="uk-UA"/>
        </w:rPr>
        <w:t>8</w:t>
      </w:r>
      <w:r w:rsidR="00254DB8">
        <w:rPr>
          <w:sz w:val="28"/>
          <w:szCs w:val="28"/>
        </w:rPr>
        <w:t>, с. 11</w:t>
      </w:r>
      <w:r w:rsidR="00D57563">
        <w:rPr>
          <w:sz w:val="28"/>
          <w:szCs w:val="28"/>
          <w:lang w:val="uk-UA"/>
        </w:rPr>
        <w:t>9</w:t>
      </w:r>
      <w:r w:rsidR="00254DB8">
        <w:rPr>
          <w:sz w:val="28"/>
          <w:szCs w:val="28"/>
        </w:rPr>
        <w:t>].</w:t>
      </w:r>
    </w:p>
    <w:p w:rsidR="00A45384" w:rsidRPr="00A45384" w:rsidRDefault="00DF7538" w:rsidP="00A45384">
      <w:pPr>
        <w:spacing w:line="360" w:lineRule="auto"/>
        <w:ind w:firstLine="720"/>
        <w:jc w:val="both"/>
        <w:rPr>
          <w:lang w:val="uk-UA"/>
        </w:rPr>
      </w:pPr>
      <w:r>
        <w:rPr>
          <w:sz w:val="28"/>
          <w:szCs w:val="28"/>
          <w:lang w:val="uk-UA"/>
        </w:rPr>
        <w:t>Заслуговує на увагу точка зору класика теорії міжнародної торгівлі</w:t>
      </w:r>
      <w:r w:rsidR="00254DB8">
        <w:rPr>
          <w:sz w:val="28"/>
          <w:szCs w:val="28"/>
        </w:rPr>
        <w:t xml:space="preserve"> П</w:t>
      </w:r>
      <w:r>
        <w:rPr>
          <w:sz w:val="28"/>
          <w:szCs w:val="28"/>
          <w:lang w:val="uk-UA"/>
        </w:rPr>
        <w:t>.</w:t>
      </w:r>
      <w:r w:rsidR="00254DB8">
        <w:rPr>
          <w:sz w:val="28"/>
          <w:szCs w:val="28"/>
        </w:rPr>
        <w:t>Кругмана: «Незважаючи на наявність економічних втрат, спричинених торговельними обмеженнями, в більшості країн світу постійно приймаються  все нові та нові протекціоністські закони» [</w:t>
      </w:r>
      <w:r>
        <w:rPr>
          <w:sz w:val="28"/>
          <w:szCs w:val="28"/>
          <w:lang w:val="uk-UA"/>
        </w:rPr>
        <w:t>9</w:t>
      </w:r>
      <w:r w:rsidR="00254DB8">
        <w:rPr>
          <w:sz w:val="28"/>
          <w:szCs w:val="28"/>
        </w:rPr>
        <w:t xml:space="preserve">, с. </w:t>
      </w:r>
      <w:proofErr w:type="gramStart"/>
      <w:r w:rsidR="00254DB8">
        <w:rPr>
          <w:sz w:val="28"/>
          <w:szCs w:val="28"/>
        </w:rPr>
        <w:t>1</w:t>
      </w:r>
      <w:r w:rsidR="00254DB8" w:rsidRPr="00254DB8">
        <w:rPr>
          <w:sz w:val="28"/>
          <w:szCs w:val="28"/>
        </w:rPr>
        <w:t>4</w:t>
      </w:r>
      <w:r>
        <w:rPr>
          <w:sz w:val="28"/>
          <w:szCs w:val="28"/>
          <w:lang w:val="uk-UA"/>
        </w:rPr>
        <w:t>2</w:t>
      </w:r>
      <w:r w:rsidR="00254DB8">
        <w:rPr>
          <w:sz w:val="28"/>
          <w:szCs w:val="28"/>
        </w:rPr>
        <w:t xml:space="preserve">]. </w:t>
      </w:r>
      <w:proofErr w:type="gramEnd"/>
    </w:p>
    <w:p w:rsidR="00254DB8" w:rsidRPr="00D92F5E" w:rsidRDefault="00D65D8A">
      <w:pPr>
        <w:spacing w:line="360" w:lineRule="auto"/>
        <w:ind w:firstLine="709"/>
        <w:jc w:val="both"/>
        <w:rPr>
          <w:lang w:val="uk-UA"/>
        </w:rPr>
      </w:pPr>
      <w:r>
        <w:rPr>
          <w:sz w:val="28"/>
          <w:szCs w:val="28"/>
          <w:lang w:val="uk-UA"/>
        </w:rPr>
        <w:t>На думку</w:t>
      </w:r>
      <w:r w:rsidR="00A45384" w:rsidRPr="00A45384">
        <w:rPr>
          <w:sz w:val="28"/>
          <w:szCs w:val="28"/>
          <w:lang w:val="uk-UA"/>
        </w:rPr>
        <w:t xml:space="preserve"> </w:t>
      </w:r>
      <w:r>
        <w:rPr>
          <w:sz w:val="28"/>
          <w:szCs w:val="28"/>
          <w:lang w:val="uk-UA"/>
        </w:rPr>
        <w:t>В.</w:t>
      </w:r>
      <w:r w:rsidR="00A45384" w:rsidRPr="00A45384">
        <w:rPr>
          <w:sz w:val="28"/>
          <w:szCs w:val="28"/>
          <w:lang w:val="uk-UA"/>
        </w:rPr>
        <w:t>Блок</w:t>
      </w:r>
      <w:r>
        <w:rPr>
          <w:sz w:val="28"/>
          <w:szCs w:val="28"/>
          <w:lang w:val="uk-UA"/>
        </w:rPr>
        <w:t>а</w:t>
      </w:r>
      <w:r w:rsidR="00A45384" w:rsidRPr="00A45384">
        <w:rPr>
          <w:sz w:val="28"/>
          <w:szCs w:val="28"/>
          <w:lang w:val="uk-UA"/>
        </w:rPr>
        <w:t>, "протекціонізм є хибним поняттям. Єдині люди, захищені тарифами, квотами та торговельними обмеженнями, є тими, хто займається неекономічною та марною діяльністю. Вільна торгівля є єдиною філософією, сумісною з міжнародним миром і процвітанням" [</w:t>
      </w:r>
      <w:r w:rsidR="00F94001">
        <w:rPr>
          <w:sz w:val="28"/>
          <w:szCs w:val="28"/>
          <w:lang w:val="uk-UA"/>
        </w:rPr>
        <w:t>10</w:t>
      </w:r>
      <w:r w:rsidR="00A45384" w:rsidRPr="00A45384">
        <w:rPr>
          <w:sz w:val="28"/>
          <w:szCs w:val="28"/>
          <w:lang w:val="uk-UA"/>
        </w:rPr>
        <w:t xml:space="preserve">, с. </w:t>
      </w:r>
      <w:r w:rsidR="00F94001">
        <w:rPr>
          <w:sz w:val="28"/>
          <w:szCs w:val="28"/>
          <w:lang w:val="uk-UA"/>
        </w:rPr>
        <w:t>200</w:t>
      </w:r>
      <w:r w:rsidR="00A45384" w:rsidRPr="00A45384">
        <w:rPr>
          <w:sz w:val="28"/>
          <w:szCs w:val="28"/>
          <w:lang w:val="uk-UA"/>
        </w:rPr>
        <w:t xml:space="preserve">]. </w:t>
      </w:r>
    </w:p>
    <w:p w:rsidR="00254DB8" w:rsidRDefault="00682AA4">
      <w:pPr>
        <w:spacing w:line="360" w:lineRule="auto"/>
        <w:ind w:firstLine="709"/>
        <w:jc w:val="both"/>
      </w:pPr>
      <w:r>
        <w:rPr>
          <w:sz w:val="28"/>
          <w:szCs w:val="28"/>
          <w:lang w:val="uk-UA"/>
        </w:rPr>
        <w:t>Як справедливо зазначає</w:t>
      </w:r>
      <w:r w:rsidR="00A45384" w:rsidRPr="00A45384">
        <w:rPr>
          <w:sz w:val="28"/>
          <w:szCs w:val="28"/>
          <w:lang w:val="uk-UA"/>
        </w:rPr>
        <w:t xml:space="preserve"> Б.Джагдіш, заслуговує уваги той факт, що світ отримав найбільше економічне зростання протягом періоду відносно вільної торгівлі, протягом </w:t>
      </w:r>
      <w:r w:rsidR="00254DB8">
        <w:rPr>
          <w:sz w:val="28"/>
          <w:szCs w:val="28"/>
          <w:lang w:val="uk-UA"/>
        </w:rPr>
        <w:t>я</w:t>
      </w:r>
      <w:r w:rsidR="00A45384" w:rsidRPr="00A45384">
        <w:rPr>
          <w:sz w:val="28"/>
          <w:szCs w:val="28"/>
          <w:lang w:val="uk-UA"/>
        </w:rPr>
        <w:t xml:space="preserve">кого також не спостерігалося жодних серйозних воєн. </w:t>
      </w:r>
      <w:r w:rsidR="00254DB8">
        <w:rPr>
          <w:sz w:val="28"/>
          <w:szCs w:val="28"/>
        </w:rPr>
        <w:t xml:space="preserve">І все ж ми знову бачимо, що торговельні бар'єри </w:t>
      </w:r>
      <w:proofErr w:type="gramStart"/>
      <w:r w:rsidR="00254DB8">
        <w:rPr>
          <w:sz w:val="28"/>
          <w:szCs w:val="28"/>
        </w:rPr>
        <w:t>п</w:t>
      </w:r>
      <w:proofErr w:type="gramEnd"/>
      <w:r w:rsidR="00254DB8">
        <w:rPr>
          <w:sz w:val="28"/>
          <w:szCs w:val="28"/>
        </w:rPr>
        <w:t>іднімаються у світі недалекоглядними політиками. Подібні економічні війни можуть призвести до політичних потрясінь та реальних військових конфліктів [1</w:t>
      </w:r>
      <w:r w:rsidR="00C5398F">
        <w:rPr>
          <w:sz w:val="28"/>
          <w:szCs w:val="28"/>
          <w:lang w:val="uk-UA"/>
        </w:rPr>
        <w:t>1</w:t>
      </w:r>
      <w:r w:rsidR="00254DB8">
        <w:rPr>
          <w:sz w:val="28"/>
          <w:szCs w:val="28"/>
        </w:rPr>
        <w:t>, с. 17</w:t>
      </w:r>
      <w:r w:rsidR="00C5398F">
        <w:rPr>
          <w:sz w:val="28"/>
          <w:szCs w:val="28"/>
          <w:lang w:val="uk-UA"/>
        </w:rPr>
        <w:t>8</w:t>
      </w:r>
      <w:r w:rsidR="00254DB8">
        <w:rPr>
          <w:sz w:val="28"/>
          <w:szCs w:val="28"/>
        </w:rPr>
        <w:t xml:space="preserve">]. </w:t>
      </w:r>
    </w:p>
    <w:p w:rsidR="00254DB8" w:rsidRDefault="00254DB8">
      <w:pPr>
        <w:spacing w:line="360" w:lineRule="auto"/>
        <w:ind w:firstLine="709"/>
        <w:jc w:val="both"/>
      </w:pPr>
      <w:r>
        <w:rPr>
          <w:sz w:val="28"/>
          <w:szCs w:val="28"/>
        </w:rPr>
        <w:t>Л</w:t>
      </w:r>
      <w:r w:rsidR="00A45384" w:rsidRPr="00A45384">
        <w:rPr>
          <w:sz w:val="28"/>
          <w:szCs w:val="28"/>
        </w:rPr>
        <w:t>.</w:t>
      </w:r>
      <w:r>
        <w:rPr>
          <w:sz w:val="28"/>
          <w:szCs w:val="28"/>
        </w:rPr>
        <w:t xml:space="preserve">Мізес </w:t>
      </w:r>
      <w:r w:rsidR="004535FC">
        <w:rPr>
          <w:sz w:val="28"/>
          <w:szCs w:val="28"/>
          <w:lang w:val="uk-UA"/>
        </w:rPr>
        <w:t>справедливо зазнача</w:t>
      </w:r>
      <w:proofErr w:type="gramStart"/>
      <w:r w:rsidR="004535FC">
        <w:rPr>
          <w:sz w:val="28"/>
          <w:szCs w:val="28"/>
          <w:lang w:val="uk-UA"/>
        </w:rPr>
        <w:t>є</w:t>
      </w:r>
      <w:r w:rsidR="004535FC">
        <w:rPr>
          <w:sz w:val="28"/>
          <w:szCs w:val="28"/>
        </w:rPr>
        <w:t>:</w:t>
      </w:r>
      <w:proofErr w:type="gramEnd"/>
      <w:r>
        <w:rPr>
          <w:sz w:val="28"/>
          <w:szCs w:val="28"/>
        </w:rPr>
        <w:t xml:space="preserve"> "Те, що породжує війну, - це економічна філософія націоналізму: ембарго, торгівля та валютний контроль, девальвація грошей та ін. Філософія протекціонізму - це філософія війни" [1</w:t>
      </w:r>
      <w:r w:rsidR="007B1B83">
        <w:rPr>
          <w:sz w:val="28"/>
          <w:szCs w:val="28"/>
          <w:lang w:val="uk-UA"/>
        </w:rPr>
        <w:t>2</w:t>
      </w:r>
      <w:r>
        <w:rPr>
          <w:sz w:val="28"/>
          <w:szCs w:val="28"/>
        </w:rPr>
        <w:t>, с. 23</w:t>
      </w:r>
      <w:r w:rsidR="007B1B83">
        <w:rPr>
          <w:sz w:val="28"/>
          <w:szCs w:val="28"/>
          <w:lang w:val="uk-UA"/>
        </w:rPr>
        <w:t>2</w:t>
      </w:r>
      <w:r>
        <w:rPr>
          <w:sz w:val="28"/>
          <w:szCs w:val="28"/>
        </w:rPr>
        <w:t xml:space="preserve">]. </w:t>
      </w:r>
    </w:p>
    <w:p w:rsidR="00254DB8" w:rsidRDefault="005555F7">
      <w:pPr>
        <w:spacing w:line="360" w:lineRule="auto"/>
        <w:ind w:firstLine="709"/>
        <w:jc w:val="both"/>
      </w:pPr>
      <w:r>
        <w:rPr>
          <w:sz w:val="28"/>
          <w:szCs w:val="28"/>
          <w:lang w:val="uk-UA"/>
        </w:rPr>
        <w:t>На думку</w:t>
      </w:r>
      <w:r w:rsidR="00254DB8">
        <w:rPr>
          <w:sz w:val="28"/>
          <w:szCs w:val="28"/>
        </w:rPr>
        <w:t xml:space="preserve"> К.Ендрю, "...протекціоні</w:t>
      </w:r>
      <w:proofErr w:type="gramStart"/>
      <w:r w:rsidR="00254DB8">
        <w:rPr>
          <w:sz w:val="28"/>
          <w:szCs w:val="28"/>
        </w:rPr>
        <w:t>ст</w:t>
      </w:r>
      <w:proofErr w:type="gramEnd"/>
      <w:r w:rsidR="00254DB8">
        <w:rPr>
          <w:sz w:val="28"/>
          <w:szCs w:val="28"/>
        </w:rPr>
        <w:t xml:space="preserve"> є найгіршим у людстві: страх перед втратою свого місця на ринку, страх перед викликами та ревниві заздрощі до генія... Протекціоніст не проти користування будь-якою силою, навіть війною, щоб розгромити свого суперника" [</w:t>
      </w:r>
      <w:r w:rsidR="00254DB8" w:rsidRPr="00254DB8">
        <w:rPr>
          <w:sz w:val="28"/>
          <w:szCs w:val="28"/>
        </w:rPr>
        <w:t>1</w:t>
      </w:r>
      <w:r>
        <w:rPr>
          <w:sz w:val="28"/>
          <w:szCs w:val="28"/>
          <w:lang w:val="uk-UA"/>
        </w:rPr>
        <w:t>3</w:t>
      </w:r>
      <w:r w:rsidR="00254DB8">
        <w:rPr>
          <w:sz w:val="28"/>
          <w:szCs w:val="28"/>
        </w:rPr>
        <w:t>, с. 2</w:t>
      </w:r>
      <w:r>
        <w:rPr>
          <w:sz w:val="28"/>
          <w:szCs w:val="28"/>
          <w:lang w:val="uk-UA"/>
        </w:rPr>
        <w:t>9</w:t>
      </w:r>
      <w:r w:rsidR="00254DB8">
        <w:rPr>
          <w:sz w:val="28"/>
          <w:szCs w:val="28"/>
        </w:rPr>
        <w:t>].</w:t>
      </w:r>
    </w:p>
    <w:p w:rsidR="00A45384" w:rsidRDefault="00D92F5E" w:rsidP="00A45384">
      <w:pPr>
        <w:spacing w:line="360" w:lineRule="auto"/>
        <w:ind w:firstLine="709"/>
        <w:jc w:val="both"/>
      </w:pPr>
      <w:r>
        <w:rPr>
          <w:sz w:val="28"/>
          <w:szCs w:val="28"/>
          <w:lang w:val="uk-UA"/>
        </w:rPr>
        <w:t>На нашу думку, як фрітредерство, так й протекціонізм – мають у міжнародній торгівлі свої плюси і вади. Окремого вивчення потребує боротьба з демпінгом – як найбільш поширена у світі форма протекціонізму</w:t>
      </w:r>
      <w:r w:rsidR="00254DB8">
        <w:rPr>
          <w:sz w:val="28"/>
          <w:szCs w:val="28"/>
        </w:rPr>
        <w:t xml:space="preserve">. </w:t>
      </w:r>
    </w:p>
    <w:p w:rsidR="00254DB8" w:rsidRDefault="00254DB8">
      <w:pPr>
        <w:pStyle w:val="ad"/>
        <w:spacing w:line="360" w:lineRule="auto"/>
        <w:ind w:firstLine="567"/>
        <w:rPr>
          <w:sz w:val="28"/>
        </w:rPr>
      </w:pPr>
    </w:p>
    <w:p w:rsidR="00254DB8" w:rsidRDefault="00254DB8">
      <w:pPr>
        <w:pStyle w:val="af0"/>
        <w:spacing w:line="360" w:lineRule="auto"/>
        <w:ind w:firstLine="0"/>
        <w:jc w:val="center"/>
      </w:pPr>
      <w:r>
        <w:rPr>
          <w:b/>
        </w:rPr>
        <w:t xml:space="preserve">1.2. </w:t>
      </w:r>
      <w:r w:rsidR="00A45384" w:rsidRPr="00A45384">
        <w:rPr>
          <w:b/>
        </w:rPr>
        <w:t>Дослідження процесів  боротьби з демпінгом у міжнародній практиці</w:t>
      </w:r>
    </w:p>
    <w:p w:rsidR="00254DB8" w:rsidRDefault="00254DB8">
      <w:pPr>
        <w:pStyle w:val="ad"/>
        <w:spacing w:line="360" w:lineRule="auto"/>
        <w:ind w:firstLine="567"/>
      </w:pPr>
      <w:r>
        <w:rPr>
          <w:sz w:val="28"/>
        </w:rPr>
        <w:t>Торговельно-політичний зміст застосування антидемпінгових мит полягає в усуненні цінової дискримінації.</w:t>
      </w:r>
    </w:p>
    <w:p w:rsidR="00254DB8" w:rsidRDefault="00254DB8">
      <w:pPr>
        <w:pStyle w:val="ad"/>
        <w:spacing w:line="360" w:lineRule="auto"/>
        <w:ind w:firstLine="567"/>
      </w:pPr>
      <w:r>
        <w:rPr>
          <w:sz w:val="28"/>
        </w:rPr>
        <w:t>Якщо мита виявляться досить високими, це може призвести до різкого скорочення або практичного припинення імпорту. Місцеві фірми можуть використовувати додаткові імпортні обмеження для монополізації ринку за рахунок послаблення іноземної конкуренції. В даному випадку застосування антидемпінгових заходів не призведе до формування нормального конкурентного середовища, а навпаки, посилить ступінь монополізації. Можна припустити, що припинення торгівлі призведе до втрат як для країни, що імпортує, так і для світової економіки в цілому.</w:t>
      </w:r>
    </w:p>
    <w:p w:rsidR="00254DB8" w:rsidRDefault="00254DB8">
      <w:pPr>
        <w:pStyle w:val="ad"/>
        <w:spacing w:line="360" w:lineRule="auto"/>
        <w:ind w:firstLine="567"/>
      </w:pPr>
      <w:r>
        <w:rPr>
          <w:sz w:val="28"/>
        </w:rPr>
        <w:t>Якщо рівень мит не перевищує розмірів заниження ціни, а внутрішній ринок товару характеризується нормальним конкурентним середовищем, і демпінг був дійсно спрямований на її підрив, то застосування антидемпінгових мит може дійсно відновити нормальну конкуренцію. При цьому можливі декілька варіантів.</w:t>
      </w:r>
    </w:p>
    <w:p w:rsidR="00254DB8" w:rsidRDefault="00254DB8">
      <w:pPr>
        <w:pStyle w:val="af0"/>
        <w:spacing w:line="360" w:lineRule="auto"/>
      </w:pPr>
      <w:r>
        <w:t>Поставки іноземного товару можуть скоротитися або навіть припинитися. В цьому випадку будуть усунені негативні наслідки порушення конкурентного середовища, проте споживачі країни-імпортера і її економіка в цілому не одержать ніяких додаткових вигод. Їхній виграш буде виражатися лише у відновленні справедливої конкуренції. Виграш продуцентів товару в цьому випадку очевидний: вони будуть врятовані від руйнівної цінової конкуренції і зможуть зберегти свої обсяги виробництва і збуту при звичайному рівні цін.</w:t>
      </w:r>
    </w:p>
    <w:p w:rsidR="00254DB8" w:rsidRDefault="00254DB8">
      <w:pPr>
        <w:pStyle w:val="af0"/>
        <w:spacing w:line="360" w:lineRule="auto"/>
      </w:pPr>
      <w:r>
        <w:t>Але іноземний постачальник може обрати й іншу стратегію. В тому випадку, якщо рівень мит не буде занадто високим, а експортер зацікавлений у збереженні своєї частки на закордонному ринку, він може спробувати продовжувати поставки товару. Для цього йому доведеться ще більше знизити експортні ціни, щоб хоча б частково компенсувати наслідки введення додаткових мит. При цьому економічний виграш одержує економіка країни, що імпортує, в цілому завдяки можливостям імпортувати товари за ще більш низькими цінами і поповнити державний бюджет за рахунок введення додаткових мит. Споживачі імпортного товару можуть відчувати негативні наслідки деякого підвищення цін, але розміри цих втрат можуть бути не дуже великими. Що стосується продуцентів товару в країні-імпортері, їхні інтереси будуть забезпечені лише частково, оскільки ціна імпортного товару на внутрішньому ринку, скоріше за все, буде вище демпінгової, але все-таки нижче цін, що існували раніше, тобто цінова конкуренція буде послаблена, але не усунута цілком.</w:t>
      </w:r>
    </w:p>
    <w:p w:rsidR="00254DB8" w:rsidRDefault="00254DB8">
      <w:pPr>
        <w:spacing w:line="360" w:lineRule="auto"/>
        <w:ind w:firstLine="567"/>
        <w:jc w:val="both"/>
      </w:pPr>
      <w:r>
        <w:rPr>
          <w:sz w:val="28"/>
          <w:lang w:val="uk-UA"/>
        </w:rPr>
        <w:t>Прийняття цінових зобов'язань дозволяє також домогтися припинення поставок товару за заниженими цінами. Постачальники приймають на</w:t>
      </w:r>
      <w:r>
        <w:rPr>
          <w:b/>
          <w:sz w:val="28"/>
          <w:lang w:val="uk-UA"/>
        </w:rPr>
        <w:t xml:space="preserve"> </w:t>
      </w:r>
      <w:r>
        <w:rPr>
          <w:sz w:val="28"/>
          <w:lang w:val="uk-UA"/>
        </w:rPr>
        <w:t>себе зобов'язання відмовитися від поставок за демпінговими цінами і притримуватися узгодженого рівня цін. Домовленості досягаються під тиском погрози введення антидемпінгових мит у тому випадку, якщо угоди не буде досягнуто.</w:t>
      </w:r>
    </w:p>
    <w:p w:rsidR="00254DB8" w:rsidRPr="00254DB8" w:rsidRDefault="00254DB8">
      <w:pPr>
        <w:spacing w:line="360" w:lineRule="auto"/>
        <w:ind w:firstLine="567"/>
        <w:jc w:val="both"/>
        <w:rPr>
          <w:lang w:val="uk-UA"/>
        </w:rPr>
      </w:pPr>
      <w:r>
        <w:rPr>
          <w:sz w:val="28"/>
          <w:lang w:val="uk-UA"/>
        </w:rPr>
        <w:t>Застосування антидемпінгових заходів відбувається на селективній основі, оскільки вони є відповіддю на дискримінацію в цінах. Їхнє введення вимагає вирішення цілого ряду проблем, найвагомішими</w:t>
      </w:r>
      <w:r>
        <w:rPr>
          <w:b/>
          <w:sz w:val="28"/>
          <w:lang w:val="uk-UA"/>
        </w:rPr>
        <w:t xml:space="preserve"> </w:t>
      </w:r>
      <w:r>
        <w:rPr>
          <w:sz w:val="28"/>
          <w:lang w:val="uk-UA"/>
        </w:rPr>
        <w:t>з яких є: встановлення факту демпінгу на основі відповідних критеріїв і методик, визначення розміру заниження ціни (демпінгової маржі), встановлення факту заподіяння шкоди і визначення її розміру, встановлення наявності причинно-наслідкового взаємозв'язку між фактом демпінгу і виникненням збитку.</w:t>
      </w:r>
    </w:p>
    <w:p w:rsidR="00254DB8" w:rsidRDefault="00254DB8">
      <w:pPr>
        <w:pStyle w:val="af0"/>
        <w:spacing w:line="360" w:lineRule="auto"/>
      </w:pPr>
      <w:r>
        <w:t>Процедура встановлення факту наявності демпінгу передбачає співставлення цін, за якими товар реалізується в країні виробництва і в країні імпорту, тобто відповідно до нормальної вартості і ціни експорту. Нормальна вартість – це ціна товару, за якою він реалізується в країні виробництва при нормальному перебігу торгових операцій. Експортна ціна – ціна, за якою демпінговий товар постачається в країну експорту. Демпінгова маржа – різниця між нормальною вартістю і експортною ціною. Вона показує розмір заниження ціни в результаті демпінгу і (як правило) обчислюється у відсотках до експортної ціни.</w:t>
      </w:r>
    </w:p>
    <w:p w:rsidR="00254DB8" w:rsidRDefault="00254DB8">
      <w:pPr>
        <w:spacing w:line="360" w:lineRule="auto"/>
        <w:ind w:firstLine="567"/>
        <w:jc w:val="both"/>
      </w:pPr>
      <w:r>
        <w:rPr>
          <w:sz w:val="28"/>
          <w:lang w:val="uk-UA"/>
        </w:rPr>
        <w:t>Найбільші труднощі пов′язані з визначенням нормальної ціни, тому саме на цьому доцільно детальніше зупинитися. Найчастіше в її якості  використовуються внутрішні ціни в країні виробництва. Але в практиці застосування антидемпінгових заходів зустрічаються різноманітні випадки, які можуть стати причиною</w:t>
      </w:r>
      <w:r>
        <w:rPr>
          <w:b/>
          <w:sz w:val="28"/>
          <w:lang w:val="uk-UA"/>
        </w:rPr>
        <w:t xml:space="preserve"> </w:t>
      </w:r>
      <w:r>
        <w:rPr>
          <w:sz w:val="28"/>
          <w:lang w:val="uk-UA"/>
        </w:rPr>
        <w:t>того,</w:t>
      </w:r>
      <w:r>
        <w:rPr>
          <w:b/>
          <w:sz w:val="28"/>
          <w:lang w:val="uk-UA"/>
        </w:rPr>
        <w:t xml:space="preserve"> </w:t>
      </w:r>
      <w:r>
        <w:rPr>
          <w:sz w:val="28"/>
          <w:lang w:val="uk-UA"/>
        </w:rPr>
        <w:t>що фактичні ціни не можуть використовуватися при визначенні нормальної вартості. Наприклад, з розгляду потрібно виключати торгівлю між взаємопов'язаними компаніями. Тому необхідно шукати альтернативних методів встановлення нормальної</w:t>
      </w:r>
      <w:r>
        <w:rPr>
          <w:b/>
          <w:sz w:val="28"/>
          <w:lang w:val="uk-UA"/>
        </w:rPr>
        <w:t xml:space="preserve"> </w:t>
      </w:r>
      <w:r>
        <w:rPr>
          <w:sz w:val="28"/>
          <w:lang w:val="uk-UA"/>
        </w:rPr>
        <w:t>вартості.</w:t>
      </w:r>
      <w:r>
        <w:rPr>
          <w:b/>
          <w:sz w:val="28"/>
          <w:lang w:val="uk-UA"/>
        </w:rPr>
        <w:t xml:space="preserve"> </w:t>
      </w:r>
      <w:r>
        <w:rPr>
          <w:sz w:val="28"/>
          <w:lang w:val="uk-UA"/>
        </w:rPr>
        <w:t>Частіше</w:t>
      </w:r>
      <w:r>
        <w:rPr>
          <w:b/>
          <w:sz w:val="28"/>
          <w:lang w:val="uk-UA"/>
        </w:rPr>
        <w:t xml:space="preserve"> </w:t>
      </w:r>
      <w:r>
        <w:rPr>
          <w:sz w:val="28"/>
          <w:lang w:val="uk-UA"/>
        </w:rPr>
        <w:t>всього з цією метою використовують розрахункові ціни або дані про експорт відповідного товару в третю країну. Останній метод – метод сурогатної країни</w:t>
      </w:r>
      <w:r>
        <w:rPr>
          <w:i/>
          <w:sz w:val="28"/>
          <w:lang w:val="uk-UA"/>
        </w:rPr>
        <w:t xml:space="preserve"> </w:t>
      </w:r>
      <w:r>
        <w:rPr>
          <w:sz w:val="28"/>
          <w:lang w:val="uk-UA"/>
        </w:rPr>
        <w:t>– є найбільш суперечливим методом визначення нормальної вартості. Його суттєвим недоліком є те,</w:t>
      </w:r>
      <w:r>
        <w:rPr>
          <w:b/>
          <w:sz w:val="28"/>
          <w:lang w:val="uk-UA"/>
        </w:rPr>
        <w:t xml:space="preserve"> </w:t>
      </w:r>
      <w:r>
        <w:rPr>
          <w:sz w:val="28"/>
          <w:lang w:val="uk-UA"/>
        </w:rPr>
        <w:t>що вибір сурогатної країни майже ніколи не може бути об'єктивним.</w:t>
      </w:r>
    </w:p>
    <w:p w:rsidR="00254DB8" w:rsidRPr="00254DB8" w:rsidRDefault="00254DB8">
      <w:pPr>
        <w:spacing w:line="360" w:lineRule="auto"/>
        <w:ind w:firstLine="567"/>
        <w:jc w:val="both"/>
        <w:rPr>
          <w:lang w:val="uk-UA"/>
        </w:rPr>
      </w:pPr>
      <w:r>
        <w:rPr>
          <w:sz w:val="28"/>
          <w:lang w:val="uk-UA"/>
        </w:rPr>
        <w:t>По-перше, з теоретичної точки зору застосування принципу сурогатної країни суперечить теорії міжнародної торгівлі, яка виходить з того, що торгівля між країнами є наслідком різноманітної наявності факторів виробництва в окремих</w:t>
      </w:r>
      <w:r>
        <w:rPr>
          <w:b/>
          <w:sz w:val="28"/>
          <w:lang w:val="uk-UA"/>
        </w:rPr>
        <w:t xml:space="preserve"> </w:t>
      </w:r>
      <w:r>
        <w:rPr>
          <w:sz w:val="28"/>
          <w:lang w:val="uk-UA"/>
        </w:rPr>
        <w:t>країнах.</w:t>
      </w:r>
      <w:r>
        <w:rPr>
          <w:b/>
          <w:sz w:val="28"/>
          <w:lang w:val="uk-UA"/>
        </w:rPr>
        <w:t xml:space="preserve"> </w:t>
      </w:r>
      <w:r>
        <w:rPr>
          <w:sz w:val="28"/>
          <w:lang w:val="uk-UA"/>
        </w:rPr>
        <w:t xml:space="preserve">Тому використання для визначення нормальної вартості цін в третій країні не може відображати об'єктивні умови участі експортерів і імпортерів демпінгового товару в міжнародному поділі праці, оскільки кожна країна має власний набір факторів виробництва. </w:t>
      </w:r>
    </w:p>
    <w:p w:rsidR="00254DB8" w:rsidRPr="00254DB8" w:rsidRDefault="00254DB8">
      <w:pPr>
        <w:pStyle w:val="21"/>
        <w:spacing w:line="360" w:lineRule="auto"/>
        <w:ind w:firstLine="567"/>
        <w:rPr>
          <w:lang w:val="uk-UA"/>
        </w:rPr>
      </w:pPr>
      <w:r>
        <w:rPr>
          <w:sz w:val="28"/>
          <w:lang w:val="uk-UA"/>
        </w:rPr>
        <w:t>По-друге, з практичної точки зору вибір сурогатної країни частіше всього є довільним. Законодавство країн, які застосовують цей метод, як правило, не містить об'єктивних і однозначних критеріїв та методик вибору сурогатної країни, за винятком загальних рекомендацій про доцільність орієнтування на подібні умови виробництва [</w:t>
      </w:r>
      <w:r w:rsidRPr="00254DB8">
        <w:rPr>
          <w:sz w:val="28"/>
          <w:lang w:val="uk-UA"/>
        </w:rPr>
        <w:t>1</w:t>
      </w:r>
      <w:r w:rsidR="00D704F8">
        <w:rPr>
          <w:sz w:val="28"/>
          <w:lang w:val="uk-UA"/>
        </w:rPr>
        <w:t>4</w:t>
      </w:r>
      <w:r>
        <w:rPr>
          <w:sz w:val="28"/>
          <w:lang w:val="uk-UA"/>
        </w:rPr>
        <w:t>, с. 141].</w:t>
      </w:r>
    </w:p>
    <w:p w:rsidR="00254DB8" w:rsidRDefault="00254DB8">
      <w:pPr>
        <w:pStyle w:val="31"/>
        <w:spacing w:before="0" w:line="360" w:lineRule="auto"/>
        <w:ind w:left="0" w:firstLine="567"/>
      </w:pPr>
      <w:r>
        <w:rPr>
          <w:sz w:val="28"/>
          <w:lang w:val="uk-UA"/>
        </w:rPr>
        <w:t>Важливим моментом в даному випадку є питання про причини, що спонукають вдаватися до такого методу. Історично цей метод виник в торгівлі з країнами з централізованою економікою. Підставою для його застосування в даному випадку було те, що внутрішні ціни цих країн не могли вважатися економічно обгрунтованими і відповідно використовуватися для співставлення. Цей метод історично застосовується до товарів з країн з перехідною економікою і, зокрема,</w:t>
      </w:r>
      <w:r>
        <w:rPr>
          <w:b/>
          <w:sz w:val="28"/>
          <w:lang w:val="uk-UA"/>
        </w:rPr>
        <w:t xml:space="preserve"> </w:t>
      </w:r>
      <w:r>
        <w:rPr>
          <w:sz w:val="28"/>
          <w:lang w:val="uk-UA"/>
        </w:rPr>
        <w:t>з</w:t>
      </w:r>
      <w:r>
        <w:rPr>
          <w:b/>
          <w:sz w:val="28"/>
          <w:lang w:val="uk-UA"/>
        </w:rPr>
        <w:t xml:space="preserve"> </w:t>
      </w:r>
      <w:r>
        <w:rPr>
          <w:sz w:val="28"/>
          <w:lang w:val="uk-UA"/>
        </w:rPr>
        <w:t xml:space="preserve">України. </w:t>
      </w:r>
    </w:p>
    <w:p w:rsidR="00254DB8" w:rsidRPr="00254DB8" w:rsidRDefault="00254DB8">
      <w:pPr>
        <w:spacing w:line="360" w:lineRule="auto"/>
        <w:ind w:firstLine="567"/>
        <w:jc w:val="both"/>
        <w:rPr>
          <w:lang w:val="uk-UA"/>
        </w:rPr>
      </w:pPr>
      <w:r>
        <w:rPr>
          <w:sz w:val="28"/>
          <w:lang w:val="uk-UA"/>
        </w:rPr>
        <w:t>Практика застосування принципу сурогатної країни викликає негативні наслідки для експортерів, що звинувачуються у демпінгу. По-перше, у випадку відкриття антидемпінгової процедури зовсім невідомою є шкала порівняння цін в процесі встановлення факту демпінгу і визначення демпінгової маржі. По-друге, створюється</w:t>
      </w:r>
      <w:r>
        <w:rPr>
          <w:b/>
          <w:sz w:val="28"/>
          <w:lang w:val="uk-UA"/>
        </w:rPr>
        <w:t xml:space="preserve"> </w:t>
      </w:r>
      <w:r>
        <w:rPr>
          <w:sz w:val="28"/>
          <w:lang w:val="uk-UA"/>
        </w:rPr>
        <w:t>можливість для фактично довільних звинувачень у демпінгу. Все це веде до того, що насправді від експортера зовсім не залежить, буде чи не буде визнаний факт демпінгу і якою буде демпінгова маржа. При цьому навіть надання повної інформації і співробітництво експортера з органом, що здійснює антидемпінгове розслідування, теоретично може не мати суттєвого значення.</w:t>
      </w:r>
    </w:p>
    <w:p w:rsidR="00254DB8" w:rsidRDefault="00254DB8">
      <w:pPr>
        <w:spacing w:line="360" w:lineRule="auto"/>
        <w:ind w:firstLine="567"/>
        <w:jc w:val="both"/>
      </w:pPr>
      <w:r>
        <w:rPr>
          <w:sz w:val="28"/>
          <w:lang w:val="uk-UA"/>
        </w:rPr>
        <w:t>Обов'язковою умовою застосування обмежень</w:t>
      </w:r>
      <w:r>
        <w:rPr>
          <w:b/>
          <w:sz w:val="28"/>
          <w:lang w:val="uk-UA"/>
        </w:rPr>
        <w:t xml:space="preserve"> </w:t>
      </w:r>
      <w:r>
        <w:rPr>
          <w:sz w:val="28"/>
          <w:lang w:val="uk-UA"/>
        </w:rPr>
        <w:t>на ввезення демпінгового товару згідно положен</w:t>
      </w:r>
      <w:r w:rsidR="004E6C03">
        <w:rPr>
          <w:sz w:val="28"/>
          <w:lang w:val="uk-UA"/>
        </w:rPr>
        <w:t xml:space="preserve">ь </w:t>
      </w:r>
      <w:r>
        <w:rPr>
          <w:sz w:val="28"/>
          <w:lang w:val="uk-UA"/>
        </w:rPr>
        <w:t>ГАТТ є встановлення факту заподіяння шкоди у зв'язку з ввезенням</w:t>
      </w:r>
      <w:r>
        <w:rPr>
          <w:b/>
          <w:sz w:val="28"/>
          <w:lang w:val="uk-UA"/>
        </w:rPr>
        <w:t xml:space="preserve"> </w:t>
      </w:r>
      <w:r>
        <w:rPr>
          <w:sz w:val="28"/>
          <w:lang w:val="uk-UA"/>
        </w:rPr>
        <w:t>товару за демпінговими цінами. Матеріальна шкода –</w:t>
      </w:r>
      <w:r>
        <w:rPr>
          <w:b/>
          <w:sz w:val="28"/>
          <w:lang w:val="uk-UA"/>
        </w:rPr>
        <w:t xml:space="preserve"> </w:t>
      </w:r>
      <w:r>
        <w:rPr>
          <w:sz w:val="28"/>
          <w:lang w:val="uk-UA"/>
        </w:rPr>
        <w:t xml:space="preserve">підтверджені доказами несприятливі економічні наслідки ввезення товару за демпінговими цінами, що настають для галузей,  продукція яких конкурує з товаром, який ввозиться за демпінговими цінами. В якості еквівалента матеріальної шкоди застосовується також поняття загрози матеріальної шкоди, яка являє собою заснований на фактах висновок про те, що заподіяння шкоди є неминучим. Значення чи наслідки встановлення загрози матеріальної шкоди аналогічні встановленню наявності самої матеріальної шкоди. </w:t>
      </w:r>
    </w:p>
    <w:p w:rsidR="00254DB8" w:rsidRPr="00254DB8" w:rsidRDefault="00254DB8">
      <w:pPr>
        <w:spacing w:line="360" w:lineRule="auto"/>
        <w:ind w:firstLine="567"/>
        <w:jc w:val="both"/>
        <w:rPr>
          <w:lang w:val="uk-UA"/>
        </w:rPr>
      </w:pPr>
      <w:r>
        <w:rPr>
          <w:sz w:val="28"/>
          <w:lang w:val="uk-UA"/>
        </w:rPr>
        <w:t>Застосування антидемпінгових заходів пов'язано з досить складним економічним аналізом. Детальне дослідження об'єктивних економічних умов експорту з метою застосування антидемпінгових заходів є необхідним з двох причин:</w:t>
      </w:r>
    </w:p>
    <w:p w:rsidR="00254DB8" w:rsidRDefault="00254DB8">
      <w:pPr>
        <w:spacing w:line="360" w:lineRule="auto"/>
        <w:ind w:firstLine="567"/>
        <w:jc w:val="both"/>
      </w:pPr>
      <w:r>
        <w:rPr>
          <w:sz w:val="28"/>
          <w:lang w:val="uk-UA"/>
        </w:rPr>
        <w:t xml:space="preserve">а) </w:t>
      </w:r>
      <w:r w:rsidR="00296EC8">
        <w:rPr>
          <w:sz w:val="28"/>
          <w:lang w:val="uk-UA"/>
        </w:rPr>
        <w:t xml:space="preserve">довільне </w:t>
      </w:r>
      <w:r>
        <w:rPr>
          <w:sz w:val="28"/>
          <w:lang w:val="uk-UA"/>
        </w:rPr>
        <w:t>використання антидемпінгових заходів призводить</w:t>
      </w:r>
      <w:r>
        <w:rPr>
          <w:b/>
          <w:sz w:val="28"/>
          <w:lang w:val="uk-UA"/>
        </w:rPr>
        <w:t xml:space="preserve"> </w:t>
      </w:r>
      <w:r>
        <w:rPr>
          <w:sz w:val="28"/>
          <w:lang w:val="uk-UA"/>
        </w:rPr>
        <w:t>або до того, що антидемпінгові мита перетворяться на інструмент протекціонізму і можуть сприяти монополізації внутрішнього ринку національними продуцентами товарів, або, навпаки, не зможуть протидіяти недобросовісній іноземній конкуренції;</w:t>
      </w:r>
    </w:p>
    <w:p w:rsidR="00254DB8" w:rsidRDefault="00254DB8">
      <w:pPr>
        <w:spacing w:line="360" w:lineRule="auto"/>
        <w:ind w:firstLine="567"/>
        <w:jc w:val="both"/>
      </w:pPr>
      <w:r>
        <w:rPr>
          <w:sz w:val="28"/>
          <w:lang w:val="uk-UA"/>
        </w:rPr>
        <w:t xml:space="preserve">б) </w:t>
      </w:r>
      <w:r w:rsidR="00296EC8">
        <w:rPr>
          <w:sz w:val="28"/>
          <w:lang w:val="uk-UA"/>
        </w:rPr>
        <w:t xml:space="preserve">введення </w:t>
      </w:r>
      <w:r>
        <w:rPr>
          <w:sz w:val="28"/>
          <w:lang w:val="uk-UA"/>
        </w:rPr>
        <w:t>антидемпінгових заходів потребує особливої об'єктивності, з метою уникнення звинувачень у несправедливому використанні антидемпінгових заходів і відповідно зниження ризику введення обмежень у відповідь.</w:t>
      </w:r>
    </w:p>
    <w:p w:rsidR="00254DB8" w:rsidRDefault="00254DB8">
      <w:pPr>
        <w:spacing w:line="360" w:lineRule="auto"/>
        <w:ind w:firstLine="567"/>
        <w:jc w:val="both"/>
      </w:pPr>
      <w:r>
        <w:rPr>
          <w:sz w:val="28"/>
          <w:lang w:val="uk-UA"/>
        </w:rPr>
        <w:t>Антидемпінгові процедури являють собою сукупність різноманітних елементів, кожний з який несе своє смислове навантаження і виконує свою певну роль. Основними з них є:</w:t>
      </w:r>
    </w:p>
    <w:p w:rsidR="00254DB8" w:rsidRDefault="00254DB8">
      <w:pPr>
        <w:spacing w:line="360" w:lineRule="auto"/>
        <w:ind w:firstLine="567"/>
        <w:jc w:val="both"/>
      </w:pPr>
      <w:r>
        <w:rPr>
          <w:sz w:val="28"/>
          <w:lang w:val="uk-UA"/>
        </w:rPr>
        <w:t>а) подача заяви (скарги) від імені національної промисловості з проханням про початок процедури;</w:t>
      </w:r>
    </w:p>
    <w:p w:rsidR="00254DB8" w:rsidRDefault="00254DB8">
      <w:pPr>
        <w:spacing w:line="360" w:lineRule="auto"/>
        <w:ind w:firstLine="567"/>
        <w:jc w:val="both"/>
      </w:pPr>
      <w:r>
        <w:rPr>
          <w:sz w:val="28"/>
          <w:lang w:val="uk-UA"/>
        </w:rPr>
        <w:t>б) попереднє розслідування, метою якого є з'ясування загальної обгрунтованості заяви і ухвалення рішення про доцільність відкриття процедури;</w:t>
      </w:r>
    </w:p>
    <w:p w:rsidR="00254DB8" w:rsidRDefault="00254DB8">
      <w:pPr>
        <w:spacing w:line="360" w:lineRule="auto"/>
        <w:ind w:firstLine="567"/>
        <w:jc w:val="both"/>
      </w:pPr>
      <w:r>
        <w:rPr>
          <w:sz w:val="28"/>
          <w:lang w:val="uk-UA"/>
        </w:rPr>
        <w:t>в) відкриття антидемпінгової процедури з обов'язковою офіційною публікацією і повідомленням зацікавлених сторін;</w:t>
      </w:r>
    </w:p>
    <w:p w:rsidR="00254DB8" w:rsidRDefault="00254DB8">
      <w:pPr>
        <w:spacing w:line="360" w:lineRule="auto"/>
        <w:ind w:firstLine="567"/>
        <w:jc w:val="both"/>
      </w:pPr>
      <w:r>
        <w:rPr>
          <w:sz w:val="28"/>
          <w:lang w:val="uk-UA"/>
        </w:rPr>
        <w:t>г) збір необхідної інформації. Даний</w:t>
      </w:r>
      <w:r>
        <w:rPr>
          <w:b/>
          <w:sz w:val="28"/>
          <w:lang w:val="uk-UA"/>
        </w:rPr>
        <w:t xml:space="preserve"> </w:t>
      </w:r>
      <w:r>
        <w:rPr>
          <w:sz w:val="28"/>
          <w:lang w:val="uk-UA"/>
        </w:rPr>
        <w:t>етап передбачає розсилання спеціальних запитальників всім зацікавленим сторонам, відвідування підприємств і</w:t>
      </w:r>
      <w:r>
        <w:rPr>
          <w:b/>
          <w:sz w:val="28"/>
          <w:lang w:val="uk-UA"/>
        </w:rPr>
        <w:t xml:space="preserve"> </w:t>
      </w:r>
      <w:r>
        <w:rPr>
          <w:sz w:val="28"/>
          <w:lang w:val="uk-UA"/>
        </w:rPr>
        <w:t>т.п.;</w:t>
      </w:r>
    </w:p>
    <w:p w:rsidR="00254DB8" w:rsidRDefault="00254DB8">
      <w:pPr>
        <w:spacing w:line="360" w:lineRule="auto"/>
        <w:ind w:firstLine="567"/>
        <w:jc w:val="both"/>
      </w:pPr>
      <w:r>
        <w:rPr>
          <w:sz w:val="28"/>
          <w:lang w:val="uk-UA"/>
        </w:rPr>
        <w:t>д) встановлення факту демпінгу на основі</w:t>
      </w:r>
      <w:r>
        <w:rPr>
          <w:b/>
          <w:sz w:val="28"/>
          <w:lang w:val="uk-UA"/>
        </w:rPr>
        <w:t xml:space="preserve"> </w:t>
      </w:r>
      <w:r>
        <w:rPr>
          <w:sz w:val="28"/>
          <w:lang w:val="uk-UA"/>
        </w:rPr>
        <w:t>зібраних матеріалів і визначення демпінгової маржі;</w:t>
      </w:r>
    </w:p>
    <w:p w:rsidR="00254DB8" w:rsidRDefault="00254DB8">
      <w:pPr>
        <w:spacing w:line="360" w:lineRule="auto"/>
        <w:ind w:firstLine="567"/>
        <w:jc w:val="both"/>
      </w:pPr>
      <w:r>
        <w:rPr>
          <w:sz w:val="28"/>
          <w:lang w:val="uk-UA"/>
        </w:rPr>
        <w:t>е) встановлення факту матеріальної шкоди або загрози такої шкоди;</w:t>
      </w:r>
    </w:p>
    <w:p w:rsidR="00254DB8" w:rsidRDefault="00254DB8">
      <w:pPr>
        <w:spacing w:line="360" w:lineRule="auto"/>
        <w:ind w:firstLine="567"/>
        <w:jc w:val="both"/>
      </w:pPr>
      <w:r>
        <w:rPr>
          <w:sz w:val="28"/>
          <w:lang w:val="uk-UA"/>
        </w:rPr>
        <w:t xml:space="preserve">є) встановлення наявності причинно-наслідкового зв'язку між фактом демпінгу і фактом нанесення шкоди; </w:t>
      </w:r>
    </w:p>
    <w:p w:rsidR="00254DB8" w:rsidRDefault="00254DB8">
      <w:pPr>
        <w:spacing w:line="360" w:lineRule="auto"/>
        <w:ind w:firstLine="567"/>
        <w:jc w:val="both"/>
      </w:pPr>
      <w:r>
        <w:rPr>
          <w:sz w:val="28"/>
          <w:lang w:val="uk-UA"/>
        </w:rPr>
        <w:t>ж) введення попередніх антидемпінгових мит, якщо очікування закінчення процедури може привести до того, що нанесену шкоду буде неможливо усунути. Якщо в результаті розслідування виявляється відсутність підстав для застосування антидемпінгових мит, сплачені суми повертаються;</w:t>
      </w:r>
    </w:p>
    <w:p w:rsidR="00254DB8" w:rsidRDefault="00254DB8">
      <w:pPr>
        <w:spacing w:line="360" w:lineRule="auto"/>
        <w:ind w:firstLine="567"/>
        <w:jc w:val="both"/>
      </w:pPr>
      <w:r>
        <w:rPr>
          <w:sz w:val="28"/>
          <w:lang w:val="uk-UA"/>
        </w:rPr>
        <w:t>з) проведення переговорів з експортерами про прийняття цінових зобов'язань (про припинення демпінгу в обмін на призупинення процедури), якщо останні згодні на такі переговори;</w:t>
      </w:r>
    </w:p>
    <w:p w:rsidR="00254DB8" w:rsidRDefault="00254DB8">
      <w:pPr>
        <w:spacing w:line="360" w:lineRule="auto"/>
        <w:ind w:firstLine="567"/>
        <w:jc w:val="both"/>
      </w:pPr>
      <w:r>
        <w:rPr>
          <w:sz w:val="28"/>
          <w:lang w:val="uk-UA"/>
        </w:rPr>
        <w:t>и) остаточне встановлення фактів демпінгу, шкоди і причинно-наслідкового зв'язку між демпінгом і шкодою;</w:t>
      </w:r>
    </w:p>
    <w:p w:rsidR="00254DB8" w:rsidRPr="00254DB8" w:rsidRDefault="00254DB8">
      <w:pPr>
        <w:spacing w:line="360" w:lineRule="auto"/>
        <w:ind w:firstLine="567"/>
        <w:jc w:val="both"/>
        <w:rPr>
          <w:lang w:val="uk-UA"/>
        </w:rPr>
      </w:pPr>
      <w:r>
        <w:rPr>
          <w:sz w:val="28"/>
          <w:lang w:val="uk-UA"/>
        </w:rPr>
        <w:t>і) підготування пропозицій або ухвалення рішення про застосування або незастосування остаточних антидемпінгових мит.</w:t>
      </w:r>
      <w:r>
        <w:rPr>
          <w:b/>
          <w:sz w:val="28"/>
          <w:lang w:val="uk-UA"/>
        </w:rPr>
        <w:t xml:space="preserve"> </w:t>
      </w:r>
      <w:r>
        <w:rPr>
          <w:sz w:val="28"/>
          <w:lang w:val="uk-UA"/>
        </w:rPr>
        <w:t>Як</w:t>
      </w:r>
      <w:r>
        <w:rPr>
          <w:b/>
          <w:sz w:val="28"/>
          <w:lang w:val="uk-UA"/>
        </w:rPr>
        <w:t xml:space="preserve"> </w:t>
      </w:r>
      <w:r>
        <w:rPr>
          <w:sz w:val="28"/>
          <w:lang w:val="uk-UA"/>
        </w:rPr>
        <w:t>правило, в результаті розслідування готується спеціальна доповідь з викладом основних обставин ситуації, оглядом отриманої інформації і результатів, доказами демпінгу, шкоди і наявності причинно-наслідкового зв'язку між ними.</w:t>
      </w:r>
    </w:p>
    <w:p w:rsidR="00254DB8" w:rsidRDefault="00254DB8">
      <w:pPr>
        <w:spacing w:line="360" w:lineRule="auto"/>
        <w:ind w:firstLine="567"/>
        <w:jc w:val="both"/>
      </w:pPr>
      <w:r>
        <w:rPr>
          <w:sz w:val="28"/>
          <w:lang w:val="uk-UA"/>
        </w:rPr>
        <w:t>Законодавство деяких країн дозволяє також враховувати загальноекономічні інтереси при застосуванні антидемпінгових заходів. Наприклад, в Канаді влада має право зменшувати або відміняти антидемпінгове мито, в ЄС відповідно до законодавства воно може застосовуватися тільки тоді,</w:t>
      </w:r>
      <w:r>
        <w:rPr>
          <w:b/>
          <w:sz w:val="28"/>
          <w:lang w:val="uk-UA"/>
        </w:rPr>
        <w:t xml:space="preserve"> </w:t>
      </w:r>
      <w:r>
        <w:rPr>
          <w:sz w:val="28"/>
          <w:lang w:val="uk-UA"/>
        </w:rPr>
        <w:t>коли це відповідає інтересам ЄС (в США</w:t>
      </w:r>
      <w:r>
        <w:rPr>
          <w:b/>
          <w:sz w:val="28"/>
          <w:lang w:val="uk-UA"/>
        </w:rPr>
        <w:t xml:space="preserve"> </w:t>
      </w:r>
      <w:r>
        <w:rPr>
          <w:sz w:val="28"/>
          <w:lang w:val="uk-UA"/>
        </w:rPr>
        <w:t>такі положення в законодавстві відсутні). Такі норми дозволяють не застосовувати антидемпінгові мита в тих випадках, коли втрати споживачів при введенні імпортних обмежень будуть значно перевищувати втрати виробників від демпінгу.</w:t>
      </w:r>
    </w:p>
    <w:p w:rsidR="00254DB8" w:rsidRPr="00254DB8" w:rsidRDefault="00254DB8">
      <w:pPr>
        <w:spacing w:line="360" w:lineRule="auto"/>
        <w:ind w:firstLine="567"/>
        <w:jc w:val="both"/>
        <w:rPr>
          <w:lang w:val="uk-UA"/>
        </w:rPr>
      </w:pPr>
      <w:r>
        <w:rPr>
          <w:sz w:val="28"/>
          <w:lang w:val="uk-UA"/>
        </w:rPr>
        <w:t>Антидемпінгові процедури здійснюються державними органами, які або створені спеціально для цього, або відповідають за регулювання зовнішньої торгівлі в цілому. Це міністерства торгівлі, зовнішніх економічних зв'язків та подібні або спеціалізовані урядові комісії. Організація проведення антидемпінгових процедур може бути різноманітною.</w:t>
      </w:r>
    </w:p>
    <w:p w:rsidR="00254DB8" w:rsidRDefault="00254DB8">
      <w:pPr>
        <w:pStyle w:val="af0"/>
        <w:spacing w:line="360" w:lineRule="auto"/>
      </w:pPr>
      <w:r>
        <w:t>Американо-канадська (північноамериканська) система передбачає розмежування функції встановлення факту демпінгу і визначення матеріальної шкоди та функції ухвалення рішення про застосування заходів. Вона також передбачає детальний графік і терміни (у днях) з кожного елементу процедури.</w:t>
      </w:r>
    </w:p>
    <w:p w:rsidR="00254DB8" w:rsidRDefault="00254DB8">
      <w:pPr>
        <w:pStyle w:val="af0"/>
        <w:spacing w:line="360" w:lineRule="auto"/>
      </w:pPr>
      <w:r>
        <w:t>В США рішення про обгрунтованість скарги, доцільність відкриття процедури і наявність факту демпінгу приймає підрозділ Міністерства торгівлі (International Trade Administration of the Department of Commerce). Наявність матеріальної шкоди встановлюється Комісією з міжнародної торгівлі (US International Trade Commission (ITC)), яка є незалежним органом. Саме Комісія приймає остаточне рішення про застосування будь-яких антидемпінгових заходів.</w:t>
      </w:r>
    </w:p>
    <w:p w:rsidR="00254DB8" w:rsidRPr="00254DB8" w:rsidRDefault="00254DB8">
      <w:pPr>
        <w:spacing w:line="360" w:lineRule="auto"/>
        <w:ind w:firstLine="567"/>
        <w:jc w:val="both"/>
        <w:rPr>
          <w:lang w:val="uk-UA"/>
        </w:rPr>
      </w:pPr>
      <w:r>
        <w:rPr>
          <w:sz w:val="28"/>
          <w:lang w:val="uk-UA"/>
        </w:rPr>
        <w:t>В Канаді рішення про наявність факту демпінгу приймає заступник керівника відомства з прибутків, до складу якого входить і</w:t>
      </w:r>
      <w:r>
        <w:rPr>
          <w:b/>
          <w:sz w:val="28"/>
          <w:lang w:val="uk-UA"/>
        </w:rPr>
        <w:t xml:space="preserve"> </w:t>
      </w:r>
      <w:r>
        <w:rPr>
          <w:sz w:val="28"/>
          <w:lang w:val="uk-UA"/>
        </w:rPr>
        <w:t xml:space="preserve">митна служба </w:t>
      </w:r>
      <w:r>
        <w:rPr>
          <w:i/>
          <w:sz w:val="28"/>
          <w:lang w:val="uk-UA"/>
        </w:rPr>
        <w:t>(</w:t>
      </w:r>
      <w:r>
        <w:rPr>
          <w:sz w:val="28"/>
          <w:lang w:val="uk-UA"/>
        </w:rPr>
        <w:t>Revenue of Canada). Визначення шкоди і прийняття остаточного рішення знаходяться в компетенції Трибуналу з міжнародної торгівлі (Canadian International Trade Tribunal).</w:t>
      </w:r>
    </w:p>
    <w:p w:rsidR="00254DB8" w:rsidRDefault="00254DB8">
      <w:pPr>
        <w:pStyle w:val="af0"/>
        <w:spacing w:line="360" w:lineRule="auto"/>
      </w:pPr>
      <w:r>
        <w:t>В Європейському Союзі рішення по аналогічних справах розглядається слідчим апаратом Європейської Комісії. Після його розгляду ці справи стають об'єктом розгляду Антидемпінгового комітету ЄС (до якого входять за посадою 15 міністрів торгівлі держав-членів ЄС), а остаточне рішення “затверджується” Радою ЄС або Європейською Комісією. Слідчий апарат Європейської Комісії та Антидемпінговий комітет ЄС є адміністративними органами ЄС.</w:t>
      </w:r>
    </w:p>
    <w:p w:rsidR="00254DB8" w:rsidRPr="00254DB8" w:rsidRDefault="00254DB8">
      <w:pPr>
        <w:spacing w:line="360" w:lineRule="auto"/>
        <w:ind w:firstLine="460"/>
        <w:jc w:val="both"/>
        <w:rPr>
          <w:lang w:val="uk-UA"/>
        </w:rPr>
      </w:pPr>
      <w:r>
        <w:rPr>
          <w:sz w:val="28"/>
          <w:lang w:val="uk-UA"/>
        </w:rPr>
        <w:t>У країнах Азії, Латинської Америки, Африки будь-які аналогічні справи є об'єктом розгляду виключно міністерств торгівлі цих країн, тобто  адміністративних органів відповідної країни.</w:t>
      </w:r>
    </w:p>
    <w:p w:rsidR="00254DB8" w:rsidRDefault="00254DB8">
      <w:pPr>
        <w:spacing w:line="360" w:lineRule="auto"/>
        <w:ind w:firstLine="460"/>
        <w:jc w:val="both"/>
      </w:pPr>
      <w:r>
        <w:rPr>
          <w:sz w:val="28"/>
          <w:lang w:val="uk-UA"/>
        </w:rPr>
        <w:t>Вибір на користь адміністративного шляху розгляду таких справ не є випадковим і пов'язаний із захисною (протекціоністською) функцією держави як гаранта розвитку національної економіки. Такий компенсуючий крок з боку держави є вимушеним і пов'язаний з нерівними можливостями сторін (перш за все – фінансовими) у судовому процесі.</w:t>
      </w:r>
    </w:p>
    <w:p w:rsidR="00254DB8" w:rsidRDefault="00254DB8">
      <w:pPr>
        <w:pStyle w:val="af0"/>
        <w:spacing w:line="360" w:lineRule="auto"/>
      </w:pPr>
      <w:r>
        <w:t>Проте, законодавство майже всіх країн передбачає можливість оскарження рішення адміністративного органу в судовому порядку. Крім того, будь-який загальний суд, в принципі, може прийняти до розгляду відповідну справу і без спеціального законодавства, в чисто цивільному процесі, але така практика не дуже поширена.</w:t>
      </w:r>
    </w:p>
    <w:p w:rsidR="00254DB8" w:rsidRDefault="00254DB8">
      <w:pPr>
        <w:pStyle w:val="af0"/>
        <w:spacing w:line="360" w:lineRule="auto"/>
      </w:pPr>
    </w:p>
    <w:p w:rsidR="00254DB8" w:rsidRDefault="00254DB8">
      <w:pPr>
        <w:pStyle w:val="af0"/>
        <w:spacing w:line="360" w:lineRule="auto"/>
        <w:ind w:firstLine="0"/>
        <w:jc w:val="center"/>
      </w:pPr>
      <w:r>
        <w:rPr>
          <w:b/>
        </w:rPr>
        <w:t xml:space="preserve">1.3. </w:t>
      </w:r>
      <w:r w:rsidR="00A45384" w:rsidRPr="00A45384">
        <w:rPr>
          <w:b/>
        </w:rPr>
        <w:t>Антидемпінгове регулювання у міжнародних торговельних відносинах</w:t>
      </w:r>
      <w:r w:rsidR="00937C0D" w:rsidDel="00937C0D">
        <w:rPr>
          <w:b/>
        </w:rPr>
        <w:t xml:space="preserve"> </w:t>
      </w:r>
      <w:r>
        <w:rPr>
          <w:b/>
        </w:rPr>
        <w:t xml:space="preserve"> </w:t>
      </w:r>
    </w:p>
    <w:p w:rsidR="00254DB8" w:rsidRDefault="00254DB8">
      <w:pPr>
        <w:pStyle w:val="af0"/>
        <w:spacing w:line="360" w:lineRule="auto"/>
      </w:pPr>
      <w:r>
        <w:t>У 2021 році в світі було порушено 251 розслідування 21-єю країною по 120 товарам. Порівняні дані за минулі роки подані в таблиці 1.1.</w:t>
      </w:r>
      <w:r>
        <w:rPr>
          <w:sz w:val="24"/>
        </w:rPr>
        <w:t xml:space="preserve"> </w:t>
      </w:r>
      <w:r>
        <w:t xml:space="preserve">Це другий найвищий рівень антидемпінгової активності за період після створення СОТ в 1995 році. </w:t>
      </w:r>
    </w:p>
    <w:p w:rsidR="00254DB8" w:rsidRDefault="00254DB8">
      <w:pPr>
        <w:pStyle w:val="af0"/>
        <w:spacing w:line="360" w:lineRule="auto"/>
        <w:jc w:val="right"/>
      </w:pPr>
      <w:r>
        <w:t xml:space="preserve">  Таблиця 1.1</w:t>
      </w:r>
    </w:p>
    <w:p w:rsidR="00254DB8" w:rsidRDefault="00254DB8">
      <w:pPr>
        <w:pStyle w:val="af0"/>
        <w:spacing w:line="360" w:lineRule="auto"/>
        <w:jc w:val="center"/>
      </w:pPr>
      <w:r>
        <w:rPr>
          <w:b/>
        </w:rPr>
        <w:t>Кількість антидемпінгових розслідувань, порушених в 2016-2021</w:t>
      </w:r>
      <w:r>
        <w:t xml:space="preserve"> </w:t>
      </w:r>
      <w:r w:rsidR="00A45384" w:rsidRPr="00A45384">
        <w:rPr>
          <w:b/>
        </w:rPr>
        <w:t>рр.</w:t>
      </w:r>
    </w:p>
    <w:tbl>
      <w:tblPr>
        <w:tblW w:w="0" w:type="auto"/>
        <w:tblInd w:w="2068" w:type="dxa"/>
        <w:tblLayout w:type="fixed"/>
        <w:tblLook w:val="0000"/>
      </w:tblPr>
      <w:tblGrid>
        <w:gridCol w:w="1276"/>
        <w:gridCol w:w="3593"/>
      </w:tblGrid>
      <w:tr w:rsidR="00254DB8">
        <w:tc>
          <w:tcPr>
            <w:tcW w:w="1276" w:type="dxa"/>
            <w:tcBorders>
              <w:top w:val="single" w:sz="4" w:space="0" w:color="000000"/>
              <w:left w:val="single" w:sz="4" w:space="0" w:color="000000"/>
              <w:bottom w:val="single" w:sz="4" w:space="0" w:color="000000"/>
            </w:tcBorders>
            <w:shd w:val="clear" w:color="auto" w:fill="E5E5E5"/>
            <w:vAlign w:val="center"/>
          </w:tcPr>
          <w:p w:rsidR="00254DB8" w:rsidRDefault="00254DB8">
            <w:pPr>
              <w:pStyle w:val="af0"/>
              <w:ind w:firstLine="0"/>
              <w:jc w:val="center"/>
            </w:pPr>
            <w:r>
              <w:rPr>
                <w:sz w:val="24"/>
                <w:szCs w:val="24"/>
              </w:rPr>
              <w:t>Рік</w:t>
            </w:r>
          </w:p>
        </w:tc>
        <w:tc>
          <w:tcPr>
            <w:tcW w:w="3593" w:type="dxa"/>
            <w:tcBorders>
              <w:top w:val="single" w:sz="4" w:space="0" w:color="000000"/>
              <w:left w:val="single" w:sz="4" w:space="0" w:color="000000"/>
              <w:bottom w:val="single" w:sz="4" w:space="0" w:color="000000"/>
              <w:right w:val="single" w:sz="4" w:space="0" w:color="000000"/>
            </w:tcBorders>
            <w:shd w:val="clear" w:color="auto" w:fill="E5E5E5"/>
            <w:vAlign w:val="center"/>
          </w:tcPr>
          <w:p w:rsidR="00254DB8" w:rsidRDefault="00254DB8">
            <w:pPr>
              <w:pStyle w:val="af0"/>
              <w:ind w:firstLine="0"/>
              <w:jc w:val="center"/>
            </w:pPr>
            <w:r>
              <w:rPr>
                <w:sz w:val="24"/>
                <w:szCs w:val="24"/>
              </w:rPr>
              <w:t>Кількість порушених справ</w:t>
            </w:r>
          </w:p>
        </w:tc>
      </w:tr>
      <w:tr w:rsidR="00254DB8">
        <w:tc>
          <w:tcPr>
            <w:tcW w:w="1276"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2016</w:t>
            </w:r>
          </w:p>
        </w:tc>
        <w:tc>
          <w:tcPr>
            <w:tcW w:w="35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156</w:t>
            </w:r>
          </w:p>
        </w:tc>
      </w:tr>
      <w:tr w:rsidR="00254DB8">
        <w:tc>
          <w:tcPr>
            <w:tcW w:w="1276"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2017</w:t>
            </w:r>
          </w:p>
        </w:tc>
        <w:tc>
          <w:tcPr>
            <w:tcW w:w="35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221</w:t>
            </w:r>
          </w:p>
        </w:tc>
      </w:tr>
      <w:tr w:rsidR="00254DB8">
        <w:tc>
          <w:tcPr>
            <w:tcW w:w="1276"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2018</w:t>
            </w:r>
          </w:p>
        </w:tc>
        <w:tc>
          <w:tcPr>
            <w:tcW w:w="35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242</w:t>
            </w:r>
          </w:p>
        </w:tc>
      </w:tr>
      <w:tr w:rsidR="00254DB8">
        <w:tc>
          <w:tcPr>
            <w:tcW w:w="1276"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20</w:t>
            </w:r>
            <w:r>
              <w:rPr>
                <w:sz w:val="24"/>
                <w:szCs w:val="24"/>
                <w:lang w:val="en-US"/>
              </w:rPr>
              <w:t>19</w:t>
            </w:r>
          </w:p>
        </w:tc>
        <w:tc>
          <w:tcPr>
            <w:tcW w:w="35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232</w:t>
            </w:r>
          </w:p>
        </w:tc>
      </w:tr>
      <w:tr w:rsidR="00254DB8">
        <w:tc>
          <w:tcPr>
            <w:tcW w:w="1276"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2020</w:t>
            </w:r>
          </w:p>
        </w:tc>
        <w:tc>
          <w:tcPr>
            <w:tcW w:w="35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339</w:t>
            </w:r>
          </w:p>
        </w:tc>
      </w:tr>
      <w:tr w:rsidR="00254DB8">
        <w:tc>
          <w:tcPr>
            <w:tcW w:w="1276"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20</w:t>
            </w:r>
            <w:r>
              <w:rPr>
                <w:sz w:val="24"/>
                <w:szCs w:val="24"/>
                <w:lang w:val="en-US"/>
              </w:rPr>
              <w:t>2</w:t>
            </w:r>
            <w:r>
              <w:rPr>
                <w:sz w:val="24"/>
                <w:szCs w:val="24"/>
              </w:rPr>
              <w:t>1</w:t>
            </w:r>
          </w:p>
        </w:tc>
        <w:tc>
          <w:tcPr>
            <w:tcW w:w="35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251</w:t>
            </w:r>
          </w:p>
        </w:tc>
      </w:tr>
    </w:tbl>
    <w:p w:rsidR="00254DB8" w:rsidRDefault="00254DB8">
      <w:pPr>
        <w:pStyle w:val="af0"/>
      </w:pPr>
      <w:r>
        <w:rPr>
          <w:sz w:val="24"/>
        </w:rPr>
        <w:t>Джерело:</w:t>
      </w:r>
      <w:r>
        <w:rPr>
          <w:i/>
          <w:sz w:val="24"/>
        </w:rPr>
        <w:t xml:space="preserve">  </w:t>
      </w:r>
      <w:r>
        <w:rPr>
          <w:sz w:val="24"/>
        </w:rPr>
        <w:t xml:space="preserve">Global Trade Protection Report 2021. Cliff Stevenson. The EU Competition and Trade Group of Rowe &amp; Maw. – London. – January 2022. </w:t>
      </w:r>
    </w:p>
    <w:p w:rsidR="00254DB8" w:rsidRDefault="00254DB8">
      <w:pPr>
        <w:pStyle w:val="af0"/>
        <w:spacing w:line="360" w:lineRule="auto"/>
        <w:rPr>
          <w:sz w:val="24"/>
        </w:rPr>
      </w:pPr>
    </w:p>
    <w:p w:rsidR="00254DB8" w:rsidRDefault="00254DB8">
      <w:pPr>
        <w:pStyle w:val="af0"/>
        <w:spacing w:line="360" w:lineRule="auto"/>
      </w:pPr>
      <w:r>
        <w:t>Таким чином, антидемпінгова політика залишається важливим інструментом захисту зовнішньоторговельних інтересів для значної кількості країн. Незважаючи на коливання рівня активності, несумнівною є загальна тенденція до його підвищення.</w:t>
      </w:r>
    </w:p>
    <w:p w:rsidR="00254DB8" w:rsidRDefault="00254DB8">
      <w:pPr>
        <w:pStyle w:val="af0"/>
        <w:spacing w:line="360" w:lineRule="auto"/>
        <w:rPr>
          <w:spacing w:val="2"/>
        </w:rPr>
      </w:pPr>
      <w:r>
        <w:t xml:space="preserve">В 2021 році розслідування порушила 21 країна. Країни, які були головними ініціаторами </w:t>
      </w:r>
      <w:r>
        <w:rPr>
          <w:spacing w:val="2"/>
        </w:rPr>
        <w:t>анти</w:t>
      </w:r>
      <w:r>
        <w:t xml:space="preserve">демпінгових розслідувань за останні три роки, показані в наступній </w:t>
      </w:r>
      <w:r>
        <w:rPr>
          <w:spacing w:val="2"/>
        </w:rPr>
        <w:t>таблиці 1.2.</w:t>
      </w:r>
    </w:p>
    <w:p w:rsidR="00A45384" w:rsidRDefault="00161933" w:rsidP="00A45384">
      <w:pPr>
        <w:pStyle w:val="af0"/>
        <w:widowControl w:val="0"/>
        <w:suppressAutoHyphens w:val="0"/>
        <w:spacing w:line="360" w:lineRule="auto"/>
      </w:pPr>
      <w:r>
        <w:t>Таким чином, як свідчить таблиця</w:t>
      </w:r>
      <w:r w:rsidR="004B59E3">
        <w:t xml:space="preserve"> </w:t>
      </w:r>
      <w:r>
        <w:rPr>
          <w:spacing w:val="2"/>
        </w:rPr>
        <w:t>1.2.</w:t>
      </w:r>
      <w:r>
        <w:t xml:space="preserve">, найактивніші користувачі антидемпінгу залишаються незмінними, коливається лише кількість порушених ними розслідувань. Так, у 2020 році Європейське Співтовариство (ЄС) посіло перше місце вперше після створення СОТ в 1995 році, порушивши 66 антидемпінгових розслідування – найбільша кількість </w:t>
      </w:r>
      <w:r>
        <w:rPr>
          <w:spacing w:val="2"/>
        </w:rPr>
        <w:t>випадків</w:t>
      </w:r>
      <w:r>
        <w:t xml:space="preserve">, порушених ЄС </w:t>
      </w:r>
      <w:r>
        <w:rPr>
          <w:spacing w:val="2"/>
        </w:rPr>
        <w:t>через сорок років</w:t>
      </w:r>
      <w:r>
        <w:t xml:space="preserve"> після першого </w:t>
      </w:r>
      <w:r>
        <w:rPr>
          <w:spacing w:val="2"/>
        </w:rPr>
        <w:t>анти</w:t>
      </w:r>
      <w:r>
        <w:t xml:space="preserve">демпінгового розслідування, проведеного ЄС у 1971 році проти нітратного добрива з Греції (тоді ще не члена ЄС). Активність Індії в антидемпінгових справах зростає з 2017 року значними темпами: 2018 р. – 13 справ, 2019 р. – 30. Найвищого рівня вона досягла в 2020 році (60 розслідувань), знову зменшившись у 2021 році. Аргентина </w:t>
      </w:r>
      <w:r w:rsidR="00DB6E05">
        <w:t xml:space="preserve">у 2021 році </w:t>
      </w:r>
      <w:r>
        <w:t xml:space="preserve">збільшила кількість порушених справ і, таким чином, посіла друге місце. США </w:t>
      </w:r>
      <w:r w:rsidR="00B42D33">
        <w:t xml:space="preserve">у 2021 році </w:t>
      </w:r>
      <w:r>
        <w:t xml:space="preserve">порушили таку саму кількість розслідувань, як і в попередньому році, але разом з тим опинилися </w:t>
      </w:r>
      <w:r w:rsidR="00B42D33">
        <w:t xml:space="preserve">поруч з </w:t>
      </w:r>
      <w:r>
        <w:t>найактивнішими користувачами антидемпінгової політики.</w:t>
      </w:r>
      <w:r w:rsidR="00A85D3F">
        <w:t xml:space="preserve"> </w:t>
      </w:r>
    </w:p>
    <w:p w:rsidR="004E6C03" w:rsidRDefault="004E6C03" w:rsidP="004E6C03">
      <w:pPr>
        <w:pStyle w:val="af0"/>
        <w:spacing w:line="360" w:lineRule="auto"/>
      </w:pPr>
      <w:r>
        <w:t>Отже, на чотири традиційні найбільш активні країни (США, ЄС, Канада та Австралія) припадає майже половина всіх ініційованих в 2021 році розслідувань.</w:t>
      </w:r>
    </w:p>
    <w:p w:rsidR="004E6C03" w:rsidRDefault="004E6C03" w:rsidP="004E6C03">
      <w:pPr>
        <w:pStyle w:val="af0"/>
        <w:spacing w:line="360" w:lineRule="auto"/>
      </w:pPr>
      <w:r>
        <w:t xml:space="preserve"> У наступній таблиці 1.3 подані дані стосовно кількості товарів, щодо яких порушувалися розслідування, та середньої кількості країн, проти яких було в середньому ініційовано одне розслідування основними користувачами антидемпінгової політики.</w:t>
      </w:r>
    </w:p>
    <w:p w:rsidR="00A45384" w:rsidRDefault="00A45384" w:rsidP="00A45384">
      <w:pPr>
        <w:pStyle w:val="af0"/>
        <w:widowControl w:val="0"/>
        <w:suppressAutoHyphens w:val="0"/>
        <w:spacing w:line="360" w:lineRule="auto"/>
      </w:pPr>
    </w:p>
    <w:p w:rsidR="00A45384" w:rsidRDefault="00A45384" w:rsidP="00A45384">
      <w:pPr>
        <w:pStyle w:val="af0"/>
        <w:widowControl w:val="0"/>
        <w:suppressAutoHyphens w:val="0"/>
        <w:spacing w:line="360" w:lineRule="auto"/>
      </w:pPr>
    </w:p>
    <w:p w:rsidR="00A45384" w:rsidRDefault="00254DB8" w:rsidP="00A45384">
      <w:pPr>
        <w:pStyle w:val="af0"/>
        <w:widowControl w:val="0"/>
        <w:suppressAutoHyphens w:val="0"/>
        <w:spacing w:line="360" w:lineRule="auto"/>
        <w:jc w:val="right"/>
      </w:pPr>
      <w:r>
        <w:rPr>
          <w:spacing w:val="2"/>
        </w:rPr>
        <w:t>Таблиця 1.2</w:t>
      </w:r>
    </w:p>
    <w:p w:rsidR="00A45384" w:rsidRDefault="00254DB8" w:rsidP="00A45384">
      <w:pPr>
        <w:pStyle w:val="af0"/>
        <w:widowControl w:val="0"/>
        <w:suppressAutoHyphens w:val="0"/>
        <w:spacing w:line="360" w:lineRule="auto"/>
        <w:jc w:val="left"/>
      </w:pPr>
      <w:r>
        <w:rPr>
          <w:b/>
          <w:spacing w:val="2"/>
        </w:rPr>
        <w:t>Основні ініціатори антидемпінгових розслідувань за 20</w:t>
      </w:r>
      <w:r>
        <w:rPr>
          <w:b/>
          <w:spacing w:val="2"/>
          <w:lang w:val="ru-RU"/>
        </w:rPr>
        <w:t>1</w:t>
      </w:r>
      <w:r>
        <w:rPr>
          <w:b/>
          <w:spacing w:val="2"/>
        </w:rPr>
        <w:t>7-2021 рр.</w:t>
      </w:r>
    </w:p>
    <w:tbl>
      <w:tblPr>
        <w:tblW w:w="0" w:type="auto"/>
        <w:tblInd w:w="367" w:type="dxa"/>
        <w:tblLayout w:type="fixed"/>
        <w:tblLook w:val="0000"/>
      </w:tblPr>
      <w:tblGrid>
        <w:gridCol w:w="425"/>
        <w:gridCol w:w="1418"/>
        <w:gridCol w:w="992"/>
        <w:gridCol w:w="567"/>
        <w:gridCol w:w="1559"/>
        <w:gridCol w:w="992"/>
        <w:gridCol w:w="426"/>
        <w:gridCol w:w="1559"/>
        <w:gridCol w:w="1042"/>
      </w:tblGrid>
      <w:tr w:rsidR="00254DB8">
        <w:trPr>
          <w:cantSplit/>
        </w:trPr>
        <w:tc>
          <w:tcPr>
            <w:tcW w:w="2835" w:type="dxa"/>
            <w:gridSpan w:val="3"/>
            <w:tcBorders>
              <w:top w:val="single" w:sz="4" w:space="0" w:color="000000"/>
              <w:left w:val="single" w:sz="4" w:space="0" w:color="000000"/>
              <w:bottom w:val="single" w:sz="4" w:space="0" w:color="000000"/>
            </w:tcBorders>
            <w:shd w:val="clear" w:color="auto" w:fill="BFBFBF"/>
            <w:vAlign w:val="center"/>
          </w:tcPr>
          <w:p w:rsidR="00A45384" w:rsidRDefault="00254DB8" w:rsidP="00A45384">
            <w:pPr>
              <w:widowControl w:val="0"/>
              <w:suppressAutoHyphens w:val="0"/>
              <w:jc w:val="center"/>
            </w:pPr>
            <w:r>
              <w:rPr>
                <w:sz w:val="24"/>
                <w:szCs w:val="24"/>
                <w:lang w:val="uk-UA"/>
              </w:rPr>
              <w:t>20</w:t>
            </w:r>
            <w:r>
              <w:rPr>
                <w:sz w:val="24"/>
                <w:szCs w:val="24"/>
                <w:lang w:val="en-US"/>
              </w:rPr>
              <w:t>1</w:t>
            </w:r>
            <w:r>
              <w:rPr>
                <w:sz w:val="24"/>
                <w:szCs w:val="24"/>
                <w:lang w:val="uk-UA"/>
              </w:rPr>
              <w:t>9</w:t>
            </w:r>
          </w:p>
        </w:tc>
        <w:tc>
          <w:tcPr>
            <w:tcW w:w="3118" w:type="dxa"/>
            <w:gridSpan w:val="3"/>
            <w:tcBorders>
              <w:top w:val="single" w:sz="4" w:space="0" w:color="000000"/>
              <w:left w:val="single" w:sz="4" w:space="0" w:color="000000"/>
              <w:bottom w:val="single" w:sz="4" w:space="0" w:color="000000"/>
            </w:tcBorders>
            <w:shd w:val="clear" w:color="auto" w:fill="BFBFBF"/>
          </w:tcPr>
          <w:p w:rsidR="00A45384" w:rsidRDefault="00254DB8" w:rsidP="00A45384">
            <w:pPr>
              <w:widowControl w:val="0"/>
              <w:suppressAutoHyphens w:val="0"/>
              <w:jc w:val="center"/>
            </w:pPr>
            <w:r>
              <w:rPr>
                <w:sz w:val="24"/>
                <w:szCs w:val="24"/>
                <w:lang w:val="uk-UA"/>
              </w:rPr>
              <w:t>2020</w:t>
            </w:r>
          </w:p>
        </w:tc>
        <w:tc>
          <w:tcPr>
            <w:tcW w:w="3027" w:type="dxa"/>
            <w:gridSpan w:val="3"/>
            <w:tcBorders>
              <w:top w:val="single" w:sz="4" w:space="0" w:color="000000"/>
              <w:left w:val="single" w:sz="4" w:space="0" w:color="000000"/>
              <w:bottom w:val="single" w:sz="4" w:space="0" w:color="000000"/>
              <w:right w:val="single" w:sz="4" w:space="0" w:color="000000"/>
            </w:tcBorders>
            <w:shd w:val="clear" w:color="auto" w:fill="BFBFBF"/>
          </w:tcPr>
          <w:p w:rsidR="00A45384" w:rsidRDefault="00254DB8" w:rsidP="00A45384">
            <w:pPr>
              <w:widowControl w:val="0"/>
              <w:suppressAutoHyphens w:val="0"/>
              <w:jc w:val="center"/>
            </w:pPr>
            <w:r>
              <w:rPr>
                <w:sz w:val="24"/>
                <w:szCs w:val="24"/>
                <w:lang w:val="uk-UA"/>
              </w:rPr>
              <w:t>2021</w:t>
            </w:r>
          </w:p>
        </w:tc>
      </w:tr>
      <w:tr w:rsidR="00254DB8">
        <w:tc>
          <w:tcPr>
            <w:tcW w:w="425" w:type="dxa"/>
            <w:tcBorders>
              <w:top w:val="single" w:sz="4" w:space="0" w:color="000000"/>
              <w:left w:val="single" w:sz="4" w:space="0" w:color="000000"/>
            </w:tcBorders>
            <w:shd w:val="clear" w:color="auto" w:fill="auto"/>
          </w:tcPr>
          <w:p w:rsidR="00A45384" w:rsidRDefault="00A45384" w:rsidP="00A45384">
            <w:pPr>
              <w:widowControl w:val="0"/>
              <w:suppressAutoHyphens w:val="0"/>
              <w:snapToGrid w:val="0"/>
              <w:spacing w:line="360" w:lineRule="auto"/>
              <w:jc w:val="center"/>
              <w:rPr>
                <w:i/>
                <w:sz w:val="24"/>
                <w:lang w:val="uk-UA"/>
              </w:rPr>
            </w:pPr>
          </w:p>
        </w:tc>
        <w:tc>
          <w:tcPr>
            <w:tcW w:w="1418" w:type="dxa"/>
            <w:tcBorders>
              <w:top w:val="single" w:sz="4" w:space="0" w:color="000000"/>
              <w:left w:val="single" w:sz="4" w:space="0" w:color="000000"/>
              <w:bottom w:val="single" w:sz="4" w:space="0" w:color="000000"/>
            </w:tcBorders>
            <w:shd w:val="clear" w:color="auto" w:fill="F2F2F2"/>
            <w:vAlign w:val="center"/>
          </w:tcPr>
          <w:p w:rsidR="00A45384" w:rsidRDefault="00254DB8" w:rsidP="00A45384">
            <w:pPr>
              <w:widowControl w:val="0"/>
              <w:suppressAutoHyphens w:val="0"/>
              <w:jc w:val="center"/>
            </w:pPr>
            <w:r>
              <w:rPr>
                <w:sz w:val="24"/>
                <w:szCs w:val="24"/>
                <w:lang w:val="uk-UA"/>
              </w:rPr>
              <w:t>Країна</w:t>
            </w:r>
          </w:p>
        </w:tc>
        <w:tc>
          <w:tcPr>
            <w:tcW w:w="992" w:type="dxa"/>
            <w:tcBorders>
              <w:top w:val="single" w:sz="4" w:space="0" w:color="000000"/>
              <w:left w:val="single" w:sz="4" w:space="0" w:color="000000"/>
              <w:bottom w:val="single" w:sz="4" w:space="0" w:color="000000"/>
            </w:tcBorders>
            <w:shd w:val="clear" w:color="auto" w:fill="F2F2F2"/>
            <w:vAlign w:val="center"/>
          </w:tcPr>
          <w:p w:rsidR="00A45384" w:rsidRDefault="00254DB8" w:rsidP="00A45384">
            <w:pPr>
              <w:widowControl w:val="0"/>
              <w:suppressAutoHyphens w:val="0"/>
              <w:jc w:val="center"/>
            </w:pPr>
            <w:r>
              <w:rPr>
                <w:sz w:val="24"/>
                <w:szCs w:val="24"/>
                <w:lang w:val="uk-UA"/>
              </w:rPr>
              <w:t>К-ть розсл.</w:t>
            </w:r>
          </w:p>
        </w:tc>
        <w:tc>
          <w:tcPr>
            <w:tcW w:w="567" w:type="dxa"/>
            <w:tcBorders>
              <w:top w:val="single" w:sz="4" w:space="0" w:color="000000"/>
              <w:left w:val="single" w:sz="4" w:space="0" w:color="000000"/>
            </w:tcBorders>
            <w:shd w:val="clear" w:color="auto" w:fill="auto"/>
            <w:vAlign w:val="center"/>
          </w:tcPr>
          <w:p w:rsidR="00A45384" w:rsidRDefault="00A45384" w:rsidP="00A45384">
            <w:pPr>
              <w:widowControl w:val="0"/>
              <w:suppressAutoHyphens w:val="0"/>
              <w:snapToGrid w:val="0"/>
              <w:jc w:val="center"/>
              <w:rPr>
                <w:i/>
                <w:sz w:val="24"/>
                <w:lang w:val="uk-UA"/>
              </w:rPr>
            </w:pPr>
          </w:p>
        </w:tc>
        <w:tc>
          <w:tcPr>
            <w:tcW w:w="1559" w:type="dxa"/>
            <w:tcBorders>
              <w:top w:val="single" w:sz="4" w:space="0" w:color="000000"/>
              <w:left w:val="single" w:sz="4" w:space="0" w:color="000000"/>
              <w:bottom w:val="single" w:sz="4" w:space="0" w:color="000000"/>
            </w:tcBorders>
            <w:shd w:val="clear" w:color="auto" w:fill="F2F2F2"/>
            <w:vAlign w:val="center"/>
          </w:tcPr>
          <w:p w:rsidR="00A45384" w:rsidRDefault="00254DB8" w:rsidP="00A45384">
            <w:pPr>
              <w:pStyle w:val="3"/>
              <w:keepNext w:val="0"/>
              <w:widowControl w:val="0"/>
              <w:suppressAutoHyphens w:val="0"/>
              <w:jc w:val="center"/>
            </w:pPr>
            <w:r>
              <w:rPr>
                <w:sz w:val="24"/>
                <w:szCs w:val="24"/>
              </w:rPr>
              <w:t>Країна</w:t>
            </w:r>
          </w:p>
        </w:tc>
        <w:tc>
          <w:tcPr>
            <w:tcW w:w="992" w:type="dxa"/>
            <w:tcBorders>
              <w:top w:val="single" w:sz="4" w:space="0" w:color="000000"/>
              <w:left w:val="single" w:sz="4" w:space="0" w:color="000000"/>
              <w:bottom w:val="single" w:sz="4" w:space="0" w:color="000000"/>
            </w:tcBorders>
            <w:shd w:val="clear" w:color="auto" w:fill="F2F2F2"/>
            <w:vAlign w:val="center"/>
          </w:tcPr>
          <w:p w:rsidR="00A45384" w:rsidRDefault="00254DB8" w:rsidP="00A45384">
            <w:pPr>
              <w:widowControl w:val="0"/>
              <w:suppressAutoHyphens w:val="0"/>
              <w:jc w:val="center"/>
            </w:pPr>
            <w:r>
              <w:rPr>
                <w:sz w:val="24"/>
                <w:szCs w:val="24"/>
                <w:lang w:val="uk-UA"/>
              </w:rPr>
              <w:t>К-ть розсл.</w:t>
            </w:r>
          </w:p>
        </w:tc>
        <w:tc>
          <w:tcPr>
            <w:tcW w:w="426" w:type="dxa"/>
            <w:tcBorders>
              <w:top w:val="single" w:sz="4" w:space="0" w:color="000000"/>
              <w:left w:val="single" w:sz="4" w:space="0" w:color="000000"/>
            </w:tcBorders>
            <w:shd w:val="clear" w:color="auto" w:fill="auto"/>
            <w:vAlign w:val="center"/>
          </w:tcPr>
          <w:p w:rsidR="00A45384" w:rsidRDefault="00A45384" w:rsidP="00A45384">
            <w:pPr>
              <w:widowControl w:val="0"/>
              <w:suppressAutoHyphens w:val="0"/>
              <w:snapToGrid w:val="0"/>
              <w:jc w:val="center"/>
              <w:rPr>
                <w:i/>
                <w:sz w:val="24"/>
                <w:lang w:val="uk-UA"/>
              </w:rPr>
            </w:pPr>
          </w:p>
        </w:tc>
        <w:tc>
          <w:tcPr>
            <w:tcW w:w="1559" w:type="dxa"/>
            <w:tcBorders>
              <w:top w:val="single" w:sz="4" w:space="0" w:color="000000"/>
              <w:left w:val="single" w:sz="4" w:space="0" w:color="000000"/>
              <w:bottom w:val="single" w:sz="4" w:space="0" w:color="000000"/>
            </w:tcBorders>
            <w:shd w:val="clear" w:color="auto" w:fill="F2F2F2"/>
            <w:vAlign w:val="center"/>
          </w:tcPr>
          <w:p w:rsidR="00A45384" w:rsidRDefault="00254DB8" w:rsidP="00A45384">
            <w:pPr>
              <w:widowControl w:val="0"/>
              <w:suppressAutoHyphens w:val="0"/>
              <w:jc w:val="center"/>
            </w:pPr>
            <w:r>
              <w:rPr>
                <w:sz w:val="24"/>
                <w:szCs w:val="24"/>
                <w:lang w:val="uk-UA"/>
              </w:rPr>
              <w:t>Країна</w:t>
            </w:r>
          </w:p>
        </w:tc>
        <w:tc>
          <w:tcPr>
            <w:tcW w:w="1042" w:type="dxa"/>
            <w:tcBorders>
              <w:top w:val="single" w:sz="4" w:space="0" w:color="000000"/>
              <w:left w:val="single" w:sz="4" w:space="0" w:color="000000"/>
              <w:bottom w:val="single" w:sz="4" w:space="0" w:color="000000"/>
              <w:right w:val="single" w:sz="4" w:space="0" w:color="000000"/>
            </w:tcBorders>
            <w:shd w:val="clear" w:color="auto" w:fill="F2F2F2"/>
          </w:tcPr>
          <w:p w:rsidR="00A45384" w:rsidRDefault="00254DB8" w:rsidP="00A45384">
            <w:pPr>
              <w:widowControl w:val="0"/>
              <w:suppressAutoHyphens w:val="0"/>
              <w:jc w:val="center"/>
            </w:pPr>
            <w:r>
              <w:rPr>
                <w:sz w:val="24"/>
                <w:szCs w:val="24"/>
                <w:lang w:val="uk-UA"/>
              </w:rPr>
              <w:t>К-ть розсл.</w:t>
            </w:r>
          </w:p>
        </w:tc>
      </w:tr>
      <w:tr w:rsidR="00254DB8">
        <w:tc>
          <w:tcPr>
            <w:tcW w:w="425" w:type="dxa"/>
            <w:tcBorders>
              <w:top w:val="single" w:sz="4" w:space="0" w:color="000000"/>
              <w:left w:val="single" w:sz="4" w:space="0" w:color="000000"/>
              <w:bottom w:val="single" w:sz="4" w:space="0" w:color="000000"/>
            </w:tcBorders>
            <w:shd w:val="clear" w:color="auto" w:fill="F2F2F2"/>
            <w:vAlign w:val="center"/>
          </w:tcPr>
          <w:p w:rsidR="00A45384" w:rsidRDefault="00254DB8" w:rsidP="00A45384">
            <w:pPr>
              <w:widowControl w:val="0"/>
              <w:suppressAutoHyphens w:val="0"/>
              <w:spacing w:line="360" w:lineRule="auto"/>
              <w:jc w:val="center"/>
            </w:pPr>
            <w:r>
              <w:rPr>
                <w:sz w:val="28"/>
                <w:lang w:val="uk-UA"/>
              </w:rPr>
              <w:t>1</w:t>
            </w:r>
          </w:p>
        </w:tc>
        <w:tc>
          <w:tcPr>
            <w:tcW w:w="1418" w:type="dxa"/>
            <w:tcBorders>
              <w:top w:val="single" w:sz="4" w:space="0" w:color="000000"/>
              <w:left w:val="single" w:sz="4" w:space="0" w:color="000000"/>
              <w:bottom w:val="single" w:sz="4" w:space="0" w:color="000000"/>
            </w:tcBorders>
            <w:shd w:val="clear" w:color="auto" w:fill="auto"/>
            <w:vAlign w:val="center"/>
          </w:tcPr>
          <w:p w:rsidR="00A45384" w:rsidRDefault="00254DB8" w:rsidP="00A45384">
            <w:pPr>
              <w:widowControl w:val="0"/>
              <w:suppressAutoHyphens w:val="0"/>
              <w:jc w:val="center"/>
            </w:pPr>
            <w:r>
              <w:rPr>
                <w:sz w:val="24"/>
                <w:szCs w:val="24"/>
                <w:lang w:val="uk-UA"/>
              </w:rPr>
              <w:t>Південна Африка</w:t>
            </w:r>
          </w:p>
        </w:tc>
        <w:tc>
          <w:tcPr>
            <w:tcW w:w="992" w:type="dxa"/>
            <w:tcBorders>
              <w:top w:val="single" w:sz="4" w:space="0" w:color="000000"/>
              <w:left w:val="single" w:sz="4" w:space="0" w:color="000000"/>
              <w:bottom w:val="single" w:sz="4" w:space="0" w:color="000000"/>
            </w:tcBorders>
            <w:shd w:val="clear" w:color="auto" w:fill="auto"/>
            <w:vAlign w:val="center"/>
          </w:tcPr>
          <w:p w:rsidR="00A45384" w:rsidRDefault="00254DB8" w:rsidP="00A45384">
            <w:pPr>
              <w:widowControl w:val="0"/>
              <w:suppressAutoHyphens w:val="0"/>
              <w:jc w:val="center"/>
            </w:pPr>
            <w:r>
              <w:rPr>
                <w:sz w:val="24"/>
                <w:szCs w:val="24"/>
                <w:lang w:val="uk-UA"/>
              </w:rPr>
              <w:t>41</w:t>
            </w:r>
          </w:p>
        </w:tc>
        <w:tc>
          <w:tcPr>
            <w:tcW w:w="567" w:type="dxa"/>
            <w:tcBorders>
              <w:top w:val="single" w:sz="4" w:space="0" w:color="000000"/>
              <w:left w:val="single" w:sz="4" w:space="0" w:color="000000"/>
              <w:bottom w:val="single" w:sz="4" w:space="0" w:color="000000"/>
            </w:tcBorders>
            <w:shd w:val="clear" w:color="auto" w:fill="F2F2F2"/>
            <w:vAlign w:val="center"/>
          </w:tcPr>
          <w:p w:rsidR="00A45384" w:rsidRDefault="00254DB8" w:rsidP="00A45384">
            <w:pPr>
              <w:widowControl w:val="0"/>
              <w:suppressAutoHyphens w:val="0"/>
              <w:jc w:val="center"/>
            </w:pPr>
            <w:r>
              <w:rPr>
                <w:sz w:val="24"/>
                <w:szCs w:val="24"/>
                <w:lang w:val="uk-UA"/>
              </w:rPr>
              <w:t>1</w:t>
            </w:r>
          </w:p>
        </w:tc>
        <w:tc>
          <w:tcPr>
            <w:tcW w:w="1559" w:type="dxa"/>
            <w:tcBorders>
              <w:top w:val="single" w:sz="4" w:space="0" w:color="000000"/>
              <w:left w:val="single" w:sz="4" w:space="0" w:color="000000"/>
              <w:bottom w:val="single" w:sz="4" w:space="0" w:color="000000"/>
            </w:tcBorders>
            <w:shd w:val="clear" w:color="auto" w:fill="auto"/>
            <w:vAlign w:val="center"/>
          </w:tcPr>
          <w:p w:rsidR="00A45384" w:rsidRDefault="00254DB8" w:rsidP="00A45384">
            <w:pPr>
              <w:widowControl w:val="0"/>
              <w:suppressAutoHyphens w:val="0"/>
              <w:jc w:val="center"/>
            </w:pPr>
            <w:r>
              <w:rPr>
                <w:spacing w:val="2"/>
                <w:sz w:val="24"/>
                <w:szCs w:val="24"/>
                <w:lang w:val="uk-UA"/>
              </w:rPr>
              <w:t xml:space="preserve">Європ. </w:t>
            </w:r>
          </w:p>
          <w:p w:rsidR="00A45384" w:rsidRDefault="00254DB8" w:rsidP="00A45384">
            <w:pPr>
              <w:widowControl w:val="0"/>
              <w:suppressAutoHyphens w:val="0"/>
              <w:jc w:val="center"/>
            </w:pPr>
            <w:r>
              <w:rPr>
                <w:spacing w:val="2"/>
                <w:sz w:val="24"/>
                <w:szCs w:val="24"/>
                <w:lang w:val="uk-UA"/>
              </w:rPr>
              <w:t>Спів-ство</w:t>
            </w:r>
          </w:p>
        </w:tc>
        <w:tc>
          <w:tcPr>
            <w:tcW w:w="992" w:type="dxa"/>
            <w:tcBorders>
              <w:top w:val="single" w:sz="4" w:space="0" w:color="000000"/>
              <w:left w:val="single" w:sz="4" w:space="0" w:color="000000"/>
              <w:bottom w:val="single" w:sz="4" w:space="0" w:color="000000"/>
            </w:tcBorders>
            <w:shd w:val="clear" w:color="auto" w:fill="auto"/>
            <w:vAlign w:val="center"/>
          </w:tcPr>
          <w:p w:rsidR="00A45384" w:rsidRDefault="00254DB8" w:rsidP="00A45384">
            <w:pPr>
              <w:widowControl w:val="0"/>
              <w:suppressAutoHyphens w:val="0"/>
              <w:jc w:val="center"/>
            </w:pPr>
            <w:r>
              <w:rPr>
                <w:sz w:val="24"/>
                <w:szCs w:val="24"/>
                <w:lang w:val="uk-UA"/>
              </w:rPr>
              <w:t>66</w:t>
            </w:r>
          </w:p>
        </w:tc>
        <w:tc>
          <w:tcPr>
            <w:tcW w:w="426" w:type="dxa"/>
            <w:tcBorders>
              <w:top w:val="single" w:sz="4" w:space="0" w:color="000000"/>
              <w:left w:val="single" w:sz="4" w:space="0" w:color="000000"/>
              <w:bottom w:val="single" w:sz="4" w:space="0" w:color="000000"/>
            </w:tcBorders>
            <w:shd w:val="clear" w:color="auto" w:fill="F2F2F2"/>
            <w:vAlign w:val="center"/>
          </w:tcPr>
          <w:p w:rsidR="00A45384" w:rsidRDefault="00254DB8" w:rsidP="00A45384">
            <w:pPr>
              <w:widowControl w:val="0"/>
              <w:suppressAutoHyphens w:val="0"/>
              <w:jc w:val="center"/>
            </w:pPr>
            <w:r>
              <w:rPr>
                <w:sz w:val="24"/>
                <w:szCs w:val="24"/>
                <w:lang w:val="uk-UA"/>
              </w:rPr>
              <w:t>1</w:t>
            </w:r>
          </w:p>
        </w:tc>
        <w:tc>
          <w:tcPr>
            <w:tcW w:w="1559" w:type="dxa"/>
            <w:tcBorders>
              <w:top w:val="single" w:sz="4" w:space="0" w:color="000000"/>
              <w:left w:val="single" w:sz="4" w:space="0" w:color="000000"/>
              <w:bottom w:val="single" w:sz="4" w:space="0" w:color="000000"/>
            </w:tcBorders>
            <w:shd w:val="clear" w:color="auto" w:fill="auto"/>
            <w:vAlign w:val="center"/>
          </w:tcPr>
          <w:p w:rsidR="00A45384" w:rsidRDefault="00254DB8" w:rsidP="00A45384">
            <w:pPr>
              <w:widowControl w:val="0"/>
              <w:suppressAutoHyphens w:val="0"/>
              <w:jc w:val="center"/>
            </w:pPr>
            <w:r>
              <w:rPr>
                <w:sz w:val="24"/>
                <w:szCs w:val="24"/>
                <w:lang w:val="uk-UA"/>
              </w:rPr>
              <w:t>США</w:t>
            </w:r>
          </w:p>
        </w:tc>
        <w:tc>
          <w:tcPr>
            <w:tcW w:w="10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5384" w:rsidRDefault="00254DB8" w:rsidP="00A45384">
            <w:pPr>
              <w:widowControl w:val="0"/>
              <w:suppressAutoHyphens w:val="0"/>
              <w:jc w:val="center"/>
            </w:pPr>
            <w:r>
              <w:rPr>
                <w:sz w:val="24"/>
                <w:szCs w:val="24"/>
                <w:lang w:val="uk-UA"/>
              </w:rPr>
              <w:t>46</w:t>
            </w:r>
          </w:p>
        </w:tc>
      </w:tr>
      <w:tr w:rsidR="00254DB8">
        <w:tc>
          <w:tcPr>
            <w:tcW w:w="425" w:type="dxa"/>
            <w:tcBorders>
              <w:top w:val="single" w:sz="4" w:space="0" w:color="000000"/>
              <w:left w:val="single" w:sz="4" w:space="0" w:color="000000"/>
              <w:bottom w:val="single" w:sz="4" w:space="0" w:color="000000"/>
            </w:tcBorders>
            <w:shd w:val="clear" w:color="auto" w:fill="F2F2F2"/>
            <w:vAlign w:val="center"/>
          </w:tcPr>
          <w:p w:rsidR="00A45384" w:rsidRDefault="00254DB8" w:rsidP="00A45384">
            <w:pPr>
              <w:widowControl w:val="0"/>
              <w:suppressAutoHyphens w:val="0"/>
              <w:spacing w:line="360" w:lineRule="auto"/>
              <w:jc w:val="center"/>
            </w:pPr>
            <w:r>
              <w:rPr>
                <w:sz w:val="28"/>
                <w:lang w:val="uk-UA"/>
              </w:rPr>
              <w:t>2</w:t>
            </w:r>
          </w:p>
        </w:tc>
        <w:tc>
          <w:tcPr>
            <w:tcW w:w="1418" w:type="dxa"/>
            <w:tcBorders>
              <w:top w:val="single" w:sz="4" w:space="0" w:color="000000"/>
              <w:left w:val="single" w:sz="4" w:space="0" w:color="000000"/>
              <w:bottom w:val="single" w:sz="4" w:space="0" w:color="000000"/>
            </w:tcBorders>
            <w:shd w:val="clear" w:color="auto" w:fill="auto"/>
            <w:vAlign w:val="center"/>
          </w:tcPr>
          <w:p w:rsidR="00A45384" w:rsidRDefault="00254DB8" w:rsidP="00A45384">
            <w:pPr>
              <w:pStyle w:val="3"/>
              <w:keepNext w:val="0"/>
              <w:widowControl w:val="0"/>
              <w:suppressAutoHyphens w:val="0"/>
              <w:jc w:val="center"/>
            </w:pPr>
            <w:r>
              <w:rPr>
                <w:sz w:val="24"/>
                <w:szCs w:val="24"/>
              </w:rPr>
              <w:t>США</w:t>
            </w:r>
          </w:p>
        </w:tc>
        <w:tc>
          <w:tcPr>
            <w:tcW w:w="992" w:type="dxa"/>
            <w:tcBorders>
              <w:top w:val="single" w:sz="4" w:space="0" w:color="000000"/>
              <w:left w:val="single" w:sz="4" w:space="0" w:color="000000"/>
              <w:bottom w:val="single" w:sz="4" w:space="0" w:color="000000"/>
            </w:tcBorders>
            <w:shd w:val="clear" w:color="auto" w:fill="auto"/>
            <w:vAlign w:val="center"/>
          </w:tcPr>
          <w:p w:rsidR="00A45384" w:rsidRDefault="00254DB8" w:rsidP="00A45384">
            <w:pPr>
              <w:widowControl w:val="0"/>
              <w:suppressAutoHyphens w:val="0"/>
              <w:jc w:val="center"/>
            </w:pPr>
            <w:r>
              <w:rPr>
                <w:sz w:val="24"/>
                <w:szCs w:val="24"/>
                <w:lang w:val="uk-UA"/>
              </w:rPr>
              <w:t>34</w:t>
            </w:r>
          </w:p>
        </w:tc>
        <w:tc>
          <w:tcPr>
            <w:tcW w:w="567" w:type="dxa"/>
            <w:tcBorders>
              <w:top w:val="single" w:sz="4" w:space="0" w:color="000000"/>
              <w:left w:val="single" w:sz="4" w:space="0" w:color="000000"/>
              <w:bottom w:val="single" w:sz="4" w:space="0" w:color="000000"/>
            </w:tcBorders>
            <w:shd w:val="clear" w:color="auto" w:fill="F2F2F2"/>
            <w:vAlign w:val="center"/>
          </w:tcPr>
          <w:p w:rsidR="00A45384" w:rsidRDefault="00254DB8" w:rsidP="00A45384">
            <w:pPr>
              <w:widowControl w:val="0"/>
              <w:suppressAutoHyphens w:val="0"/>
              <w:jc w:val="center"/>
            </w:pPr>
            <w:r>
              <w:rPr>
                <w:sz w:val="24"/>
                <w:szCs w:val="24"/>
                <w:lang w:val="uk-UA"/>
              </w:rPr>
              <w:t>2</w:t>
            </w:r>
          </w:p>
        </w:tc>
        <w:tc>
          <w:tcPr>
            <w:tcW w:w="1559" w:type="dxa"/>
            <w:tcBorders>
              <w:top w:val="single" w:sz="4" w:space="0" w:color="000000"/>
              <w:left w:val="single" w:sz="4" w:space="0" w:color="000000"/>
              <w:bottom w:val="single" w:sz="4" w:space="0" w:color="000000"/>
            </w:tcBorders>
            <w:shd w:val="clear" w:color="auto" w:fill="auto"/>
            <w:vAlign w:val="center"/>
          </w:tcPr>
          <w:p w:rsidR="00A45384" w:rsidRDefault="00254DB8" w:rsidP="00A45384">
            <w:pPr>
              <w:widowControl w:val="0"/>
              <w:suppressAutoHyphens w:val="0"/>
              <w:jc w:val="center"/>
            </w:pPr>
            <w:r>
              <w:rPr>
                <w:sz w:val="24"/>
                <w:szCs w:val="24"/>
                <w:lang w:val="uk-UA"/>
              </w:rPr>
              <w:t>Індія</w:t>
            </w:r>
          </w:p>
        </w:tc>
        <w:tc>
          <w:tcPr>
            <w:tcW w:w="992" w:type="dxa"/>
            <w:tcBorders>
              <w:top w:val="single" w:sz="4" w:space="0" w:color="000000"/>
              <w:left w:val="single" w:sz="4" w:space="0" w:color="000000"/>
              <w:bottom w:val="single" w:sz="4" w:space="0" w:color="000000"/>
            </w:tcBorders>
            <w:shd w:val="clear" w:color="auto" w:fill="auto"/>
            <w:vAlign w:val="center"/>
          </w:tcPr>
          <w:p w:rsidR="00A45384" w:rsidRDefault="00254DB8" w:rsidP="00A45384">
            <w:pPr>
              <w:widowControl w:val="0"/>
              <w:suppressAutoHyphens w:val="0"/>
              <w:jc w:val="center"/>
            </w:pPr>
            <w:r>
              <w:rPr>
                <w:sz w:val="24"/>
                <w:szCs w:val="24"/>
                <w:lang w:val="uk-UA"/>
              </w:rPr>
              <w:t>60</w:t>
            </w:r>
          </w:p>
        </w:tc>
        <w:tc>
          <w:tcPr>
            <w:tcW w:w="426" w:type="dxa"/>
            <w:tcBorders>
              <w:top w:val="single" w:sz="4" w:space="0" w:color="000000"/>
              <w:left w:val="single" w:sz="4" w:space="0" w:color="000000"/>
              <w:bottom w:val="single" w:sz="4" w:space="0" w:color="000000"/>
            </w:tcBorders>
            <w:shd w:val="clear" w:color="auto" w:fill="F2F2F2"/>
            <w:vAlign w:val="center"/>
          </w:tcPr>
          <w:p w:rsidR="00A45384" w:rsidRDefault="00254DB8" w:rsidP="00A45384">
            <w:pPr>
              <w:widowControl w:val="0"/>
              <w:suppressAutoHyphens w:val="0"/>
              <w:jc w:val="center"/>
            </w:pPr>
            <w:r>
              <w:rPr>
                <w:sz w:val="24"/>
                <w:szCs w:val="24"/>
                <w:lang w:val="uk-UA"/>
              </w:rPr>
              <w:t>2</w:t>
            </w:r>
          </w:p>
        </w:tc>
        <w:tc>
          <w:tcPr>
            <w:tcW w:w="1559" w:type="dxa"/>
            <w:tcBorders>
              <w:top w:val="single" w:sz="4" w:space="0" w:color="000000"/>
              <w:left w:val="single" w:sz="4" w:space="0" w:color="000000"/>
              <w:bottom w:val="single" w:sz="4" w:space="0" w:color="000000"/>
            </w:tcBorders>
            <w:shd w:val="clear" w:color="auto" w:fill="auto"/>
            <w:vAlign w:val="center"/>
          </w:tcPr>
          <w:p w:rsidR="00A45384" w:rsidRDefault="00254DB8" w:rsidP="00A45384">
            <w:pPr>
              <w:widowControl w:val="0"/>
              <w:suppressAutoHyphens w:val="0"/>
              <w:jc w:val="center"/>
            </w:pPr>
            <w:r>
              <w:rPr>
                <w:sz w:val="24"/>
                <w:szCs w:val="24"/>
                <w:lang w:val="uk-UA"/>
              </w:rPr>
              <w:t>Аргентина</w:t>
            </w:r>
          </w:p>
        </w:tc>
        <w:tc>
          <w:tcPr>
            <w:tcW w:w="1042" w:type="dxa"/>
            <w:tcBorders>
              <w:top w:val="single" w:sz="4" w:space="0" w:color="000000"/>
              <w:left w:val="single" w:sz="4" w:space="0" w:color="000000"/>
              <w:bottom w:val="single" w:sz="4" w:space="0" w:color="000000"/>
              <w:right w:val="single" w:sz="4" w:space="0" w:color="000000"/>
            </w:tcBorders>
            <w:shd w:val="clear" w:color="auto" w:fill="auto"/>
          </w:tcPr>
          <w:p w:rsidR="00A45384" w:rsidRDefault="00254DB8" w:rsidP="00A45384">
            <w:pPr>
              <w:widowControl w:val="0"/>
              <w:suppressAutoHyphens w:val="0"/>
              <w:jc w:val="center"/>
            </w:pPr>
            <w:r>
              <w:rPr>
                <w:sz w:val="24"/>
                <w:szCs w:val="24"/>
                <w:lang w:val="uk-UA"/>
              </w:rPr>
              <w:t>36</w:t>
            </w:r>
          </w:p>
        </w:tc>
      </w:tr>
      <w:tr w:rsidR="00254DB8">
        <w:tc>
          <w:tcPr>
            <w:tcW w:w="425" w:type="dxa"/>
            <w:tcBorders>
              <w:top w:val="single" w:sz="4" w:space="0" w:color="000000"/>
              <w:left w:val="single" w:sz="4" w:space="0" w:color="000000"/>
              <w:bottom w:val="single" w:sz="4" w:space="0" w:color="000000"/>
            </w:tcBorders>
            <w:shd w:val="clear" w:color="auto" w:fill="F2F2F2"/>
            <w:vAlign w:val="center"/>
          </w:tcPr>
          <w:p w:rsidR="00A45384" w:rsidRDefault="00254DB8" w:rsidP="00A45384">
            <w:pPr>
              <w:widowControl w:val="0"/>
              <w:suppressAutoHyphens w:val="0"/>
              <w:spacing w:line="360" w:lineRule="auto"/>
              <w:jc w:val="center"/>
            </w:pPr>
            <w:r>
              <w:rPr>
                <w:sz w:val="28"/>
                <w:lang w:val="uk-UA"/>
              </w:rPr>
              <w:t>3</w:t>
            </w:r>
          </w:p>
        </w:tc>
        <w:tc>
          <w:tcPr>
            <w:tcW w:w="1418" w:type="dxa"/>
            <w:tcBorders>
              <w:top w:val="single" w:sz="4" w:space="0" w:color="000000"/>
              <w:left w:val="single" w:sz="4" w:space="0" w:color="000000"/>
              <w:bottom w:val="single" w:sz="4" w:space="0" w:color="000000"/>
            </w:tcBorders>
            <w:shd w:val="clear" w:color="auto" w:fill="auto"/>
            <w:vAlign w:val="center"/>
          </w:tcPr>
          <w:p w:rsidR="00A45384" w:rsidRDefault="00254DB8" w:rsidP="00A45384">
            <w:pPr>
              <w:widowControl w:val="0"/>
              <w:suppressAutoHyphens w:val="0"/>
              <w:jc w:val="center"/>
            </w:pPr>
            <w:r>
              <w:rPr>
                <w:sz w:val="24"/>
                <w:szCs w:val="24"/>
                <w:lang w:val="uk-UA"/>
              </w:rPr>
              <w:t>Індія</w:t>
            </w:r>
          </w:p>
        </w:tc>
        <w:tc>
          <w:tcPr>
            <w:tcW w:w="992" w:type="dxa"/>
            <w:tcBorders>
              <w:top w:val="single" w:sz="4" w:space="0" w:color="000000"/>
              <w:left w:val="single" w:sz="4" w:space="0" w:color="000000"/>
              <w:bottom w:val="single" w:sz="4" w:space="0" w:color="000000"/>
            </w:tcBorders>
            <w:shd w:val="clear" w:color="auto" w:fill="auto"/>
            <w:vAlign w:val="center"/>
          </w:tcPr>
          <w:p w:rsidR="00A45384" w:rsidRDefault="00254DB8" w:rsidP="00A45384">
            <w:pPr>
              <w:widowControl w:val="0"/>
              <w:suppressAutoHyphens w:val="0"/>
              <w:jc w:val="center"/>
            </w:pPr>
            <w:r>
              <w:rPr>
                <w:sz w:val="24"/>
                <w:szCs w:val="24"/>
                <w:lang w:val="uk-UA"/>
              </w:rPr>
              <w:t>30</w:t>
            </w:r>
          </w:p>
        </w:tc>
        <w:tc>
          <w:tcPr>
            <w:tcW w:w="567" w:type="dxa"/>
            <w:tcBorders>
              <w:top w:val="single" w:sz="4" w:space="0" w:color="000000"/>
              <w:left w:val="single" w:sz="4" w:space="0" w:color="000000"/>
              <w:bottom w:val="single" w:sz="4" w:space="0" w:color="000000"/>
            </w:tcBorders>
            <w:shd w:val="clear" w:color="auto" w:fill="F2F2F2"/>
            <w:vAlign w:val="center"/>
          </w:tcPr>
          <w:p w:rsidR="00A45384" w:rsidRDefault="00254DB8" w:rsidP="00A45384">
            <w:pPr>
              <w:widowControl w:val="0"/>
              <w:suppressAutoHyphens w:val="0"/>
              <w:jc w:val="center"/>
            </w:pPr>
            <w:r>
              <w:rPr>
                <w:sz w:val="24"/>
                <w:szCs w:val="24"/>
                <w:lang w:val="uk-UA"/>
              </w:rPr>
              <w:t>3</w:t>
            </w:r>
          </w:p>
        </w:tc>
        <w:tc>
          <w:tcPr>
            <w:tcW w:w="1559" w:type="dxa"/>
            <w:tcBorders>
              <w:top w:val="single" w:sz="4" w:space="0" w:color="000000"/>
              <w:left w:val="single" w:sz="4" w:space="0" w:color="000000"/>
              <w:bottom w:val="single" w:sz="4" w:space="0" w:color="000000"/>
            </w:tcBorders>
            <w:shd w:val="clear" w:color="auto" w:fill="auto"/>
            <w:vAlign w:val="center"/>
          </w:tcPr>
          <w:p w:rsidR="00A45384" w:rsidRDefault="00254DB8" w:rsidP="00A45384">
            <w:pPr>
              <w:widowControl w:val="0"/>
              <w:suppressAutoHyphens w:val="0"/>
              <w:jc w:val="center"/>
            </w:pPr>
            <w:r>
              <w:rPr>
                <w:sz w:val="24"/>
                <w:szCs w:val="24"/>
                <w:lang w:val="uk-UA"/>
              </w:rPr>
              <w:t>США</w:t>
            </w:r>
          </w:p>
        </w:tc>
        <w:tc>
          <w:tcPr>
            <w:tcW w:w="992" w:type="dxa"/>
            <w:tcBorders>
              <w:top w:val="single" w:sz="4" w:space="0" w:color="000000"/>
              <w:left w:val="single" w:sz="4" w:space="0" w:color="000000"/>
              <w:bottom w:val="single" w:sz="4" w:space="0" w:color="000000"/>
            </w:tcBorders>
            <w:shd w:val="clear" w:color="auto" w:fill="auto"/>
            <w:vAlign w:val="center"/>
          </w:tcPr>
          <w:p w:rsidR="00A45384" w:rsidRDefault="00254DB8" w:rsidP="00A45384">
            <w:pPr>
              <w:widowControl w:val="0"/>
              <w:suppressAutoHyphens w:val="0"/>
              <w:jc w:val="center"/>
            </w:pPr>
            <w:r>
              <w:rPr>
                <w:sz w:val="24"/>
                <w:szCs w:val="24"/>
                <w:lang w:val="uk-UA"/>
              </w:rPr>
              <w:t>46</w:t>
            </w:r>
          </w:p>
        </w:tc>
        <w:tc>
          <w:tcPr>
            <w:tcW w:w="426" w:type="dxa"/>
            <w:tcBorders>
              <w:top w:val="single" w:sz="4" w:space="0" w:color="000000"/>
              <w:left w:val="single" w:sz="4" w:space="0" w:color="000000"/>
              <w:bottom w:val="single" w:sz="4" w:space="0" w:color="000000"/>
            </w:tcBorders>
            <w:shd w:val="clear" w:color="auto" w:fill="F2F2F2"/>
            <w:vAlign w:val="center"/>
          </w:tcPr>
          <w:p w:rsidR="00A45384" w:rsidRDefault="00254DB8" w:rsidP="00A45384">
            <w:pPr>
              <w:widowControl w:val="0"/>
              <w:suppressAutoHyphens w:val="0"/>
              <w:jc w:val="center"/>
            </w:pPr>
            <w:r>
              <w:rPr>
                <w:sz w:val="24"/>
                <w:szCs w:val="24"/>
                <w:lang w:val="uk-UA"/>
              </w:rPr>
              <w:t>3</w:t>
            </w:r>
          </w:p>
        </w:tc>
        <w:tc>
          <w:tcPr>
            <w:tcW w:w="1559" w:type="dxa"/>
            <w:tcBorders>
              <w:top w:val="single" w:sz="4" w:space="0" w:color="000000"/>
              <w:left w:val="single" w:sz="4" w:space="0" w:color="000000"/>
              <w:bottom w:val="single" w:sz="4" w:space="0" w:color="000000"/>
            </w:tcBorders>
            <w:shd w:val="clear" w:color="auto" w:fill="auto"/>
            <w:vAlign w:val="center"/>
          </w:tcPr>
          <w:p w:rsidR="00A45384" w:rsidRDefault="00254DB8" w:rsidP="00A45384">
            <w:pPr>
              <w:widowControl w:val="0"/>
              <w:suppressAutoHyphens w:val="0"/>
              <w:jc w:val="center"/>
            </w:pPr>
            <w:r>
              <w:rPr>
                <w:sz w:val="24"/>
                <w:szCs w:val="24"/>
                <w:lang w:val="uk-UA"/>
              </w:rPr>
              <w:t>Індія</w:t>
            </w:r>
          </w:p>
        </w:tc>
        <w:tc>
          <w:tcPr>
            <w:tcW w:w="1042" w:type="dxa"/>
            <w:tcBorders>
              <w:top w:val="single" w:sz="4" w:space="0" w:color="000000"/>
              <w:left w:val="single" w:sz="4" w:space="0" w:color="000000"/>
              <w:bottom w:val="single" w:sz="4" w:space="0" w:color="000000"/>
              <w:right w:val="single" w:sz="4" w:space="0" w:color="000000"/>
            </w:tcBorders>
            <w:shd w:val="clear" w:color="auto" w:fill="auto"/>
          </w:tcPr>
          <w:p w:rsidR="00A45384" w:rsidRDefault="00254DB8" w:rsidP="00A45384">
            <w:pPr>
              <w:widowControl w:val="0"/>
              <w:suppressAutoHyphens w:val="0"/>
              <w:jc w:val="center"/>
            </w:pPr>
            <w:r>
              <w:rPr>
                <w:sz w:val="24"/>
                <w:szCs w:val="24"/>
                <w:lang w:val="uk-UA"/>
              </w:rPr>
              <w:t>35</w:t>
            </w:r>
          </w:p>
        </w:tc>
      </w:tr>
      <w:tr w:rsidR="00254DB8">
        <w:tc>
          <w:tcPr>
            <w:tcW w:w="425" w:type="dxa"/>
            <w:tcBorders>
              <w:top w:val="single" w:sz="4" w:space="0" w:color="000000"/>
              <w:left w:val="single" w:sz="4" w:space="0" w:color="000000"/>
              <w:bottom w:val="single" w:sz="4" w:space="0" w:color="000000"/>
            </w:tcBorders>
            <w:shd w:val="clear" w:color="auto" w:fill="F2F2F2"/>
            <w:vAlign w:val="center"/>
          </w:tcPr>
          <w:p w:rsidR="00A45384" w:rsidRDefault="00254DB8" w:rsidP="00A45384">
            <w:pPr>
              <w:widowControl w:val="0"/>
              <w:suppressAutoHyphens w:val="0"/>
              <w:spacing w:line="360" w:lineRule="auto"/>
              <w:jc w:val="center"/>
            </w:pPr>
            <w:r>
              <w:rPr>
                <w:sz w:val="28"/>
                <w:lang w:val="uk-UA"/>
              </w:rPr>
              <w:t>4</w:t>
            </w:r>
          </w:p>
        </w:tc>
        <w:tc>
          <w:tcPr>
            <w:tcW w:w="1418" w:type="dxa"/>
            <w:tcBorders>
              <w:top w:val="single" w:sz="4" w:space="0" w:color="000000"/>
              <w:left w:val="single" w:sz="4" w:space="0" w:color="000000"/>
              <w:bottom w:val="single" w:sz="4" w:space="0" w:color="000000"/>
            </w:tcBorders>
            <w:shd w:val="clear" w:color="auto" w:fill="auto"/>
            <w:vAlign w:val="center"/>
          </w:tcPr>
          <w:p w:rsidR="00A45384" w:rsidRDefault="00254DB8" w:rsidP="00A45384">
            <w:pPr>
              <w:widowControl w:val="0"/>
              <w:suppressAutoHyphens w:val="0"/>
              <w:jc w:val="center"/>
            </w:pPr>
            <w:r>
              <w:rPr>
                <w:spacing w:val="2"/>
                <w:sz w:val="24"/>
                <w:szCs w:val="24"/>
                <w:lang w:val="uk-UA"/>
              </w:rPr>
              <w:t>Європ. Спів-ство</w:t>
            </w:r>
          </w:p>
        </w:tc>
        <w:tc>
          <w:tcPr>
            <w:tcW w:w="992" w:type="dxa"/>
            <w:tcBorders>
              <w:top w:val="single" w:sz="4" w:space="0" w:color="000000"/>
              <w:left w:val="single" w:sz="4" w:space="0" w:color="000000"/>
              <w:bottom w:val="single" w:sz="4" w:space="0" w:color="000000"/>
            </w:tcBorders>
            <w:shd w:val="clear" w:color="auto" w:fill="auto"/>
            <w:vAlign w:val="center"/>
          </w:tcPr>
          <w:p w:rsidR="00A45384" w:rsidRDefault="00254DB8" w:rsidP="00A45384">
            <w:pPr>
              <w:widowControl w:val="0"/>
              <w:suppressAutoHyphens w:val="0"/>
              <w:jc w:val="center"/>
            </w:pPr>
            <w:r>
              <w:rPr>
                <w:sz w:val="24"/>
                <w:szCs w:val="24"/>
                <w:lang w:val="uk-UA"/>
              </w:rPr>
              <w:t>22</w:t>
            </w:r>
          </w:p>
        </w:tc>
        <w:tc>
          <w:tcPr>
            <w:tcW w:w="567" w:type="dxa"/>
            <w:tcBorders>
              <w:top w:val="single" w:sz="4" w:space="0" w:color="000000"/>
              <w:left w:val="single" w:sz="4" w:space="0" w:color="000000"/>
              <w:bottom w:val="single" w:sz="4" w:space="0" w:color="000000"/>
            </w:tcBorders>
            <w:shd w:val="clear" w:color="auto" w:fill="F2F2F2"/>
            <w:vAlign w:val="center"/>
          </w:tcPr>
          <w:p w:rsidR="00A45384" w:rsidRDefault="00254DB8" w:rsidP="00A45384">
            <w:pPr>
              <w:widowControl w:val="0"/>
              <w:suppressAutoHyphens w:val="0"/>
              <w:jc w:val="center"/>
            </w:pPr>
            <w:r>
              <w:rPr>
                <w:sz w:val="24"/>
                <w:szCs w:val="24"/>
                <w:lang w:val="uk-UA"/>
              </w:rPr>
              <w:t>4</w:t>
            </w:r>
          </w:p>
        </w:tc>
        <w:tc>
          <w:tcPr>
            <w:tcW w:w="1559" w:type="dxa"/>
            <w:tcBorders>
              <w:top w:val="single" w:sz="4" w:space="0" w:color="000000"/>
              <w:left w:val="single" w:sz="4" w:space="0" w:color="000000"/>
              <w:bottom w:val="single" w:sz="4" w:space="0" w:color="000000"/>
            </w:tcBorders>
            <w:shd w:val="clear" w:color="auto" w:fill="auto"/>
            <w:vAlign w:val="center"/>
          </w:tcPr>
          <w:p w:rsidR="00A45384" w:rsidRDefault="00254DB8" w:rsidP="00A45384">
            <w:pPr>
              <w:widowControl w:val="0"/>
              <w:suppressAutoHyphens w:val="0"/>
              <w:jc w:val="center"/>
            </w:pPr>
            <w:r>
              <w:rPr>
                <w:sz w:val="24"/>
                <w:szCs w:val="24"/>
                <w:lang w:val="uk-UA"/>
              </w:rPr>
              <w:t>Австралія</w:t>
            </w:r>
          </w:p>
        </w:tc>
        <w:tc>
          <w:tcPr>
            <w:tcW w:w="992" w:type="dxa"/>
            <w:tcBorders>
              <w:top w:val="single" w:sz="4" w:space="0" w:color="000000"/>
              <w:left w:val="single" w:sz="4" w:space="0" w:color="000000"/>
              <w:bottom w:val="single" w:sz="4" w:space="0" w:color="000000"/>
            </w:tcBorders>
            <w:shd w:val="clear" w:color="auto" w:fill="auto"/>
            <w:vAlign w:val="center"/>
          </w:tcPr>
          <w:p w:rsidR="00A45384" w:rsidRDefault="00254DB8" w:rsidP="00A45384">
            <w:pPr>
              <w:widowControl w:val="0"/>
              <w:suppressAutoHyphens w:val="0"/>
              <w:jc w:val="center"/>
            </w:pPr>
            <w:r>
              <w:rPr>
                <w:sz w:val="24"/>
                <w:szCs w:val="24"/>
                <w:lang w:val="uk-UA"/>
              </w:rPr>
              <w:t>24</w:t>
            </w:r>
          </w:p>
        </w:tc>
        <w:tc>
          <w:tcPr>
            <w:tcW w:w="426" w:type="dxa"/>
            <w:tcBorders>
              <w:top w:val="single" w:sz="4" w:space="0" w:color="000000"/>
              <w:left w:val="single" w:sz="4" w:space="0" w:color="000000"/>
              <w:bottom w:val="single" w:sz="4" w:space="0" w:color="000000"/>
            </w:tcBorders>
            <w:shd w:val="clear" w:color="auto" w:fill="F2F2F2"/>
            <w:vAlign w:val="center"/>
          </w:tcPr>
          <w:p w:rsidR="00A45384" w:rsidRDefault="00254DB8" w:rsidP="00A45384">
            <w:pPr>
              <w:widowControl w:val="0"/>
              <w:suppressAutoHyphens w:val="0"/>
              <w:jc w:val="center"/>
            </w:pPr>
            <w:r>
              <w:rPr>
                <w:sz w:val="24"/>
                <w:szCs w:val="24"/>
                <w:lang w:val="uk-UA"/>
              </w:rPr>
              <w:t>4</w:t>
            </w:r>
          </w:p>
        </w:tc>
        <w:tc>
          <w:tcPr>
            <w:tcW w:w="1559" w:type="dxa"/>
            <w:tcBorders>
              <w:top w:val="single" w:sz="4" w:space="0" w:color="000000"/>
              <w:left w:val="single" w:sz="4" w:space="0" w:color="000000"/>
              <w:bottom w:val="single" w:sz="4" w:space="0" w:color="000000"/>
            </w:tcBorders>
            <w:shd w:val="clear" w:color="auto" w:fill="auto"/>
            <w:vAlign w:val="center"/>
          </w:tcPr>
          <w:p w:rsidR="00A45384" w:rsidRDefault="00254DB8" w:rsidP="00A45384">
            <w:pPr>
              <w:widowControl w:val="0"/>
              <w:suppressAutoHyphens w:val="0"/>
              <w:jc w:val="center"/>
            </w:pPr>
            <w:r>
              <w:rPr>
                <w:spacing w:val="2"/>
                <w:sz w:val="24"/>
                <w:szCs w:val="24"/>
                <w:lang w:val="uk-UA"/>
              </w:rPr>
              <w:t xml:space="preserve">Європ. </w:t>
            </w:r>
          </w:p>
          <w:p w:rsidR="00A45384" w:rsidRDefault="00254DB8" w:rsidP="00A45384">
            <w:pPr>
              <w:widowControl w:val="0"/>
              <w:suppressAutoHyphens w:val="0"/>
              <w:jc w:val="center"/>
            </w:pPr>
            <w:r>
              <w:rPr>
                <w:spacing w:val="2"/>
                <w:sz w:val="24"/>
                <w:szCs w:val="24"/>
                <w:lang w:val="uk-UA"/>
              </w:rPr>
              <w:t>Спів-ство</w:t>
            </w:r>
          </w:p>
        </w:tc>
        <w:tc>
          <w:tcPr>
            <w:tcW w:w="1042" w:type="dxa"/>
            <w:tcBorders>
              <w:top w:val="single" w:sz="4" w:space="0" w:color="000000"/>
              <w:left w:val="single" w:sz="4" w:space="0" w:color="000000"/>
              <w:bottom w:val="single" w:sz="4" w:space="0" w:color="000000"/>
              <w:right w:val="single" w:sz="4" w:space="0" w:color="000000"/>
            </w:tcBorders>
            <w:shd w:val="clear" w:color="auto" w:fill="auto"/>
          </w:tcPr>
          <w:p w:rsidR="00A45384" w:rsidRDefault="00254DB8" w:rsidP="00A45384">
            <w:pPr>
              <w:widowControl w:val="0"/>
              <w:suppressAutoHyphens w:val="0"/>
              <w:jc w:val="center"/>
            </w:pPr>
            <w:r>
              <w:rPr>
                <w:sz w:val="24"/>
                <w:szCs w:val="24"/>
                <w:lang w:val="uk-UA"/>
              </w:rPr>
              <w:t>31</w:t>
            </w:r>
          </w:p>
        </w:tc>
      </w:tr>
      <w:tr w:rsidR="00254DB8">
        <w:tc>
          <w:tcPr>
            <w:tcW w:w="425" w:type="dxa"/>
            <w:tcBorders>
              <w:top w:val="single" w:sz="4" w:space="0" w:color="000000"/>
              <w:left w:val="single" w:sz="4" w:space="0" w:color="000000"/>
              <w:bottom w:val="single" w:sz="4" w:space="0" w:color="000000"/>
            </w:tcBorders>
            <w:shd w:val="clear" w:color="auto" w:fill="F2F2F2"/>
            <w:vAlign w:val="center"/>
          </w:tcPr>
          <w:p w:rsidR="00254DB8" w:rsidRDefault="00254DB8">
            <w:pPr>
              <w:keepNext/>
              <w:spacing w:line="360" w:lineRule="auto"/>
              <w:jc w:val="center"/>
            </w:pPr>
            <w:r>
              <w:rPr>
                <w:sz w:val="28"/>
                <w:lang w:val="uk-UA"/>
              </w:rPr>
              <w:t>5</w:t>
            </w:r>
          </w:p>
        </w:tc>
        <w:tc>
          <w:tcPr>
            <w:tcW w:w="1418"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pacing w:val="2"/>
                <w:sz w:val="24"/>
                <w:szCs w:val="24"/>
                <w:lang w:val="uk-UA"/>
              </w:rPr>
              <w:t>Бразилія</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16</w:t>
            </w:r>
          </w:p>
        </w:tc>
        <w:tc>
          <w:tcPr>
            <w:tcW w:w="567" w:type="dxa"/>
            <w:tcBorders>
              <w:top w:val="single" w:sz="4" w:space="0" w:color="000000"/>
              <w:left w:val="single" w:sz="4" w:space="0" w:color="000000"/>
              <w:bottom w:val="single" w:sz="4" w:space="0" w:color="000000"/>
            </w:tcBorders>
            <w:shd w:val="clear" w:color="auto" w:fill="F2F2F2"/>
            <w:vAlign w:val="center"/>
          </w:tcPr>
          <w:p w:rsidR="00254DB8" w:rsidRDefault="00254DB8">
            <w:pPr>
              <w:keepNext/>
              <w:jc w:val="center"/>
            </w:pPr>
            <w:r>
              <w:rPr>
                <w:sz w:val="24"/>
                <w:szCs w:val="24"/>
                <w:lang w:val="uk-UA"/>
              </w:rPr>
              <w:t>5</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Аргентина</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21</w:t>
            </w:r>
          </w:p>
        </w:tc>
        <w:tc>
          <w:tcPr>
            <w:tcW w:w="426" w:type="dxa"/>
            <w:tcBorders>
              <w:top w:val="single" w:sz="4" w:space="0" w:color="000000"/>
              <w:left w:val="single" w:sz="4" w:space="0" w:color="000000"/>
              <w:bottom w:val="single" w:sz="4" w:space="0" w:color="000000"/>
            </w:tcBorders>
            <w:shd w:val="clear" w:color="auto" w:fill="F2F2F2"/>
            <w:vAlign w:val="center"/>
          </w:tcPr>
          <w:p w:rsidR="00254DB8" w:rsidRDefault="00254DB8">
            <w:pPr>
              <w:keepNext/>
              <w:jc w:val="center"/>
            </w:pPr>
            <w:r>
              <w:rPr>
                <w:sz w:val="24"/>
                <w:szCs w:val="24"/>
                <w:lang w:val="uk-UA"/>
              </w:rPr>
              <w:t>5</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Канада</w:t>
            </w:r>
          </w:p>
        </w:tc>
        <w:tc>
          <w:tcPr>
            <w:tcW w:w="1042" w:type="dxa"/>
            <w:tcBorders>
              <w:top w:val="single" w:sz="4" w:space="0" w:color="000000"/>
              <w:left w:val="single" w:sz="4" w:space="0" w:color="000000"/>
              <w:bottom w:val="single" w:sz="4" w:space="0" w:color="000000"/>
              <w:right w:val="single" w:sz="4" w:space="0" w:color="000000"/>
            </w:tcBorders>
            <w:shd w:val="clear" w:color="auto" w:fill="auto"/>
          </w:tcPr>
          <w:p w:rsidR="00254DB8" w:rsidRDefault="00254DB8">
            <w:pPr>
              <w:keepNext/>
              <w:jc w:val="center"/>
            </w:pPr>
            <w:r>
              <w:rPr>
                <w:sz w:val="24"/>
                <w:szCs w:val="24"/>
                <w:lang w:val="uk-UA"/>
              </w:rPr>
              <w:t>21</w:t>
            </w:r>
          </w:p>
        </w:tc>
      </w:tr>
      <w:tr w:rsidR="00254DB8">
        <w:tc>
          <w:tcPr>
            <w:tcW w:w="425" w:type="dxa"/>
            <w:tcBorders>
              <w:top w:val="single" w:sz="4" w:space="0" w:color="000000"/>
              <w:left w:val="single" w:sz="4" w:space="0" w:color="000000"/>
              <w:bottom w:val="single" w:sz="4" w:space="0" w:color="000000"/>
            </w:tcBorders>
            <w:shd w:val="clear" w:color="auto" w:fill="F2F2F2"/>
            <w:vAlign w:val="center"/>
          </w:tcPr>
          <w:p w:rsidR="00254DB8" w:rsidRDefault="00254DB8">
            <w:pPr>
              <w:keepNext/>
              <w:spacing w:line="360" w:lineRule="auto"/>
              <w:jc w:val="center"/>
            </w:pPr>
            <w:r>
              <w:rPr>
                <w:sz w:val="28"/>
                <w:lang w:val="uk-UA"/>
              </w:rPr>
              <w:t>6</w:t>
            </w:r>
          </w:p>
        </w:tc>
        <w:tc>
          <w:tcPr>
            <w:tcW w:w="1418"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Австралія</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13</w:t>
            </w:r>
          </w:p>
        </w:tc>
        <w:tc>
          <w:tcPr>
            <w:tcW w:w="567" w:type="dxa"/>
            <w:tcBorders>
              <w:top w:val="single" w:sz="4" w:space="0" w:color="000000"/>
              <w:left w:val="single" w:sz="4" w:space="0" w:color="000000"/>
              <w:bottom w:val="single" w:sz="4" w:space="0" w:color="000000"/>
            </w:tcBorders>
            <w:shd w:val="clear" w:color="auto" w:fill="F2F2F2"/>
            <w:vAlign w:val="center"/>
          </w:tcPr>
          <w:p w:rsidR="00254DB8" w:rsidRDefault="00254DB8">
            <w:pPr>
              <w:keepNext/>
              <w:jc w:val="center"/>
            </w:pPr>
            <w:r>
              <w:rPr>
                <w:sz w:val="24"/>
                <w:szCs w:val="24"/>
                <w:lang w:val="uk-UA"/>
              </w:rPr>
              <w:t>6</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Канада</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18</w:t>
            </w:r>
          </w:p>
        </w:tc>
        <w:tc>
          <w:tcPr>
            <w:tcW w:w="426" w:type="dxa"/>
            <w:tcBorders>
              <w:top w:val="single" w:sz="4" w:space="0" w:color="000000"/>
              <w:left w:val="single" w:sz="4" w:space="0" w:color="000000"/>
              <w:bottom w:val="single" w:sz="4" w:space="0" w:color="000000"/>
            </w:tcBorders>
            <w:shd w:val="clear" w:color="auto" w:fill="F2F2F2"/>
            <w:vAlign w:val="center"/>
          </w:tcPr>
          <w:p w:rsidR="00254DB8" w:rsidRDefault="00254DB8">
            <w:pPr>
              <w:keepNext/>
              <w:jc w:val="center"/>
            </w:pPr>
            <w:r>
              <w:rPr>
                <w:sz w:val="24"/>
                <w:szCs w:val="24"/>
                <w:lang w:val="uk-UA"/>
              </w:rPr>
              <w:t>6</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Південна Африка</w:t>
            </w:r>
          </w:p>
        </w:tc>
        <w:tc>
          <w:tcPr>
            <w:tcW w:w="10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keepNext/>
              <w:jc w:val="center"/>
            </w:pPr>
            <w:r>
              <w:rPr>
                <w:sz w:val="24"/>
                <w:szCs w:val="24"/>
                <w:lang w:val="uk-UA"/>
              </w:rPr>
              <w:t>20</w:t>
            </w:r>
          </w:p>
        </w:tc>
      </w:tr>
      <w:tr w:rsidR="00254DB8">
        <w:tc>
          <w:tcPr>
            <w:tcW w:w="425" w:type="dxa"/>
            <w:tcBorders>
              <w:top w:val="single" w:sz="4" w:space="0" w:color="000000"/>
              <w:left w:val="single" w:sz="4" w:space="0" w:color="000000"/>
              <w:bottom w:val="single" w:sz="4" w:space="0" w:color="000000"/>
            </w:tcBorders>
            <w:shd w:val="clear" w:color="auto" w:fill="F2F2F2"/>
            <w:vAlign w:val="center"/>
          </w:tcPr>
          <w:p w:rsidR="00254DB8" w:rsidRDefault="00254DB8">
            <w:pPr>
              <w:keepNext/>
              <w:spacing w:line="360" w:lineRule="auto"/>
              <w:jc w:val="center"/>
            </w:pPr>
            <w:r>
              <w:rPr>
                <w:sz w:val="28"/>
                <w:lang w:val="uk-UA"/>
              </w:rPr>
              <w:t>7</w:t>
            </w:r>
          </w:p>
        </w:tc>
        <w:tc>
          <w:tcPr>
            <w:tcW w:w="1418"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pacing w:val="2"/>
                <w:sz w:val="24"/>
                <w:szCs w:val="24"/>
                <w:lang w:val="uk-UA"/>
              </w:rPr>
              <w:t>Мексика</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10</w:t>
            </w:r>
          </w:p>
        </w:tc>
        <w:tc>
          <w:tcPr>
            <w:tcW w:w="567" w:type="dxa"/>
            <w:tcBorders>
              <w:top w:val="single" w:sz="4" w:space="0" w:color="000000"/>
              <w:left w:val="single" w:sz="4" w:space="0" w:color="000000"/>
              <w:bottom w:val="single" w:sz="4" w:space="0" w:color="000000"/>
            </w:tcBorders>
            <w:shd w:val="clear" w:color="auto" w:fill="F2F2F2"/>
            <w:vAlign w:val="center"/>
          </w:tcPr>
          <w:p w:rsidR="00254DB8" w:rsidRDefault="00254DB8">
            <w:pPr>
              <w:keepNext/>
              <w:jc w:val="center"/>
            </w:pPr>
            <w:r>
              <w:rPr>
                <w:sz w:val="24"/>
                <w:szCs w:val="24"/>
                <w:lang w:val="uk-UA"/>
              </w:rPr>
              <w:t>7</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Південна Африка</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16</w:t>
            </w:r>
          </w:p>
        </w:tc>
        <w:tc>
          <w:tcPr>
            <w:tcW w:w="426" w:type="dxa"/>
            <w:tcBorders>
              <w:top w:val="single" w:sz="4" w:space="0" w:color="000000"/>
              <w:left w:val="single" w:sz="4" w:space="0" w:color="000000"/>
              <w:bottom w:val="single" w:sz="4" w:space="0" w:color="000000"/>
            </w:tcBorders>
            <w:shd w:val="clear" w:color="auto" w:fill="F2F2F2"/>
            <w:vAlign w:val="center"/>
          </w:tcPr>
          <w:p w:rsidR="00254DB8" w:rsidRDefault="00254DB8">
            <w:pPr>
              <w:keepNext/>
              <w:jc w:val="center"/>
            </w:pPr>
            <w:r>
              <w:rPr>
                <w:sz w:val="24"/>
                <w:szCs w:val="24"/>
                <w:lang w:val="uk-UA"/>
              </w:rPr>
              <w:t>7</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Австралія</w:t>
            </w:r>
          </w:p>
        </w:tc>
        <w:tc>
          <w:tcPr>
            <w:tcW w:w="10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keepNext/>
              <w:jc w:val="center"/>
            </w:pPr>
            <w:r>
              <w:rPr>
                <w:sz w:val="24"/>
                <w:szCs w:val="24"/>
                <w:lang w:val="uk-UA"/>
              </w:rPr>
              <w:t>15</w:t>
            </w:r>
          </w:p>
        </w:tc>
      </w:tr>
      <w:tr w:rsidR="00254DB8">
        <w:tc>
          <w:tcPr>
            <w:tcW w:w="425" w:type="dxa"/>
            <w:tcBorders>
              <w:top w:val="single" w:sz="4" w:space="0" w:color="000000"/>
              <w:left w:val="single" w:sz="4" w:space="0" w:color="000000"/>
              <w:bottom w:val="single" w:sz="4" w:space="0" w:color="000000"/>
            </w:tcBorders>
            <w:shd w:val="clear" w:color="auto" w:fill="F2F2F2"/>
            <w:vAlign w:val="center"/>
          </w:tcPr>
          <w:p w:rsidR="00254DB8" w:rsidRDefault="00254DB8">
            <w:pPr>
              <w:keepNext/>
              <w:spacing w:line="360" w:lineRule="auto"/>
              <w:jc w:val="center"/>
            </w:pPr>
            <w:r>
              <w:rPr>
                <w:sz w:val="28"/>
                <w:lang w:val="uk-UA"/>
              </w:rPr>
              <w:t>8</w:t>
            </w:r>
          </w:p>
        </w:tc>
        <w:tc>
          <w:tcPr>
            <w:tcW w:w="1418"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Канада</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8</w:t>
            </w:r>
          </w:p>
        </w:tc>
        <w:tc>
          <w:tcPr>
            <w:tcW w:w="567" w:type="dxa"/>
            <w:tcBorders>
              <w:top w:val="single" w:sz="4" w:space="0" w:color="000000"/>
              <w:left w:val="single" w:sz="4" w:space="0" w:color="000000"/>
              <w:bottom w:val="single" w:sz="4" w:space="0" w:color="000000"/>
            </w:tcBorders>
            <w:shd w:val="clear" w:color="auto" w:fill="F2F2F2"/>
            <w:vAlign w:val="center"/>
          </w:tcPr>
          <w:p w:rsidR="00254DB8" w:rsidRDefault="00254DB8">
            <w:pPr>
              <w:keepNext/>
              <w:jc w:val="center"/>
            </w:pPr>
            <w:r>
              <w:rPr>
                <w:sz w:val="24"/>
                <w:szCs w:val="24"/>
                <w:lang w:val="uk-UA"/>
              </w:rPr>
              <w:t>8</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pacing w:val="2"/>
                <w:sz w:val="24"/>
                <w:szCs w:val="24"/>
                <w:lang w:val="uk-UA"/>
              </w:rPr>
              <w:t>Бразилія</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14</w:t>
            </w:r>
          </w:p>
        </w:tc>
        <w:tc>
          <w:tcPr>
            <w:tcW w:w="426" w:type="dxa"/>
            <w:tcBorders>
              <w:top w:val="single" w:sz="4" w:space="0" w:color="000000"/>
              <w:left w:val="single" w:sz="4" w:space="0" w:color="000000"/>
              <w:bottom w:val="single" w:sz="4" w:space="0" w:color="000000"/>
            </w:tcBorders>
            <w:shd w:val="clear" w:color="auto" w:fill="F2F2F2"/>
            <w:vAlign w:val="center"/>
          </w:tcPr>
          <w:p w:rsidR="00254DB8" w:rsidRDefault="00254DB8">
            <w:pPr>
              <w:keepNext/>
              <w:jc w:val="center"/>
            </w:pPr>
            <w:r>
              <w:rPr>
                <w:sz w:val="24"/>
                <w:szCs w:val="24"/>
                <w:lang w:val="uk-UA"/>
              </w:rPr>
              <w:t>8</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pacing w:val="2"/>
                <w:sz w:val="24"/>
                <w:szCs w:val="24"/>
                <w:lang w:val="uk-UA"/>
              </w:rPr>
              <w:t>Бразилія</w:t>
            </w:r>
          </w:p>
        </w:tc>
        <w:tc>
          <w:tcPr>
            <w:tcW w:w="10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keepNext/>
              <w:jc w:val="center"/>
            </w:pPr>
            <w:r>
              <w:rPr>
                <w:sz w:val="24"/>
                <w:szCs w:val="24"/>
                <w:lang w:val="uk-UA"/>
              </w:rPr>
              <w:t>11</w:t>
            </w:r>
          </w:p>
        </w:tc>
      </w:tr>
      <w:tr w:rsidR="00254DB8">
        <w:tc>
          <w:tcPr>
            <w:tcW w:w="425" w:type="dxa"/>
            <w:tcBorders>
              <w:top w:val="single" w:sz="4" w:space="0" w:color="000000"/>
              <w:left w:val="single" w:sz="4" w:space="0" w:color="000000"/>
              <w:bottom w:val="single" w:sz="4" w:space="0" w:color="000000"/>
            </w:tcBorders>
            <w:shd w:val="clear" w:color="auto" w:fill="F2F2F2"/>
            <w:vAlign w:val="center"/>
          </w:tcPr>
          <w:p w:rsidR="00254DB8" w:rsidRDefault="00254DB8">
            <w:pPr>
              <w:keepNext/>
              <w:spacing w:line="360" w:lineRule="auto"/>
              <w:jc w:val="center"/>
            </w:pPr>
            <w:r>
              <w:rPr>
                <w:sz w:val="28"/>
                <w:lang w:val="uk-UA"/>
              </w:rPr>
              <w:t>9</w:t>
            </w:r>
          </w:p>
        </w:tc>
        <w:tc>
          <w:tcPr>
            <w:tcW w:w="1418"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Ізраїль</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7</w:t>
            </w:r>
          </w:p>
        </w:tc>
        <w:tc>
          <w:tcPr>
            <w:tcW w:w="567" w:type="dxa"/>
            <w:tcBorders>
              <w:top w:val="single" w:sz="4" w:space="0" w:color="000000"/>
              <w:left w:val="single" w:sz="4" w:space="0" w:color="000000"/>
              <w:bottom w:val="single" w:sz="4" w:space="0" w:color="000000"/>
            </w:tcBorders>
            <w:shd w:val="clear" w:color="auto" w:fill="F2F2F2"/>
            <w:vAlign w:val="center"/>
          </w:tcPr>
          <w:p w:rsidR="00254DB8" w:rsidRDefault="00254DB8">
            <w:pPr>
              <w:keepNext/>
              <w:jc w:val="center"/>
            </w:pPr>
            <w:r>
              <w:rPr>
                <w:sz w:val="24"/>
                <w:szCs w:val="24"/>
                <w:lang w:val="uk-UA"/>
              </w:rPr>
              <w:t>8</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pacing w:val="2"/>
                <w:sz w:val="24"/>
                <w:szCs w:val="24"/>
                <w:lang w:val="uk-UA"/>
              </w:rPr>
              <w:t>Мексика</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14</w:t>
            </w:r>
          </w:p>
        </w:tc>
        <w:tc>
          <w:tcPr>
            <w:tcW w:w="426" w:type="dxa"/>
            <w:tcBorders>
              <w:top w:val="single" w:sz="4" w:space="0" w:color="000000"/>
              <w:left w:val="single" w:sz="4" w:space="0" w:color="000000"/>
              <w:bottom w:val="single" w:sz="4" w:space="0" w:color="000000"/>
            </w:tcBorders>
            <w:shd w:val="clear" w:color="auto" w:fill="F2F2F2"/>
            <w:vAlign w:val="center"/>
          </w:tcPr>
          <w:p w:rsidR="00254DB8" w:rsidRDefault="00254DB8">
            <w:pPr>
              <w:keepNext/>
              <w:jc w:val="center"/>
            </w:pPr>
            <w:r>
              <w:rPr>
                <w:sz w:val="24"/>
                <w:szCs w:val="24"/>
                <w:lang w:val="uk-UA"/>
              </w:rPr>
              <w:t>9</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Нова Зеландія</w:t>
            </w:r>
          </w:p>
        </w:tc>
        <w:tc>
          <w:tcPr>
            <w:tcW w:w="10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keepNext/>
              <w:jc w:val="center"/>
            </w:pPr>
            <w:r>
              <w:rPr>
                <w:sz w:val="24"/>
                <w:szCs w:val="24"/>
                <w:lang w:val="uk-UA"/>
              </w:rPr>
              <w:t>8</w:t>
            </w:r>
          </w:p>
        </w:tc>
      </w:tr>
    </w:tbl>
    <w:p w:rsidR="00254DB8" w:rsidRDefault="00254DB8">
      <w:pPr>
        <w:pStyle w:val="af0"/>
      </w:pPr>
      <w:r>
        <w:rPr>
          <w:sz w:val="24"/>
        </w:rPr>
        <w:t>Джерел</w:t>
      </w:r>
      <w:r>
        <w:rPr>
          <w:sz w:val="24"/>
          <w:lang w:val="ru-RU"/>
        </w:rPr>
        <w:t>а</w:t>
      </w:r>
      <w:r>
        <w:rPr>
          <w:sz w:val="24"/>
          <w:lang w:val="en-US"/>
        </w:rPr>
        <w:t>:</w:t>
      </w:r>
      <w:r>
        <w:rPr>
          <w:sz w:val="24"/>
        </w:rPr>
        <w:t xml:space="preserve">   </w:t>
      </w:r>
      <w:r>
        <w:rPr>
          <w:sz w:val="24"/>
          <w:lang w:val="ru-RU"/>
        </w:rPr>
        <w:t>1)</w:t>
      </w:r>
      <w:r>
        <w:rPr>
          <w:sz w:val="24"/>
          <w:lang w:val="en-US"/>
        </w:rPr>
        <w:t>[</w:t>
      </w:r>
      <w:r w:rsidR="00A85D3F">
        <w:rPr>
          <w:sz w:val="24"/>
          <w:lang w:val="ru-RU"/>
        </w:rPr>
        <w:t>15</w:t>
      </w:r>
      <w:r>
        <w:rPr>
          <w:sz w:val="24"/>
          <w:lang w:val="en-US"/>
        </w:rPr>
        <w:t>]</w:t>
      </w:r>
    </w:p>
    <w:p w:rsidR="00254DB8" w:rsidRDefault="00254DB8">
      <w:pPr>
        <w:pStyle w:val="af0"/>
        <w:ind w:firstLine="1701"/>
      </w:pPr>
      <w:r>
        <w:rPr>
          <w:sz w:val="24"/>
        </w:rPr>
        <w:t>2) Global Trade Protection Report 2020. Jeremy Kempton &amp; Cliff Stevenson. The EU Competition and Trade Group of Rowe &amp; Maw. – London. – June 2021.</w:t>
      </w:r>
    </w:p>
    <w:p w:rsidR="00254DB8" w:rsidRDefault="00254DB8">
      <w:pPr>
        <w:pStyle w:val="af0"/>
        <w:ind w:firstLine="1701"/>
      </w:pPr>
      <w:r>
        <w:rPr>
          <w:sz w:val="24"/>
        </w:rPr>
        <w:t xml:space="preserve">3) Global Trade Protection Report 2021. Cliff Stevenson. The EU Competition and Trade Group of Rowe &amp; Maw. – London. – January 2022. </w:t>
      </w:r>
    </w:p>
    <w:p w:rsidR="00254DB8" w:rsidRDefault="00254DB8">
      <w:pPr>
        <w:pStyle w:val="af0"/>
        <w:spacing w:line="360" w:lineRule="auto"/>
        <w:ind w:firstLine="1701"/>
        <w:rPr>
          <w:i/>
          <w:sz w:val="24"/>
        </w:rPr>
      </w:pPr>
    </w:p>
    <w:p w:rsidR="00DB6E05" w:rsidRDefault="00DB6E05" w:rsidP="00DB6E05">
      <w:pPr>
        <w:pStyle w:val="af0"/>
        <w:spacing w:line="360" w:lineRule="auto"/>
      </w:pPr>
      <w:r>
        <w:t>Таким чином, як свідчить таблиця 1.3, кожне антидемпінгове розслідування, порушене США в 2021 р., охоплювало близько чотирьох країн. Аргентина і Індія в окремих своїх розслідуваннях звинувачували приблизно дві країни, хоча кількість товарів, які були об′єктами порушених розслідувань, в цих країнах більше, ніж в США.</w:t>
      </w:r>
    </w:p>
    <w:p w:rsidR="004E6C03" w:rsidRDefault="004E6C03" w:rsidP="004E6C03">
      <w:pPr>
        <w:pStyle w:val="af0"/>
        <w:spacing w:line="360" w:lineRule="auto"/>
      </w:pPr>
      <w:r>
        <w:t>З наведених вище даних можна зробити висновок, що в 2021 році в середньому кількість країн, проти яких порушувалося кожне розслідування, та кількість товарів-об′єктів розслідувань зменшилися порівняно з 2020 роком, що може бути пояснено деяким загальним зниженням антидемпінгової активності в 2021 році.</w:t>
      </w:r>
    </w:p>
    <w:p w:rsidR="004E6C03" w:rsidRDefault="004E6C03" w:rsidP="004E6C03">
      <w:pPr>
        <w:pStyle w:val="af0"/>
        <w:spacing w:line="360" w:lineRule="auto"/>
      </w:pPr>
      <w:r>
        <w:rPr>
          <w:spacing w:val="2"/>
        </w:rPr>
        <w:t xml:space="preserve">У минулому році проти п′ятидесяти трьох країн було порушено щонайменше одне антидемпінгове розслідування. У таблиці 1.4 наведені показники розслідувань, порушених в 2020 та 2021 роках проти країн, які є основними об′єктами розслідувань.   </w:t>
      </w:r>
    </w:p>
    <w:p w:rsidR="00254DB8" w:rsidRDefault="00254DB8">
      <w:pPr>
        <w:pStyle w:val="af0"/>
        <w:spacing w:line="360" w:lineRule="auto"/>
        <w:ind w:firstLine="0"/>
        <w:jc w:val="right"/>
      </w:pPr>
      <w:r>
        <w:t>Таблиця 1.3</w:t>
      </w:r>
    </w:p>
    <w:p w:rsidR="00254DB8" w:rsidRDefault="00254DB8">
      <w:pPr>
        <w:pStyle w:val="af0"/>
        <w:jc w:val="center"/>
      </w:pPr>
      <w:r>
        <w:rPr>
          <w:b/>
        </w:rPr>
        <w:t>Середня кількість країн та товарів – об′єктів антидемпінгових розслідувань в 2020-2021</w:t>
      </w:r>
      <w:r>
        <w:t xml:space="preserve"> </w:t>
      </w:r>
      <w:r w:rsidR="00A45384" w:rsidRPr="00A45384">
        <w:rPr>
          <w:b/>
        </w:rPr>
        <w:t>роках</w:t>
      </w:r>
    </w:p>
    <w:tbl>
      <w:tblPr>
        <w:tblW w:w="0" w:type="auto"/>
        <w:tblInd w:w="509" w:type="dxa"/>
        <w:tblLayout w:type="fixed"/>
        <w:tblLook w:val="0000"/>
      </w:tblPr>
      <w:tblGrid>
        <w:gridCol w:w="425"/>
        <w:gridCol w:w="1559"/>
        <w:gridCol w:w="1134"/>
        <w:gridCol w:w="1418"/>
        <w:gridCol w:w="425"/>
        <w:gridCol w:w="1559"/>
        <w:gridCol w:w="1134"/>
        <w:gridCol w:w="1468"/>
      </w:tblGrid>
      <w:tr w:rsidR="00254DB8">
        <w:trPr>
          <w:cantSplit/>
        </w:trPr>
        <w:tc>
          <w:tcPr>
            <w:tcW w:w="4536" w:type="dxa"/>
            <w:gridSpan w:val="4"/>
            <w:tcBorders>
              <w:top w:val="single" w:sz="4" w:space="0" w:color="000000"/>
              <w:left w:val="single" w:sz="4" w:space="0" w:color="000000"/>
              <w:bottom w:val="single" w:sz="4" w:space="0" w:color="000000"/>
            </w:tcBorders>
            <w:shd w:val="clear" w:color="auto" w:fill="BFBFBF"/>
            <w:vAlign w:val="center"/>
          </w:tcPr>
          <w:p w:rsidR="00254DB8" w:rsidRDefault="00254DB8">
            <w:pPr>
              <w:pStyle w:val="af0"/>
              <w:ind w:firstLine="0"/>
              <w:jc w:val="center"/>
            </w:pPr>
            <w:r>
              <w:rPr>
                <w:sz w:val="24"/>
                <w:szCs w:val="24"/>
              </w:rPr>
              <w:t>2020</w:t>
            </w:r>
          </w:p>
        </w:tc>
        <w:tc>
          <w:tcPr>
            <w:tcW w:w="4586" w:type="dxa"/>
            <w:gridSpan w:val="4"/>
            <w:tcBorders>
              <w:top w:val="single" w:sz="4" w:space="0" w:color="000000"/>
              <w:left w:val="single" w:sz="4" w:space="0" w:color="000000"/>
              <w:bottom w:val="single" w:sz="4" w:space="0" w:color="000000"/>
              <w:right w:val="single" w:sz="4" w:space="0" w:color="000000"/>
            </w:tcBorders>
            <w:shd w:val="clear" w:color="auto" w:fill="BFBFBF"/>
            <w:vAlign w:val="center"/>
          </w:tcPr>
          <w:p w:rsidR="00254DB8" w:rsidRDefault="00254DB8">
            <w:pPr>
              <w:pStyle w:val="af0"/>
              <w:ind w:firstLine="0"/>
              <w:jc w:val="center"/>
            </w:pPr>
            <w:r>
              <w:rPr>
                <w:sz w:val="24"/>
                <w:szCs w:val="24"/>
              </w:rPr>
              <w:t>2021</w:t>
            </w:r>
          </w:p>
        </w:tc>
      </w:tr>
      <w:tr w:rsidR="00254DB8">
        <w:tc>
          <w:tcPr>
            <w:tcW w:w="425" w:type="dxa"/>
            <w:tcBorders>
              <w:top w:val="single" w:sz="4" w:space="0" w:color="000000"/>
              <w:left w:val="single" w:sz="4" w:space="0" w:color="000000"/>
            </w:tcBorders>
            <w:shd w:val="clear" w:color="auto" w:fill="auto"/>
            <w:vAlign w:val="center"/>
          </w:tcPr>
          <w:p w:rsidR="00254DB8" w:rsidRDefault="00254DB8">
            <w:pPr>
              <w:pStyle w:val="af0"/>
              <w:snapToGrid w:val="0"/>
              <w:ind w:firstLine="0"/>
            </w:pPr>
          </w:p>
        </w:tc>
        <w:tc>
          <w:tcPr>
            <w:tcW w:w="1559"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Країна</w:t>
            </w:r>
          </w:p>
        </w:tc>
        <w:tc>
          <w:tcPr>
            <w:tcW w:w="1134"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К-ть товарів</w:t>
            </w:r>
          </w:p>
        </w:tc>
        <w:tc>
          <w:tcPr>
            <w:tcW w:w="1418"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 xml:space="preserve">Середня </w:t>
            </w:r>
            <w:r w:rsidR="00296EC8">
              <w:rPr>
                <w:sz w:val="24"/>
                <w:szCs w:val="24"/>
              </w:rPr>
              <w:t xml:space="preserve">  </w:t>
            </w:r>
            <w:r>
              <w:rPr>
                <w:sz w:val="24"/>
                <w:szCs w:val="24"/>
              </w:rPr>
              <w:t>к</w:t>
            </w:r>
            <w:r w:rsidR="00296EC8">
              <w:rPr>
                <w:sz w:val="24"/>
                <w:szCs w:val="24"/>
              </w:rPr>
              <w:t>-</w:t>
            </w:r>
            <w:r>
              <w:rPr>
                <w:sz w:val="24"/>
                <w:szCs w:val="24"/>
              </w:rPr>
              <w:t>ть країн</w:t>
            </w:r>
          </w:p>
        </w:tc>
        <w:tc>
          <w:tcPr>
            <w:tcW w:w="425" w:type="dxa"/>
            <w:tcBorders>
              <w:top w:val="single" w:sz="4" w:space="0" w:color="000000"/>
              <w:left w:val="single" w:sz="4" w:space="0" w:color="000000"/>
            </w:tcBorders>
            <w:shd w:val="clear" w:color="auto" w:fill="auto"/>
            <w:vAlign w:val="center"/>
          </w:tcPr>
          <w:p w:rsidR="00254DB8" w:rsidRDefault="00254DB8">
            <w:pPr>
              <w:pStyle w:val="af0"/>
              <w:snapToGrid w:val="0"/>
              <w:ind w:firstLine="0"/>
            </w:pPr>
          </w:p>
        </w:tc>
        <w:tc>
          <w:tcPr>
            <w:tcW w:w="1559"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Країна</w:t>
            </w:r>
          </w:p>
        </w:tc>
        <w:tc>
          <w:tcPr>
            <w:tcW w:w="1134"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К-ть товарів</w:t>
            </w:r>
          </w:p>
        </w:tc>
        <w:tc>
          <w:tcPr>
            <w:tcW w:w="1468"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254DB8" w:rsidRDefault="00254DB8">
            <w:pPr>
              <w:pStyle w:val="af0"/>
              <w:ind w:firstLine="0"/>
            </w:pPr>
            <w:r>
              <w:rPr>
                <w:sz w:val="24"/>
                <w:szCs w:val="24"/>
              </w:rPr>
              <w:t xml:space="preserve">Середня </w:t>
            </w:r>
            <w:r w:rsidR="00296EC8">
              <w:rPr>
                <w:sz w:val="24"/>
                <w:szCs w:val="24"/>
              </w:rPr>
              <w:t xml:space="preserve">   </w:t>
            </w:r>
            <w:r>
              <w:rPr>
                <w:sz w:val="24"/>
                <w:szCs w:val="24"/>
              </w:rPr>
              <w:t>к-ть країн</w:t>
            </w:r>
          </w:p>
        </w:tc>
      </w:tr>
      <w:tr w:rsidR="00254DB8">
        <w:tc>
          <w:tcPr>
            <w:tcW w:w="425"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1</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pacing w:val="2"/>
                <w:sz w:val="24"/>
                <w:szCs w:val="24"/>
                <w:lang w:val="uk-UA"/>
              </w:rPr>
              <w:t>Європ. Спів-ство</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25</w:t>
            </w:r>
          </w:p>
        </w:tc>
        <w:tc>
          <w:tcPr>
            <w:tcW w:w="1418"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2,6</w:t>
            </w:r>
          </w:p>
        </w:tc>
        <w:tc>
          <w:tcPr>
            <w:tcW w:w="425"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1</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США</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12</w:t>
            </w:r>
          </w:p>
        </w:tc>
        <w:tc>
          <w:tcPr>
            <w:tcW w:w="1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3,8</w:t>
            </w:r>
          </w:p>
        </w:tc>
      </w:tr>
      <w:tr w:rsidR="00254DB8">
        <w:tc>
          <w:tcPr>
            <w:tcW w:w="425"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2</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Індія</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22</w:t>
            </w:r>
          </w:p>
        </w:tc>
        <w:tc>
          <w:tcPr>
            <w:tcW w:w="1418"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2,7</w:t>
            </w:r>
          </w:p>
        </w:tc>
        <w:tc>
          <w:tcPr>
            <w:tcW w:w="425"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2</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Аргентина</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17</w:t>
            </w:r>
          </w:p>
        </w:tc>
        <w:tc>
          <w:tcPr>
            <w:tcW w:w="1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2,1</w:t>
            </w:r>
          </w:p>
        </w:tc>
      </w:tr>
      <w:tr w:rsidR="00254DB8">
        <w:tc>
          <w:tcPr>
            <w:tcW w:w="425"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3</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США</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18</w:t>
            </w:r>
          </w:p>
        </w:tc>
        <w:tc>
          <w:tcPr>
            <w:tcW w:w="1418"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2,6</w:t>
            </w:r>
          </w:p>
        </w:tc>
        <w:tc>
          <w:tcPr>
            <w:tcW w:w="425"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3</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Індія</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18</w:t>
            </w:r>
          </w:p>
        </w:tc>
        <w:tc>
          <w:tcPr>
            <w:tcW w:w="1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1,9</w:t>
            </w:r>
          </w:p>
        </w:tc>
      </w:tr>
      <w:tr w:rsidR="00254DB8">
        <w:tc>
          <w:tcPr>
            <w:tcW w:w="425"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4</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Австралія</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11</w:t>
            </w:r>
          </w:p>
        </w:tc>
        <w:tc>
          <w:tcPr>
            <w:tcW w:w="1418"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2,2</w:t>
            </w:r>
          </w:p>
        </w:tc>
        <w:tc>
          <w:tcPr>
            <w:tcW w:w="425"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4</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pacing w:val="2"/>
                <w:sz w:val="24"/>
                <w:szCs w:val="24"/>
                <w:lang w:val="uk-UA"/>
              </w:rPr>
              <w:t>Європ. Спів-ство</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11</w:t>
            </w:r>
          </w:p>
        </w:tc>
        <w:tc>
          <w:tcPr>
            <w:tcW w:w="1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2,8</w:t>
            </w:r>
          </w:p>
        </w:tc>
      </w:tr>
      <w:tr w:rsidR="00254DB8">
        <w:tc>
          <w:tcPr>
            <w:tcW w:w="425"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5</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Аргентина</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12</w:t>
            </w:r>
          </w:p>
        </w:tc>
        <w:tc>
          <w:tcPr>
            <w:tcW w:w="1418"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1,8</w:t>
            </w:r>
          </w:p>
        </w:tc>
        <w:tc>
          <w:tcPr>
            <w:tcW w:w="425"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5</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Канада</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12</w:t>
            </w:r>
          </w:p>
        </w:tc>
        <w:tc>
          <w:tcPr>
            <w:tcW w:w="1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1,8</w:t>
            </w:r>
          </w:p>
        </w:tc>
      </w:tr>
      <w:tr w:rsidR="00254DB8">
        <w:tc>
          <w:tcPr>
            <w:tcW w:w="425"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6</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Канада</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5</w:t>
            </w:r>
          </w:p>
        </w:tc>
        <w:tc>
          <w:tcPr>
            <w:tcW w:w="1418"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3,6</w:t>
            </w:r>
          </w:p>
        </w:tc>
        <w:tc>
          <w:tcPr>
            <w:tcW w:w="425" w:type="dxa"/>
            <w:tcBorders>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6</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Південна Африка</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8</w:t>
            </w:r>
          </w:p>
        </w:tc>
        <w:tc>
          <w:tcPr>
            <w:tcW w:w="1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2,5</w:t>
            </w:r>
          </w:p>
        </w:tc>
      </w:tr>
      <w:tr w:rsidR="00254DB8">
        <w:tc>
          <w:tcPr>
            <w:tcW w:w="425"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7</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Південна Африка</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10</w:t>
            </w:r>
          </w:p>
        </w:tc>
        <w:tc>
          <w:tcPr>
            <w:tcW w:w="1418"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1,6</w:t>
            </w:r>
          </w:p>
        </w:tc>
        <w:tc>
          <w:tcPr>
            <w:tcW w:w="425"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7</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Австралія</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12</w:t>
            </w:r>
          </w:p>
        </w:tc>
        <w:tc>
          <w:tcPr>
            <w:tcW w:w="1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1,3</w:t>
            </w:r>
          </w:p>
        </w:tc>
      </w:tr>
      <w:tr w:rsidR="00254DB8">
        <w:tc>
          <w:tcPr>
            <w:tcW w:w="425"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8</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pacing w:val="2"/>
                <w:sz w:val="24"/>
                <w:szCs w:val="24"/>
                <w:lang w:val="uk-UA"/>
              </w:rPr>
              <w:t>Бразилія</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4</w:t>
            </w:r>
          </w:p>
        </w:tc>
        <w:tc>
          <w:tcPr>
            <w:tcW w:w="1418"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3,5</w:t>
            </w:r>
          </w:p>
        </w:tc>
        <w:tc>
          <w:tcPr>
            <w:tcW w:w="425"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8</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pacing w:val="2"/>
                <w:sz w:val="24"/>
                <w:szCs w:val="24"/>
                <w:lang w:val="uk-UA"/>
              </w:rPr>
              <w:t>Бразилія</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6</w:t>
            </w:r>
          </w:p>
        </w:tc>
        <w:tc>
          <w:tcPr>
            <w:tcW w:w="1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1,8</w:t>
            </w:r>
          </w:p>
        </w:tc>
      </w:tr>
      <w:tr w:rsidR="00254DB8">
        <w:tc>
          <w:tcPr>
            <w:tcW w:w="425"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8</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pacing w:val="2"/>
                <w:sz w:val="24"/>
                <w:szCs w:val="24"/>
                <w:lang w:val="uk-UA"/>
              </w:rPr>
              <w:t>Мексика</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12</w:t>
            </w:r>
          </w:p>
        </w:tc>
        <w:tc>
          <w:tcPr>
            <w:tcW w:w="1418"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1,2</w:t>
            </w:r>
          </w:p>
        </w:tc>
        <w:tc>
          <w:tcPr>
            <w:tcW w:w="425"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sz w:val="24"/>
                <w:szCs w:val="24"/>
              </w:rPr>
              <w:t>9</w:t>
            </w:r>
          </w:p>
        </w:tc>
        <w:tc>
          <w:tcPr>
            <w:tcW w:w="1559" w:type="dxa"/>
            <w:tcBorders>
              <w:top w:val="single" w:sz="4" w:space="0" w:color="000000"/>
              <w:left w:val="single" w:sz="4" w:space="0" w:color="000000"/>
              <w:bottom w:val="single" w:sz="4" w:space="0" w:color="000000"/>
            </w:tcBorders>
            <w:shd w:val="clear" w:color="auto" w:fill="auto"/>
            <w:vAlign w:val="center"/>
          </w:tcPr>
          <w:p w:rsidR="00254DB8" w:rsidRDefault="00254DB8">
            <w:pPr>
              <w:keepNext/>
              <w:jc w:val="center"/>
            </w:pPr>
            <w:r>
              <w:rPr>
                <w:sz w:val="24"/>
                <w:szCs w:val="24"/>
                <w:lang w:val="uk-UA"/>
              </w:rPr>
              <w:t>Нова Зеландія</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6</w:t>
            </w:r>
          </w:p>
        </w:tc>
        <w:tc>
          <w:tcPr>
            <w:tcW w:w="1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1,3</w:t>
            </w:r>
          </w:p>
        </w:tc>
      </w:tr>
    </w:tbl>
    <w:p w:rsidR="00254DB8" w:rsidRDefault="00254DB8">
      <w:pPr>
        <w:pStyle w:val="af0"/>
      </w:pPr>
      <w:r>
        <w:rPr>
          <w:sz w:val="24"/>
        </w:rPr>
        <w:t xml:space="preserve">Джерела: 1) Global Trade Protection Report 2020. Jeremy Kempton &amp; Cliff Stevenson. The EU Competition and Trade Group of Rowe &amp; Maw. – London. – June 2021. </w:t>
      </w:r>
    </w:p>
    <w:p w:rsidR="00254DB8" w:rsidRDefault="00254DB8">
      <w:pPr>
        <w:pStyle w:val="af0"/>
        <w:ind w:firstLine="0"/>
      </w:pPr>
      <w:r>
        <w:rPr>
          <w:sz w:val="24"/>
        </w:rPr>
        <w:t xml:space="preserve">                         2) Global Trade Protection Report 2021. Cliff Stevenson. The EU Competition and Trade Group of Rowe &amp; Maw. – London. – January 2022. </w:t>
      </w:r>
    </w:p>
    <w:p w:rsidR="00254DB8" w:rsidRDefault="00254DB8">
      <w:pPr>
        <w:pStyle w:val="af0"/>
        <w:spacing w:line="360" w:lineRule="auto"/>
        <w:ind w:firstLine="1701"/>
        <w:rPr>
          <w:sz w:val="24"/>
        </w:rPr>
      </w:pPr>
    </w:p>
    <w:p w:rsidR="00254DB8" w:rsidRDefault="00254DB8">
      <w:pPr>
        <w:pStyle w:val="af0"/>
        <w:spacing w:line="360" w:lineRule="auto"/>
      </w:pPr>
      <w:r>
        <w:rPr>
          <w:spacing w:val="2"/>
        </w:rPr>
        <w:t>Протягом останніх сьоми років Китай</w:t>
      </w:r>
      <w:r>
        <w:t xml:space="preserve"> залишається країною, яка в найбільшій кількості випадків є відповідачем в антидемпінгових процесах. Заслуговує на увагу той факт, що перші шість </w:t>
      </w:r>
      <w:r>
        <w:rPr>
          <w:spacing w:val="2"/>
        </w:rPr>
        <w:t>країн</w:t>
      </w:r>
      <w:r>
        <w:t xml:space="preserve">, які зазнають найбільшого  </w:t>
      </w:r>
      <w:r>
        <w:rPr>
          <w:spacing w:val="2"/>
        </w:rPr>
        <w:t>анти</w:t>
      </w:r>
      <w:r>
        <w:t xml:space="preserve">демпінгового переслідування, є азіатськими країнами. Необхідно відмітити також, що в 2020 році проти самого Європейського Союзу було порушено 4 антидемпінгові справи, в той час як до його країн-членів – 41. В 2021 році загальна кількість розслідувань в сукупності проти ЄС та його членів досягла 37, що навіть перевищує аналогічний показник Китаю. </w:t>
      </w:r>
    </w:p>
    <w:p w:rsidR="004E6C03" w:rsidRDefault="004E6C03" w:rsidP="004E6C03">
      <w:pPr>
        <w:pStyle w:val="af0"/>
        <w:spacing w:line="360" w:lineRule="auto"/>
      </w:pPr>
      <w:r>
        <w:t>Використовуючи статистичні дані, можна також спостерігати, які саме галузі промисловості були основними об'єктами порушення антидемпінгових розслідувань протягом двох минулих років. Дані таблиці 1.5 показують, у яких секторах країни застосовують антидемпінгове законодавство або вимагають відшкодування заподіяної демпінгом шкоди. Отже, спостерігається така цікава тенденція порушення розслідувань.</w:t>
      </w:r>
    </w:p>
    <w:p w:rsidR="00254DB8" w:rsidRDefault="00254DB8">
      <w:pPr>
        <w:pStyle w:val="af0"/>
        <w:spacing w:line="360" w:lineRule="auto"/>
        <w:jc w:val="right"/>
      </w:pPr>
      <w:r>
        <w:rPr>
          <w:spacing w:val="2"/>
        </w:rPr>
        <w:t>Таблиця 1.4</w:t>
      </w:r>
    </w:p>
    <w:p w:rsidR="00254DB8" w:rsidRDefault="00254DB8">
      <w:pPr>
        <w:pStyle w:val="af0"/>
        <w:spacing w:line="360" w:lineRule="auto"/>
        <w:jc w:val="left"/>
      </w:pPr>
      <w:r>
        <w:t xml:space="preserve">         Головні відповідачі в антидемпінгових процесах</w:t>
      </w:r>
    </w:p>
    <w:tbl>
      <w:tblPr>
        <w:tblW w:w="0" w:type="auto"/>
        <w:tblInd w:w="934" w:type="dxa"/>
        <w:tblLayout w:type="fixed"/>
        <w:tblLook w:val="0000"/>
      </w:tblPr>
      <w:tblGrid>
        <w:gridCol w:w="1843"/>
        <w:gridCol w:w="1701"/>
        <w:gridCol w:w="1842"/>
        <w:gridCol w:w="1751"/>
      </w:tblGrid>
      <w:tr w:rsidR="00254DB8">
        <w:trPr>
          <w:cantSplit/>
        </w:trPr>
        <w:tc>
          <w:tcPr>
            <w:tcW w:w="3544" w:type="dxa"/>
            <w:gridSpan w:val="2"/>
            <w:tcBorders>
              <w:top w:val="single" w:sz="4" w:space="0" w:color="000000"/>
              <w:left w:val="single" w:sz="4" w:space="0" w:color="000000"/>
            </w:tcBorders>
            <w:shd w:val="clear" w:color="auto" w:fill="CCCCCC"/>
            <w:vAlign w:val="center"/>
          </w:tcPr>
          <w:p w:rsidR="00254DB8" w:rsidRDefault="00254DB8">
            <w:pPr>
              <w:pStyle w:val="af0"/>
              <w:ind w:firstLine="0"/>
              <w:jc w:val="center"/>
            </w:pPr>
            <w:r>
              <w:rPr>
                <w:spacing w:val="2"/>
                <w:sz w:val="24"/>
                <w:szCs w:val="24"/>
              </w:rPr>
              <w:t>2020</w:t>
            </w:r>
          </w:p>
        </w:tc>
        <w:tc>
          <w:tcPr>
            <w:tcW w:w="3593" w:type="dxa"/>
            <w:gridSpan w:val="2"/>
            <w:tcBorders>
              <w:top w:val="single" w:sz="4" w:space="0" w:color="000000"/>
              <w:left w:val="single" w:sz="4" w:space="0" w:color="000000"/>
              <w:right w:val="single" w:sz="4" w:space="0" w:color="000000"/>
            </w:tcBorders>
            <w:shd w:val="clear" w:color="auto" w:fill="CCCCCC"/>
            <w:vAlign w:val="center"/>
          </w:tcPr>
          <w:p w:rsidR="00254DB8" w:rsidRDefault="00254DB8">
            <w:pPr>
              <w:pStyle w:val="af0"/>
              <w:ind w:firstLine="0"/>
              <w:jc w:val="center"/>
            </w:pPr>
            <w:r>
              <w:rPr>
                <w:spacing w:val="2"/>
                <w:sz w:val="24"/>
                <w:szCs w:val="24"/>
              </w:rPr>
              <w:t>2021</w:t>
            </w:r>
          </w:p>
        </w:tc>
      </w:tr>
      <w:tr w:rsidR="00254DB8">
        <w:tc>
          <w:tcPr>
            <w:tcW w:w="1843"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jc w:val="center"/>
            </w:pPr>
            <w:r>
              <w:rPr>
                <w:i/>
                <w:spacing w:val="2"/>
                <w:sz w:val="24"/>
                <w:szCs w:val="24"/>
              </w:rPr>
              <w:t>Країна</w:t>
            </w:r>
          </w:p>
        </w:tc>
        <w:tc>
          <w:tcPr>
            <w:tcW w:w="1701"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jc w:val="center"/>
            </w:pPr>
            <w:r>
              <w:rPr>
                <w:i/>
                <w:spacing w:val="2"/>
                <w:sz w:val="24"/>
                <w:szCs w:val="24"/>
              </w:rPr>
              <w:t>К-ть справ</w:t>
            </w:r>
          </w:p>
        </w:tc>
        <w:tc>
          <w:tcPr>
            <w:tcW w:w="1842"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jc w:val="center"/>
            </w:pPr>
            <w:r>
              <w:rPr>
                <w:i/>
                <w:spacing w:val="2"/>
                <w:sz w:val="24"/>
                <w:szCs w:val="24"/>
              </w:rPr>
              <w:t>Країна</w:t>
            </w:r>
          </w:p>
        </w:tc>
        <w:tc>
          <w:tcPr>
            <w:tcW w:w="1751"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254DB8" w:rsidRDefault="00254DB8">
            <w:pPr>
              <w:pStyle w:val="af0"/>
              <w:ind w:firstLine="0"/>
              <w:jc w:val="center"/>
            </w:pPr>
            <w:r>
              <w:rPr>
                <w:i/>
                <w:spacing w:val="2"/>
                <w:sz w:val="24"/>
                <w:szCs w:val="24"/>
              </w:rPr>
              <w:t>К-ть справ</w:t>
            </w:r>
          </w:p>
        </w:tc>
      </w:tr>
      <w:tr w:rsidR="00254DB8">
        <w:tc>
          <w:tcPr>
            <w:tcW w:w="1843"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Китай</w:t>
            </w:r>
          </w:p>
        </w:tc>
        <w:tc>
          <w:tcPr>
            <w:tcW w:w="1701"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40</w:t>
            </w:r>
          </w:p>
        </w:tc>
        <w:tc>
          <w:tcPr>
            <w:tcW w:w="184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Китай</w:t>
            </w:r>
          </w:p>
        </w:tc>
        <w:tc>
          <w:tcPr>
            <w:tcW w:w="17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pacing w:val="2"/>
                <w:sz w:val="24"/>
                <w:szCs w:val="24"/>
              </w:rPr>
              <w:t>33</w:t>
            </w:r>
          </w:p>
        </w:tc>
      </w:tr>
      <w:tr w:rsidR="00254DB8">
        <w:tc>
          <w:tcPr>
            <w:tcW w:w="1843"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Корея</w:t>
            </w:r>
          </w:p>
        </w:tc>
        <w:tc>
          <w:tcPr>
            <w:tcW w:w="1701"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33</w:t>
            </w:r>
          </w:p>
        </w:tc>
        <w:tc>
          <w:tcPr>
            <w:tcW w:w="184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Корея</w:t>
            </w:r>
          </w:p>
        </w:tc>
        <w:tc>
          <w:tcPr>
            <w:tcW w:w="17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pacing w:val="2"/>
                <w:sz w:val="24"/>
                <w:szCs w:val="24"/>
              </w:rPr>
              <w:t>19</w:t>
            </w:r>
          </w:p>
        </w:tc>
      </w:tr>
      <w:tr w:rsidR="00254DB8">
        <w:tc>
          <w:tcPr>
            <w:tcW w:w="1843"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Японія</w:t>
            </w:r>
          </w:p>
        </w:tc>
        <w:tc>
          <w:tcPr>
            <w:tcW w:w="1701"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23</w:t>
            </w:r>
          </w:p>
        </w:tc>
        <w:tc>
          <w:tcPr>
            <w:tcW w:w="184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Тайвань</w:t>
            </w:r>
          </w:p>
        </w:tc>
        <w:tc>
          <w:tcPr>
            <w:tcW w:w="17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pacing w:val="2"/>
                <w:sz w:val="24"/>
                <w:szCs w:val="24"/>
              </w:rPr>
              <w:t>14</w:t>
            </w:r>
          </w:p>
        </w:tc>
      </w:tr>
      <w:tr w:rsidR="00254DB8">
        <w:tc>
          <w:tcPr>
            <w:tcW w:w="1843"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Тайвань</w:t>
            </w:r>
          </w:p>
        </w:tc>
        <w:tc>
          <w:tcPr>
            <w:tcW w:w="1701"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20</w:t>
            </w:r>
          </w:p>
        </w:tc>
        <w:tc>
          <w:tcPr>
            <w:tcW w:w="184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Індонезія</w:t>
            </w:r>
          </w:p>
        </w:tc>
        <w:tc>
          <w:tcPr>
            <w:tcW w:w="17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pacing w:val="2"/>
                <w:sz w:val="24"/>
                <w:szCs w:val="24"/>
              </w:rPr>
              <w:t>11</w:t>
            </w:r>
          </w:p>
        </w:tc>
      </w:tr>
      <w:tr w:rsidR="00254DB8">
        <w:tc>
          <w:tcPr>
            <w:tcW w:w="1843"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Індонезія</w:t>
            </w:r>
          </w:p>
        </w:tc>
        <w:tc>
          <w:tcPr>
            <w:tcW w:w="1701"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19</w:t>
            </w:r>
          </w:p>
        </w:tc>
        <w:tc>
          <w:tcPr>
            <w:tcW w:w="184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Індія</w:t>
            </w:r>
          </w:p>
        </w:tc>
        <w:tc>
          <w:tcPr>
            <w:tcW w:w="17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pacing w:val="2"/>
                <w:sz w:val="24"/>
                <w:szCs w:val="24"/>
              </w:rPr>
              <w:t>10</w:t>
            </w:r>
          </w:p>
        </w:tc>
      </w:tr>
      <w:tr w:rsidR="00254DB8">
        <w:tc>
          <w:tcPr>
            <w:tcW w:w="1843"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Таїланд</w:t>
            </w:r>
          </w:p>
        </w:tc>
        <w:tc>
          <w:tcPr>
            <w:tcW w:w="1701"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18</w:t>
            </w:r>
          </w:p>
        </w:tc>
        <w:tc>
          <w:tcPr>
            <w:tcW w:w="184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Таїланд</w:t>
            </w:r>
          </w:p>
        </w:tc>
        <w:tc>
          <w:tcPr>
            <w:tcW w:w="17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pacing w:val="2"/>
                <w:sz w:val="24"/>
                <w:szCs w:val="24"/>
              </w:rPr>
              <w:t>10</w:t>
            </w:r>
          </w:p>
        </w:tc>
      </w:tr>
      <w:tr w:rsidR="00254DB8">
        <w:tc>
          <w:tcPr>
            <w:tcW w:w="1843"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Росія</w:t>
            </w:r>
          </w:p>
        </w:tc>
        <w:tc>
          <w:tcPr>
            <w:tcW w:w="1701"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14</w:t>
            </w:r>
          </w:p>
        </w:tc>
        <w:tc>
          <w:tcPr>
            <w:tcW w:w="184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Японія</w:t>
            </w:r>
          </w:p>
        </w:tc>
        <w:tc>
          <w:tcPr>
            <w:tcW w:w="17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pacing w:val="2"/>
                <w:sz w:val="24"/>
                <w:szCs w:val="24"/>
              </w:rPr>
              <w:t>9</w:t>
            </w:r>
          </w:p>
        </w:tc>
      </w:tr>
      <w:tr w:rsidR="00254DB8">
        <w:tc>
          <w:tcPr>
            <w:tcW w:w="1843"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США</w:t>
            </w:r>
          </w:p>
        </w:tc>
        <w:tc>
          <w:tcPr>
            <w:tcW w:w="1701"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13</w:t>
            </w:r>
          </w:p>
        </w:tc>
        <w:tc>
          <w:tcPr>
            <w:tcW w:w="184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Росія</w:t>
            </w:r>
          </w:p>
        </w:tc>
        <w:tc>
          <w:tcPr>
            <w:tcW w:w="17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pacing w:val="2"/>
                <w:sz w:val="24"/>
                <w:szCs w:val="24"/>
              </w:rPr>
              <w:t>9</w:t>
            </w:r>
          </w:p>
        </w:tc>
      </w:tr>
      <w:tr w:rsidR="00254DB8">
        <w:tc>
          <w:tcPr>
            <w:tcW w:w="1843"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Німеччина</w:t>
            </w:r>
          </w:p>
        </w:tc>
        <w:tc>
          <w:tcPr>
            <w:tcW w:w="1701"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13</w:t>
            </w:r>
          </w:p>
        </w:tc>
        <w:tc>
          <w:tcPr>
            <w:tcW w:w="184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США</w:t>
            </w:r>
          </w:p>
        </w:tc>
        <w:tc>
          <w:tcPr>
            <w:tcW w:w="17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pacing w:val="2"/>
                <w:sz w:val="24"/>
                <w:szCs w:val="24"/>
              </w:rPr>
              <w:t>9</w:t>
            </w:r>
          </w:p>
        </w:tc>
      </w:tr>
      <w:tr w:rsidR="00254DB8">
        <w:tc>
          <w:tcPr>
            <w:tcW w:w="1843"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Індія</w:t>
            </w:r>
          </w:p>
        </w:tc>
        <w:tc>
          <w:tcPr>
            <w:tcW w:w="1701"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13</w:t>
            </w:r>
          </w:p>
        </w:tc>
        <w:tc>
          <w:tcPr>
            <w:tcW w:w="184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Бразилія</w:t>
            </w:r>
          </w:p>
        </w:tc>
        <w:tc>
          <w:tcPr>
            <w:tcW w:w="17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pacing w:val="2"/>
                <w:sz w:val="24"/>
                <w:szCs w:val="24"/>
              </w:rPr>
              <w:t>8</w:t>
            </w:r>
          </w:p>
        </w:tc>
      </w:tr>
      <w:tr w:rsidR="00254DB8">
        <w:tc>
          <w:tcPr>
            <w:tcW w:w="1843"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Бразилія</w:t>
            </w:r>
          </w:p>
        </w:tc>
        <w:tc>
          <w:tcPr>
            <w:tcW w:w="1701"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12</w:t>
            </w:r>
          </w:p>
        </w:tc>
        <w:tc>
          <w:tcPr>
            <w:tcW w:w="184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pacing w:val="2"/>
                <w:sz w:val="24"/>
                <w:szCs w:val="24"/>
              </w:rPr>
              <w:t>ЄС</w:t>
            </w:r>
          </w:p>
        </w:tc>
        <w:tc>
          <w:tcPr>
            <w:tcW w:w="17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pacing w:val="2"/>
                <w:sz w:val="24"/>
                <w:szCs w:val="24"/>
              </w:rPr>
              <w:t>7</w:t>
            </w:r>
          </w:p>
        </w:tc>
      </w:tr>
    </w:tbl>
    <w:p w:rsidR="00254DB8" w:rsidRDefault="00254DB8">
      <w:pPr>
        <w:pStyle w:val="af0"/>
      </w:pPr>
      <w:r>
        <w:rPr>
          <w:spacing w:val="2"/>
          <w:sz w:val="24"/>
        </w:rPr>
        <w:t>Джерела:</w:t>
      </w:r>
      <w:r>
        <w:rPr>
          <w:i/>
          <w:spacing w:val="2"/>
          <w:sz w:val="24"/>
        </w:rPr>
        <w:t xml:space="preserve"> </w:t>
      </w:r>
      <w:r>
        <w:rPr>
          <w:sz w:val="24"/>
        </w:rPr>
        <w:t xml:space="preserve">1) Global Trade Protection Report 2020. Jeremy Kempton &amp; Cliff Stevenson. The EU Competition and Trade Group of Rowe &amp; Maw. – London. – June 2021. </w:t>
      </w:r>
    </w:p>
    <w:p w:rsidR="00254DB8" w:rsidRDefault="00254DB8">
      <w:pPr>
        <w:pStyle w:val="af0"/>
      </w:pPr>
      <w:r>
        <w:rPr>
          <w:sz w:val="24"/>
        </w:rPr>
        <w:t xml:space="preserve">2) Global Trade Protection Report 2021. Cliff Stevenson. The EU Competition and Trade Group of Rowe &amp; Maw. – London. – January 2022. </w:t>
      </w:r>
    </w:p>
    <w:p w:rsidR="00B42D33" w:rsidRDefault="00B42D33">
      <w:pPr>
        <w:pStyle w:val="af0"/>
        <w:spacing w:line="360" w:lineRule="auto"/>
      </w:pPr>
    </w:p>
    <w:p w:rsidR="00B42D33" w:rsidRDefault="00B42D33" w:rsidP="00B42D33">
      <w:pPr>
        <w:pStyle w:val="af0"/>
        <w:spacing w:before="80" w:line="360" w:lineRule="auto"/>
      </w:pPr>
      <w:r>
        <w:t>Як свідчить таблиця 1.5, на такі галузі промисловості, як сталева промисловість та хімікалії, припадає дві третини всіх розслідувань, порушених у 2021 році. Найбільш ураженою є сталева промисловість, рівень антидемпінгової активності щодо якої залишився незмінним протягом двох минулих років. Разом з тим, кількість розслідувань у хімічній та текстильній галузях  зменшилась. Головним користувачем антидемпінгової політики в хімічному секторі господарства є Індія, яка порушила 27 з 69 розслідувань в цьому секторі, що становить 77% всіх започаткованих нею в 2021 році справ. В сталевій галузі промисловості  близько 40% справ порушено США, що складає майже 80% всіх порушеними ними антидемпінгових розслідувань.</w:t>
      </w:r>
    </w:p>
    <w:p w:rsidR="004E6C03" w:rsidRDefault="004E6C03" w:rsidP="004E6C03">
      <w:pPr>
        <w:pStyle w:val="af0"/>
        <w:spacing w:line="360" w:lineRule="auto"/>
      </w:pPr>
      <w:r>
        <w:t xml:space="preserve">Таким чином, можна зробити висновок, що, хоча кількість ініційованих в 2021 році розслідувань зменшилась у порівнянні з попереднім роком, зберігається тенденція до все більшого використання антидемпінгової політики як дійового засобу захисту від недобросовісної конкуренції на світових товарних ринках. </w:t>
      </w:r>
    </w:p>
    <w:p w:rsidR="00254DB8" w:rsidRDefault="00254DB8">
      <w:pPr>
        <w:pStyle w:val="af0"/>
        <w:spacing w:line="360" w:lineRule="auto"/>
        <w:ind w:firstLine="0"/>
        <w:jc w:val="right"/>
      </w:pPr>
      <w:r>
        <w:t>Таблиця 1.5</w:t>
      </w:r>
      <w:r>
        <w:rPr>
          <w:b/>
        </w:rPr>
        <w:t xml:space="preserve"> </w:t>
      </w:r>
    </w:p>
    <w:p w:rsidR="00254DB8" w:rsidRDefault="00254DB8">
      <w:pPr>
        <w:pStyle w:val="af0"/>
        <w:spacing w:line="360" w:lineRule="auto"/>
      </w:pPr>
      <w:r>
        <w:t>Кількість порушених антидемпінгових розслідувань, за галузями</w:t>
      </w:r>
    </w:p>
    <w:tbl>
      <w:tblPr>
        <w:tblW w:w="0" w:type="auto"/>
        <w:tblInd w:w="650" w:type="dxa"/>
        <w:tblLayout w:type="fixed"/>
        <w:tblLook w:val="0000"/>
      </w:tblPr>
      <w:tblGrid>
        <w:gridCol w:w="4253"/>
        <w:gridCol w:w="992"/>
        <w:gridCol w:w="1134"/>
        <w:gridCol w:w="992"/>
        <w:gridCol w:w="1043"/>
      </w:tblGrid>
      <w:tr w:rsidR="00254DB8">
        <w:trPr>
          <w:cantSplit/>
        </w:trPr>
        <w:tc>
          <w:tcPr>
            <w:tcW w:w="4253" w:type="dxa"/>
            <w:tcBorders>
              <w:top w:val="single" w:sz="4" w:space="0" w:color="000000"/>
              <w:left w:val="single" w:sz="4" w:space="0" w:color="000000"/>
            </w:tcBorders>
            <w:shd w:val="clear" w:color="auto" w:fill="auto"/>
          </w:tcPr>
          <w:p w:rsidR="00254DB8" w:rsidRDefault="00254DB8">
            <w:pPr>
              <w:pStyle w:val="af0"/>
              <w:snapToGrid w:val="0"/>
              <w:ind w:firstLine="0"/>
            </w:pPr>
          </w:p>
        </w:tc>
        <w:tc>
          <w:tcPr>
            <w:tcW w:w="2126" w:type="dxa"/>
            <w:gridSpan w:val="2"/>
            <w:tcBorders>
              <w:top w:val="single" w:sz="4" w:space="0" w:color="000000"/>
              <w:left w:val="single" w:sz="4" w:space="0" w:color="000000"/>
            </w:tcBorders>
            <w:shd w:val="clear" w:color="auto" w:fill="CCCCCC"/>
            <w:vAlign w:val="center"/>
          </w:tcPr>
          <w:p w:rsidR="00254DB8" w:rsidRDefault="00254DB8">
            <w:pPr>
              <w:pStyle w:val="af0"/>
              <w:ind w:firstLine="0"/>
              <w:jc w:val="center"/>
            </w:pPr>
            <w:r>
              <w:rPr>
                <w:sz w:val="24"/>
                <w:szCs w:val="24"/>
              </w:rPr>
              <w:t>2020</w:t>
            </w:r>
          </w:p>
        </w:tc>
        <w:tc>
          <w:tcPr>
            <w:tcW w:w="2035" w:type="dxa"/>
            <w:gridSpan w:val="2"/>
            <w:tcBorders>
              <w:top w:val="single" w:sz="4" w:space="0" w:color="000000"/>
              <w:left w:val="single" w:sz="4" w:space="0" w:color="000000"/>
              <w:right w:val="single" w:sz="4" w:space="0" w:color="000000"/>
            </w:tcBorders>
            <w:shd w:val="clear" w:color="auto" w:fill="CCCCCC"/>
            <w:vAlign w:val="center"/>
          </w:tcPr>
          <w:p w:rsidR="00254DB8" w:rsidRDefault="00254DB8">
            <w:pPr>
              <w:pStyle w:val="af0"/>
              <w:ind w:firstLine="0"/>
              <w:jc w:val="center"/>
            </w:pPr>
            <w:r>
              <w:rPr>
                <w:sz w:val="24"/>
                <w:szCs w:val="24"/>
              </w:rPr>
              <w:t>2021</w:t>
            </w:r>
          </w:p>
        </w:tc>
      </w:tr>
      <w:tr w:rsidR="00254DB8">
        <w:tc>
          <w:tcPr>
            <w:tcW w:w="4253"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pPr>
            <w:r>
              <w:rPr>
                <w:i/>
                <w:sz w:val="24"/>
                <w:szCs w:val="24"/>
              </w:rPr>
              <w:t>Галузь промисловості</w:t>
            </w:r>
          </w:p>
        </w:tc>
        <w:tc>
          <w:tcPr>
            <w:tcW w:w="992"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jc w:val="center"/>
            </w:pPr>
            <w:r>
              <w:rPr>
                <w:sz w:val="24"/>
                <w:szCs w:val="24"/>
              </w:rPr>
              <w:t>К-ть розсл.</w:t>
            </w:r>
          </w:p>
        </w:tc>
        <w:tc>
          <w:tcPr>
            <w:tcW w:w="1134"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jc w:val="center"/>
            </w:pPr>
            <w:r>
              <w:rPr>
                <w:sz w:val="24"/>
                <w:szCs w:val="24"/>
              </w:rPr>
              <w:t>%</w:t>
            </w:r>
          </w:p>
        </w:tc>
        <w:tc>
          <w:tcPr>
            <w:tcW w:w="992" w:type="dxa"/>
            <w:tcBorders>
              <w:top w:val="single" w:sz="4" w:space="0" w:color="000000"/>
              <w:left w:val="single" w:sz="4" w:space="0" w:color="000000"/>
              <w:bottom w:val="single" w:sz="4" w:space="0" w:color="000000"/>
            </w:tcBorders>
            <w:shd w:val="clear" w:color="auto" w:fill="F2F2F2"/>
            <w:vAlign w:val="center"/>
          </w:tcPr>
          <w:p w:rsidR="00254DB8" w:rsidRDefault="00254DB8">
            <w:pPr>
              <w:pStyle w:val="af0"/>
              <w:ind w:firstLine="0"/>
              <w:jc w:val="center"/>
            </w:pPr>
            <w:r>
              <w:rPr>
                <w:sz w:val="24"/>
                <w:szCs w:val="24"/>
              </w:rPr>
              <w:t>К-ть розсл.</w:t>
            </w:r>
          </w:p>
        </w:tc>
        <w:tc>
          <w:tcPr>
            <w:tcW w:w="1043"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254DB8" w:rsidRDefault="00254DB8">
            <w:pPr>
              <w:pStyle w:val="af0"/>
              <w:ind w:firstLine="0"/>
              <w:jc w:val="center"/>
            </w:pPr>
            <w:r>
              <w:rPr>
                <w:sz w:val="24"/>
                <w:szCs w:val="24"/>
              </w:rPr>
              <w:t>%</w:t>
            </w:r>
          </w:p>
        </w:tc>
      </w:tr>
      <w:tr w:rsidR="00254DB8">
        <w:tc>
          <w:tcPr>
            <w:tcW w:w="4253"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pPr>
            <w:r>
              <w:rPr>
                <w:sz w:val="24"/>
                <w:szCs w:val="24"/>
              </w:rPr>
              <w:t>Хімікалії, пластмаса, гума</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107</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31,6</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69</w:t>
            </w:r>
          </w:p>
        </w:tc>
        <w:tc>
          <w:tcPr>
            <w:tcW w:w="10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27,5</w:t>
            </w:r>
          </w:p>
        </w:tc>
      </w:tr>
      <w:tr w:rsidR="00254DB8">
        <w:tc>
          <w:tcPr>
            <w:tcW w:w="4253"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pPr>
            <w:r>
              <w:rPr>
                <w:sz w:val="24"/>
                <w:szCs w:val="24"/>
              </w:rPr>
              <w:t>Сталь і метали</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95</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28,0</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95</w:t>
            </w:r>
          </w:p>
        </w:tc>
        <w:tc>
          <w:tcPr>
            <w:tcW w:w="10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37,8</w:t>
            </w:r>
          </w:p>
        </w:tc>
      </w:tr>
      <w:tr w:rsidR="00254DB8">
        <w:tc>
          <w:tcPr>
            <w:tcW w:w="4253"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pPr>
            <w:r>
              <w:rPr>
                <w:sz w:val="24"/>
                <w:szCs w:val="24"/>
              </w:rPr>
              <w:t>Текстиль і текстильні вироби</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37</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10,9</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16</w:t>
            </w:r>
          </w:p>
        </w:tc>
        <w:tc>
          <w:tcPr>
            <w:tcW w:w="10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6,4</w:t>
            </w:r>
          </w:p>
        </w:tc>
      </w:tr>
      <w:tr w:rsidR="00254DB8">
        <w:tc>
          <w:tcPr>
            <w:tcW w:w="4253"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pPr>
            <w:r>
              <w:rPr>
                <w:sz w:val="24"/>
                <w:szCs w:val="24"/>
              </w:rPr>
              <w:t>Механічна інженерія</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26</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7,7</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34</w:t>
            </w:r>
          </w:p>
        </w:tc>
        <w:tc>
          <w:tcPr>
            <w:tcW w:w="10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13,5</w:t>
            </w:r>
          </w:p>
        </w:tc>
      </w:tr>
      <w:tr w:rsidR="00254DB8">
        <w:tc>
          <w:tcPr>
            <w:tcW w:w="4253"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pPr>
            <w:r>
              <w:rPr>
                <w:sz w:val="24"/>
                <w:szCs w:val="24"/>
              </w:rPr>
              <w:t>Папір та деревина</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25</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7,4</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8</w:t>
            </w:r>
          </w:p>
        </w:tc>
        <w:tc>
          <w:tcPr>
            <w:tcW w:w="10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3,2</w:t>
            </w:r>
          </w:p>
        </w:tc>
      </w:tr>
      <w:tr w:rsidR="00254DB8">
        <w:tc>
          <w:tcPr>
            <w:tcW w:w="4253"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pPr>
            <w:r>
              <w:rPr>
                <w:sz w:val="24"/>
                <w:szCs w:val="24"/>
              </w:rPr>
              <w:t>Харчова промисловість і с/г</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11</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3,2</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11</w:t>
            </w:r>
          </w:p>
        </w:tc>
        <w:tc>
          <w:tcPr>
            <w:tcW w:w="10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4,4</w:t>
            </w:r>
          </w:p>
        </w:tc>
      </w:tr>
      <w:tr w:rsidR="00254DB8">
        <w:tc>
          <w:tcPr>
            <w:tcW w:w="4253"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pPr>
            <w:r>
              <w:rPr>
                <w:sz w:val="24"/>
                <w:szCs w:val="24"/>
              </w:rPr>
              <w:t xml:space="preserve">Інше </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38</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11,2</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18</w:t>
            </w:r>
          </w:p>
        </w:tc>
        <w:tc>
          <w:tcPr>
            <w:tcW w:w="10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7,2</w:t>
            </w:r>
          </w:p>
        </w:tc>
      </w:tr>
      <w:tr w:rsidR="00254DB8">
        <w:tc>
          <w:tcPr>
            <w:tcW w:w="4253"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pPr>
            <w:r>
              <w:rPr>
                <w:sz w:val="24"/>
                <w:szCs w:val="24"/>
              </w:rPr>
              <w:t>Всього</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339</w:t>
            </w:r>
          </w:p>
        </w:tc>
        <w:tc>
          <w:tcPr>
            <w:tcW w:w="1134"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100</w:t>
            </w:r>
          </w:p>
        </w:tc>
        <w:tc>
          <w:tcPr>
            <w:tcW w:w="99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af0"/>
              <w:ind w:firstLine="0"/>
              <w:jc w:val="center"/>
            </w:pPr>
            <w:r>
              <w:rPr>
                <w:sz w:val="24"/>
                <w:szCs w:val="24"/>
              </w:rPr>
              <w:t>251</w:t>
            </w:r>
          </w:p>
        </w:tc>
        <w:tc>
          <w:tcPr>
            <w:tcW w:w="10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0"/>
              <w:ind w:firstLine="0"/>
              <w:jc w:val="center"/>
            </w:pPr>
            <w:r>
              <w:rPr>
                <w:sz w:val="24"/>
                <w:szCs w:val="24"/>
              </w:rPr>
              <w:t>100</w:t>
            </w:r>
          </w:p>
        </w:tc>
      </w:tr>
    </w:tbl>
    <w:p w:rsidR="00254DB8" w:rsidRDefault="00254DB8">
      <w:pPr>
        <w:pStyle w:val="af0"/>
      </w:pPr>
      <w:r>
        <w:rPr>
          <w:sz w:val="24"/>
        </w:rPr>
        <w:t>Джерело:</w:t>
      </w:r>
      <w:r>
        <w:rPr>
          <w:i/>
          <w:sz w:val="24"/>
        </w:rPr>
        <w:t xml:space="preserve"> </w:t>
      </w:r>
      <w:r>
        <w:rPr>
          <w:sz w:val="24"/>
        </w:rPr>
        <w:t xml:space="preserve">Global Trade Protection Report 2021. Cliff Stevenson. The EU Competition and Trade Group of  Rowe &amp; Maw. – London. – January 2022. </w:t>
      </w:r>
    </w:p>
    <w:p w:rsidR="00A45384" w:rsidRDefault="00254DB8" w:rsidP="00A45384">
      <w:pPr>
        <w:spacing w:line="336" w:lineRule="auto"/>
        <w:ind w:firstLine="567"/>
        <w:jc w:val="both"/>
      </w:pPr>
      <w:r>
        <w:rPr>
          <w:sz w:val="28"/>
          <w:lang w:val="uk-UA"/>
        </w:rPr>
        <w:t>В свою чергу, можна припустити, що підвищення активності антидемпінгової діяльності може бути відображенням успішної лібералізації торгівлі. Наведені вище показники ясно показують, що інші країни, які спочатку були основними об'єктами застосування заходів з боку країн, що традиційно застосовували антидемпінгове законодавство, зараз, під егідою СОТ, запроваджують своє власне законодавство та починають застосовувати його на користь собі. Однак, це не обов'язково є поясненням такого факту. З одного боку, деякі країни можуть просто використовувати переваги того, що багато з них мають відносно нове антидемпінгове законодавство, можливо в результаті створення СОТ, і будучи в минулому об'єктами розслідування, зараз використовують кожну можливість застосувати антидемпінгове законодавство проти інших країн. Але найімовірніше, що більшість нових основних користувачів антидемпінгового законодавства, такі країни як Індія, Південна Африка та Аргентина, є країнами, які інтенсивно проводять лібералізацію торгівлі протягом останніх років. В цьому контексті, не є дивним, що торгівля в обох напрямках зросла значним чином, але також не є дивним, що результатом лібералізації та конкуренції з імпортом є те, що національні галузі промисловості цих країн застосовували антидемпінговий інструмент. У більш широкому контексті значного рівня лібералізації торгівлі, не є хвилюючим той факт, що країни все більше і більше застосовують антидемпінгове законодавство.</w:t>
      </w:r>
      <w:r w:rsidR="004E6C03">
        <w:rPr>
          <w:sz w:val="28"/>
          <w:lang w:val="uk-UA"/>
        </w:rPr>
        <w:t xml:space="preserve">        </w:t>
      </w:r>
    </w:p>
    <w:p w:rsidR="00254DB8" w:rsidRDefault="00254DB8">
      <w:pPr>
        <w:pStyle w:val="3"/>
        <w:pageBreakBefore/>
        <w:spacing w:line="360" w:lineRule="auto"/>
        <w:jc w:val="center"/>
      </w:pPr>
      <w:r>
        <w:rPr>
          <w:b/>
        </w:rPr>
        <w:t xml:space="preserve">РОЗДІЛ 2 </w:t>
      </w:r>
    </w:p>
    <w:p w:rsidR="00254DB8" w:rsidRDefault="008F7FE6">
      <w:pPr>
        <w:pStyle w:val="3"/>
        <w:spacing w:line="360" w:lineRule="auto"/>
        <w:jc w:val="center"/>
      </w:pPr>
      <w:r>
        <w:rPr>
          <w:b/>
        </w:rPr>
        <w:t>СВІТОВА ОРГАНІЗАЦІЯ ТОРГІВЛІ ТА ЇЇ МЕХАНІЗМ АНТИДЕМПІНГОВОГО РЕГУЛЮВАННЯ</w:t>
      </w:r>
      <w:r w:rsidDel="008F7FE6">
        <w:rPr>
          <w:b/>
        </w:rPr>
        <w:t xml:space="preserve"> </w:t>
      </w:r>
    </w:p>
    <w:p w:rsidR="00254DB8" w:rsidRDefault="00254DB8">
      <w:pPr>
        <w:spacing w:line="360" w:lineRule="auto"/>
        <w:jc w:val="both"/>
        <w:rPr>
          <w:b/>
          <w:sz w:val="28"/>
          <w:lang w:val="uk-UA"/>
        </w:rPr>
      </w:pPr>
    </w:p>
    <w:p w:rsidR="00254DB8" w:rsidRDefault="00254DB8">
      <w:pPr>
        <w:pStyle w:val="3"/>
        <w:spacing w:line="360" w:lineRule="auto"/>
        <w:jc w:val="both"/>
      </w:pPr>
      <w:r>
        <w:rPr>
          <w:b/>
        </w:rPr>
        <w:t xml:space="preserve">2.1. </w:t>
      </w:r>
      <w:r w:rsidR="00A45384" w:rsidRPr="00A45384">
        <w:rPr>
          <w:b/>
        </w:rPr>
        <w:t>Історія розвитку антидемпінгового регулювання у системі Світової організації торгівлі</w:t>
      </w:r>
      <w:r w:rsidR="008F7FE6" w:rsidDel="008F7FE6">
        <w:rPr>
          <w:b/>
        </w:rPr>
        <w:t xml:space="preserve"> </w:t>
      </w:r>
    </w:p>
    <w:p w:rsidR="00254DB8" w:rsidRPr="00254DB8" w:rsidRDefault="00254DB8">
      <w:pPr>
        <w:spacing w:line="360" w:lineRule="auto"/>
        <w:ind w:firstLine="567"/>
        <w:jc w:val="both"/>
        <w:rPr>
          <w:lang w:val="uk-UA"/>
        </w:rPr>
      </w:pPr>
      <w:r>
        <w:rPr>
          <w:sz w:val="28"/>
          <w:lang w:val="uk-UA"/>
        </w:rPr>
        <w:t>Розвиток антидемпінгового регулювання потрібно розглядати в контексті еволюції складної системи торговельних угод, яка розроблялась після Другої світової війни.</w:t>
      </w:r>
    </w:p>
    <w:p w:rsidR="00254DB8" w:rsidRDefault="00254DB8">
      <w:pPr>
        <w:pStyle w:val="af0"/>
        <w:spacing w:line="360" w:lineRule="auto"/>
      </w:pPr>
      <w:r>
        <w:t>Перший етап розвитку системи антидемпінгового регулювання пов′язаний із створенням Генеральної угоди з тарифів і торгівлі. Лідери Великобританії та США передбачали, що на міжнародному рівні повинні існувати три структури: центральний банк, банк розвитку та організація торгівлі. Першими двома структурами стали відповідно МВФ та Світовий Банк. Створення міжнародної організації торгівлі розпочалось у Гавані у березні 1948 року (Гаванська Хартія), але цей процес так і не набув продовження. Місце світової організації торгівлі зайняла Генеральна угода з тарифів і торгівлі (ГАТТ), підписана в Женеві в 1947 році двадцяти трьома країнами, яка взяла на себе роль основного інструмента міжнародної торговельної структури. Вона стала першим міжнародно-правовим документом та єдиним (до створення С</w:t>
      </w:r>
      <w:r>
        <w:rPr>
          <w:lang w:val="ru-RU"/>
        </w:rPr>
        <w:t>ОТ</w:t>
      </w:r>
      <w:r>
        <w:t xml:space="preserve"> в 1995 році) багатостороннім міжурядовим механізмом, що регламентує та регулює міжнародну торгівлю. Незважаючи на те, що ГАТТ було підписано з метою лібералізації світової торгівлі, Стаття VI “Антидемпінгове та компенсаційне мито” містить положення щодо захисту внутрішніх ринків торговельних держав проти демпінгового імпорту. Вона вводить поняття демпінгу в міжнародні економічні відносини та встановлює загальні правила стягнення антидемпінгових мит. Стаття VI передбачає три попередні умови, які повинні виконуватись для того, щоб країна, якій заподіяна шкода, могла накласти антидемпінгове мито: наявність демпінгового імпорту, наявність шкоди, заподіяної цим імпортом, або її загрози та наявність причинно-наслідкового зв’язку між демпінговим імпортом та шкодою. Таким чином, статтею встановлено, що демпінг повинен засуджуватися тільки в тому випадку, якщо він завдає чи загрожує завдати шкоду.  </w:t>
      </w:r>
    </w:p>
    <w:p w:rsidR="00A45384" w:rsidRDefault="00254DB8" w:rsidP="00A45384">
      <w:pPr>
        <w:pStyle w:val="3"/>
        <w:keepNext w:val="0"/>
        <w:widowControl w:val="0"/>
        <w:suppressAutoHyphens w:val="0"/>
        <w:spacing w:line="360" w:lineRule="auto"/>
        <w:ind w:left="0" w:firstLine="567"/>
        <w:jc w:val="both"/>
      </w:pPr>
      <w:r>
        <w:t xml:space="preserve">Другий етап розвитку системи антидемпінгового регулювання розпочався в 1960-их роках. Подальші дискусії в рамках ГАТТ призвели до розробки проекту “Угоди про застосування Статті VI ГАТТ” та його затвердження протягом Кеннеді-раунду багатосторонніх торговельних переговорів, які відбувались в 1964-1967 роках. Важливе положення цієї угоди полягало у зобов'язанні сторін щодо приведення їх національного законодавства у повну відповідність з угодою, чого в наступні роки в значній мірі вдалось досягнути. Вслід за цим була ухвалена доповнена “Угода про застосування Статті VI ГАТТ” наступного Токійського раунду (1973–1979рр.), яка далі розвинула принципи і правила, що регулюють процедури проведення антидемпінгових розслідувань. </w:t>
      </w:r>
    </w:p>
    <w:p w:rsidR="00A45384" w:rsidRDefault="00254DB8" w:rsidP="00A45384">
      <w:pPr>
        <w:pStyle w:val="3"/>
        <w:keepNext w:val="0"/>
        <w:widowControl w:val="0"/>
        <w:suppressAutoHyphens w:val="0"/>
        <w:spacing w:line="360" w:lineRule="auto"/>
        <w:ind w:left="0" w:firstLine="567"/>
        <w:jc w:val="both"/>
      </w:pPr>
      <w:r>
        <w:t xml:space="preserve">Восьмий Уругвайський раунд багатосторонніх торговельних переговорів ГАТТ, який відбувався в 1986-1994 роках, ознаменував собою третій, останній на сьогодні, етап становлення системи антидемпінгового регулювання. В результаті цього найдовшого, найрезультативнішого і найбільш величного раунду підписанням відповідної угоди в м. Марракеш (Марокко) 15 квітня 1994 року була нарешті створена Світова організація торгівлі (СОТ), яка, на заміну ГАТТ, є форумом для проведення переговорів між її членами щодо їхніх багатосторонніх торговельних відносин та врегулювання суперечок. “Угода про застосування Статті VI ГАТТ 1994” (далі “Угода”), ухвалена за підсумками Уругвайського раунду, набрала чинності з 1 січня 1995 року. Ця Угода, яка часто називається Антидемпінговим кодексом СОТ, створена на базі Угоди про застосування Статті VI ГАТТ Токійського раунду і є рамковою угодою, що визначає загальні правила, які повинні застосовуватися у національному законодавстві країн-членів СОТ. Після підписання угод Уругвайського раунду вона є головним міжнародно-правовим документом, який тлумачить положення Статті VI ГАТТ. </w:t>
      </w:r>
    </w:p>
    <w:p w:rsidR="00A45384" w:rsidRDefault="00254DB8" w:rsidP="00A45384">
      <w:pPr>
        <w:widowControl w:val="0"/>
        <w:tabs>
          <w:tab w:val="left" w:pos="2410"/>
        </w:tabs>
        <w:suppressAutoHyphens w:val="0"/>
        <w:spacing w:line="360" w:lineRule="auto"/>
        <w:ind w:firstLine="567"/>
        <w:jc w:val="both"/>
      </w:pPr>
      <w:r>
        <w:rPr>
          <w:sz w:val="28"/>
          <w:lang w:val="uk-UA"/>
        </w:rPr>
        <w:t>Прийняття Угоди стало плодом складних переговорів і уміння знаходити поступки між законними інтересами національних виробників, з одного боку, та імпортерів і експортерів – з іншого. Це дозволило, нарешті, включити в неї  чіткі і детальні правила проведення процедур по всіх ключових елементах розслідування і досягти тим самим транспарентності і практично повної гармонізації національних антидемпінгових правил членів ГАТТ/СОТ. Практично всі країни-члени були змушені прийняти значні поправки до своїх антидемпінгових законодавств.</w:t>
      </w:r>
    </w:p>
    <w:p w:rsidR="00254DB8" w:rsidRDefault="00254DB8">
      <w:pPr>
        <w:pStyle w:val="3"/>
        <w:spacing w:line="360" w:lineRule="auto"/>
        <w:ind w:left="0" w:firstLine="567"/>
        <w:jc w:val="both"/>
      </w:pPr>
      <w:r>
        <w:t xml:space="preserve">На відміну від Статті VI ГАТТ 1947 року, Угода встановлює чіткі критерії для визначення, в яких саме випадках потрібно вважати, що товар, що імпортується, є об′єктом демпінгу, а також містить інші істотні зміни, які відрізняють її: </w:t>
      </w:r>
    </w:p>
    <w:p w:rsidR="00254DB8" w:rsidRDefault="00254DB8">
      <w:pPr>
        <w:spacing w:line="360" w:lineRule="auto"/>
        <w:ind w:firstLine="567"/>
        <w:jc w:val="both"/>
      </w:pPr>
      <w:r>
        <w:rPr>
          <w:sz w:val="28"/>
          <w:lang w:val="uk-UA"/>
        </w:rPr>
        <w:t>а) більш деталізовані правила розрахунку демпінгової маржі;</w:t>
      </w:r>
    </w:p>
    <w:p w:rsidR="00254DB8" w:rsidRDefault="00254DB8">
      <w:pPr>
        <w:spacing w:line="360" w:lineRule="auto"/>
        <w:ind w:firstLine="567"/>
        <w:jc w:val="both"/>
      </w:pPr>
      <w:r>
        <w:rPr>
          <w:sz w:val="28"/>
          <w:lang w:val="uk-UA"/>
        </w:rPr>
        <w:t>б) деталізовані процедурні норми та правила проведення антидемпінгової процедури та антидемпінгового розслідування;</w:t>
      </w:r>
    </w:p>
    <w:p w:rsidR="00254DB8" w:rsidRDefault="00254DB8">
      <w:pPr>
        <w:spacing w:line="360" w:lineRule="auto"/>
        <w:ind w:firstLine="567"/>
        <w:jc w:val="both"/>
      </w:pPr>
      <w:r>
        <w:rPr>
          <w:sz w:val="28"/>
          <w:lang w:val="uk-UA"/>
        </w:rPr>
        <w:t>в) деталізовані процедурні норми та правила проведення переглядів чинних антидемпінгових заходів;</w:t>
      </w:r>
    </w:p>
    <w:p w:rsidR="00254DB8" w:rsidRDefault="00254DB8">
      <w:pPr>
        <w:spacing w:line="360" w:lineRule="auto"/>
        <w:ind w:firstLine="567"/>
        <w:jc w:val="both"/>
      </w:pPr>
      <w:r>
        <w:rPr>
          <w:sz w:val="28"/>
          <w:lang w:val="uk-UA"/>
        </w:rPr>
        <w:t>г) визначені строки дії антидемпінгових заходів;</w:t>
      </w:r>
    </w:p>
    <w:p w:rsidR="00254DB8" w:rsidRDefault="00254DB8">
      <w:pPr>
        <w:spacing w:line="360" w:lineRule="auto"/>
        <w:ind w:firstLine="567"/>
        <w:jc w:val="both"/>
      </w:pPr>
      <w:r>
        <w:rPr>
          <w:sz w:val="28"/>
          <w:lang w:val="uk-UA"/>
        </w:rPr>
        <w:t>д) запроваджені більш деталізовані положення про нотифікацію щодо антидемпінгової практики, включаючи детальне інформування про застосування попередніх або остаточних антидемпінгових заходів</w:t>
      </w:r>
    </w:p>
    <w:p w:rsidR="00254DB8" w:rsidRPr="00254DB8" w:rsidRDefault="00254DB8">
      <w:pPr>
        <w:spacing w:line="360" w:lineRule="auto"/>
        <w:ind w:firstLine="567"/>
        <w:jc w:val="both"/>
        <w:rPr>
          <w:lang w:val="uk-UA"/>
        </w:rPr>
      </w:pPr>
      <w:r>
        <w:rPr>
          <w:sz w:val="28"/>
          <w:lang w:val="uk-UA"/>
        </w:rPr>
        <w:t>Важливо також зазначити, що діяльність та значення СОТ в галузі антидемпінгового регулювання не обмежується лише прийняттям Угоди про застосування Статті VI ГАТТ. Сьогодні в рамках СОТ функціонує спеціально створений в результаті ще Токійського раунду Антидемпінговий комітет, що складається з представників всіх країн-учасниць. Засідання Комітету відбуваються двічі на рік, а за окремою вимогою можуть проводитися й частіше. Комітет уважно розглядає національне антидемпінгове законодавство на предмет відповідності правилам СОТ та здійснює тлумачення спірних положень ГАТТ та Угоди. Він також заснував Тимчасову групу (Ad Hoc Group), що спеціально скликається для вирішення проблем застосування Угоди. Всі члени СОТ повинні на регулярній основі представляти Комітету всю інформацію про діяльність в галузі антидемпінгового регулювання, зміни у законодавстві, адміністративних процедурах та ін. В свою чергу, Комітет підводить підсумки і робить відповідні доповіді з антидемпінгової практики членів СОТ на щорічній основі.</w:t>
      </w:r>
    </w:p>
    <w:p w:rsidR="00254DB8" w:rsidRDefault="00254DB8">
      <w:pPr>
        <w:spacing w:line="360" w:lineRule="auto"/>
        <w:ind w:firstLine="567"/>
        <w:jc w:val="both"/>
        <w:rPr>
          <w:sz w:val="28"/>
          <w:lang w:val="uk-UA"/>
        </w:rPr>
      </w:pPr>
    </w:p>
    <w:p w:rsidR="00254DB8" w:rsidRDefault="00254DB8">
      <w:pPr>
        <w:spacing w:line="360" w:lineRule="auto"/>
        <w:jc w:val="center"/>
      </w:pPr>
      <w:r>
        <w:rPr>
          <w:b/>
          <w:sz w:val="28"/>
          <w:lang w:val="uk-UA"/>
        </w:rPr>
        <w:t xml:space="preserve">2.2. </w:t>
      </w:r>
      <w:r w:rsidR="00A45384" w:rsidRPr="00A45384">
        <w:rPr>
          <w:b/>
          <w:sz w:val="28"/>
          <w:lang w:val="uk-UA"/>
        </w:rPr>
        <w:t>Процес антидемпінгового розслідування в системі ГАТТ</w:t>
      </w:r>
      <w:r w:rsidR="00A45384" w:rsidRPr="00A45384">
        <w:rPr>
          <w:b/>
          <w:sz w:val="28"/>
        </w:rPr>
        <w:t>/</w:t>
      </w:r>
      <w:r w:rsidR="00A45384" w:rsidRPr="00A45384">
        <w:rPr>
          <w:b/>
          <w:sz w:val="28"/>
          <w:lang w:val="uk-UA"/>
        </w:rPr>
        <w:t>СОТ</w:t>
      </w:r>
      <w:r w:rsidR="008F7FE6" w:rsidDel="008F7FE6">
        <w:rPr>
          <w:b/>
          <w:sz w:val="28"/>
          <w:lang w:val="uk-UA"/>
        </w:rPr>
        <w:t xml:space="preserve"> </w:t>
      </w:r>
    </w:p>
    <w:p w:rsidR="00254DB8" w:rsidRDefault="00254DB8">
      <w:pPr>
        <w:pStyle w:val="LO-Normal"/>
        <w:spacing w:line="360" w:lineRule="auto"/>
        <w:ind w:firstLine="567"/>
      </w:pPr>
      <w:r>
        <w:rPr>
          <w:sz w:val="28"/>
        </w:rPr>
        <w:t>Відповідно до положень Угоди</w:t>
      </w:r>
      <w:r w:rsidR="00904885" w:rsidRPr="00904885">
        <w:rPr>
          <w:b/>
          <w:sz w:val="28"/>
        </w:rPr>
        <w:t xml:space="preserve"> </w:t>
      </w:r>
      <w:r w:rsidR="00A45384" w:rsidRPr="00A45384">
        <w:rPr>
          <w:sz w:val="28"/>
        </w:rPr>
        <w:t>ГАТТ/СОТ</w:t>
      </w:r>
      <w:r>
        <w:rPr>
          <w:sz w:val="28"/>
        </w:rPr>
        <w:t>, застосування антидемпінгових заходів має базуватися на результатах конкретного антидемпінгового розслідування, порушеного та проведеного відповідно до Угоди та законодавства країни імпорту. В ході цього розслідування встановлюються факт наявності демпінгу та його розмір, а також шкода, що заподіюється в результаті демпінгового імпорту, і причинно-наслідковий зв′язок між демпінгом та шкодою.</w:t>
      </w:r>
    </w:p>
    <w:p w:rsidR="00254DB8" w:rsidRDefault="00254DB8">
      <w:pPr>
        <w:pStyle w:val="LO-Normal"/>
        <w:spacing w:line="360" w:lineRule="auto"/>
        <w:ind w:firstLine="567"/>
      </w:pPr>
      <w:r>
        <w:rPr>
          <w:sz w:val="28"/>
        </w:rPr>
        <w:t xml:space="preserve">Порушенню будь-якого антидемпінгового розслідування передує антидемпінгова процедура, в процесі якої розглядаються відповідні документи заявника стосовно достатності цих документів для порушення та проведення антидемпінгового розслідування. </w:t>
      </w:r>
    </w:p>
    <w:p w:rsidR="00254DB8" w:rsidRDefault="00254DB8">
      <w:pPr>
        <w:pStyle w:val="FR2"/>
        <w:spacing w:before="0" w:line="360" w:lineRule="auto"/>
        <w:ind w:left="0" w:right="0" w:firstLine="567"/>
      </w:pPr>
      <w:r>
        <w:rPr>
          <w:rFonts w:ascii="Times New Roman" w:hAnsi="Times New Roman" w:cs="Times New Roman"/>
          <w:sz w:val="28"/>
          <w:szCs w:val="28"/>
          <w:lang w:val="uk-UA"/>
        </w:rPr>
        <w:t>Порядок порушення антидемпінгової процедури є наступним.  Антидемпінгова процедура починається на</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основі письмової заяви</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з боку будь-якої особи, яка доводить, що є національним товаровиробником або діє від його імені. Відповідно до положень статті 5 Угоди </w:t>
      </w:r>
      <w:r w:rsidR="00A45384" w:rsidRPr="00A45384">
        <w:rPr>
          <w:rFonts w:ascii="Times New Roman" w:hAnsi="Times New Roman"/>
          <w:sz w:val="28"/>
          <w:lang w:val="uk-UA"/>
        </w:rPr>
        <w:t>ГАТТ/СОТ</w:t>
      </w:r>
      <w:r w:rsidR="002B4B77">
        <w:rPr>
          <w:rFonts w:ascii="Times New Roman" w:hAnsi="Times New Roman"/>
          <w:sz w:val="28"/>
          <w:lang w:val="uk-UA"/>
        </w:rPr>
        <w:t>,</w:t>
      </w:r>
      <w:r w:rsidR="002B4B77">
        <w:rPr>
          <w:rFonts w:ascii="Times New Roman" w:hAnsi="Times New Roman" w:cs="Times New Roman"/>
          <w:sz w:val="28"/>
          <w:szCs w:val="28"/>
          <w:lang w:val="uk-UA"/>
        </w:rPr>
        <w:t xml:space="preserve"> </w:t>
      </w:r>
      <w:r>
        <w:rPr>
          <w:rFonts w:ascii="Times New Roman" w:hAnsi="Times New Roman" w:cs="Times New Roman"/>
          <w:sz w:val="28"/>
          <w:szCs w:val="28"/>
          <w:lang w:val="uk-UA"/>
        </w:rPr>
        <w:t>ця заява має містити дані, які підтверджують факт демпінгу, факт заподіяння шкоди, наявність причинно-наслідкового зв'язку між фактом демпінгу і фактом заподіяння шкоди [</w:t>
      </w:r>
      <w:r w:rsidR="0018433E" w:rsidRPr="00254DB8">
        <w:rPr>
          <w:rFonts w:ascii="Times New Roman" w:hAnsi="Times New Roman" w:cs="Times New Roman"/>
          <w:sz w:val="28"/>
          <w:szCs w:val="28"/>
          <w:lang w:val="uk-UA"/>
        </w:rPr>
        <w:t>1</w:t>
      </w:r>
      <w:r w:rsidR="0018433E">
        <w:rPr>
          <w:rFonts w:ascii="Times New Roman" w:hAnsi="Times New Roman" w:cs="Times New Roman"/>
          <w:sz w:val="28"/>
          <w:szCs w:val="28"/>
          <w:lang w:val="uk-UA"/>
        </w:rPr>
        <w:t>7</w:t>
      </w:r>
      <w:r>
        <w:rPr>
          <w:rFonts w:ascii="Times New Roman" w:hAnsi="Times New Roman" w:cs="Times New Roman"/>
          <w:sz w:val="28"/>
          <w:szCs w:val="28"/>
          <w:lang w:val="uk-UA"/>
        </w:rPr>
        <w:t>, с. 164]. При цьому висновки, засновані на припущеннях, не є достатніми.</w:t>
      </w:r>
    </w:p>
    <w:p w:rsidR="00254DB8" w:rsidRDefault="00254DB8">
      <w:pPr>
        <w:spacing w:line="360" w:lineRule="auto"/>
        <w:ind w:firstLine="567"/>
        <w:jc w:val="both"/>
      </w:pPr>
      <w:r>
        <w:rPr>
          <w:sz w:val="28"/>
          <w:lang w:val="uk-UA"/>
        </w:rPr>
        <w:t>Правильність даних перевіряється органами, що проводять розслідування, які протягом строку, встановленого чинним законодавством країни імпорту, як правило це строк від 20 до 45 днів, розглядають заяву та роблять позитивний або негативний висновок стосовно доцільності початку розслідування на основі наступних критеріїв.</w:t>
      </w:r>
    </w:p>
    <w:p w:rsidR="00254DB8" w:rsidRDefault="00254DB8">
      <w:pPr>
        <w:spacing w:line="360" w:lineRule="auto"/>
        <w:ind w:firstLine="567"/>
        <w:jc w:val="both"/>
      </w:pPr>
      <w:r>
        <w:rPr>
          <w:sz w:val="28"/>
          <w:lang w:val="uk-UA"/>
        </w:rPr>
        <w:t>По-перше, для початку розслідування необхідно встановити, що заява подана від імені або представляє інтереси національної промисловості.</w:t>
      </w:r>
    </w:p>
    <w:p w:rsidR="00254DB8" w:rsidRDefault="00254DB8">
      <w:pPr>
        <w:spacing w:line="360" w:lineRule="auto"/>
        <w:ind w:firstLine="567"/>
        <w:jc w:val="both"/>
      </w:pPr>
      <w:r>
        <w:rPr>
          <w:sz w:val="28"/>
          <w:lang w:val="uk-UA"/>
        </w:rPr>
        <w:t>Стаття 5 Угоди передбачає, що якщо подібну заяву про початок антидемпінгової процедури підтримують національні товаровиробники, сукупний випуск продукції яких становить більше 50% загального обсягу виробництва товару на підприємствах, що висловилися за чи проти початку розслідування, то ця заява може розглядатися як така, що представляє інтереси національної промисловості [</w:t>
      </w:r>
      <w:r w:rsidR="0018433E">
        <w:rPr>
          <w:sz w:val="28"/>
        </w:rPr>
        <w:t>1</w:t>
      </w:r>
      <w:r w:rsidR="0018433E">
        <w:rPr>
          <w:sz w:val="28"/>
          <w:lang w:val="uk-UA"/>
        </w:rPr>
        <w:t>7</w:t>
      </w:r>
      <w:r>
        <w:rPr>
          <w:sz w:val="28"/>
          <w:lang w:val="uk-UA"/>
        </w:rPr>
        <w:t>, с. 165]. При цьому антидемпінгова процедура може бути розпочата тільки в тому випадку, якщо заяву явно підтримують підприємства, на які припадає не менше 25% загального обсягу виробництва даного товару в країні. Якщо заяву підтримують виробники, частка яких становить від 25% до 50% загального виробництва товару, то, як правило, заявник повинен протягом антидемпінгової процедури отримати підтримку (чи заперечення) інших національних виробників даного товару.</w:t>
      </w:r>
    </w:p>
    <w:p w:rsidR="00254DB8" w:rsidRDefault="00254DB8">
      <w:pPr>
        <w:pStyle w:val="21"/>
        <w:spacing w:line="360" w:lineRule="auto"/>
      </w:pPr>
      <w:r>
        <w:rPr>
          <w:sz w:val="28"/>
          <w:lang w:val="uk-UA"/>
        </w:rPr>
        <w:t>По-друге, антидемпінгове розслідування не починається, якщо відповідні органи не отримають достатніх доказів, які вказують на факт демпінгу і пов'язаної з ним шкоди.</w:t>
      </w:r>
    </w:p>
    <w:p w:rsidR="00254DB8" w:rsidRPr="00254DB8" w:rsidRDefault="00254DB8">
      <w:pPr>
        <w:spacing w:line="360" w:lineRule="auto"/>
        <w:ind w:firstLine="567"/>
        <w:jc w:val="both"/>
        <w:rPr>
          <w:lang w:val="uk-UA"/>
        </w:rPr>
      </w:pPr>
      <w:r>
        <w:rPr>
          <w:sz w:val="28"/>
          <w:lang w:val="uk-UA"/>
        </w:rPr>
        <w:t>По-третє, згідно зі статтею 5 Угоди розслідування не може починатися, якщо демпінгова маржа є величиною, яка менше мінімально значимого рівня (de minimis), а обсяг імпорту за демпінговими цінами і розмір шкоди є незначними і ними можна знехтувати. Зокрема, в пункті 5.8. статті 5 зазначено, що</w:t>
      </w:r>
      <w:r>
        <w:rPr>
          <w:b/>
          <w:sz w:val="28"/>
          <w:lang w:val="uk-UA"/>
        </w:rPr>
        <w:t xml:space="preserve"> </w:t>
      </w:r>
      <w:r>
        <w:rPr>
          <w:sz w:val="28"/>
          <w:lang w:val="uk-UA"/>
        </w:rPr>
        <w:t>якщо розмір демпінгової  маржі складає менше 2% рівня експортної ціни, то розмір демпінгу має розглядатися як розмір нижче мінімально значимого рівня, іншими словами, є “мізерним”. Якщо обсяг імпорту</w:t>
      </w:r>
      <w:r>
        <w:rPr>
          <w:b/>
          <w:sz w:val="28"/>
          <w:lang w:val="uk-UA"/>
        </w:rPr>
        <w:t xml:space="preserve"> </w:t>
      </w:r>
      <w:r>
        <w:rPr>
          <w:sz w:val="28"/>
          <w:lang w:val="uk-UA"/>
        </w:rPr>
        <w:t>за демпінговими цінами складає менше 3% загального обсягу імпорту аналогічних товарів, він  вважається незначним, за винятком</w:t>
      </w:r>
      <w:r>
        <w:rPr>
          <w:b/>
          <w:sz w:val="28"/>
          <w:lang w:val="uk-UA"/>
        </w:rPr>
        <w:t xml:space="preserve"> </w:t>
      </w:r>
      <w:r>
        <w:rPr>
          <w:sz w:val="28"/>
          <w:lang w:val="uk-UA"/>
        </w:rPr>
        <w:t>випадку, коли сумарний обсяг поставок з декількох країн перевищує 7% загального обсягу імпорту цих товарів, хоча частка кожної країни-експортера менше 3% [</w:t>
      </w:r>
      <w:r w:rsidR="0018433E" w:rsidRPr="00254DB8">
        <w:rPr>
          <w:sz w:val="28"/>
          <w:lang w:val="uk-UA"/>
        </w:rPr>
        <w:t>1</w:t>
      </w:r>
      <w:r w:rsidR="0018433E">
        <w:rPr>
          <w:sz w:val="28"/>
          <w:lang w:val="uk-UA"/>
        </w:rPr>
        <w:t>7</w:t>
      </w:r>
      <w:r>
        <w:rPr>
          <w:sz w:val="28"/>
          <w:lang w:val="uk-UA"/>
        </w:rPr>
        <w:t>, с. 166].</w:t>
      </w:r>
      <w:r>
        <w:rPr>
          <w:rStyle w:val="a4"/>
          <w:lang w:val="uk-UA"/>
        </w:rPr>
        <w:t xml:space="preserve"> </w:t>
      </w:r>
    </w:p>
    <w:p w:rsidR="00254DB8" w:rsidRDefault="00254DB8">
      <w:pPr>
        <w:spacing w:line="360" w:lineRule="auto"/>
        <w:ind w:firstLine="567"/>
        <w:jc w:val="both"/>
      </w:pPr>
      <w:r>
        <w:rPr>
          <w:sz w:val="28"/>
          <w:lang w:val="uk-UA"/>
        </w:rPr>
        <w:t>Відповідно до статті 12 Угоди після прийняття рішення про порушення розслідування має бути видано відповідне публічне повідомлення в урядовому друкованому органі країни імпорту, в якому мають міститися відповідні відомості або вказуватися, що існує докладний окремий звіт, що їх містить [</w:t>
      </w:r>
      <w:r w:rsidR="0018433E" w:rsidRPr="00254DB8">
        <w:rPr>
          <w:sz w:val="28"/>
          <w:lang w:val="uk-UA"/>
        </w:rPr>
        <w:t>1</w:t>
      </w:r>
      <w:r w:rsidR="0018433E">
        <w:rPr>
          <w:sz w:val="28"/>
          <w:lang w:val="uk-UA"/>
        </w:rPr>
        <w:t>7</w:t>
      </w:r>
      <w:r>
        <w:rPr>
          <w:sz w:val="28"/>
          <w:lang w:val="uk-UA"/>
        </w:rPr>
        <w:t>, с. 175]. При цьому має бути забезпечена можливість доступу до такого звіту. У повідомленні або звіті мають бути зазначені:</w:t>
      </w:r>
    </w:p>
    <w:p w:rsidR="00254DB8" w:rsidRDefault="00254DB8">
      <w:pPr>
        <w:spacing w:line="360" w:lineRule="auto"/>
        <w:ind w:firstLine="567"/>
        <w:jc w:val="both"/>
      </w:pPr>
      <w:r>
        <w:rPr>
          <w:sz w:val="28"/>
          <w:lang w:val="uk-UA"/>
        </w:rPr>
        <w:t>а) назви країни (або країн) експорту, і товару, що є об'єктом розгляду;</w:t>
      </w:r>
    </w:p>
    <w:p w:rsidR="00254DB8" w:rsidRDefault="00254DB8">
      <w:pPr>
        <w:spacing w:line="360" w:lineRule="auto"/>
        <w:ind w:firstLine="567"/>
        <w:jc w:val="both"/>
      </w:pPr>
      <w:r>
        <w:rPr>
          <w:sz w:val="28"/>
          <w:lang w:val="uk-UA"/>
        </w:rPr>
        <w:t>б) дати порушення антидемпінгового розслідування;</w:t>
      </w:r>
    </w:p>
    <w:p w:rsidR="00254DB8" w:rsidRDefault="00254DB8">
      <w:pPr>
        <w:spacing w:line="360" w:lineRule="auto"/>
        <w:ind w:firstLine="567"/>
        <w:jc w:val="both"/>
      </w:pPr>
      <w:r>
        <w:rPr>
          <w:sz w:val="28"/>
          <w:lang w:val="uk-UA"/>
        </w:rPr>
        <w:t>в) підстави, на основі яких у заяві припускається наявність демпінгу;</w:t>
      </w:r>
    </w:p>
    <w:p w:rsidR="00254DB8" w:rsidRDefault="00254DB8">
      <w:pPr>
        <w:spacing w:line="360" w:lineRule="auto"/>
        <w:ind w:firstLine="567"/>
        <w:jc w:val="both"/>
      </w:pPr>
      <w:r>
        <w:rPr>
          <w:sz w:val="28"/>
          <w:lang w:val="uk-UA"/>
        </w:rPr>
        <w:t>г) резюме факторів, на яких грунтується твердження про наявність шкоди;</w:t>
      </w:r>
    </w:p>
    <w:p w:rsidR="00254DB8" w:rsidRDefault="00254DB8">
      <w:pPr>
        <w:spacing w:line="360" w:lineRule="auto"/>
        <w:ind w:firstLine="567"/>
        <w:jc w:val="both"/>
      </w:pPr>
      <w:r>
        <w:rPr>
          <w:sz w:val="28"/>
          <w:lang w:val="uk-UA"/>
        </w:rPr>
        <w:t>д) адреса, за якою повинні направлятися заяви зацікавлених сторін;</w:t>
      </w:r>
    </w:p>
    <w:p w:rsidR="00254DB8" w:rsidRDefault="00254DB8">
      <w:pPr>
        <w:spacing w:line="360" w:lineRule="auto"/>
        <w:ind w:firstLine="567"/>
        <w:jc w:val="both"/>
      </w:pPr>
      <w:r>
        <w:rPr>
          <w:sz w:val="28"/>
          <w:lang w:val="uk-UA"/>
        </w:rPr>
        <w:t>е) строки, протягом яких зацікавлені сторони можуть подати свої точки зору.</w:t>
      </w:r>
    </w:p>
    <w:p w:rsidR="00254DB8" w:rsidRDefault="00254DB8">
      <w:pPr>
        <w:spacing w:line="360" w:lineRule="auto"/>
        <w:ind w:firstLine="567"/>
        <w:jc w:val="both"/>
      </w:pPr>
      <w:r>
        <w:rPr>
          <w:sz w:val="28"/>
          <w:lang w:val="uk-UA"/>
        </w:rPr>
        <w:t>В антидемпінговому розслідуванні</w:t>
      </w:r>
      <w:r>
        <w:rPr>
          <w:b/>
          <w:sz w:val="28"/>
          <w:lang w:val="uk-UA"/>
        </w:rPr>
        <w:t xml:space="preserve"> </w:t>
      </w:r>
      <w:r>
        <w:rPr>
          <w:sz w:val="28"/>
          <w:lang w:val="uk-UA"/>
        </w:rPr>
        <w:t xml:space="preserve">має бути забезпечена участь зацікавлених сторін. Разом з тим, участь зацікавленої сторони є добровільною, а відсутність зацікавленої сторони не повинна трактуватися як фактор, що діє проти неї. </w:t>
      </w:r>
    </w:p>
    <w:p w:rsidR="00254DB8" w:rsidRDefault="00254DB8">
      <w:pPr>
        <w:spacing w:line="360" w:lineRule="auto"/>
        <w:ind w:firstLine="567"/>
        <w:jc w:val="both"/>
      </w:pPr>
      <w:r>
        <w:rPr>
          <w:sz w:val="28"/>
          <w:lang w:val="uk-UA"/>
        </w:rPr>
        <w:t>Як правило, розмір демпінгу визначається індивідуально для кожного відомого зацікавленого експортера або виробника товару, що є об′єктом розгляду. У випадках, коли кількість задіяних виробників, експортерів або імпортерів товару є настільки великою, що це практично неможливо здійснити, органи влади, що проводять розслідування, обмежуються або розумною кількістю зацікавлених сторін на основі статистично обгрунтованої вибірки, або найбільшим процентним відношенням обсягів експорту з відповідної країни. Разом з тим, індивідуальний розмір демпінгу має бути встановлений</w:t>
      </w:r>
      <w:r>
        <w:rPr>
          <w:b/>
          <w:sz w:val="28"/>
          <w:lang w:val="uk-UA"/>
        </w:rPr>
        <w:t xml:space="preserve"> </w:t>
      </w:r>
      <w:r>
        <w:rPr>
          <w:sz w:val="28"/>
          <w:lang w:val="uk-UA"/>
        </w:rPr>
        <w:t>для кожного постачальника, що надав інформацію,</w:t>
      </w:r>
      <w:r>
        <w:rPr>
          <w:b/>
          <w:sz w:val="28"/>
          <w:lang w:val="uk-UA"/>
        </w:rPr>
        <w:t xml:space="preserve"> </w:t>
      </w:r>
      <w:r>
        <w:rPr>
          <w:sz w:val="28"/>
          <w:lang w:val="uk-UA"/>
        </w:rPr>
        <w:t>за</w:t>
      </w:r>
      <w:r>
        <w:rPr>
          <w:b/>
          <w:sz w:val="28"/>
          <w:lang w:val="uk-UA"/>
        </w:rPr>
        <w:t xml:space="preserve"> </w:t>
      </w:r>
      <w:r>
        <w:rPr>
          <w:sz w:val="28"/>
          <w:lang w:val="uk-UA"/>
        </w:rPr>
        <w:t>винятком випадків, коли це неможливо через велику кількість постачальників. При встановленні індивідуального розміру демпінгу перевага повинна віддаватися рішенням, які будуть вироблені в результаті консультацій із зацікавленими сторонами.</w:t>
      </w:r>
    </w:p>
    <w:p w:rsidR="00254DB8" w:rsidRDefault="00254DB8">
      <w:pPr>
        <w:pStyle w:val="2"/>
        <w:spacing w:line="360" w:lineRule="auto"/>
      </w:pPr>
      <w:r>
        <w:rPr>
          <w:i w:val="0"/>
          <w:sz w:val="28"/>
        </w:rPr>
        <w:t>За результатами дослідження про демпінг та шкоду компетентний орган, що проводить антидемпінгове розслідування, робить попередні висновки стосовно наявності шкоди та причинно-наслідкового зв'язку між нею та демпінгом. У випадках, коли ці висновки є позитивними, компетентний орган на підставі цих висновків може, як правило, прийняти рішення про застосування попередніх антидемпінгових заходів. Але після введення попередніх заходів цей компетентний орган продовжує розслідування з метою його завершення. В цьому випадку він остаточно встановлює демпінгову маржу, наявність шкоди та причинно-наслідковий зв'язок між ними.</w:t>
      </w:r>
    </w:p>
    <w:p w:rsidR="00254DB8" w:rsidRPr="00254DB8" w:rsidRDefault="00254DB8">
      <w:pPr>
        <w:spacing w:line="360" w:lineRule="auto"/>
        <w:ind w:firstLine="567"/>
        <w:jc w:val="both"/>
        <w:rPr>
          <w:lang w:val="uk-UA"/>
        </w:rPr>
      </w:pPr>
      <w:r>
        <w:rPr>
          <w:sz w:val="28"/>
          <w:lang w:val="uk-UA"/>
        </w:rPr>
        <w:t>Відповідно до статті 12 Угоди повинно надаватися публічне повідомлення про будь-яке попереднє або остаточне рішення, як позитивне, так і негативне, рішення прийняти зобов′язання, а також про припинення такого зобов′язання та дії остаточного антидемпінгового мита [</w:t>
      </w:r>
      <w:r w:rsidR="0018433E" w:rsidRPr="00254DB8">
        <w:rPr>
          <w:sz w:val="28"/>
          <w:lang w:val="uk-UA"/>
        </w:rPr>
        <w:t>1</w:t>
      </w:r>
      <w:r w:rsidR="0018433E">
        <w:rPr>
          <w:sz w:val="28"/>
          <w:lang w:val="uk-UA"/>
        </w:rPr>
        <w:t>7</w:t>
      </w:r>
      <w:r>
        <w:rPr>
          <w:sz w:val="28"/>
          <w:lang w:val="uk-UA"/>
        </w:rPr>
        <w:t>, с. 176]</w:t>
      </w:r>
      <w:r w:rsidR="0018433E">
        <w:rPr>
          <w:sz w:val="28"/>
          <w:lang w:val="uk-UA"/>
        </w:rPr>
        <w:t>.</w:t>
      </w:r>
    </w:p>
    <w:p w:rsidR="00254DB8" w:rsidRPr="00254DB8" w:rsidRDefault="00254DB8">
      <w:pPr>
        <w:spacing w:line="360" w:lineRule="auto"/>
        <w:ind w:firstLine="567"/>
        <w:jc w:val="both"/>
        <w:rPr>
          <w:lang w:val="uk-UA"/>
        </w:rPr>
      </w:pPr>
      <w:r>
        <w:rPr>
          <w:sz w:val="28"/>
          <w:lang w:val="uk-UA"/>
        </w:rPr>
        <w:t>Повідомлення про застосування попередніх заходів при дотриманні вимог захисту конфіденційної інформації повинно, зокрема, містити:</w:t>
      </w:r>
    </w:p>
    <w:p w:rsidR="00254DB8" w:rsidRDefault="00254DB8">
      <w:pPr>
        <w:spacing w:line="360" w:lineRule="auto"/>
        <w:ind w:left="-11" w:firstLine="578"/>
        <w:jc w:val="both"/>
      </w:pPr>
      <w:r>
        <w:rPr>
          <w:sz w:val="28"/>
          <w:lang w:val="uk-UA"/>
        </w:rPr>
        <w:t>а) назви постачальників або, якщо це практично неможливо, задіяних країн-постачальників;</w:t>
      </w:r>
    </w:p>
    <w:p w:rsidR="00254DB8" w:rsidRDefault="00254DB8">
      <w:pPr>
        <w:spacing w:line="360" w:lineRule="auto"/>
        <w:ind w:left="-11" w:firstLine="578"/>
        <w:jc w:val="both"/>
      </w:pPr>
      <w:r>
        <w:rPr>
          <w:sz w:val="28"/>
          <w:lang w:val="uk-UA"/>
        </w:rPr>
        <w:t>б) опис товару, достатній для митних цілей;</w:t>
      </w:r>
    </w:p>
    <w:p w:rsidR="00254DB8" w:rsidRDefault="00254DB8">
      <w:pPr>
        <w:spacing w:line="360" w:lineRule="auto"/>
        <w:ind w:left="-11" w:firstLine="578"/>
        <w:jc w:val="both"/>
      </w:pPr>
      <w:r>
        <w:rPr>
          <w:sz w:val="28"/>
          <w:lang w:val="uk-UA"/>
        </w:rPr>
        <w:t>в) встановлений розмір демпінгової маржі та повне пояснення причин використання методики, застосованої при встановленні та порівнянні експортної ціни та нормальної вартості;</w:t>
      </w:r>
    </w:p>
    <w:p w:rsidR="00254DB8" w:rsidRDefault="00254DB8">
      <w:pPr>
        <w:spacing w:line="360" w:lineRule="auto"/>
        <w:ind w:left="-11" w:firstLine="578"/>
        <w:jc w:val="both"/>
      </w:pPr>
      <w:r>
        <w:rPr>
          <w:sz w:val="28"/>
          <w:lang w:val="uk-UA"/>
        </w:rPr>
        <w:t>г) міркування щодо правового визначення шкоди;</w:t>
      </w:r>
    </w:p>
    <w:p w:rsidR="00254DB8" w:rsidRDefault="00254DB8">
      <w:pPr>
        <w:spacing w:line="360" w:lineRule="auto"/>
        <w:ind w:left="-11" w:firstLine="578"/>
        <w:jc w:val="both"/>
      </w:pPr>
      <w:r>
        <w:rPr>
          <w:sz w:val="28"/>
          <w:lang w:val="uk-UA"/>
        </w:rPr>
        <w:t>д) основні причини щодо здійснення цього правового визначення.</w:t>
      </w:r>
    </w:p>
    <w:p w:rsidR="00254DB8" w:rsidRPr="00254DB8" w:rsidRDefault="00254DB8">
      <w:pPr>
        <w:spacing w:line="360" w:lineRule="auto"/>
        <w:ind w:firstLine="567"/>
        <w:jc w:val="both"/>
        <w:rPr>
          <w:lang w:val="uk-UA"/>
        </w:rPr>
      </w:pPr>
      <w:r>
        <w:rPr>
          <w:sz w:val="28"/>
          <w:lang w:val="uk-UA"/>
        </w:rPr>
        <w:t xml:space="preserve"> Згідно із статтею 16 Угоди, кожний учасник СОТ повинен інформувати Комітет з  антидемпінгових заходів про прийняття попередніх або остаточних заходів і регулярно повідомляти про всі заходи в галузі антидемпінгових процедур. Крім того, кожна країна надає перелік органів, які уповноважені відкривати і проводити антидемпінгові процедури, та повідомляє про внутрішні процедури та</w:t>
      </w:r>
      <w:r>
        <w:rPr>
          <w:i/>
          <w:sz w:val="28"/>
          <w:lang w:val="uk-UA"/>
        </w:rPr>
        <w:t xml:space="preserve"> </w:t>
      </w:r>
      <w:r>
        <w:rPr>
          <w:sz w:val="28"/>
          <w:lang w:val="uk-UA"/>
        </w:rPr>
        <w:t>правила застосування антидемпінгових заходів [</w:t>
      </w:r>
      <w:r w:rsidR="0018433E" w:rsidRPr="00254DB8">
        <w:rPr>
          <w:sz w:val="28"/>
          <w:lang w:val="uk-UA"/>
        </w:rPr>
        <w:t>1</w:t>
      </w:r>
      <w:r w:rsidR="0018433E">
        <w:rPr>
          <w:sz w:val="28"/>
          <w:lang w:val="uk-UA"/>
        </w:rPr>
        <w:t>7</w:t>
      </w:r>
      <w:r>
        <w:rPr>
          <w:sz w:val="28"/>
          <w:lang w:val="uk-UA"/>
        </w:rPr>
        <w:t>, с. 178].</w:t>
      </w:r>
    </w:p>
    <w:p w:rsidR="00254DB8" w:rsidRDefault="00254DB8">
      <w:pPr>
        <w:spacing w:line="360" w:lineRule="auto"/>
        <w:ind w:firstLine="567"/>
        <w:jc w:val="both"/>
      </w:pPr>
      <w:r>
        <w:rPr>
          <w:sz w:val="28"/>
          <w:lang w:val="uk-UA"/>
        </w:rPr>
        <w:t xml:space="preserve">Порядок завершення антидемпінгового розслідування є наступним. </w:t>
      </w:r>
    </w:p>
    <w:p w:rsidR="00254DB8" w:rsidRDefault="00254DB8">
      <w:pPr>
        <w:spacing w:line="360" w:lineRule="auto"/>
        <w:ind w:firstLine="567"/>
        <w:jc w:val="both"/>
      </w:pPr>
      <w:r>
        <w:rPr>
          <w:sz w:val="28"/>
          <w:lang w:val="uk-UA"/>
        </w:rPr>
        <w:t>Будь-яке антидемпінгове розслідування припиняється згідно з відповідним рішенням органу, що проводить розслідування, про:</w:t>
      </w:r>
    </w:p>
    <w:p w:rsidR="00254DB8" w:rsidRDefault="00254DB8">
      <w:pPr>
        <w:spacing w:line="360" w:lineRule="auto"/>
        <w:ind w:firstLine="567"/>
        <w:jc w:val="both"/>
      </w:pPr>
      <w:r>
        <w:rPr>
          <w:sz w:val="28"/>
          <w:lang w:val="uk-UA"/>
        </w:rPr>
        <w:t>а) застосування остаточних антидемпінгових заходів; або</w:t>
      </w:r>
    </w:p>
    <w:p w:rsidR="00254DB8" w:rsidRDefault="00254DB8">
      <w:pPr>
        <w:spacing w:line="360" w:lineRule="auto"/>
        <w:ind w:firstLine="567"/>
        <w:jc w:val="both"/>
      </w:pPr>
      <w:r>
        <w:rPr>
          <w:sz w:val="28"/>
          <w:lang w:val="uk-UA"/>
        </w:rPr>
        <w:t xml:space="preserve">б) скасування попередніх антидемпінгових заходів (у випадку, якщо такі заходи були застосовані у процесі розслідування) та незастосування остаточних антидемпінгових заходів; або </w:t>
      </w:r>
    </w:p>
    <w:p w:rsidR="00254DB8" w:rsidRDefault="00254DB8">
      <w:pPr>
        <w:spacing w:line="360" w:lineRule="auto"/>
        <w:ind w:firstLine="567"/>
        <w:jc w:val="both"/>
      </w:pPr>
      <w:r>
        <w:rPr>
          <w:sz w:val="28"/>
          <w:lang w:val="uk-UA"/>
        </w:rPr>
        <w:t>в) зупинення антидемпінгового розслідування через прийняття відповідних цінових зобов'язань від експортера та застосування остаточних антидемпінгових заходів у випадку порушення цих зобов'язань.</w:t>
      </w:r>
    </w:p>
    <w:p w:rsidR="00254DB8" w:rsidRDefault="00254DB8">
      <w:pPr>
        <w:pStyle w:val="21"/>
        <w:spacing w:line="360" w:lineRule="auto"/>
        <w:ind w:firstLine="567"/>
      </w:pPr>
      <w:r>
        <w:rPr>
          <w:sz w:val="28"/>
          <w:lang w:val="uk-UA"/>
        </w:rPr>
        <w:t>У випадку завершення розслідування повинно надаватися публічне повідомлення про його зупинення або припинення, яке повинно містити відповідну інформацію, про що вже йшла мова вище.</w:t>
      </w:r>
    </w:p>
    <w:p w:rsidR="00254DB8" w:rsidRDefault="00254DB8">
      <w:pPr>
        <w:spacing w:line="360" w:lineRule="auto"/>
        <w:ind w:firstLine="567"/>
        <w:jc w:val="both"/>
      </w:pPr>
      <w:r>
        <w:rPr>
          <w:sz w:val="28"/>
          <w:lang w:val="uk-UA"/>
        </w:rPr>
        <w:t xml:space="preserve">Відповідно до статті 5 Угоди </w:t>
      </w:r>
      <w:r w:rsidR="002B4B77" w:rsidRPr="00904885">
        <w:rPr>
          <w:sz w:val="28"/>
        </w:rPr>
        <w:t>ГАТТ/СОТ</w:t>
      </w:r>
      <w:r w:rsidR="002B4B77">
        <w:rPr>
          <w:sz w:val="28"/>
          <w:lang w:val="uk-UA"/>
        </w:rPr>
        <w:t xml:space="preserve">, </w:t>
      </w:r>
      <w:r>
        <w:rPr>
          <w:sz w:val="28"/>
          <w:lang w:val="uk-UA"/>
        </w:rPr>
        <w:t>антидемпінгове розслідування повинно бути завершено, як правило, протягом одного року, але не пізніше 18 місяців після його порушення [</w:t>
      </w:r>
      <w:r w:rsidR="0018433E">
        <w:rPr>
          <w:sz w:val="28"/>
        </w:rPr>
        <w:t>1</w:t>
      </w:r>
      <w:r w:rsidR="0018433E">
        <w:rPr>
          <w:sz w:val="28"/>
          <w:lang w:val="uk-UA"/>
        </w:rPr>
        <w:t>7</w:t>
      </w:r>
      <w:r>
        <w:rPr>
          <w:sz w:val="28"/>
          <w:lang w:val="uk-UA"/>
        </w:rPr>
        <w:t>, с. 166].</w:t>
      </w:r>
    </w:p>
    <w:p w:rsidR="00254DB8" w:rsidRDefault="00254DB8">
      <w:pPr>
        <w:spacing w:line="360" w:lineRule="auto"/>
        <w:jc w:val="both"/>
        <w:rPr>
          <w:sz w:val="28"/>
          <w:lang w:val="uk-UA"/>
        </w:rPr>
      </w:pPr>
    </w:p>
    <w:p w:rsidR="00254DB8" w:rsidRDefault="00254DB8">
      <w:pPr>
        <w:pStyle w:val="2"/>
        <w:spacing w:line="360" w:lineRule="auto"/>
        <w:ind w:firstLine="0"/>
        <w:jc w:val="center"/>
      </w:pPr>
      <w:r>
        <w:rPr>
          <w:b/>
          <w:i w:val="0"/>
          <w:sz w:val="28"/>
        </w:rPr>
        <w:t xml:space="preserve">2.3. </w:t>
      </w:r>
      <w:r w:rsidR="00A45384" w:rsidRPr="00A45384">
        <w:rPr>
          <w:b/>
          <w:i w:val="0"/>
          <w:sz w:val="28"/>
        </w:rPr>
        <w:t>Антидемпінгова практика в сучасній міжнародній торгівлі</w:t>
      </w:r>
      <w:r w:rsidR="0018433E">
        <w:t xml:space="preserve"> </w:t>
      </w:r>
      <w:r>
        <w:rPr>
          <w:b/>
          <w:i w:val="0"/>
          <w:sz w:val="28"/>
        </w:rPr>
        <w:t xml:space="preserve"> </w:t>
      </w:r>
    </w:p>
    <w:p w:rsidR="00254DB8" w:rsidRDefault="00254DB8">
      <w:pPr>
        <w:pStyle w:val="2"/>
        <w:spacing w:line="360" w:lineRule="auto"/>
      </w:pPr>
      <w:r>
        <w:rPr>
          <w:i w:val="0"/>
          <w:sz w:val="28"/>
          <w:szCs w:val="28"/>
        </w:rPr>
        <w:t xml:space="preserve">Як зазначалося в </w:t>
      </w:r>
      <w:r w:rsidR="00CA4E21">
        <w:rPr>
          <w:i w:val="0"/>
          <w:sz w:val="28"/>
          <w:szCs w:val="28"/>
        </w:rPr>
        <w:t xml:space="preserve">розділі </w:t>
      </w:r>
      <w:r>
        <w:rPr>
          <w:i w:val="0"/>
          <w:sz w:val="28"/>
          <w:szCs w:val="28"/>
        </w:rPr>
        <w:t xml:space="preserve">1, заходи боротьби з демпінгом у світовій торгівлі поділяються на попередні та остаточні.  Відповідно до статті 7 Угоди </w:t>
      </w:r>
      <w:r w:rsidR="00A45384" w:rsidRPr="00A45384">
        <w:rPr>
          <w:i w:val="0"/>
          <w:sz w:val="28"/>
        </w:rPr>
        <w:t>ГАТТ/СОТ</w:t>
      </w:r>
      <w:r w:rsidR="002B4B77">
        <w:rPr>
          <w:i w:val="0"/>
          <w:sz w:val="28"/>
        </w:rPr>
        <w:t>,</w:t>
      </w:r>
      <w:r w:rsidR="002B4B77">
        <w:rPr>
          <w:i w:val="0"/>
          <w:sz w:val="28"/>
          <w:szCs w:val="28"/>
        </w:rPr>
        <w:t xml:space="preserve"> </w:t>
      </w:r>
      <w:r>
        <w:rPr>
          <w:i w:val="0"/>
          <w:sz w:val="28"/>
          <w:szCs w:val="28"/>
        </w:rPr>
        <w:t>попередні заходи можуть бути застосовані, якщо:</w:t>
      </w:r>
    </w:p>
    <w:p w:rsidR="00254DB8" w:rsidRPr="00254DB8" w:rsidRDefault="00254DB8">
      <w:pPr>
        <w:spacing w:line="360" w:lineRule="auto"/>
        <w:ind w:firstLine="567"/>
        <w:jc w:val="both"/>
        <w:rPr>
          <w:lang w:val="uk-UA"/>
        </w:rPr>
      </w:pPr>
      <w:r>
        <w:rPr>
          <w:sz w:val="28"/>
          <w:lang w:val="uk-UA"/>
        </w:rPr>
        <w:t>а)</w:t>
      </w:r>
      <w:r w:rsidR="002B4B77">
        <w:rPr>
          <w:sz w:val="28"/>
          <w:lang w:val="uk-UA"/>
        </w:rPr>
        <w:t xml:space="preserve"> </w:t>
      </w:r>
      <w:r>
        <w:rPr>
          <w:sz w:val="28"/>
          <w:lang w:val="uk-UA"/>
        </w:rPr>
        <w:t>антидемпінгове розслідування порушене відповідно до положень статті 5 Угоди (про що мова йшла вище) та у зв'язку з цим в офіційному урядовому виданні</w:t>
      </w:r>
      <w:r>
        <w:rPr>
          <w:sz w:val="28"/>
          <w:vertAlign w:val="superscript"/>
          <w:lang w:val="uk-UA"/>
        </w:rPr>
        <w:t xml:space="preserve"> </w:t>
      </w:r>
      <w:r>
        <w:rPr>
          <w:sz w:val="28"/>
          <w:lang w:val="uk-UA"/>
        </w:rPr>
        <w:t>було опубліковано публічне повідомлення, а зацікавленим сторонам надана можливість ознайомитися з наявними даними і сформулювати свої коментарі з приводу цього;</w:t>
      </w:r>
    </w:p>
    <w:p w:rsidR="00254DB8" w:rsidRDefault="00254DB8">
      <w:pPr>
        <w:spacing w:line="360" w:lineRule="auto"/>
        <w:ind w:firstLine="567"/>
        <w:jc w:val="both"/>
      </w:pPr>
      <w:r>
        <w:rPr>
          <w:sz w:val="28"/>
          <w:lang w:val="uk-UA"/>
        </w:rPr>
        <w:t>б) зроблено попереднє позитивне визначення наявності демпінгу та шкоди, яка є його наслідком;</w:t>
      </w:r>
    </w:p>
    <w:p w:rsidR="00254DB8" w:rsidRDefault="00254DB8">
      <w:pPr>
        <w:spacing w:line="360" w:lineRule="auto"/>
        <w:ind w:firstLine="567"/>
        <w:jc w:val="both"/>
      </w:pPr>
      <w:r>
        <w:rPr>
          <w:sz w:val="28"/>
          <w:lang w:val="uk-UA"/>
        </w:rPr>
        <w:t>в) відповідні уповноважені органи влади вважають такі заходи необхідними для того, щоб не допустити завдання шкоди протягом періоду розслідування [</w:t>
      </w:r>
      <w:r>
        <w:rPr>
          <w:sz w:val="28"/>
        </w:rPr>
        <w:t>1</w:t>
      </w:r>
      <w:r w:rsidR="0018433E">
        <w:rPr>
          <w:sz w:val="28"/>
          <w:lang w:val="uk-UA"/>
        </w:rPr>
        <w:t>7</w:t>
      </w:r>
      <w:r>
        <w:rPr>
          <w:sz w:val="28"/>
          <w:lang w:val="uk-UA"/>
        </w:rPr>
        <w:t>, с. 169].</w:t>
      </w:r>
    </w:p>
    <w:p w:rsidR="00254DB8" w:rsidRDefault="00254DB8">
      <w:pPr>
        <w:spacing w:line="360" w:lineRule="auto"/>
        <w:ind w:firstLine="567"/>
        <w:jc w:val="both"/>
      </w:pPr>
      <w:r>
        <w:rPr>
          <w:sz w:val="28"/>
          <w:lang w:val="uk-UA"/>
        </w:rPr>
        <w:t>Попередні заходи вводяться не раніше ніж через 60 днів та не пізніше ніж через дев′ять місяців після порушення антидемпінгової процедури. Застосування попередніх заходів обмежується найкоротшим можливим періодом, що не перевищує чотирьох місяців. В цілому загальний строк їх застосування не повинен перевищувати дев'яти місяців  [</w:t>
      </w:r>
      <w:r>
        <w:rPr>
          <w:sz w:val="28"/>
        </w:rPr>
        <w:t>1</w:t>
      </w:r>
      <w:r w:rsidR="0018433E">
        <w:rPr>
          <w:sz w:val="28"/>
          <w:lang w:val="uk-UA"/>
        </w:rPr>
        <w:t>7</w:t>
      </w:r>
      <w:r>
        <w:rPr>
          <w:sz w:val="28"/>
          <w:lang w:val="uk-UA"/>
        </w:rPr>
        <w:t>, с. 170].</w:t>
      </w:r>
    </w:p>
    <w:p w:rsidR="00254DB8" w:rsidRDefault="00254DB8">
      <w:pPr>
        <w:spacing w:line="360" w:lineRule="auto"/>
        <w:ind w:firstLine="567"/>
        <w:jc w:val="both"/>
      </w:pPr>
      <w:r>
        <w:rPr>
          <w:sz w:val="28"/>
          <w:lang w:val="uk-UA"/>
        </w:rPr>
        <w:t>Попередні заходи можуть бути введені в формі тимчасового (попереднього) мита або (що краще) забезпечення у вигляді готівкового внеску або боргового зобов′язання. Розмір ставки попереднього антидемпінгового мита визначається шляхом:</w:t>
      </w:r>
    </w:p>
    <w:p w:rsidR="00254DB8" w:rsidRDefault="00254DB8">
      <w:pPr>
        <w:spacing w:line="360" w:lineRule="auto"/>
        <w:ind w:firstLine="567"/>
        <w:jc w:val="both"/>
      </w:pPr>
      <w:r>
        <w:rPr>
          <w:sz w:val="28"/>
          <w:lang w:val="uk-UA"/>
        </w:rPr>
        <w:t>а)  встановлення ставки мита, що нараховується у відсотках до митної вартості товару, що є об′єктом антидемпінгового розслідування;</w:t>
      </w:r>
    </w:p>
    <w:p w:rsidR="00254DB8" w:rsidRDefault="00254DB8">
      <w:pPr>
        <w:spacing w:line="360" w:lineRule="auto"/>
        <w:ind w:firstLine="567"/>
        <w:jc w:val="both"/>
      </w:pPr>
      <w:r>
        <w:rPr>
          <w:sz w:val="28"/>
          <w:lang w:val="uk-UA"/>
        </w:rPr>
        <w:t xml:space="preserve">б) встановлення суми, що дорівнює різниці між мінімальною ціною, тобто ціною, за якою продаж не заподіює шкоду національному товаровиробнику, та митною вартістю зазначеного товару, розрахованою на базисі поставки CIF-кордон країни-імпорту. </w:t>
      </w:r>
    </w:p>
    <w:p w:rsidR="00254DB8" w:rsidRDefault="00254DB8">
      <w:pPr>
        <w:pStyle w:val="21"/>
        <w:spacing w:line="360" w:lineRule="auto"/>
      </w:pPr>
      <w:r>
        <w:rPr>
          <w:sz w:val="28"/>
          <w:lang w:val="uk-UA"/>
        </w:rPr>
        <w:t xml:space="preserve"> Розмір ставки мита або депозиту не повинен перевищувати розмір демпінгової маржі,  що була попередньо розрахована, та повинен бути нижчим цієї маржі, за умови, що ця ставка буде достатньою для запобігання шкоди, яка заподіюється національному товаровиробнику. Порядок та приклад розрахунку ставки попереднього антидемпінгового мита наведені відповідно на рисунку Б.</w:t>
      </w:r>
      <w:r w:rsidR="00296EC8">
        <w:rPr>
          <w:sz w:val="28"/>
          <w:lang w:val="uk-UA"/>
        </w:rPr>
        <w:t>2</w:t>
      </w:r>
      <w:r>
        <w:rPr>
          <w:sz w:val="28"/>
          <w:lang w:val="uk-UA"/>
        </w:rPr>
        <w:t xml:space="preserve"> </w:t>
      </w:r>
      <w:r w:rsidR="00296EC8">
        <w:rPr>
          <w:sz w:val="28"/>
          <w:lang w:val="uk-UA"/>
        </w:rPr>
        <w:t xml:space="preserve">та у таблиці Б.1 </w:t>
      </w:r>
      <w:r>
        <w:rPr>
          <w:sz w:val="28"/>
          <w:lang w:val="uk-UA"/>
        </w:rPr>
        <w:t>дод</w:t>
      </w:r>
      <w:r w:rsidR="00296EC8">
        <w:rPr>
          <w:sz w:val="28"/>
          <w:lang w:val="uk-UA"/>
        </w:rPr>
        <w:t>атку</w:t>
      </w:r>
      <w:r>
        <w:rPr>
          <w:sz w:val="28"/>
          <w:lang w:val="uk-UA"/>
        </w:rPr>
        <w:t xml:space="preserve"> Б.</w:t>
      </w:r>
    </w:p>
    <w:p w:rsidR="00254DB8" w:rsidRDefault="00254DB8">
      <w:pPr>
        <w:spacing w:line="360" w:lineRule="auto"/>
        <w:ind w:firstLine="500"/>
        <w:jc w:val="both"/>
      </w:pPr>
      <w:r>
        <w:rPr>
          <w:sz w:val="28"/>
          <w:szCs w:val="28"/>
          <w:lang w:val="uk-UA"/>
        </w:rPr>
        <w:t>Остаточні антидемпінгові заходи можуть застосовуватися</w:t>
      </w:r>
      <w:r w:rsidR="00664C02">
        <w:rPr>
          <w:sz w:val="28"/>
          <w:szCs w:val="28"/>
          <w:lang w:val="uk-UA"/>
        </w:rPr>
        <w:t>,</w:t>
      </w:r>
      <w:r>
        <w:rPr>
          <w:sz w:val="28"/>
          <w:szCs w:val="28"/>
          <w:lang w:val="uk-UA"/>
        </w:rPr>
        <w:t xml:space="preserve"> якщо їхнє застосовування є правомірним за умов, коли:</w:t>
      </w:r>
    </w:p>
    <w:p w:rsidR="00254DB8" w:rsidRDefault="00254DB8">
      <w:pPr>
        <w:pStyle w:val="210"/>
        <w:spacing w:line="360" w:lineRule="auto"/>
        <w:ind w:firstLine="567"/>
      </w:pPr>
      <w:r>
        <w:t>по-перше, зроблено остаточне позитивне визначення наявності демпінгу та шкоди, яка є наслідком цього демпінгу; та</w:t>
      </w:r>
    </w:p>
    <w:p w:rsidR="00254DB8" w:rsidRDefault="00254DB8">
      <w:pPr>
        <w:pStyle w:val="31"/>
        <w:spacing w:before="0" w:line="360" w:lineRule="auto"/>
        <w:ind w:left="0" w:firstLine="567"/>
      </w:pPr>
      <w:r>
        <w:rPr>
          <w:sz w:val="28"/>
          <w:lang w:val="uk-UA"/>
        </w:rPr>
        <w:t>по-друге, національні інтереси країни-імпорту вимагають застосування антидемпінгових заходів.</w:t>
      </w:r>
    </w:p>
    <w:p w:rsidR="00254DB8" w:rsidRDefault="00254DB8">
      <w:pPr>
        <w:spacing w:line="360" w:lineRule="auto"/>
        <w:ind w:firstLine="567"/>
        <w:jc w:val="both"/>
      </w:pPr>
      <w:r>
        <w:rPr>
          <w:sz w:val="28"/>
          <w:lang w:val="uk-UA"/>
        </w:rPr>
        <w:t>Якщо застосовуються попередні антидемпінгові заходи, компетентний орган, що проводить розслідування, інформує про застосування остаточних антидемпінгових заходів за місяць до завершення строку застосування зазначених попередніх заходів.</w:t>
      </w:r>
    </w:p>
    <w:p w:rsidR="00254DB8" w:rsidRDefault="00254DB8">
      <w:pPr>
        <w:spacing w:line="360" w:lineRule="auto"/>
        <w:ind w:firstLine="567"/>
        <w:jc w:val="both"/>
      </w:pPr>
      <w:r>
        <w:rPr>
          <w:sz w:val="28"/>
          <w:lang w:val="uk-UA"/>
        </w:rPr>
        <w:t>Остаточні антидемпінгові заходи застосовуються у формі остаточного антидемпінгового мита. Розмір ставки остаточного антидемпінгового мита встановлюється у відповідному рішенні про застосування остаточних антидемпінгових заходів. Механізм його визначення ідентичний механізму, що застосовуються для визначення розміру ставки попереднього мита. Згідно зі</w:t>
      </w:r>
      <w:r>
        <w:rPr>
          <w:b/>
          <w:sz w:val="28"/>
          <w:lang w:val="uk-UA"/>
        </w:rPr>
        <w:t xml:space="preserve"> </w:t>
      </w:r>
      <w:r>
        <w:rPr>
          <w:sz w:val="28"/>
          <w:lang w:val="uk-UA"/>
        </w:rPr>
        <w:t>статтею 9 остаточні антидемпінгові мита стягуються при імпорті товару, поставки якого здійснювалися</w:t>
      </w:r>
      <w:r>
        <w:rPr>
          <w:b/>
          <w:sz w:val="28"/>
          <w:lang w:val="uk-UA"/>
        </w:rPr>
        <w:t xml:space="preserve"> </w:t>
      </w:r>
      <w:r>
        <w:rPr>
          <w:sz w:val="28"/>
          <w:lang w:val="uk-UA"/>
        </w:rPr>
        <w:t>за демпінговими цінами,</w:t>
      </w:r>
      <w:r>
        <w:rPr>
          <w:b/>
          <w:sz w:val="28"/>
          <w:lang w:val="uk-UA"/>
        </w:rPr>
        <w:t xml:space="preserve"> </w:t>
      </w:r>
      <w:r>
        <w:rPr>
          <w:sz w:val="28"/>
          <w:lang w:val="uk-UA"/>
        </w:rPr>
        <w:t>у відповідному розмірі та у кожному випадку окремо з усіх джерел на недискримінаційній основі. Разом з тим антидемпінгові мита не застосовуються до тих постачальників, які прийняли на себе зобов'язання по врегулюванню в формі зобов'язань про ціни [</w:t>
      </w:r>
      <w:r>
        <w:rPr>
          <w:sz w:val="28"/>
        </w:rPr>
        <w:t>1</w:t>
      </w:r>
      <w:r w:rsidR="00CA4E21">
        <w:rPr>
          <w:sz w:val="28"/>
          <w:lang w:val="uk-UA"/>
        </w:rPr>
        <w:t>7</w:t>
      </w:r>
      <w:r>
        <w:rPr>
          <w:sz w:val="28"/>
          <w:lang w:val="uk-UA"/>
        </w:rPr>
        <w:t>, с. 171].</w:t>
      </w:r>
    </w:p>
    <w:p w:rsidR="00254DB8" w:rsidRPr="00254DB8" w:rsidRDefault="00254DB8">
      <w:pPr>
        <w:spacing w:line="360" w:lineRule="auto"/>
        <w:ind w:firstLine="567"/>
        <w:jc w:val="both"/>
        <w:rPr>
          <w:lang w:val="uk-UA"/>
        </w:rPr>
      </w:pPr>
      <w:r>
        <w:rPr>
          <w:sz w:val="28"/>
          <w:lang w:val="uk-UA"/>
        </w:rPr>
        <w:t>У відповідному рішенні визначається постачальник чи постачальники товару, імпортні поставки до країни імпорту якого є об'єктом застосування остаточних антидемпінгових заходів. У випадку, якщо до участі в антидемпінговому розслідуванні залучено декілька постачальників з однієї країни та практично неможливо зазначити всіх цих постачальників, в цьому рішенні зазначається відповідна країна експорту.</w:t>
      </w:r>
    </w:p>
    <w:p w:rsidR="00254DB8" w:rsidRPr="00254DB8" w:rsidRDefault="00254DB8">
      <w:pPr>
        <w:spacing w:line="360" w:lineRule="auto"/>
        <w:ind w:firstLine="567"/>
        <w:jc w:val="both"/>
        <w:rPr>
          <w:lang w:val="uk-UA"/>
        </w:rPr>
      </w:pPr>
      <w:r>
        <w:rPr>
          <w:sz w:val="28"/>
          <w:lang w:val="uk-UA"/>
        </w:rPr>
        <w:t>Якщо здійснюється дослідження імпорту окремого імпортера, будь-яке антидемпінгове мито, що справляється з імпортних поставок експортерів або виробників, не повинно перевищувати середньозважену величину демпінгової маржі, встановленої для порівнюваних експортерів чи виробників [</w:t>
      </w:r>
      <w:r w:rsidRPr="00254DB8">
        <w:rPr>
          <w:sz w:val="28"/>
          <w:lang w:val="uk-UA"/>
        </w:rPr>
        <w:t>1</w:t>
      </w:r>
      <w:r w:rsidR="00CA4E21">
        <w:rPr>
          <w:sz w:val="28"/>
          <w:lang w:val="uk-UA"/>
        </w:rPr>
        <w:t>7</w:t>
      </w:r>
      <w:r>
        <w:rPr>
          <w:sz w:val="28"/>
          <w:lang w:val="uk-UA"/>
        </w:rPr>
        <w:t>, с. 172].</w:t>
      </w:r>
    </w:p>
    <w:p w:rsidR="00254DB8" w:rsidRDefault="00254DB8">
      <w:pPr>
        <w:pStyle w:val="af0"/>
        <w:spacing w:line="360" w:lineRule="auto"/>
      </w:pPr>
      <w:r>
        <w:t>Згідно зі статтею 10 в деяких випадках остаточні антидемпінгові мита можуть вводитися з використанням принципу зворотної дії. До таких випадків відносяться:</w:t>
      </w:r>
    </w:p>
    <w:p w:rsidR="00254DB8" w:rsidRDefault="00254DB8">
      <w:pPr>
        <w:spacing w:line="360" w:lineRule="auto"/>
        <w:ind w:left="-11" w:firstLine="578"/>
        <w:jc w:val="both"/>
      </w:pPr>
      <w:r>
        <w:rPr>
          <w:sz w:val="28"/>
          <w:lang w:val="uk-UA"/>
        </w:rPr>
        <w:t xml:space="preserve">а) поширення дії антидемпінгових мит на період дії попередніх мит, якщо вони вводилися (застосовується тільки коли доведений факт, а не загроза заподіяння шкоди); </w:t>
      </w:r>
    </w:p>
    <w:p w:rsidR="00254DB8" w:rsidRDefault="00254DB8">
      <w:pPr>
        <w:spacing w:line="360" w:lineRule="auto"/>
        <w:ind w:left="-11" w:firstLine="578"/>
        <w:jc w:val="both"/>
      </w:pPr>
      <w:r>
        <w:rPr>
          <w:sz w:val="28"/>
          <w:lang w:val="uk-UA"/>
        </w:rPr>
        <w:t>б) застосування остаточних мит до товарів, які були ввезені протягом трьох місяців</w:t>
      </w:r>
      <w:r>
        <w:rPr>
          <w:b/>
          <w:sz w:val="28"/>
          <w:lang w:val="uk-UA"/>
        </w:rPr>
        <w:t xml:space="preserve"> </w:t>
      </w:r>
      <w:r>
        <w:rPr>
          <w:sz w:val="28"/>
          <w:lang w:val="uk-UA"/>
        </w:rPr>
        <w:t>до введення попередніх мит, якщо імпорт за демпінговими цінами здійснюється в таких кількостях або є такі запаси товару,</w:t>
      </w:r>
      <w:r>
        <w:rPr>
          <w:b/>
          <w:sz w:val="28"/>
          <w:lang w:val="uk-UA"/>
        </w:rPr>
        <w:t xml:space="preserve"> </w:t>
      </w:r>
      <w:r>
        <w:rPr>
          <w:sz w:val="28"/>
          <w:lang w:val="uk-UA"/>
        </w:rPr>
        <w:t>що поставки можуть суттєво вплинути на можливість компенсувати заподіяну шкоду [</w:t>
      </w:r>
      <w:r>
        <w:rPr>
          <w:sz w:val="28"/>
        </w:rPr>
        <w:t>18</w:t>
      </w:r>
      <w:r>
        <w:rPr>
          <w:sz w:val="28"/>
          <w:lang w:val="uk-UA"/>
        </w:rPr>
        <w:t xml:space="preserve">, с. 173]. </w:t>
      </w:r>
    </w:p>
    <w:p w:rsidR="00254DB8" w:rsidRDefault="00254DB8">
      <w:pPr>
        <w:pStyle w:val="2"/>
        <w:spacing w:line="360" w:lineRule="auto"/>
      </w:pPr>
      <w:r>
        <w:rPr>
          <w:i w:val="0"/>
          <w:sz w:val="28"/>
        </w:rPr>
        <w:t>Відповідно до статті 11 Угоди антидемпінгові мита застосовуються тільки протягом такого періоду часу, який є необхідним для усунення шкоди.</w:t>
      </w:r>
      <w:r>
        <w:rPr>
          <w:b/>
          <w:i w:val="0"/>
          <w:sz w:val="28"/>
        </w:rPr>
        <w:t xml:space="preserve"> </w:t>
      </w:r>
      <w:r>
        <w:rPr>
          <w:i w:val="0"/>
          <w:sz w:val="28"/>
        </w:rPr>
        <w:t>Органи влади країни-імпортера мають періодично розглядати питання про необхідність продовження їх застосування за власною ініціативою або</w:t>
      </w:r>
      <w:r>
        <w:rPr>
          <w:b/>
          <w:i w:val="0"/>
          <w:sz w:val="28"/>
        </w:rPr>
        <w:t xml:space="preserve"> </w:t>
      </w:r>
      <w:r>
        <w:rPr>
          <w:i w:val="0"/>
          <w:sz w:val="28"/>
        </w:rPr>
        <w:t>за проханням будь-якої зацікавленої сторони, яка подасть позитивну інформацію, що обгрунтовує потребу в перегляді [</w:t>
      </w:r>
      <w:r w:rsidR="00CA4E21" w:rsidRPr="00254DB8">
        <w:rPr>
          <w:i w:val="0"/>
          <w:sz w:val="28"/>
        </w:rPr>
        <w:t>1</w:t>
      </w:r>
      <w:r w:rsidR="00CA4E21">
        <w:rPr>
          <w:i w:val="0"/>
          <w:sz w:val="28"/>
        </w:rPr>
        <w:t>7</w:t>
      </w:r>
      <w:r>
        <w:rPr>
          <w:i w:val="0"/>
          <w:sz w:val="28"/>
        </w:rPr>
        <w:t xml:space="preserve">, с. 174].   </w:t>
      </w:r>
    </w:p>
    <w:p w:rsidR="00254DB8" w:rsidRDefault="00254DB8">
      <w:pPr>
        <w:spacing w:line="360" w:lineRule="auto"/>
        <w:ind w:firstLine="567"/>
        <w:jc w:val="both"/>
      </w:pPr>
      <w:r>
        <w:rPr>
          <w:sz w:val="28"/>
          <w:lang w:val="uk-UA"/>
        </w:rPr>
        <w:t>Термін дії остаточних антидемпінгових мит не повинен перевищувати п'яти років з моменту їхнього введення або останнього розгляду, якщо цей розгляд стосувався як факту демпінгу, так і факту заподіяння шкоди. Разом з тим термін їхньої дії може бути продовжений, якщо в процесі додаткового розгляду, буде встановлено, що відміна мит призведе до продовження або поновлення демпінгу і заподіяння шкоди.</w:t>
      </w:r>
      <w:r>
        <w:rPr>
          <w:b/>
          <w:sz w:val="28"/>
          <w:lang w:val="uk-UA"/>
        </w:rPr>
        <w:t xml:space="preserve"> </w:t>
      </w:r>
      <w:r>
        <w:rPr>
          <w:sz w:val="28"/>
          <w:lang w:val="uk-UA"/>
        </w:rPr>
        <w:t>При цьому термін дії мит може бути продовжений на строк такого розгляду. Розгляд доцільності  зміни мит має бути завершений протягом 12 місяців. При цьому застосовуються такі самі принципи, як і при проведенні антидемпінгового розслідування.</w:t>
      </w:r>
    </w:p>
    <w:p w:rsidR="00254DB8" w:rsidRDefault="00254DB8">
      <w:pPr>
        <w:spacing w:line="360" w:lineRule="auto"/>
        <w:ind w:firstLine="567"/>
        <w:jc w:val="both"/>
      </w:pPr>
      <w:r>
        <w:rPr>
          <w:sz w:val="28"/>
          <w:lang w:val="uk-UA"/>
        </w:rPr>
        <w:t>Крім застосування антидемпінгових мит як засобу боротьби з недобросовісною торговельною практикою, Угодою визначається ще один можливий шлях усунення негативних наслідків ввезення товару за демпінговими цінами –</w:t>
      </w:r>
      <w:r>
        <w:rPr>
          <w:i/>
          <w:sz w:val="28"/>
          <w:lang w:val="uk-UA"/>
        </w:rPr>
        <w:t xml:space="preserve"> </w:t>
      </w:r>
      <w:r>
        <w:rPr>
          <w:sz w:val="28"/>
          <w:lang w:val="uk-UA"/>
        </w:rPr>
        <w:t>врегулювання</w:t>
      </w:r>
      <w:r>
        <w:rPr>
          <w:b/>
          <w:sz w:val="28"/>
          <w:lang w:val="uk-UA"/>
        </w:rPr>
        <w:t xml:space="preserve"> </w:t>
      </w:r>
      <w:r>
        <w:rPr>
          <w:sz w:val="28"/>
          <w:lang w:val="uk-UA"/>
        </w:rPr>
        <w:t xml:space="preserve">на основі взаємних домовленостей і цінових зобов'язань. </w:t>
      </w:r>
    </w:p>
    <w:p w:rsidR="00254DB8" w:rsidRDefault="00254DB8">
      <w:pPr>
        <w:spacing w:line="360" w:lineRule="auto"/>
        <w:ind w:firstLine="567"/>
        <w:jc w:val="both"/>
      </w:pPr>
      <w:r>
        <w:rPr>
          <w:sz w:val="28"/>
          <w:lang w:val="uk-UA"/>
        </w:rPr>
        <w:t>Антидемпінгові процедури можуть бути призупинені або припинені без застосування попередніх заходів чи антидемпінгових мит, якщо експортер добровільно візьме на себе зобов'язання підвищити ціни або припинити поставки за демпінговими цінами таким чином, щоб уповноважені органи влади упевнилися, що шкідливі наслідки демпінгу усуваються. Стаття 8 Угоди передбачає, що розмір підвищення цін в рамках таких зобов'язань не повинен бути вищим, ніж необхідно для усунення демпінгової різниці. При цьому бажано, щоб узгоджений розмір підвищення цін був нижче розміру демпінгової</w:t>
      </w:r>
      <w:r>
        <w:rPr>
          <w:b/>
          <w:sz w:val="28"/>
          <w:lang w:val="uk-UA"/>
        </w:rPr>
        <w:t xml:space="preserve"> </w:t>
      </w:r>
      <w:r>
        <w:rPr>
          <w:sz w:val="28"/>
          <w:lang w:val="uk-UA"/>
        </w:rPr>
        <w:t>маржі, якщо цього виявиться достатньо для ліквідації шкоди [</w:t>
      </w:r>
      <w:r w:rsidR="00CA4E21" w:rsidRPr="00254DB8">
        <w:rPr>
          <w:sz w:val="28"/>
          <w:lang w:val="uk-UA"/>
        </w:rPr>
        <w:t>1</w:t>
      </w:r>
      <w:r w:rsidR="00CA4E21">
        <w:rPr>
          <w:sz w:val="28"/>
          <w:lang w:val="uk-UA"/>
        </w:rPr>
        <w:t>7</w:t>
      </w:r>
      <w:r>
        <w:rPr>
          <w:sz w:val="28"/>
          <w:lang w:val="uk-UA"/>
        </w:rPr>
        <w:t>, с. 170]. Тобто тут можна зробити висновок, що Угода заохочує продовження поставок за максимально низькими цінами за умови усунення фактору шкоди.</w:t>
      </w:r>
    </w:p>
    <w:p w:rsidR="00254DB8" w:rsidRDefault="00254DB8">
      <w:pPr>
        <w:spacing w:line="360" w:lineRule="auto"/>
        <w:ind w:firstLine="567"/>
        <w:jc w:val="both"/>
      </w:pPr>
      <w:r>
        <w:rPr>
          <w:sz w:val="28"/>
          <w:lang w:val="uk-UA"/>
        </w:rPr>
        <w:t xml:space="preserve">Пропозиція взаємного врегулювання може виходити як від експортера, так і від компетентного органа, що уповноважений законодавством країни імпорту приймати рішення про застосування антидемпінгових заходів. При цьому кожна сторона висуває і приймає ці пропозиції добровільно. Той факт, що експортери не пропонують цінових зобов'язань або не погоджуються із пропозиціями щодо їх прийняття, ніяким чином не впливає на розгляд справи. </w:t>
      </w:r>
    </w:p>
    <w:p w:rsidR="00254DB8" w:rsidRDefault="00254DB8">
      <w:pPr>
        <w:pStyle w:val="21"/>
        <w:spacing w:line="360" w:lineRule="auto"/>
      </w:pPr>
      <w:r>
        <w:rPr>
          <w:sz w:val="28"/>
          <w:lang w:val="uk-UA"/>
        </w:rPr>
        <w:t>Врегулювання на основі зобов'язань за цінами може застосовуватися лише в тому випадку, якщо є попередні рішення про факт демпінгу і заподіяння шкоди. Разом з тим розслідування щодо наявності демпінгу та шкоди має бути доведене до кінця, і, якщо його результатом стане висновок про відсутність факту демпінгу і заподіяння шкоди, зобов'язання стосовно цін автоматично втрачають силу, окрім випадків, коли такий висновок значною мірою викликаний існуванням цінового зобов′язання. У цих випадках може вимагатися, щоб зобов'язання залишалося чинним протягом прийнятного строку. У випадку винесення позитивного висновку про наявність демпінгу і шкоди виконання зобов′язань продовжується відповідно до його умов та зазначених положень Угоди.</w:t>
      </w:r>
    </w:p>
    <w:p w:rsidR="00254DB8" w:rsidRDefault="00254DB8">
      <w:pPr>
        <w:spacing w:line="360" w:lineRule="auto"/>
        <w:ind w:firstLine="560"/>
        <w:jc w:val="both"/>
      </w:pPr>
      <w:r>
        <w:rPr>
          <w:sz w:val="28"/>
          <w:lang w:val="uk-UA"/>
        </w:rPr>
        <w:t>Якщо у процесі антидемпінгового розслідування з боку певних експортерів беруться зобов'язання, вони набирають чинності від дати, коли припиняється антидемпінгове розслідування для країни-експорту.</w:t>
      </w:r>
    </w:p>
    <w:p w:rsidR="00254DB8" w:rsidRDefault="00254DB8">
      <w:pPr>
        <w:spacing w:line="360" w:lineRule="auto"/>
        <w:ind w:firstLine="560"/>
        <w:jc w:val="both"/>
      </w:pPr>
      <w:r>
        <w:rPr>
          <w:sz w:val="28"/>
          <w:lang w:val="uk-UA"/>
        </w:rPr>
        <w:t>У випадку порушення або відзиву зобов'язання будь-якою стороною, антидемпінгові заходи застосовуються лише тоді, якщо в цьому розслідуванні, яке зупинялось через прийняття зобов'язань, було зроблено остаточне визначення наявності демпінгу і шкоди.</w:t>
      </w:r>
    </w:p>
    <w:p w:rsidR="00254DB8" w:rsidRDefault="00254DB8">
      <w:pPr>
        <w:spacing w:line="360" w:lineRule="auto"/>
        <w:ind w:firstLine="567"/>
        <w:jc w:val="both"/>
      </w:pPr>
      <w:r>
        <w:rPr>
          <w:sz w:val="28"/>
          <w:lang w:val="uk-UA"/>
        </w:rPr>
        <w:t>Угодою передбачається механізм врегулювання суперечок, що можуть виникати між сторонами, щодо застосування антидемпінгових заходів. Зокрема визначається, що такі суперечки можуть бути вирішені шляхом консультацій і на основі відповідних механізмів, розроблених</w:t>
      </w:r>
      <w:r>
        <w:rPr>
          <w:b/>
          <w:sz w:val="28"/>
          <w:lang w:val="uk-UA"/>
        </w:rPr>
        <w:t xml:space="preserve"> </w:t>
      </w:r>
      <w:r>
        <w:rPr>
          <w:sz w:val="28"/>
          <w:lang w:val="uk-UA"/>
        </w:rPr>
        <w:t>СОТ [</w:t>
      </w:r>
      <w:r w:rsidR="00CA4E21">
        <w:rPr>
          <w:sz w:val="28"/>
        </w:rPr>
        <w:t>1</w:t>
      </w:r>
      <w:r w:rsidR="00CA4E21">
        <w:rPr>
          <w:sz w:val="28"/>
          <w:lang w:val="uk-UA"/>
        </w:rPr>
        <w:t>7</w:t>
      </w:r>
      <w:r>
        <w:rPr>
          <w:sz w:val="28"/>
          <w:lang w:val="uk-UA"/>
        </w:rPr>
        <w:t>, с. 178].</w:t>
      </w:r>
    </w:p>
    <w:p w:rsidR="00254DB8" w:rsidRDefault="00254DB8">
      <w:pPr>
        <w:pStyle w:val="21"/>
        <w:spacing w:line="360" w:lineRule="auto"/>
      </w:pPr>
      <w:r>
        <w:rPr>
          <w:sz w:val="28"/>
          <w:lang w:val="uk-UA"/>
        </w:rPr>
        <w:t>Таким чином Угодою встановлені два можливі шляхи протидії демпінговій практиці та усунення негативних наслідків, викликаних нею: застосування антидемпінгових заходів та прийняття експортерами добровільних цінових зобов′язань. Використання будь-яких інших заходів, не передбачених даною Угодою, забороняється.</w:t>
      </w:r>
    </w:p>
    <w:p w:rsidR="00254DB8" w:rsidRPr="00254DB8" w:rsidRDefault="00254DB8">
      <w:pPr>
        <w:spacing w:line="360" w:lineRule="auto"/>
        <w:ind w:firstLine="560"/>
        <w:jc w:val="both"/>
        <w:rPr>
          <w:lang w:val="uk-UA"/>
        </w:rPr>
      </w:pPr>
      <w:r>
        <w:rPr>
          <w:sz w:val="28"/>
          <w:lang w:val="uk-UA"/>
        </w:rPr>
        <w:t xml:space="preserve">Отже, протягом більш ніж півсторічної історії існування ГАТТ відбувалося становлення та удосконалення системи антидемпінгового регулювання, яка, завдяки проведенню восьми багатосторонніх раундів торговельних переговорів та прийняттю в результаті них відповідних угод з антидемпінгу, отримала договірно-правову основу. Угода про застосування Статті VI ГАТТ 1994 року, підписана в результаті останнього найбільш важливого та результативного Уругвайського раунду, запроваджує основні принципи антидемпінгового процесу, які згодом були покладені в основу національних антидемпінгових законодавств різних країн. Вона визначає схему та порядок проведення антидемпінгового розслідування, принцип порушення антидемпінгової процедури та критерії доцільності такого порушення, механізм забезпечення участі зацікавлених сторін та надання необхідної для проведення розслідування інформації, в тому числі конфіденційної. </w:t>
      </w:r>
    </w:p>
    <w:p w:rsidR="00254DB8" w:rsidRDefault="00254DB8">
      <w:pPr>
        <w:spacing w:line="360" w:lineRule="auto"/>
        <w:ind w:firstLine="567"/>
        <w:jc w:val="both"/>
        <w:rPr>
          <w:sz w:val="28"/>
          <w:lang w:val="uk-UA"/>
        </w:rPr>
      </w:pPr>
      <w:r>
        <w:rPr>
          <w:sz w:val="28"/>
          <w:lang w:val="uk-UA"/>
        </w:rPr>
        <w:t xml:space="preserve">Важливим моментом у розвитку антидемпінгового регулювання стало створення Світової організації торгівлі, яка, серед іншого, забезпечує механізм врегулювання суперечок у сфері боротьби з демпінговою практикою на світових товарних ринках. </w:t>
      </w:r>
    </w:p>
    <w:p w:rsidR="001B3251" w:rsidRDefault="001B3251">
      <w:pPr>
        <w:spacing w:line="360" w:lineRule="auto"/>
        <w:ind w:firstLine="567"/>
        <w:jc w:val="both"/>
        <w:rPr>
          <w:sz w:val="28"/>
          <w:lang w:val="uk-UA"/>
        </w:rPr>
      </w:pPr>
    </w:p>
    <w:p w:rsidR="00A45384" w:rsidRDefault="00254DB8" w:rsidP="00A45384">
      <w:pPr>
        <w:pageBreakBefore/>
        <w:spacing w:line="360" w:lineRule="auto"/>
        <w:jc w:val="center"/>
      </w:pPr>
      <w:r>
        <w:rPr>
          <w:b/>
          <w:sz w:val="28"/>
          <w:lang w:val="uk-UA"/>
        </w:rPr>
        <w:t xml:space="preserve">РОЗДІЛ 3 </w:t>
      </w:r>
    </w:p>
    <w:p w:rsidR="00254DB8" w:rsidRDefault="009C5950" w:rsidP="00AB19C4">
      <w:pPr>
        <w:pStyle w:val="210"/>
        <w:spacing w:line="360" w:lineRule="auto"/>
        <w:jc w:val="center"/>
      </w:pPr>
      <w:r>
        <w:rPr>
          <w:b/>
        </w:rPr>
        <w:t>АНАЛІЗ ВЗАЄМОЗВ</w:t>
      </w:r>
      <w:r w:rsidRPr="00896184">
        <w:rPr>
          <w:b/>
          <w:caps/>
          <w:szCs w:val="28"/>
          <w:lang w:val="az-Cyrl-AZ"/>
        </w:rPr>
        <w:t>′</w:t>
      </w:r>
      <w:r>
        <w:rPr>
          <w:b/>
        </w:rPr>
        <w:t>ЯЗКУ ДЕМПІНГУ ТА ТОРГОВЕЛЬНИХ ОБОРОТІВ</w:t>
      </w:r>
      <w:r w:rsidDel="009C5950">
        <w:rPr>
          <w:b/>
          <w:bCs/>
          <w:color w:val="000000"/>
          <w:szCs w:val="28"/>
          <w:lang w:val="az-Cyrl-AZ"/>
        </w:rPr>
        <w:t xml:space="preserve"> </w:t>
      </w:r>
    </w:p>
    <w:p w:rsidR="00254DB8" w:rsidRDefault="00254DB8">
      <w:pPr>
        <w:spacing w:line="360" w:lineRule="auto"/>
        <w:ind w:firstLine="567"/>
        <w:jc w:val="both"/>
        <w:rPr>
          <w:b/>
          <w:sz w:val="28"/>
          <w:lang w:val="uk-UA"/>
        </w:rPr>
      </w:pPr>
    </w:p>
    <w:p w:rsidR="00254DB8" w:rsidRDefault="00254DB8">
      <w:pPr>
        <w:spacing w:line="360" w:lineRule="auto"/>
        <w:ind w:firstLine="567"/>
        <w:jc w:val="both"/>
      </w:pPr>
      <w:r>
        <w:rPr>
          <w:b/>
          <w:sz w:val="28"/>
          <w:lang w:val="uk-UA"/>
        </w:rPr>
        <w:t xml:space="preserve">3.1.  </w:t>
      </w:r>
      <w:r w:rsidR="00A45384" w:rsidRPr="00A45384">
        <w:rPr>
          <w:b/>
          <w:sz w:val="28"/>
          <w:lang w:val="uk-UA"/>
        </w:rPr>
        <w:t>Дослідження взаємозв</w:t>
      </w:r>
      <w:r w:rsidR="00A45384" w:rsidRPr="00A45384">
        <w:rPr>
          <w:b/>
          <w:sz w:val="28"/>
          <w:szCs w:val="28"/>
          <w:lang w:val="az-Cyrl-AZ"/>
        </w:rPr>
        <w:t>′</w:t>
      </w:r>
      <w:r w:rsidR="00A45384" w:rsidRPr="00A45384">
        <w:rPr>
          <w:b/>
          <w:sz w:val="28"/>
          <w:lang w:val="uk-UA"/>
        </w:rPr>
        <w:t xml:space="preserve">язку демпінгу і </w:t>
      </w:r>
      <w:r w:rsidR="00A45384" w:rsidRPr="00A45384">
        <w:rPr>
          <w:b/>
          <w:sz w:val="28"/>
          <w:szCs w:val="28"/>
          <w:lang w:val="az-Cyrl-AZ" w:eastAsia="ru-RU"/>
        </w:rPr>
        <w:t>торговельного обороту між Україною та Європейським Союзом</w:t>
      </w:r>
      <w:r w:rsidR="009C5950" w:rsidDel="009C5950">
        <w:rPr>
          <w:b/>
          <w:sz w:val="28"/>
        </w:rPr>
        <w:t xml:space="preserve"> </w:t>
      </w:r>
    </w:p>
    <w:p w:rsidR="00254DB8" w:rsidRPr="00254DB8" w:rsidRDefault="00254DB8">
      <w:pPr>
        <w:snapToGrid w:val="0"/>
        <w:spacing w:line="360" w:lineRule="auto"/>
        <w:ind w:firstLine="709"/>
        <w:jc w:val="both"/>
        <w:rPr>
          <w:lang w:val="az-Cyrl-AZ"/>
        </w:rPr>
      </w:pPr>
      <w:r>
        <w:rPr>
          <w:sz w:val="28"/>
          <w:szCs w:val="28"/>
          <w:lang w:val="az-Cyrl-AZ" w:eastAsia="ru-RU"/>
        </w:rPr>
        <w:t xml:space="preserve">Перехід від класичної «добросусідської» співпраці до інтеграції з ЄС є, безперечно, найбільш масштабним зовнішньоекономічним проектом України з часу набуття незалежності. Однак на сьогодні можна констатувати, що країні так і не вдалося до кінця реалізувати жодної з існуючих у різні часи та за різних соціально-економічних умов інтеграційних стратегій. </w:t>
      </w:r>
    </w:p>
    <w:p w:rsidR="00254DB8" w:rsidRPr="00254DB8" w:rsidRDefault="00254DB8">
      <w:pPr>
        <w:snapToGrid w:val="0"/>
        <w:spacing w:line="360" w:lineRule="auto"/>
        <w:ind w:firstLine="709"/>
        <w:jc w:val="both"/>
        <w:rPr>
          <w:lang w:val="az-Cyrl-AZ"/>
        </w:rPr>
      </w:pPr>
      <w:r>
        <w:rPr>
          <w:sz w:val="28"/>
          <w:szCs w:val="28"/>
          <w:lang w:val="az-Cyrl-AZ" w:eastAsia="ru-RU"/>
        </w:rPr>
        <w:t xml:space="preserve">Лише у 2007 році з огляду на закінчення 10-річного терміну дії Угоди про партнерство та співробітництво (УПС), яка регулювала відносини між Україною та ЄС з 1998 року, розпочався діалог щодо переходу двосторонніх відносин на якісно новий рівень. </w:t>
      </w:r>
    </w:p>
    <w:p w:rsidR="00254DB8" w:rsidRPr="00254DB8" w:rsidRDefault="00254DB8">
      <w:pPr>
        <w:snapToGrid w:val="0"/>
        <w:spacing w:line="360" w:lineRule="auto"/>
        <w:ind w:firstLine="709"/>
        <w:jc w:val="both"/>
        <w:rPr>
          <w:lang w:val="az-Cyrl-AZ"/>
        </w:rPr>
      </w:pPr>
      <w:r>
        <w:rPr>
          <w:sz w:val="28"/>
          <w:szCs w:val="28"/>
          <w:lang w:val="az-Cyrl-AZ" w:eastAsia="ru-RU"/>
        </w:rPr>
        <w:t>Геополітичні та політичні передумови переходу від співпраці до інтеграції мають здебільшого об’єктивний характер, адже розширення ЄС на Схід та виникнення спільного кордону з Україною (найбільшого серед країн-сусідів) апріорі змінило геополітичну ситуацію в Європі. Розвиток нової концепції безпеки в контексті розширення ЄС, в основі якої – безпека за географічним периметром Союзу, сприяв розвитку окремих ініціатив щодо поглиблення взаємодії на взаємовигідній основі.</w:t>
      </w:r>
    </w:p>
    <w:p w:rsidR="00254DB8" w:rsidRPr="00254DB8" w:rsidRDefault="00254DB8">
      <w:pPr>
        <w:snapToGrid w:val="0"/>
        <w:spacing w:line="360" w:lineRule="auto"/>
        <w:ind w:firstLine="709"/>
        <w:jc w:val="both"/>
        <w:rPr>
          <w:lang w:val="az-Cyrl-AZ"/>
        </w:rPr>
      </w:pPr>
      <w:r>
        <w:rPr>
          <w:sz w:val="28"/>
          <w:szCs w:val="28"/>
          <w:lang w:val="az-Cyrl-AZ" w:eastAsia="ru-RU"/>
        </w:rPr>
        <w:t xml:space="preserve">Комплекс зазначених передумов зумовив вихід характеру реальної взаємодії за межі класичної співпраці, і, відповідно, УПС. Зокрема, вже на момент підготовки </w:t>
      </w:r>
      <w:r>
        <w:rPr>
          <w:sz w:val="28"/>
          <w:szCs w:val="28"/>
          <w:lang w:val="uk-UA" w:eastAsia="ru-RU"/>
        </w:rPr>
        <w:t>Плану дій Україна - ЄС</w:t>
      </w:r>
      <w:r>
        <w:rPr>
          <w:sz w:val="28"/>
          <w:szCs w:val="28"/>
          <w:lang w:val="az-Cyrl-AZ" w:eastAsia="ru-RU"/>
        </w:rPr>
        <w:t xml:space="preserve"> було очевидно, що правові засади двосторонніх відносин не відповідають реаліям, тому він охопив значно ширше коло питань і сфер, ніж УПС.</w:t>
      </w:r>
    </w:p>
    <w:p w:rsidR="00254DB8" w:rsidRDefault="00254DB8">
      <w:pPr>
        <w:snapToGrid w:val="0"/>
        <w:spacing w:line="360" w:lineRule="auto"/>
        <w:ind w:firstLine="709"/>
        <w:jc w:val="both"/>
      </w:pPr>
      <w:r>
        <w:rPr>
          <w:sz w:val="28"/>
          <w:szCs w:val="28"/>
          <w:lang w:val="az-Cyrl-AZ" w:eastAsia="ru-RU"/>
        </w:rPr>
        <w:t xml:space="preserve">Після тривалих двосторонніх консультацій під час 12 Саміту Україна – ЄС в Парижі у вересні 2008 року було досягнуто домовленості щодо укладення нової угоди на принципах асоціації з відповідною фіксацією у назві документу. Для України привабливість асоційованого типу угоди полягає в тому, що саме такий статус мали угоди з країнами ЦСЄ. </w:t>
      </w:r>
    </w:p>
    <w:p w:rsidR="00254DB8" w:rsidRPr="00254DB8" w:rsidRDefault="00254DB8">
      <w:pPr>
        <w:snapToGrid w:val="0"/>
        <w:spacing w:line="360" w:lineRule="auto"/>
        <w:ind w:firstLine="709"/>
        <w:jc w:val="both"/>
        <w:rPr>
          <w:lang w:val="az-Cyrl-AZ"/>
        </w:rPr>
      </w:pPr>
      <w:r>
        <w:rPr>
          <w:sz w:val="28"/>
          <w:szCs w:val="28"/>
          <w:lang w:val="az-Cyrl-AZ" w:eastAsia="ru-RU"/>
        </w:rPr>
        <w:t xml:space="preserve">За результатами саміту погоджено, що нова угода, яка мала робочу назву «посилена», передбачає політичну асоціацію та економічну інтеграцію України з ЄС. </w:t>
      </w:r>
    </w:p>
    <w:p w:rsidR="00254DB8" w:rsidRDefault="00254DB8">
      <w:pPr>
        <w:snapToGrid w:val="0"/>
        <w:spacing w:line="360" w:lineRule="auto"/>
        <w:ind w:firstLine="709"/>
        <w:jc w:val="both"/>
      </w:pPr>
      <w:r>
        <w:rPr>
          <w:sz w:val="28"/>
          <w:szCs w:val="28"/>
          <w:lang w:val="az-Cyrl-AZ" w:eastAsia="ru-RU"/>
        </w:rPr>
        <w:t xml:space="preserve">В основі діючої вже сьогодні </w:t>
      </w:r>
      <w:r>
        <w:rPr>
          <w:sz w:val="28"/>
          <w:szCs w:val="28"/>
          <w:lang w:val="uk-UA" w:eastAsia="ru-RU"/>
        </w:rPr>
        <w:t>Угоди про асоціацію між Україною та ЄС</w:t>
      </w:r>
      <w:r>
        <w:rPr>
          <w:sz w:val="28"/>
          <w:szCs w:val="28"/>
          <w:lang w:val="az-Cyrl-AZ" w:eastAsia="ru-RU"/>
        </w:rPr>
        <w:t xml:space="preserve"> – зближення позицій України та ЄС із усіх питань економіки, політики, безпеки, забезпечення безпосередньої участі України в агенціях та програмах ЄС. Водночас слід мати на увазі, що в українському суспільстві існує некоректне трактування асоціативних відносин, що не мають жодного прямого правового зв’язку із відкриттям перспективи членства.</w:t>
      </w:r>
    </w:p>
    <w:p w:rsidR="00254DB8" w:rsidRDefault="00254DB8">
      <w:pPr>
        <w:snapToGrid w:val="0"/>
        <w:spacing w:line="360" w:lineRule="auto"/>
        <w:ind w:firstLine="709"/>
        <w:jc w:val="both"/>
        <w:rPr>
          <w:sz w:val="28"/>
          <w:szCs w:val="28"/>
          <w:lang w:val="az-Cyrl-AZ" w:eastAsia="ru-RU"/>
        </w:rPr>
      </w:pPr>
      <w:r>
        <w:rPr>
          <w:sz w:val="28"/>
          <w:szCs w:val="28"/>
          <w:lang w:val="az-Cyrl-AZ" w:eastAsia="ru-RU"/>
        </w:rPr>
        <w:t>Згідно Лісабонської стратегії, економічна інтеграція будується шляхом створення «поглибленої та всеосяжної зони вільної торгівлі на основі чотирьох свобод» [</w:t>
      </w:r>
      <w:r>
        <w:rPr>
          <w:sz w:val="28"/>
          <w:szCs w:val="28"/>
          <w:lang w:eastAsia="ru-RU"/>
        </w:rPr>
        <w:t>1</w:t>
      </w:r>
      <w:r w:rsidR="009C5950">
        <w:rPr>
          <w:sz w:val="28"/>
          <w:szCs w:val="28"/>
          <w:lang w:val="uk-UA" w:eastAsia="ru-RU"/>
        </w:rPr>
        <w:t>8</w:t>
      </w:r>
      <w:r>
        <w:rPr>
          <w:sz w:val="28"/>
          <w:szCs w:val="28"/>
          <w:lang w:val="az-Cyrl-AZ" w:eastAsia="ru-RU"/>
        </w:rPr>
        <w:t>], що відкриває для України доступ до внутрішнього ринку Євросоюзу. Однією з передумов початку офіційних переговорів щодо зони вільної торгівлі з ЄС (28 лютого 2008 року) був вступ України до СОТ. Політичні заяви стосовно економічного змісту майбутніх домовленостей звучали досить амбітно: «формат і наповнення майбутньої ЗВТ буде спрямовуватися на досягнення максимально глибокої економічної інтеграції, яка не матиме аналогів у попередній практиці ЄС» [</w:t>
      </w:r>
      <w:r w:rsidR="009C5950">
        <w:rPr>
          <w:sz w:val="28"/>
          <w:szCs w:val="28"/>
          <w:lang w:val="az-Cyrl-AZ" w:eastAsia="ru-RU"/>
        </w:rPr>
        <w:t>19</w:t>
      </w:r>
      <w:r>
        <w:rPr>
          <w:sz w:val="28"/>
          <w:szCs w:val="28"/>
          <w:lang w:val="az-Cyrl-AZ" w:eastAsia="ru-RU"/>
        </w:rPr>
        <w:t xml:space="preserve">, c. 56]. Разом з тим, економічні передумови ефективної економічної співпраці України з ЄС у великій мірі визначаються впровадженням норм, правил та принципів в галузі регулювання зовнішньої торгівлі товарами і послугами та у суміжних із торговельною політикою галузях у зв’язку із зобов’язаннями України як члена СОТ. </w:t>
      </w:r>
    </w:p>
    <w:p w:rsidR="00254DB8" w:rsidRPr="00A07639" w:rsidRDefault="00254DB8" w:rsidP="00A07639">
      <w:pPr>
        <w:spacing w:line="360" w:lineRule="auto"/>
        <w:ind w:firstLine="720"/>
        <w:jc w:val="both"/>
        <w:rPr>
          <w:sz w:val="28"/>
          <w:szCs w:val="28"/>
          <w:lang w:val="uk-UA"/>
        </w:rPr>
      </w:pPr>
      <w:r w:rsidRPr="00254DB8">
        <w:rPr>
          <w:sz w:val="28"/>
          <w:szCs w:val="28"/>
          <w:lang w:val="uk-UA"/>
        </w:rPr>
        <w:t xml:space="preserve">Провівши дослідження основних </w:t>
      </w:r>
      <w:r>
        <w:rPr>
          <w:sz w:val="28"/>
          <w:szCs w:val="28"/>
          <w:lang w:val="uk-UA"/>
        </w:rPr>
        <w:t xml:space="preserve">факторів, що впливають на </w:t>
      </w:r>
      <w:r w:rsidR="006D576F">
        <w:rPr>
          <w:sz w:val="28"/>
          <w:szCs w:val="28"/>
          <w:lang w:val="az-Cyrl-AZ" w:eastAsia="ru-RU"/>
        </w:rPr>
        <w:t>зовнішньоторговельний оборот між Україною і ЄС</w:t>
      </w:r>
      <w:r w:rsidR="009B3882">
        <w:rPr>
          <w:sz w:val="28"/>
          <w:szCs w:val="28"/>
          <w:lang w:val="az-Cyrl-AZ" w:eastAsia="ru-RU"/>
        </w:rPr>
        <w:t xml:space="preserve"> (Trade)</w:t>
      </w:r>
      <w:r w:rsidR="006D576F">
        <w:rPr>
          <w:sz w:val="28"/>
          <w:szCs w:val="28"/>
          <w:lang w:val="az-Cyrl-AZ" w:eastAsia="ru-RU"/>
        </w:rPr>
        <w:t>,</w:t>
      </w:r>
      <w:r w:rsidRPr="00254DB8">
        <w:rPr>
          <w:sz w:val="28"/>
          <w:szCs w:val="28"/>
          <w:lang w:val="uk-UA"/>
        </w:rPr>
        <w:t xml:space="preserve"> та сформувавши базис основних взаємопов’язаних показників, можемо перейти до побудови моделі вказаного взаємозв’язку.</w:t>
      </w:r>
      <w:r>
        <w:rPr>
          <w:sz w:val="28"/>
          <w:szCs w:val="28"/>
          <w:lang w:val="az-Cyrl-AZ" w:eastAsia="ru-RU"/>
        </w:rPr>
        <w:t xml:space="preserve"> </w:t>
      </w:r>
      <w:r w:rsidR="006D576F">
        <w:rPr>
          <w:sz w:val="28"/>
          <w:szCs w:val="28"/>
          <w:lang w:val="uk-UA"/>
        </w:rPr>
        <w:t>На нашу думку, в даній ситуації</w:t>
      </w:r>
      <w:r w:rsidRPr="00254DB8">
        <w:rPr>
          <w:sz w:val="28"/>
          <w:szCs w:val="28"/>
          <w:lang w:val="uk-UA"/>
        </w:rPr>
        <w:t xml:space="preserve"> найбільш доцільним є застосування саме панельної регресії, оскільки саме панельні дані являють собою двомірні масиви даних, в яких один з вимірів є просторовим (за показниками), а інший – часовим (за моментом часу), що дозволить здійснити побудову моделі впливу </w:t>
      </w:r>
      <w:r w:rsidR="006D576F">
        <w:rPr>
          <w:sz w:val="28"/>
          <w:szCs w:val="28"/>
          <w:lang w:val="uk-UA"/>
        </w:rPr>
        <w:t xml:space="preserve">факторів </w:t>
      </w:r>
      <w:r w:rsidRPr="00254DB8">
        <w:rPr>
          <w:sz w:val="28"/>
          <w:szCs w:val="28"/>
          <w:lang w:val="uk-UA"/>
        </w:rPr>
        <w:t xml:space="preserve">на </w:t>
      </w:r>
      <w:r w:rsidR="00A07639">
        <w:rPr>
          <w:sz w:val="28"/>
          <w:szCs w:val="28"/>
          <w:lang w:val="az-Cyrl-AZ" w:eastAsia="ru-RU"/>
        </w:rPr>
        <w:t xml:space="preserve">зовнішньоторговельний оборот </w:t>
      </w:r>
      <w:r w:rsidR="00A07639" w:rsidRPr="00254DB8">
        <w:rPr>
          <w:sz w:val="28"/>
          <w:szCs w:val="28"/>
          <w:lang w:val="uk-UA"/>
        </w:rPr>
        <w:t xml:space="preserve"> </w:t>
      </w:r>
      <w:r w:rsidRPr="00254DB8">
        <w:rPr>
          <w:sz w:val="28"/>
          <w:szCs w:val="28"/>
          <w:lang w:val="uk-UA"/>
        </w:rPr>
        <w:t xml:space="preserve">одночасно для </w:t>
      </w:r>
      <w:r w:rsidR="00A07639">
        <w:rPr>
          <w:sz w:val="28"/>
          <w:szCs w:val="28"/>
          <w:lang w:val="uk-UA"/>
        </w:rPr>
        <w:t>як для України, так й для ЄС</w:t>
      </w:r>
      <w:r w:rsidRPr="00254DB8">
        <w:rPr>
          <w:sz w:val="28"/>
          <w:szCs w:val="28"/>
          <w:lang w:val="uk-UA"/>
        </w:rPr>
        <w:t>.</w:t>
      </w:r>
    </w:p>
    <w:p w:rsidR="00254DB8" w:rsidRPr="00254DB8" w:rsidRDefault="00254DB8" w:rsidP="00254DB8">
      <w:pPr>
        <w:spacing w:line="360" w:lineRule="auto"/>
        <w:ind w:firstLine="720"/>
        <w:jc w:val="both"/>
        <w:rPr>
          <w:sz w:val="28"/>
          <w:szCs w:val="28"/>
        </w:rPr>
      </w:pPr>
      <w:r w:rsidRPr="00254DB8">
        <w:rPr>
          <w:sz w:val="28"/>
          <w:szCs w:val="28"/>
          <w:lang w:val="uk-UA"/>
        </w:rPr>
        <w:t>Об’єктами спост</w:t>
      </w:r>
      <w:r w:rsidR="00D45705">
        <w:rPr>
          <w:sz w:val="28"/>
          <w:szCs w:val="28"/>
          <w:lang w:val="uk-UA"/>
        </w:rPr>
        <w:t>ереження є Україна та ЄС (2 об’єкти</w:t>
      </w:r>
      <w:r w:rsidRPr="00254DB8">
        <w:rPr>
          <w:sz w:val="28"/>
          <w:szCs w:val="28"/>
          <w:lang w:val="uk-UA"/>
        </w:rPr>
        <w:t>). Інтервал спостережень становить 1 рік, розгляну</w:t>
      </w:r>
      <w:r w:rsidR="00D45705">
        <w:rPr>
          <w:sz w:val="28"/>
          <w:szCs w:val="28"/>
          <w:lang w:val="uk-UA"/>
        </w:rPr>
        <w:t>тий період 10 років (2012 – 2021</w:t>
      </w:r>
      <w:r w:rsidRPr="00254DB8">
        <w:rPr>
          <w:sz w:val="28"/>
          <w:szCs w:val="28"/>
          <w:lang w:val="uk-UA"/>
        </w:rPr>
        <w:t xml:space="preserve"> рр.) для всіх змінних. Структура даних є панельною. Кі</w:t>
      </w:r>
      <w:r w:rsidR="00D45705">
        <w:rPr>
          <w:sz w:val="28"/>
          <w:szCs w:val="28"/>
          <w:lang w:val="uk-UA"/>
        </w:rPr>
        <w:t>лькість спостережень становить 2</w:t>
      </w:r>
      <w:r w:rsidRPr="00254DB8">
        <w:rPr>
          <w:sz w:val="28"/>
          <w:szCs w:val="28"/>
          <w:lang w:val="uk-UA"/>
        </w:rPr>
        <w:t xml:space="preserve">0 одиниць, залежною змінною обрано показник </w:t>
      </w:r>
      <w:r w:rsidR="00D45705">
        <w:rPr>
          <w:sz w:val="28"/>
          <w:szCs w:val="28"/>
          <w:lang w:val="uk-UA"/>
        </w:rPr>
        <w:t xml:space="preserve">річного </w:t>
      </w:r>
      <w:r w:rsidR="00D45705">
        <w:rPr>
          <w:sz w:val="28"/>
          <w:szCs w:val="28"/>
          <w:lang w:val="az-Cyrl-AZ" w:eastAsia="ru-RU"/>
        </w:rPr>
        <w:t>зовнішньоторговельного обороту між Україною і ЄС</w:t>
      </w:r>
      <w:r w:rsidRPr="00254DB8">
        <w:rPr>
          <w:sz w:val="28"/>
          <w:szCs w:val="28"/>
          <w:lang w:val="uk-UA"/>
        </w:rPr>
        <w:t xml:space="preserve">. Основним джерелом </w:t>
      </w:r>
      <w:r w:rsidR="00D45705">
        <w:rPr>
          <w:sz w:val="28"/>
          <w:szCs w:val="28"/>
          <w:lang w:val="uk-UA"/>
        </w:rPr>
        <w:t>даних є офіційний інтернет-сайт  Світової організації торгівлі</w:t>
      </w:r>
      <w:r w:rsidRPr="00254DB8">
        <w:rPr>
          <w:sz w:val="28"/>
          <w:szCs w:val="28"/>
          <w:lang w:val="uk-UA"/>
        </w:rPr>
        <w:t>.</w:t>
      </w:r>
    </w:p>
    <w:p w:rsidR="00254DB8" w:rsidRPr="00254DB8" w:rsidRDefault="00254DB8" w:rsidP="00254DB8">
      <w:pPr>
        <w:spacing w:line="360" w:lineRule="auto"/>
        <w:ind w:firstLine="720"/>
        <w:jc w:val="both"/>
        <w:rPr>
          <w:sz w:val="28"/>
          <w:szCs w:val="28"/>
        </w:rPr>
      </w:pPr>
      <w:r w:rsidRPr="00254DB8">
        <w:rPr>
          <w:sz w:val="28"/>
          <w:szCs w:val="28"/>
          <w:lang w:val="uk-UA"/>
        </w:rPr>
        <w:t>У загальному вигляді регресійна модель панельного ряду даних має на</w:t>
      </w:r>
      <w:r w:rsidR="008144A4">
        <w:rPr>
          <w:sz w:val="28"/>
          <w:szCs w:val="28"/>
          <w:lang w:val="uk-UA"/>
        </w:rPr>
        <w:t>ступний вигляд</w:t>
      </w:r>
      <w:r w:rsidRPr="00254DB8">
        <w:rPr>
          <w:sz w:val="28"/>
          <w:szCs w:val="28"/>
          <w:lang w:val="uk-UA"/>
        </w:rPr>
        <w:t>:</w:t>
      </w:r>
    </w:p>
    <w:p w:rsidR="00254DB8" w:rsidRPr="00254DB8" w:rsidRDefault="0081205B" w:rsidP="008144A4">
      <w:pPr>
        <w:spacing w:line="360" w:lineRule="auto"/>
        <w:ind w:firstLine="720"/>
        <w:jc w:val="both"/>
        <w:rPr>
          <w:sz w:val="28"/>
          <w:szCs w:val="28"/>
        </w:rPr>
      </w:pPr>
      <w:r>
        <w:rPr>
          <w:sz w:val="28"/>
          <w:szCs w:val="28"/>
          <w:lang w:val="uk-UA"/>
        </w:rPr>
        <w:t xml:space="preserve"> </w:t>
      </w:r>
      <w:r w:rsidR="00254DB8" w:rsidRPr="00254DB8">
        <w:rPr>
          <w:sz w:val="28"/>
          <w:szCs w:val="28"/>
          <w:lang w:val="uk-UA"/>
        </w:rPr>
        <w:t xml:space="preserve">                                          </w:t>
      </w:r>
      <w:r w:rsidR="00254DB8" w:rsidRPr="00254DB8">
        <w:rPr>
          <w:position w:val="-3"/>
          <w:sz w:val="28"/>
          <w:szCs w:val="28"/>
        </w:rPr>
        <w:object w:dxaOrig="1420" w:dyaOrig="2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1.25pt;height:13.5pt" o:ole="" filled="t">
            <v:fill color2="black"/>
            <v:imagedata r:id="rId9" o:title=""/>
          </v:shape>
          <o:OLEObject Type="Embed" ProgID="Equation.3" ShapeID="_x0000_i1026" DrawAspect="Content" ObjectID="_1717229562" r:id="rId10"/>
        </w:object>
      </w:r>
      <w:r w:rsidR="00254DB8" w:rsidRPr="00254DB8">
        <w:rPr>
          <w:sz w:val="28"/>
          <w:szCs w:val="28"/>
          <w:lang w:val="uk-UA"/>
        </w:rPr>
        <w:t xml:space="preserve">          </w:t>
      </w:r>
      <w:r w:rsidR="00600973">
        <w:rPr>
          <w:sz w:val="28"/>
          <w:szCs w:val="28"/>
          <w:lang w:val="uk-UA"/>
        </w:rPr>
        <w:t xml:space="preserve">                               </w:t>
      </w:r>
      <w:r w:rsidR="00254DB8" w:rsidRPr="00254DB8">
        <w:rPr>
          <w:sz w:val="28"/>
          <w:szCs w:val="28"/>
          <w:lang w:val="uk-UA"/>
        </w:rPr>
        <w:t>(</w:t>
      </w:r>
      <w:r w:rsidR="008144A4">
        <w:rPr>
          <w:sz w:val="28"/>
          <w:szCs w:val="28"/>
          <w:lang w:val="uk-UA"/>
        </w:rPr>
        <w:t>3</w:t>
      </w:r>
      <w:r w:rsidR="00254DB8" w:rsidRPr="00254DB8">
        <w:rPr>
          <w:sz w:val="28"/>
          <w:szCs w:val="28"/>
          <w:lang w:val="uk-UA"/>
        </w:rPr>
        <w:t>.1)</w:t>
      </w:r>
    </w:p>
    <w:p w:rsidR="00254DB8" w:rsidRPr="00254DB8" w:rsidRDefault="00254DB8" w:rsidP="008144A4">
      <w:pPr>
        <w:spacing w:line="360" w:lineRule="auto"/>
        <w:ind w:firstLine="720"/>
        <w:jc w:val="both"/>
        <w:rPr>
          <w:sz w:val="28"/>
          <w:szCs w:val="28"/>
        </w:rPr>
      </w:pPr>
      <w:r w:rsidRPr="00254DB8">
        <w:rPr>
          <w:sz w:val="28"/>
          <w:szCs w:val="28"/>
          <w:lang w:val="uk-UA"/>
        </w:rPr>
        <w:t xml:space="preserve">                                                  </w:t>
      </w:r>
      <w:r w:rsidRPr="00254DB8">
        <w:rPr>
          <w:position w:val="-3"/>
          <w:sz w:val="28"/>
          <w:szCs w:val="28"/>
        </w:rPr>
        <w:object w:dxaOrig="852" w:dyaOrig="265">
          <v:shape id="_x0000_i1027" type="#_x0000_t75" style="width:42.75pt;height:13.5pt" o:ole="" filled="t">
            <v:fill color2="black"/>
            <v:imagedata r:id="rId11" o:title=""/>
          </v:shape>
          <o:OLEObject Type="Embed" ProgID="Equation.3" ShapeID="_x0000_i1027" DrawAspect="Content" ObjectID="_1717229563" r:id="rId12"/>
        </w:object>
      </w:r>
      <w:r w:rsidRPr="00254DB8">
        <w:rPr>
          <w:sz w:val="28"/>
          <w:szCs w:val="28"/>
          <w:lang w:val="uk-UA"/>
        </w:rPr>
        <w:t xml:space="preserve">                                          (</w:t>
      </w:r>
      <w:r w:rsidR="008144A4">
        <w:rPr>
          <w:sz w:val="28"/>
          <w:szCs w:val="28"/>
          <w:lang w:val="uk-UA"/>
        </w:rPr>
        <w:t>3</w:t>
      </w:r>
      <w:r w:rsidRPr="00254DB8">
        <w:rPr>
          <w:sz w:val="28"/>
          <w:szCs w:val="28"/>
          <w:lang w:val="uk-UA"/>
        </w:rPr>
        <w:t>.2)</w:t>
      </w:r>
    </w:p>
    <w:p w:rsidR="00254DB8" w:rsidRPr="008144A4" w:rsidRDefault="00254DB8" w:rsidP="008144A4">
      <w:pPr>
        <w:spacing w:line="360" w:lineRule="auto"/>
        <w:ind w:firstLine="720"/>
        <w:rPr>
          <w:sz w:val="28"/>
          <w:szCs w:val="28"/>
          <w:lang w:val="uk-UA"/>
        </w:rPr>
      </w:pPr>
      <w:r w:rsidRPr="00254DB8">
        <w:rPr>
          <w:sz w:val="28"/>
          <w:szCs w:val="28"/>
          <w:lang w:val="uk-UA"/>
        </w:rPr>
        <w:t xml:space="preserve">                              </w:t>
      </w:r>
      <w:r w:rsidR="0081205B">
        <w:rPr>
          <w:sz w:val="28"/>
          <w:szCs w:val="28"/>
          <w:lang w:val="uk-UA"/>
        </w:rPr>
        <w:t xml:space="preserve">                   </w:t>
      </w:r>
      <w:r w:rsidRPr="00254DB8">
        <w:rPr>
          <w:sz w:val="28"/>
          <w:szCs w:val="28"/>
          <w:lang w:val="uk-UA"/>
        </w:rPr>
        <w:t xml:space="preserve"> </w:t>
      </w:r>
      <w:r w:rsidRPr="00254DB8">
        <w:rPr>
          <w:position w:val="-3"/>
          <w:sz w:val="28"/>
          <w:szCs w:val="28"/>
        </w:rPr>
        <w:object w:dxaOrig="828" w:dyaOrig="265">
          <v:shape id="_x0000_i1028" type="#_x0000_t75" style="width:41.25pt;height:13.5pt" o:ole="" filled="t">
            <v:fill color2="black"/>
            <v:imagedata r:id="rId13" o:title=""/>
          </v:shape>
          <o:OLEObject Type="Embed" ProgID="Equation.3" ShapeID="_x0000_i1028" DrawAspect="Content" ObjectID="_1717229564" r:id="rId14"/>
        </w:object>
      </w:r>
      <w:r w:rsidR="008144A4">
        <w:rPr>
          <w:i/>
          <w:sz w:val="28"/>
          <w:szCs w:val="28"/>
          <w:lang w:val="uk-UA"/>
        </w:rPr>
        <w:t xml:space="preserve">                 </w:t>
      </w:r>
      <w:r w:rsidR="0081205B">
        <w:rPr>
          <w:i/>
          <w:sz w:val="28"/>
          <w:szCs w:val="28"/>
          <w:lang w:val="uk-UA"/>
        </w:rPr>
        <w:t xml:space="preserve">                         </w:t>
      </w:r>
      <w:r w:rsidR="008144A4" w:rsidRPr="0081205B">
        <w:rPr>
          <w:sz w:val="28"/>
          <w:szCs w:val="28"/>
          <w:lang w:val="uk-UA"/>
        </w:rPr>
        <w:t>(3.3)</w:t>
      </w:r>
      <w:r w:rsidRPr="00254DB8">
        <w:rPr>
          <w:i/>
          <w:sz w:val="28"/>
          <w:szCs w:val="28"/>
          <w:lang w:val="uk-UA"/>
        </w:rPr>
        <w:t xml:space="preserve">                                             </w:t>
      </w:r>
    </w:p>
    <w:p w:rsidR="00254DB8" w:rsidRPr="008144A4" w:rsidRDefault="00254DB8" w:rsidP="00254DB8">
      <w:pPr>
        <w:spacing w:line="360" w:lineRule="auto"/>
        <w:ind w:firstLine="720"/>
        <w:jc w:val="both"/>
        <w:rPr>
          <w:sz w:val="28"/>
          <w:szCs w:val="28"/>
          <w:lang w:val="uk-UA"/>
        </w:rPr>
      </w:pPr>
      <w:r w:rsidRPr="00254DB8">
        <w:rPr>
          <w:sz w:val="28"/>
          <w:szCs w:val="28"/>
          <w:lang w:val="uk-UA"/>
        </w:rPr>
        <w:t>де і – індекс економічного об’єкта;</w:t>
      </w:r>
    </w:p>
    <w:p w:rsidR="00254DB8" w:rsidRPr="008144A4" w:rsidRDefault="00254DB8" w:rsidP="00254DB8">
      <w:pPr>
        <w:spacing w:line="360" w:lineRule="auto"/>
        <w:ind w:firstLine="720"/>
        <w:jc w:val="both"/>
        <w:rPr>
          <w:sz w:val="28"/>
          <w:szCs w:val="28"/>
          <w:lang w:val="uk-UA"/>
        </w:rPr>
      </w:pPr>
      <w:r w:rsidRPr="00254DB8">
        <w:rPr>
          <w:sz w:val="28"/>
          <w:szCs w:val="28"/>
          <w:lang w:val="en-US"/>
        </w:rPr>
        <w:t>t</w:t>
      </w:r>
      <w:r w:rsidRPr="00254DB8">
        <w:rPr>
          <w:sz w:val="28"/>
          <w:szCs w:val="28"/>
          <w:lang w:val="uk-UA"/>
        </w:rPr>
        <w:t xml:space="preserve"> – </w:t>
      </w:r>
      <w:proofErr w:type="gramStart"/>
      <w:r w:rsidRPr="00254DB8">
        <w:rPr>
          <w:sz w:val="28"/>
          <w:szCs w:val="28"/>
          <w:lang w:val="uk-UA"/>
        </w:rPr>
        <w:t>момент</w:t>
      </w:r>
      <w:proofErr w:type="gramEnd"/>
      <w:r w:rsidRPr="00254DB8">
        <w:rPr>
          <w:sz w:val="28"/>
          <w:szCs w:val="28"/>
          <w:lang w:val="uk-UA"/>
        </w:rPr>
        <w:t xml:space="preserve"> часу;</w:t>
      </w:r>
    </w:p>
    <w:p w:rsidR="00254DB8" w:rsidRPr="008144A4" w:rsidRDefault="00254DB8" w:rsidP="00254DB8">
      <w:pPr>
        <w:spacing w:line="360" w:lineRule="auto"/>
        <w:ind w:firstLine="720"/>
        <w:jc w:val="both"/>
        <w:rPr>
          <w:sz w:val="28"/>
          <w:szCs w:val="28"/>
          <w:lang w:val="uk-UA"/>
        </w:rPr>
      </w:pPr>
      <w:proofErr w:type="gramStart"/>
      <w:r w:rsidRPr="00254DB8">
        <w:rPr>
          <w:sz w:val="28"/>
          <w:szCs w:val="28"/>
          <w:lang w:val="en-US"/>
        </w:rPr>
        <w:t>a</w:t>
      </w:r>
      <w:r w:rsidRPr="00254DB8">
        <w:rPr>
          <w:sz w:val="28"/>
          <w:szCs w:val="28"/>
          <w:vertAlign w:val="subscript"/>
          <w:lang w:val="en-US"/>
        </w:rPr>
        <w:t>it</w:t>
      </w:r>
      <w:proofErr w:type="gramEnd"/>
      <w:r w:rsidRPr="00254DB8">
        <w:rPr>
          <w:sz w:val="28"/>
          <w:szCs w:val="28"/>
          <w:lang w:val="uk-UA"/>
        </w:rPr>
        <w:t xml:space="preserve"> – коефіцієнти залежних змінних </w:t>
      </w:r>
      <w:r w:rsidRPr="00254DB8">
        <w:rPr>
          <w:sz w:val="28"/>
          <w:szCs w:val="28"/>
          <w:lang w:val="en-US"/>
        </w:rPr>
        <w:t>Z</w:t>
      </w:r>
      <w:r w:rsidRPr="00254DB8">
        <w:rPr>
          <w:sz w:val="28"/>
          <w:szCs w:val="28"/>
          <w:vertAlign w:val="subscript"/>
          <w:lang w:val="en-US"/>
        </w:rPr>
        <w:t>it</w:t>
      </w:r>
      <w:r w:rsidRPr="00254DB8">
        <w:rPr>
          <w:sz w:val="28"/>
          <w:szCs w:val="28"/>
          <w:lang w:val="uk-UA"/>
        </w:rPr>
        <w:t xml:space="preserve"> в момент часу </w:t>
      </w:r>
      <w:r w:rsidRPr="00254DB8">
        <w:rPr>
          <w:sz w:val="28"/>
          <w:szCs w:val="28"/>
          <w:lang w:val="en-US"/>
        </w:rPr>
        <w:t>t</w:t>
      </w:r>
      <w:r w:rsidRPr="00254DB8">
        <w:rPr>
          <w:sz w:val="28"/>
          <w:szCs w:val="28"/>
          <w:lang w:val="uk-UA"/>
        </w:rPr>
        <w:t xml:space="preserve"> для об’єкта і.</w:t>
      </w:r>
    </w:p>
    <w:p w:rsidR="00254DB8" w:rsidRDefault="00254DB8" w:rsidP="004B1F28">
      <w:pPr>
        <w:spacing w:line="360" w:lineRule="auto"/>
        <w:ind w:firstLine="720"/>
        <w:jc w:val="both"/>
        <w:rPr>
          <w:sz w:val="28"/>
          <w:szCs w:val="28"/>
          <w:lang w:val="uk-UA"/>
        </w:rPr>
      </w:pPr>
      <w:r w:rsidRPr="00254DB8">
        <w:rPr>
          <w:sz w:val="28"/>
          <w:szCs w:val="28"/>
          <w:lang w:val="uk-UA"/>
        </w:rPr>
        <w:t xml:space="preserve">Для автоматизації процесів побудови регресійної моделі скористаємося </w:t>
      </w:r>
      <w:r w:rsidRPr="00254DB8">
        <w:rPr>
          <w:spacing w:val="-8"/>
          <w:sz w:val="28"/>
          <w:szCs w:val="28"/>
          <w:lang w:val="uk-UA"/>
        </w:rPr>
        <w:t xml:space="preserve">розрахунковим середовищем </w:t>
      </w:r>
      <w:r w:rsidRPr="00254DB8">
        <w:rPr>
          <w:spacing w:val="-8"/>
          <w:sz w:val="28"/>
          <w:szCs w:val="28"/>
          <w:lang w:val="en-US"/>
        </w:rPr>
        <w:t>Gretl</w:t>
      </w:r>
      <w:r w:rsidRPr="00254DB8">
        <w:rPr>
          <w:spacing w:val="-8"/>
          <w:sz w:val="28"/>
          <w:szCs w:val="28"/>
          <w:lang w:val="uk-UA"/>
        </w:rPr>
        <w:t>, а до переліку параметрів (панельних рядів даних),</w:t>
      </w:r>
      <w:r w:rsidRPr="00254DB8">
        <w:rPr>
          <w:sz w:val="28"/>
          <w:szCs w:val="28"/>
          <w:lang w:val="uk-UA"/>
        </w:rPr>
        <w:t xml:space="preserve"> </w:t>
      </w:r>
      <w:r w:rsidRPr="00254DB8">
        <w:rPr>
          <w:spacing w:val="-8"/>
          <w:sz w:val="28"/>
          <w:szCs w:val="28"/>
          <w:lang w:val="uk-UA"/>
        </w:rPr>
        <w:t xml:space="preserve">на основі яких будемо проводити розрахунки, включимо наступні: </w:t>
      </w:r>
      <w:r w:rsidR="004B1F28" w:rsidRPr="00254DB8">
        <w:rPr>
          <w:sz w:val="28"/>
          <w:szCs w:val="28"/>
          <w:lang w:val="az-Cyrl-AZ" w:eastAsia="ru-RU"/>
        </w:rPr>
        <w:t>кількість ін</w:t>
      </w:r>
      <w:r w:rsidR="004B1F28">
        <w:rPr>
          <w:sz w:val="28"/>
          <w:szCs w:val="28"/>
          <w:lang w:val="az-Cyrl-AZ" w:eastAsia="ru-RU"/>
        </w:rPr>
        <w:t>і</w:t>
      </w:r>
      <w:r w:rsidR="004B1F28" w:rsidRPr="00254DB8">
        <w:rPr>
          <w:sz w:val="28"/>
          <w:szCs w:val="28"/>
          <w:lang w:val="az-Cyrl-AZ" w:eastAsia="ru-RU"/>
        </w:rPr>
        <w:t>ц</w:t>
      </w:r>
      <w:r w:rsidR="004B1F28">
        <w:rPr>
          <w:sz w:val="28"/>
          <w:szCs w:val="28"/>
          <w:lang w:val="az-Cyrl-AZ" w:eastAsia="ru-RU"/>
        </w:rPr>
        <w:t>і</w:t>
      </w:r>
      <w:r w:rsidR="004B1F28" w:rsidRPr="00254DB8">
        <w:rPr>
          <w:sz w:val="28"/>
          <w:szCs w:val="28"/>
          <w:lang w:val="az-Cyrl-AZ" w:eastAsia="ru-RU"/>
        </w:rPr>
        <w:t>йованих антидемп</w:t>
      </w:r>
      <w:r w:rsidR="004B1F28">
        <w:rPr>
          <w:sz w:val="28"/>
          <w:szCs w:val="28"/>
          <w:lang w:val="az-Cyrl-AZ" w:eastAsia="ru-RU"/>
        </w:rPr>
        <w:t>і</w:t>
      </w:r>
      <w:r w:rsidR="004B1F28" w:rsidRPr="00254DB8">
        <w:rPr>
          <w:sz w:val="28"/>
          <w:szCs w:val="28"/>
          <w:lang w:val="az-Cyrl-AZ" w:eastAsia="ru-RU"/>
        </w:rPr>
        <w:t>нгових розсл</w:t>
      </w:r>
      <w:r w:rsidR="004B1F28">
        <w:rPr>
          <w:sz w:val="28"/>
          <w:szCs w:val="28"/>
          <w:lang w:val="az-Cyrl-AZ" w:eastAsia="ru-RU"/>
        </w:rPr>
        <w:t>і</w:t>
      </w:r>
      <w:r w:rsidR="004B1F28" w:rsidRPr="00254DB8">
        <w:rPr>
          <w:sz w:val="28"/>
          <w:szCs w:val="28"/>
          <w:lang w:val="az-Cyrl-AZ" w:eastAsia="ru-RU"/>
        </w:rPr>
        <w:t>дувань м</w:t>
      </w:r>
      <w:r w:rsidR="004B1F28">
        <w:rPr>
          <w:sz w:val="28"/>
          <w:szCs w:val="28"/>
          <w:lang w:val="az-Cyrl-AZ" w:eastAsia="ru-RU"/>
        </w:rPr>
        <w:t>і</w:t>
      </w:r>
      <w:r w:rsidR="004B1F28" w:rsidRPr="00254DB8">
        <w:rPr>
          <w:sz w:val="28"/>
          <w:szCs w:val="28"/>
          <w:lang w:val="az-Cyrl-AZ" w:eastAsia="ru-RU"/>
        </w:rPr>
        <w:t xml:space="preserve">ж </w:t>
      </w:r>
      <w:r w:rsidR="004B1F28">
        <w:rPr>
          <w:sz w:val="28"/>
          <w:szCs w:val="28"/>
          <w:lang w:val="az-Cyrl-AZ" w:eastAsia="ru-RU"/>
        </w:rPr>
        <w:t>Україн</w:t>
      </w:r>
      <w:r w:rsidR="004B1F28" w:rsidRPr="00254DB8">
        <w:rPr>
          <w:sz w:val="28"/>
          <w:szCs w:val="28"/>
          <w:lang w:val="az-Cyrl-AZ" w:eastAsia="ru-RU"/>
        </w:rPr>
        <w:t>ою</w:t>
      </w:r>
      <w:r w:rsidR="004B1F28">
        <w:rPr>
          <w:sz w:val="28"/>
          <w:szCs w:val="28"/>
          <w:lang w:val="az-Cyrl-AZ" w:eastAsia="ru-RU"/>
        </w:rPr>
        <w:t xml:space="preserve"> і ЄС</w:t>
      </w:r>
      <w:r w:rsidR="00434003">
        <w:rPr>
          <w:sz w:val="28"/>
          <w:szCs w:val="28"/>
          <w:lang w:val="az-Cyrl-AZ" w:eastAsia="ru-RU"/>
        </w:rPr>
        <w:t xml:space="preserve"> (</w:t>
      </w:r>
      <w:r w:rsidR="00434003">
        <w:rPr>
          <w:sz w:val="28"/>
          <w:szCs w:val="28"/>
          <w:lang w:val="en-US" w:eastAsia="ru-RU"/>
        </w:rPr>
        <w:t>A</w:t>
      </w:r>
      <w:r w:rsidR="00434003">
        <w:rPr>
          <w:sz w:val="28"/>
          <w:szCs w:val="28"/>
          <w:lang w:val="az-Cyrl-AZ" w:eastAsia="ru-RU"/>
        </w:rPr>
        <w:t>D</w:t>
      </w:r>
      <w:r w:rsidR="00434003">
        <w:rPr>
          <w:sz w:val="28"/>
          <w:szCs w:val="28"/>
          <w:lang w:val="en-US" w:eastAsia="ru-RU"/>
        </w:rPr>
        <w:t>I</w:t>
      </w:r>
      <w:r w:rsidR="00434003">
        <w:rPr>
          <w:sz w:val="28"/>
          <w:szCs w:val="28"/>
          <w:lang w:val="az-Cyrl-AZ" w:eastAsia="ru-RU"/>
        </w:rPr>
        <w:t>)</w:t>
      </w:r>
      <w:r w:rsidR="004B1F28">
        <w:rPr>
          <w:sz w:val="28"/>
          <w:szCs w:val="28"/>
          <w:lang w:val="az-Cyrl-AZ" w:eastAsia="ru-RU"/>
        </w:rPr>
        <w:t xml:space="preserve">; обмінний курс гривні по відношенню до </w:t>
      </w:r>
      <w:r w:rsidR="004B1F28">
        <w:rPr>
          <w:sz w:val="28"/>
          <w:szCs w:val="28"/>
          <w:lang w:val="uk-UA" w:eastAsia="ru-RU"/>
        </w:rPr>
        <w:t>євро</w:t>
      </w:r>
      <w:r w:rsidR="004B1F28">
        <w:rPr>
          <w:sz w:val="28"/>
          <w:szCs w:val="28"/>
          <w:lang w:val="az-Cyrl-AZ" w:eastAsia="ru-RU"/>
        </w:rPr>
        <w:t xml:space="preserve"> як основної валюти міжнародних розрахунків </w:t>
      </w:r>
      <w:r w:rsidR="004B1F28">
        <w:rPr>
          <w:sz w:val="28"/>
          <w:szCs w:val="28"/>
          <w:lang w:val="uk-UA" w:eastAsia="ru-RU"/>
        </w:rPr>
        <w:t>між Україною та ЄС</w:t>
      </w:r>
      <w:r w:rsidR="00434003">
        <w:rPr>
          <w:sz w:val="28"/>
          <w:szCs w:val="28"/>
          <w:lang w:val="uk-UA" w:eastAsia="ru-RU"/>
        </w:rPr>
        <w:t xml:space="preserve"> (</w:t>
      </w:r>
      <w:r w:rsidR="00434003">
        <w:rPr>
          <w:sz w:val="28"/>
          <w:szCs w:val="28"/>
          <w:lang w:val="az-Cyrl-AZ" w:eastAsia="ru-RU"/>
        </w:rPr>
        <w:t>E</w:t>
      </w:r>
      <w:r w:rsidR="00434003">
        <w:rPr>
          <w:sz w:val="28"/>
          <w:szCs w:val="28"/>
          <w:lang w:val="en-US" w:eastAsia="ru-RU"/>
        </w:rPr>
        <w:t>X</w:t>
      </w:r>
      <w:r w:rsidR="00434003">
        <w:rPr>
          <w:sz w:val="28"/>
          <w:szCs w:val="28"/>
          <w:lang w:val="az-Cyrl-AZ" w:eastAsia="ru-RU"/>
        </w:rPr>
        <w:t>R</w:t>
      </w:r>
      <w:r w:rsidR="00434003">
        <w:rPr>
          <w:sz w:val="28"/>
          <w:szCs w:val="28"/>
          <w:lang w:val="uk-UA" w:eastAsia="ru-RU"/>
        </w:rPr>
        <w:t>)</w:t>
      </w:r>
      <w:r w:rsidR="004B1F28">
        <w:rPr>
          <w:sz w:val="28"/>
          <w:szCs w:val="28"/>
          <w:lang w:val="az-Cyrl-AZ" w:eastAsia="ru-RU"/>
        </w:rPr>
        <w:t>; сальдо платіжного балансу України, як основний зовнішньоекономічний індикатор</w:t>
      </w:r>
      <w:r w:rsidR="00434003">
        <w:rPr>
          <w:sz w:val="28"/>
          <w:szCs w:val="28"/>
          <w:lang w:val="az-Cyrl-AZ" w:eastAsia="ru-RU"/>
        </w:rPr>
        <w:t xml:space="preserve"> (BOP)</w:t>
      </w:r>
      <w:r w:rsidR="004B1F28">
        <w:rPr>
          <w:sz w:val="28"/>
          <w:szCs w:val="28"/>
          <w:lang w:val="az-Cyrl-AZ" w:eastAsia="ru-RU"/>
        </w:rPr>
        <w:t>; співвідношення відсоткових ставок відповідно в Україні та ЄС, як один з факторів, що впливають на ціну експортних товарів</w:t>
      </w:r>
      <w:r w:rsidR="00434003">
        <w:rPr>
          <w:sz w:val="28"/>
          <w:szCs w:val="28"/>
          <w:lang w:val="az-Cyrl-AZ" w:eastAsia="ru-RU"/>
        </w:rPr>
        <w:t xml:space="preserve"> (I</w:t>
      </w:r>
      <w:r w:rsidR="00434003">
        <w:rPr>
          <w:sz w:val="28"/>
          <w:szCs w:val="28"/>
          <w:lang w:val="en-US" w:eastAsia="ru-RU"/>
        </w:rPr>
        <w:t>NT</w:t>
      </w:r>
      <w:r w:rsidR="00434003">
        <w:rPr>
          <w:sz w:val="28"/>
          <w:szCs w:val="28"/>
          <w:lang w:val="az-Cyrl-AZ" w:eastAsia="ru-RU"/>
        </w:rPr>
        <w:t>R)</w:t>
      </w:r>
      <w:r w:rsidR="004B1F28">
        <w:rPr>
          <w:sz w:val="28"/>
          <w:szCs w:val="28"/>
          <w:lang w:val="az-Cyrl-AZ" w:eastAsia="ru-RU"/>
        </w:rPr>
        <w:t>; співвідношення темпів інфляції в Україні та ЄС, що також впливає на умови зовнішньої</w:t>
      </w:r>
      <w:r w:rsidR="00621350">
        <w:rPr>
          <w:sz w:val="28"/>
          <w:szCs w:val="28"/>
          <w:lang w:val="az-Cyrl-AZ" w:eastAsia="ru-RU"/>
        </w:rPr>
        <w:t xml:space="preserve"> торгівлі, в тому числі на ціни</w:t>
      </w:r>
      <w:r w:rsidR="00434003">
        <w:rPr>
          <w:sz w:val="28"/>
          <w:szCs w:val="28"/>
          <w:lang w:val="az-Cyrl-AZ" w:eastAsia="ru-RU"/>
        </w:rPr>
        <w:t xml:space="preserve"> (I</w:t>
      </w:r>
      <w:r w:rsidR="00434003">
        <w:rPr>
          <w:sz w:val="28"/>
          <w:szCs w:val="28"/>
          <w:lang w:val="en-US" w:eastAsia="ru-RU"/>
        </w:rPr>
        <w:t>NFL</w:t>
      </w:r>
      <w:r w:rsidR="00434003">
        <w:rPr>
          <w:sz w:val="28"/>
          <w:szCs w:val="28"/>
          <w:lang w:val="az-Cyrl-AZ" w:eastAsia="ru-RU"/>
        </w:rPr>
        <w:t>)</w:t>
      </w:r>
      <w:r w:rsidRPr="00254DB8">
        <w:rPr>
          <w:sz w:val="28"/>
          <w:szCs w:val="28"/>
          <w:lang w:val="uk-UA"/>
        </w:rPr>
        <w:t>.</w:t>
      </w:r>
    </w:p>
    <w:p w:rsidR="009B3882" w:rsidRPr="009B3882" w:rsidRDefault="009B3882" w:rsidP="009B3882">
      <w:pPr>
        <w:spacing w:line="360" w:lineRule="auto"/>
        <w:ind w:firstLine="720"/>
        <w:jc w:val="both"/>
        <w:rPr>
          <w:sz w:val="28"/>
          <w:szCs w:val="28"/>
          <w:lang w:val="uk-UA"/>
        </w:rPr>
      </w:pPr>
      <w:r w:rsidRPr="00254DB8">
        <w:rPr>
          <w:sz w:val="28"/>
          <w:szCs w:val="28"/>
          <w:lang w:val="uk-UA"/>
        </w:rPr>
        <w:t xml:space="preserve">Так як коло досліджуваних параметрів достатньо велике, було використано метод найменших квадратів для попарного виявлення змінних з найвищим рівнем зв’язку відносно залежної змінної, якою, виходячи з поставлених у роботі цілей, обрано </w:t>
      </w:r>
      <w:r w:rsidR="00434003">
        <w:rPr>
          <w:sz w:val="28"/>
          <w:szCs w:val="28"/>
          <w:lang w:val="az-Cyrl-AZ" w:eastAsia="ru-RU"/>
        </w:rPr>
        <w:t>зовнішньоторговельний оборот між Україною і ЄС (Trade)</w:t>
      </w:r>
      <w:r w:rsidRPr="00254DB8">
        <w:rPr>
          <w:sz w:val="28"/>
          <w:szCs w:val="28"/>
          <w:lang w:val="uk-UA"/>
        </w:rPr>
        <w:t xml:space="preserve">. </w:t>
      </w:r>
    </w:p>
    <w:p w:rsidR="009B3882" w:rsidRPr="00254DB8" w:rsidRDefault="009B3882" w:rsidP="009B3882">
      <w:pPr>
        <w:spacing w:line="360" w:lineRule="auto"/>
        <w:ind w:firstLine="720"/>
        <w:jc w:val="both"/>
        <w:rPr>
          <w:sz w:val="28"/>
          <w:szCs w:val="28"/>
        </w:rPr>
      </w:pPr>
      <w:r w:rsidRPr="00254DB8">
        <w:rPr>
          <w:sz w:val="28"/>
          <w:szCs w:val="28"/>
          <w:lang w:val="uk-UA"/>
        </w:rPr>
        <w:t xml:space="preserve">В подальшому шляхом застосування методу об’єднаного МНК, було визначено оптимальний перелік змінних з високим рівнем значимості для прогнозування показника </w:t>
      </w:r>
      <w:r w:rsidR="00593B39">
        <w:rPr>
          <w:sz w:val="28"/>
          <w:szCs w:val="28"/>
          <w:lang w:val="az-Cyrl-AZ" w:eastAsia="ru-RU"/>
        </w:rPr>
        <w:t>зовнішньоторговельного обороту між Україною і ЄС</w:t>
      </w:r>
      <w:r w:rsidRPr="00254DB8">
        <w:rPr>
          <w:sz w:val="28"/>
          <w:szCs w:val="28"/>
          <w:lang w:val="uk-UA"/>
        </w:rPr>
        <w:t>, серед яких:</w:t>
      </w:r>
    </w:p>
    <w:p w:rsidR="009B3882" w:rsidRPr="00322DEA" w:rsidRDefault="00322DEA" w:rsidP="009B3882">
      <w:pPr>
        <w:pStyle w:val="16"/>
        <w:numPr>
          <w:ilvl w:val="0"/>
          <w:numId w:val="9"/>
          <w:numberingChange w:id="0" w:author="user" w:date="2022-05-09T23:18:00Z" w:original=""/>
        </w:numPr>
        <w:tabs>
          <w:tab w:val="left" w:pos="993"/>
        </w:tabs>
        <w:spacing w:line="360" w:lineRule="auto"/>
        <w:ind w:left="0" w:firstLine="720"/>
        <w:jc w:val="both"/>
        <w:rPr>
          <w:rFonts w:ascii="Times New Roman" w:hAnsi="Times New Roman"/>
          <w:sz w:val="28"/>
          <w:szCs w:val="28"/>
          <w:lang w:val="ru-RU"/>
        </w:rPr>
      </w:pPr>
      <w:r w:rsidRPr="00322DEA">
        <w:rPr>
          <w:rFonts w:ascii="Times New Roman" w:hAnsi="Times New Roman"/>
          <w:sz w:val="28"/>
          <w:szCs w:val="28"/>
          <w:lang w:val="az-Cyrl-AZ" w:eastAsia="ru-RU"/>
        </w:rPr>
        <w:t>кількість ініційованих антидемпінгових розслідувань між Україною і ЄС</w:t>
      </w:r>
      <w:r w:rsidR="009B3882" w:rsidRPr="00322DEA">
        <w:rPr>
          <w:rFonts w:ascii="Times New Roman" w:hAnsi="Times New Roman"/>
          <w:sz w:val="28"/>
          <w:szCs w:val="28"/>
          <w:lang w:val="uk-UA"/>
        </w:rPr>
        <w:t xml:space="preserve"> (</w:t>
      </w:r>
      <w:r w:rsidRPr="00322DEA">
        <w:rPr>
          <w:rFonts w:ascii="Times New Roman" w:hAnsi="Times New Roman"/>
          <w:sz w:val="28"/>
          <w:szCs w:val="28"/>
          <w:lang w:eastAsia="ru-RU"/>
        </w:rPr>
        <w:t>A</w:t>
      </w:r>
      <w:r w:rsidRPr="00322DEA">
        <w:rPr>
          <w:rFonts w:ascii="Times New Roman" w:hAnsi="Times New Roman"/>
          <w:sz w:val="28"/>
          <w:szCs w:val="28"/>
          <w:lang w:val="az-Cyrl-AZ" w:eastAsia="ru-RU"/>
        </w:rPr>
        <w:t>D</w:t>
      </w:r>
      <w:r w:rsidRPr="00322DEA">
        <w:rPr>
          <w:rFonts w:ascii="Times New Roman" w:hAnsi="Times New Roman"/>
          <w:sz w:val="28"/>
          <w:szCs w:val="28"/>
          <w:lang w:eastAsia="ru-RU"/>
        </w:rPr>
        <w:t>I</w:t>
      </w:r>
      <w:r w:rsidRPr="00322DEA">
        <w:rPr>
          <w:rFonts w:ascii="Times New Roman" w:hAnsi="Times New Roman"/>
          <w:sz w:val="28"/>
          <w:szCs w:val="28"/>
          <w:lang w:val="uk-UA"/>
        </w:rPr>
        <w:t>)</w:t>
      </w:r>
      <w:r w:rsidR="009B3882" w:rsidRPr="00322DEA">
        <w:rPr>
          <w:rFonts w:ascii="Times New Roman" w:hAnsi="Times New Roman"/>
          <w:sz w:val="28"/>
          <w:szCs w:val="28"/>
          <w:lang w:val="uk-UA"/>
        </w:rPr>
        <w:t>;</w:t>
      </w:r>
    </w:p>
    <w:p w:rsidR="009B3882" w:rsidRPr="00322DEA" w:rsidRDefault="00322DEA" w:rsidP="009B3882">
      <w:pPr>
        <w:pStyle w:val="16"/>
        <w:numPr>
          <w:ilvl w:val="0"/>
          <w:numId w:val="9"/>
          <w:numberingChange w:id="1" w:author="user" w:date="2022-05-09T23:18:00Z" w:original=""/>
        </w:numPr>
        <w:tabs>
          <w:tab w:val="left" w:pos="993"/>
        </w:tabs>
        <w:spacing w:line="360" w:lineRule="auto"/>
        <w:ind w:left="0" w:firstLine="720"/>
        <w:jc w:val="both"/>
        <w:rPr>
          <w:rFonts w:ascii="Times New Roman" w:hAnsi="Times New Roman"/>
          <w:sz w:val="28"/>
          <w:szCs w:val="28"/>
          <w:lang w:val="ru-RU"/>
        </w:rPr>
      </w:pPr>
      <w:r w:rsidRPr="00322DEA">
        <w:rPr>
          <w:rFonts w:ascii="Times New Roman" w:hAnsi="Times New Roman"/>
          <w:sz w:val="28"/>
          <w:szCs w:val="28"/>
          <w:lang w:val="az-Cyrl-AZ" w:eastAsia="ru-RU"/>
        </w:rPr>
        <w:t>співвідношення темпів інфляції в Україні та ЄС</w:t>
      </w:r>
      <w:r w:rsidR="009B3882" w:rsidRPr="00322DEA">
        <w:rPr>
          <w:rFonts w:ascii="Times New Roman" w:hAnsi="Times New Roman"/>
          <w:sz w:val="28"/>
          <w:szCs w:val="28"/>
          <w:lang w:val="uk-UA"/>
        </w:rPr>
        <w:t xml:space="preserve"> (</w:t>
      </w:r>
      <w:r w:rsidRPr="00322DEA">
        <w:rPr>
          <w:rFonts w:ascii="Times New Roman" w:hAnsi="Times New Roman"/>
          <w:sz w:val="28"/>
          <w:szCs w:val="28"/>
          <w:lang w:val="az-Cyrl-AZ" w:eastAsia="ru-RU"/>
        </w:rPr>
        <w:t>I</w:t>
      </w:r>
      <w:r w:rsidRPr="00322DEA">
        <w:rPr>
          <w:rFonts w:ascii="Times New Roman" w:hAnsi="Times New Roman"/>
          <w:sz w:val="28"/>
          <w:szCs w:val="28"/>
          <w:lang w:eastAsia="ru-RU"/>
        </w:rPr>
        <w:t>NFL</w:t>
      </w:r>
      <w:r w:rsidRPr="00322DEA">
        <w:rPr>
          <w:rFonts w:ascii="Times New Roman" w:hAnsi="Times New Roman"/>
          <w:sz w:val="28"/>
          <w:szCs w:val="28"/>
          <w:lang w:val="uk-UA"/>
        </w:rPr>
        <w:t>)</w:t>
      </w:r>
      <w:r w:rsidR="009B3882" w:rsidRPr="00322DEA">
        <w:rPr>
          <w:rFonts w:ascii="Times New Roman" w:hAnsi="Times New Roman"/>
          <w:sz w:val="28"/>
          <w:szCs w:val="28"/>
          <w:lang w:val="uk-UA"/>
        </w:rPr>
        <w:t>;</w:t>
      </w:r>
    </w:p>
    <w:p w:rsidR="009B3882" w:rsidRPr="00322DEA" w:rsidRDefault="00322DEA" w:rsidP="009B3882">
      <w:pPr>
        <w:pStyle w:val="16"/>
        <w:numPr>
          <w:ilvl w:val="0"/>
          <w:numId w:val="9"/>
          <w:numberingChange w:id="2" w:author="user" w:date="2022-05-09T23:18:00Z" w:original=""/>
        </w:numPr>
        <w:tabs>
          <w:tab w:val="left" w:pos="993"/>
        </w:tabs>
        <w:spacing w:line="360" w:lineRule="auto"/>
        <w:ind w:left="0" w:firstLine="720"/>
        <w:jc w:val="both"/>
        <w:rPr>
          <w:rFonts w:ascii="Times New Roman" w:hAnsi="Times New Roman"/>
          <w:sz w:val="28"/>
          <w:szCs w:val="28"/>
          <w:lang w:val="ru-RU"/>
        </w:rPr>
      </w:pPr>
      <w:r w:rsidRPr="00322DEA">
        <w:rPr>
          <w:rFonts w:ascii="Times New Roman" w:hAnsi="Times New Roman"/>
          <w:sz w:val="28"/>
          <w:szCs w:val="28"/>
          <w:lang w:val="az-Cyrl-AZ" w:eastAsia="ru-RU"/>
        </w:rPr>
        <w:t xml:space="preserve">обмінний курс гривні по відношенню до </w:t>
      </w:r>
      <w:r w:rsidRPr="00322DEA">
        <w:rPr>
          <w:rFonts w:ascii="Times New Roman" w:hAnsi="Times New Roman"/>
          <w:sz w:val="28"/>
          <w:szCs w:val="28"/>
          <w:lang w:val="uk-UA" w:eastAsia="ru-RU"/>
        </w:rPr>
        <w:t>євро</w:t>
      </w:r>
      <w:r w:rsidR="009B3882" w:rsidRPr="00322DEA">
        <w:rPr>
          <w:rFonts w:ascii="Times New Roman" w:hAnsi="Times New Roman"/>
          <w:sz w:val="28"/>
          <w:szCs w:val="28"/>
          <w:lang w:val="uk-UA"/>
        </w:rPr>
        <w:t xml:space="preserve"> (</w:t>
      </w:r>
      <w:r w:rsidRPr="00322DEA">
        <w:rPr>
          <w:rFonts w:ascii="Times New Roman" w:hAnsi="Times New Roman"/>
          <w:sz w:val="28"/>
          <w:szCs w:val="28"/>
          <w:lang w:val="az-Cyrl-AZ" w:eastAsia="ru-RU"/>
        </w:rPr>
        <w:t>E</w:t>
      </w:r>
      <w:r w:rsidRPr="00322DEA">
        <w:rPr>
          <w:rFonts w:ascii="Times New Roman" w:hAnsi="Times New Roman"/>
          <w:sz w:val="28"/>
          <w:szCs w:val="28"/>
          <w:lang w:eastAsia="ru-RU"/>
        </w:rPr>
        <w:t>X</w:t>
      </w:r>
      <w:r w:rsidRPr="00322DEA">
        <w:rPr>
          <w:rFonts w:ascii="Times New Roman" w:hAnsi="Times New Roman"/>
          <w:sz w:val="28"/>
          <w:szCs w:val="28"/>
          <w:lang w:val="az-Cyrl-AZ" w:eastAsia="ru-RU"/>
        </w:rPr>
        <w:t>R</w:t>
      </w:r>
      <w:r w:rsidRPr="00322DEA">
        <w:rPr>
          <w:rFonts w:ascii="Times New Roman" w:hAnsi="Times New Roman"/>
          <w:sz w:val="28"/>
          <w:szCs w:val="28"/>
          <w:lang w:val="uk-UA"/>
        </w:rPr>
        <w:t>)</w:t>
      </w:r>
      <w:r w:rsidR="009B3882" w:rsidRPr="00322DEA">
        <w:rPr>
          <w:rFonts w:ascii="Times New Roman" w:hAnsi="Times New Roman"/>
          <w:sz w:val="28"/>
          <w:szCs w:val="28"/>
          <w:lang w:val="uk-UA"/>
        </w:rPr>
        <w:t>.</w:t>
      </w:r>
    </w:p>
    <w:p w:rsidR="009B3882" w:rsidRPr="00254DB8" w:rsidRDefault="009B3882" w:rsidP="009B3882">
      <w:pPr>
        <w:spacing w:line="360" w:lineRule="auto"/>
        <w:ind w:firstLine="720"/>
        <w:jc w:val="both"/>
        <w:rPr>
          <w:sz w:val="28"/>
          <w:szCs w:val="28"/>
        </w:rPr>
      </w:pPr>
      <w:r w:rsidRPr="00254DB8">
        <w:rPr>
          <w:sz w:val="28"/>
          <w:szCs w:val="28"/>
          <w:lang w:val="uk-UA"/>
        </w:rPr>
        <w:t xml:space="preserve">Наступним кроком було тестування наявних панельних даних на предмет вибору методу побудови панельної регресії – застосування фіксованих чи </w:t>
      </w:r>
      <w:r w:rsidRPr="00254DB8">
        <w:rPr>
          <w:spacing w:val="-6"/>
          <w:sz w:val="28"/>
          <w:szCs w:val="28"/>
          <w:lang w:val="uk-UA"/>
        </w:rPr>
        <w:t>випадкових ефектів. Тут варто відзначити, що застосування моделей з фіксованими ефектами є доцільним для тих випадків, коли суб’єктами спостережень є окремі країни, великі підприємства або інші об’єкти, що відрізняються своїми індивідуальними характеристиками. Моделі з випадковими ефектами використовують, якщо вибірка формується випадковим чином із більш великої сукупності суб’єктів чи об’єктів, а предметом дослідження є не конкретні суб’єкти, що потрапили до вибірки, а знеособлені суб’єкти, що мають схожі характери</w:t>
      </w:r>
      <w:r w:rsidR="001226FF">
        <w:rPr>
          <w:spacing w:val="-6"/>
          <w:sz w:val="28"/>
          <w:szCs w:val="28"/>
          <w:lang w:val="uk-UA"/>
        </w:rPr>
        <w:t>стики</w:t>
      </w:r>
      <w:r w:rsidRPr="00254DB8">
        <w:rPr>
          <w:spacing w:val="-6"/>
          <w:sz w:val="28"/>
          <w:szCs w:val="28"/>
          <w:lang w:val="uk-UA"/>
        </w:rPr>
        <w:t xml:space="preserve">. Результати проведеного тестування представимо в табл. </w:t>
      </w:r>
      <w:r w:rsidR="001226FF">
        <w:rPr>
          <w:spacing w:val="-6"/>
          <w:sz w:val="28"/>
          <w:szCs w:val="28"/>
          <w:lang w:val="uk-UA"/>
        </w:rPr>
        <w:t>3</w:t>
      </w:r>
      <w:r w:rsidRPr="00254DB8">
        <w:rPr>
          <w:spacing w:val="-6"/>
          <w:sz w:val="28"/>
          <w:szCs w:val="28"/>
          <w:lang w:val="uk-UA"/>
        </w:rPr>
        <w:t>.</w:t>
      </w:r>
      <w:r w:rsidR="001226FF">
        <w:rPr>
          <w:spacing w:val="-6"/>
          <w:sz w:val="28"/>
          <w:szCs w:val="28"/>
          <w:lang w:val="uk-UA"/>
        </w:rPr>
        <w:t>1</w:t>
      </w:r>
      <w:r w:rsidRPr="00254DB8">
        <w:rPr>
          <w:spacing w:val="-6"/>
          <w:sz w:val="28"/>
          <w:szCs w:val="28"/>
          <w:lang w:val="uk-UA"/>
        </w:rPr>
        <w:t>.</w:t>
      </w:r>
    </w:p>
    <w:p w:rsidR="009B3882" w:rsidRPr="00254DB8" w:rsidRDefault="001226FF" w:rsidP="001226FF">
      <w:pPr>
        <w:spacing w:line="360" w:lineRule="auto"/>
        <w:ind w:firstLine="720"/>
        <w:jc w:val="right"/>
        <w:rPr>
          <w:sz w:val="28"/>
          <w:szCs w:val="28"/>
        </w:rPr>
      </w:pPr>
      <w:r>
        <w:rPr>
          <w:sz w:val="28"/>
          <w:szCs w:val="28"/>
          <w:lang w:val="uk-UA"/>
        </w:rPr>
        <w:br w:type="page"/>
      </w:r>
      <w:r w:rsidR="009B3882" w:rsidRPr="00254DB8">
        <w:rPr>
          <w:sz w:val="28"/>
          <w:szCs w:val="28"/>
          <w:lang w:val="uk-UA"/>
        </w:rPr>
        <w:t xml:space="preserve">Таблиця </w:t>
      </w:r>
      <w:r>
        <w:rPr>
          <w:sz w:val="28"/>
          <w:szCs w:val="28"/>
          <w:lang w:val="uk-UA"/>
        </w:rPr>
        <w:t>3</w:t>
      </w:r>
      <w:r w:rsidR="009B3882" w:rsidRPr="00254DB8">
        <w:rPr>
          <w:sz w:val="28"/>
          <w:szCs w:val="28"/>
          <w:lang w:val="uk-UA"/>
        </w:rPr>
        <w:t>.</w:t>
      </w:r>
      <w:r>
        <w:rPr>
          <w:sz w:val="28"/>
          <w:szCs w:val="28"/>
          <w:lang w:val="uk-UA"/>
        </w:rPr>
        <w:t>1</w:t>
      </w:r>
    </w:p>
    <w:p w:rsidR="009B3882" w:rsidRPr="00254DB8" w:rsidRDefault="009B3882" w:rsidP="001226FF">
      <w:pPr>
        <w:spacing w:line="360" w:lineRule="auto"/>
        <w:jc w:val="center"/>
        <w:rPr>
          <w:sz w:val="28"/>
          <w:szCs w:val="28"/>
        </w:rPr>
      </w:pPr>
      <w:r w:rsidRPr="00254DB8">
        <w:rPr>
          <w:sz w:val="28"/>
          <w:szCs w:val="28"/>
          <w:lang w:val="uk-UA"/>
        </w:rPr>
        <w:t xml:space="preserve">Коефіцієнти специфікацій моделі та їх статистична оцінка </w:t>
      </w:r>
    </w:p>
    <w:p w:rsidR="009B3882" w:rsidRPr="00254DB8" w:rsidRDefault="009B3882" w:rsidP="001226FF">
      <w:pPr>
        <w:spacing w:line="360" w:lineRule="auto"/>
        <w:jc w:val="center"/>
        <w:rPr>
          <w:sz w:val="28"/>
          <w:szCs w:val="28"/>
        </w:rPr>
      </w:pPr>
      <w:r w:rsidRPr="00254DB8">
        <w:rPr>
          <w:sz w:val="28"/>
          <w:szCs w:val="28"/>
          <w:lang w:val="uk-UA"/>
        </w:rPr>
        <w:t>(розраховано автором)*</w:t>
      </w:r>
    </w:p>
    <w:tbl>
      <w:tblPr>
        <w:tblW w:w="0" w:type="auto"/>
        <w:jc w:val="center"/>
        <w:tblLayout w:type="fixed"/>
        <w:tblLook w:val="0000"/>
      </w:tblPr>
      <w:tblGrid>
        <w:gridCol w:w="1925"/>
        <w:gridCol w:w="1926"/>
        <w:gridCol w:w="1925"/>
        <w:gridCol w:w="1926"/>
        <w:gridCol w:w="1926"/>
      </w:tblGrid>
      <w:tr w:rsidR="009B3882" w:rsidRPr="00100AEC" w:rsidTr="009B3882">
        <w:trPr>
          <w:jc w:val="center"/>
        </w:trPr>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Показник</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Стандартна похибка</w:t>
            </w:r>
          </w:p>
        </w:tc>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jc w:val="center"/>
              <w:rPr>
                <w:sz w:val="24"/>
                <w:szCs w:val="24"/>
              </w:rPr>
            </w:pPr>
            <w:r w:rsidRPr="00100AEC">
              <w:rPr>
                <w:sz w:val="24"/>
                <w:szCs w:val="24"/>
                <w:lang w:val="en-US"/>
              </w:rPr>
              <w:t>t</w:t>
            </w:r>
            <w:r w:rsidRPr="00100AEC">
              <w:rPr>
                <w:sz w:val="24"/>
                <w:szCs w:val="24"/>
                <w:lang w:val="uk-UA"/>
              </w:rPr>
              <w:t>-статистика</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jc w:val="center"/>
              <w:rPr>
                <w:sz w:val="24"/>
                <w:szCs w:val="24"/>
              </w:rPr>
            </w:pPr>
            <w:r w:rsidRPr="00100AEC">
              <w:rPr>
                <w:sz w:val="24"/>
                <w:szCs w:val="24"/>
                <w:lang w:val="uk-UA"/>
              </w:rPr>
              <w:t>Р-значення</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jc w:val="center"/>
              <w:rPr>
                <w:sz w:val="24"/>
                <w:szCs w:val="24"/>
              </w:rPr>
            </w:pPr>
            <w:r w:rsidRPr="00100AEC">
              <w:rPr>
                <w:sz w:val="24"/>
                <w:szCs w:val="24"/>
                <w:lang w:val="uk-UA"/>
              </w:rPr>
              <w:t>Значимість</w:t>
            </w:r>
          </w:p>
        </w:tc>
      </w:tr>
      <w:tr w:rsidR="009B3882" w:rsidRPr="00100AEC" w:rsidTr="009B3882">
        <w:trPr>
          <w:jc w:val="center"/>
        </w:trPr>
        <w:tc>
          <w:tcPr>
            <w:tcW w:w="9628"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Модель з фіксованими ефектами</w:t>
            </w:r>
          </w:p>
        </w:tc>
      </w:tr>
      <w:tr w:rsidR="009B3882" w:rsidRPr="00100AEC" w:rsidTr="009B3882">
        <w:trPr>
          <w:jc w:val="center"/>
        </w:trPr>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const</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12,1116</w:t>
            </w:r>
          </w:p>
        </w:tc>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−1,305</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0,1989</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lang w:val="uk-UA"/>
              </w:rPr>
            </w:pPr>
          </w:p>
        </w:tc>
      </w:tr>
      <w:tr w:rsidR="009B3882" w:rsidRPr="00100AEC" w:rsidTr="009B3882">
        <w:trPr>
          <w:jc w:val="center"/>
        </w:trPr>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1226FF" w:rsidP="001226FF">
            <w:pPr>
              <w:contextualSpacing/>
              <w:jc w:val="center"/>
              <w:rPr>
                <w:sz w:val="24"/>
                <w:szCs w:val="24"/>
              </w:rPr>
            </w:pPr>
            <w:r w:rsidRPr="00100AEC">
              <w:rPr>
                <w:sz w:val="24"/>
                <w:szCs w:val="24"/>
                <w:lang w:eastAsia="ru-RU"/>
              </w:rPr>
              <w:t>A</w:t>
            </w:r>
            <w:r w:rsidRPr="00100AEC">
              <w:rPr>
                <w:sz w:val="24"/>
                <w:szCs w:val="24"/>
                <w:lang w:val="az-Cyrl-AZ" w:eastAsia="ru-RU"/>
              </w:rPr>
              <w:t>D</w:t>
            </w:r>
            <w:r w:rsidRPr="00100AEC">
              <w:rPr>
                <w:sz w:val="24"/>
                <w:szCs w:val="24"/>
                <w:lang w:eastAsia="ru-RU"/>
              </w:rPr>
              <w:t>I</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0,3385</w:t>
            </w:r>
          </w:p>
        </w:tc>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86132A" w:rsidP="001226FF">
            <w:pPr>
              <w:contextualSpacing/>
              <w:jc w:val="center"/>
              <w:rPr>
                <w:sz w:val="24"/>
                <w:szCs w:val="24"/>
              </w:rPr>
            </w:pPr>
            <w:r>
              <w:rPr>
                <w:sz w:val="24"/>
                <w:szCs w:val="24"/>
                <w:lang w:val="uk-UA"/>
              </w:rPr>
              <w:t>-</w:t>
            </w:r>
            <w:r w:rsidR="009B3882" w:rsidRPr="00100AEC">
              <w:rPr>
                <w:sz w:val="24"/>
                <w:szCs w:val="24"/>
                <w:lang w:val="uk-UA"/>
              </w:rPr>
              <w:t>3,246</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0,0023</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w:t>
            </w:r>
          </w:p>
        </w:tc>
      </w:tr>
      <w:tr w:rsidR="009B3882" w:rsidRPr="00100AEC" w:rsidTr="009B3882">
        <w:trPr>
          <w:jc w:val="center"/>
        </w:trPr>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1226FF" w:rsidP="001226FF">
            <w:pPr>
              <w:contextualSpacing/>
              <w:jc w:val="center"/>
              <w:rPr>
                <w:sz w:val="24"/>
                <w:szCs w:val="24"/>
              </w:rPr>
            </w:pPr>
            <w:r w:rsidRPr="00100AEC">
              <w:rPr>
                <w:sz w:val="24"/>
                <w:szCs w:val="24"/>
                <w:lang w:val="az-Cyrl-AZ" w:eastAsia="ru-RU"/>
              </w:rPr>
              <w:t>I</w:t>
            </w:r>
            <w:r w:rsidRPr="00100AEC">
              <w:rPr>
                <w:sz w:val="24"/>
                <w:szCs w:val="24"/>
                <w:lang w:eastAsia="ru-RU"/>
              </w:rPr>
              <w:t>NFL</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0,185</w:t>
            </w:r>
          </w:p>
        </w:tc>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-0,054</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0,9566</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lang w:val="uk-UA"/>
              </w:rPr>
            </w:pPr>
          </w:p>
        </w:tc>
      </w:tr>
      <w:tr w:rsidR="009B3882" w:rsidRPr="00100AEC" w:rsidTr="009B3882">
        <w:trPr>
          <w:jc w:val="center"/>
        </w:trPr>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1226FF" w:rsidP="001226FF">
            <w:pPr>
              <w:contextualSpacing/>
              <w:jc w:val="center"/>
              <w:rPr>
                <w:sz w:val="24"/>
                <w:szCs w:val="24"/>
              </w:rPr>
            </w:pPr>
            <w:r w:rsidRPr="00100AEC">
              <w:rPr>
                <w:sz w:val="24"/>
                <w:szCs w:val="24"/>
                <w:lang w:val="az-Cyrl-AZ" w:eastAsia="ru-RU"/>
              </w:rPr>
              <w:t>E</w:t>
            </w:r>
            <w:r w:rsidRPr="00100AEC">
              <w:rPr>
                <w:sz w:val="24"/>
                <w:szCs w:val="24"/>
                <w:lang w:eastAsia="ru-RU"/>
              </w:rPr>
              <w:t>X</w:t>
            </w:r>
            <w:r w:rsidRPr="00100AEC">
              <w:rPr>
                <w:sz w:val="24"/>
                <w:szCs w:val="24"/>
                <w:lang w:val="az-Cyrl-AZ" w:eastAsia="ru-RU"/>
              </w:rPr>
              <w:t>R</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0,2486</w:t>
            </w:r>
          </w:p>
        </w:tc>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86132A" w:rsidP="001226FF">
            <w:pPr>
              <w:contextualSpacing/>
              <w:jc w:val="center"/>
              <w:rPr>
                <w:sz w:val="24"/>
                <w:szCs w:val="24"/>
              </w:rPr>
            </w:pPr>
            <w:r>
              <w:rPr>
                <w:sz w:val="24"/>
                <w:szCs w:val="24"/>
                <w:lang w:val="uk-UA"/>
              </w:rPr>
              <w:t>-</w:t>
            </w:r>
            <w:r w:rsidR="009B3882" w:rsidRPr="00100AEC">
              <w:rPr>
                <w:sz w:val="24"/>
                <w:szCs w:val="24"/>
                <w:lang w:val="uk-UA"/>
              </w:rPr>
              <w:t>4,903</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1,46е-05</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w:t>
            </w:r>
          </w:p>
        </w:tc>
      </w:tr>
      <w:tr w:rsidR="009B3882" w:rsidRPr="00100AEC" w:rsidTr="009B3882">
        <w:trPr>
          <w:jc w:val="center"/>
        </w:trPr>
        <w:tc>
          <w:tcPr>
            <w:tcW w:w="9628"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Модель з випадковими ефектами</w:t>
            </w:r>
          </w:p>
        </w:tc>
      </w:tr>
      <w:tr w:rsidR="009B3882" w:rsidRPr="00100AEC" w:rsidTr="009B3882">
        <w:trPr>
          <w:jc w:val="center"/>
        </w:trPr>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const</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4,04424</w:t>
            </w:r>
          </w:p>
        </w:tc>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2,868</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0,0062</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w:t>
            </w:r>
          </w:p>
        </w:tc>
      </w:tr>
      <w:tr w:rsidR="009B3882" w:rsidRPr="00100AEC" w:rsidTr="009B3882">
        <w:trPr>
          <w:jc w:val="center"/>
        </w:trPr>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1226FF" w:rsidP="001226FF">
            <w:pPr>
              <w:contextualSpacing/>
              <w:jc w:val="center"/>
              <w:rPr>
                <w:sz w:val="24"/>
                <w:szCs w:val="24"/>
              </w:rPr>
            </w:pPr>
            <w:r w:rsidRPr="00100AEC">
              <w:rPr>
                <w:sz w:val="24"/>
                <w:szCs w:val="24"/>
                <w:lang w:eastAsia="ru-RU"/>
              </w:rPr>
              <w:t>A</w:t>
            </w:r>
            <w:r w:rsidRPr="00100AEC">
              <w:rPr>
                <w:sz w:val="24"/>
                <w:szCs w:val="24"/>
                <w:lang w:val="az-Cyrl-AZ" w:eastAsia="ru-RU"/>
              </w:rPr>
              <w:t>D</w:t>
            </w:r>
            <w:r w:rsidRPr="00100AEC">
              <w:rPr>
                <w:sz w:val="24"/>
                <w:szCs w:val="24"/>
                <w:lang w:eastAsia="ru-RU"/>
              </w:rPr>
              <w:t>I</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0,2613</w:t>
            </w:r>
          </w:p>
        </w:tc>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86132A" w:rsidP="001226FF">
            <w:pPr>
              <w:contextualSpacing/>
              <w:jc w:val="center"/>
              <w:rPr>
                <w:sz w:val="24"/>
                <w:szCs w:val="24"/>
              </w:rPr>
            </w:pPr>
            <w:r>
              <w:rPr>
                <w:sz w:val="24"/>
                <w:szCs w:val="24"/>
                <w:lang w:val="uk-UA"/>
              </w:rPr>
              <w:t>-</w:t>
            </w:r>
            <w:r w:rsidR="009B3882" w:rsidRPr="00100AEC">
              <w:rPr>
                <w:sz w:val="24"/>
                <w:szCs w:val="24"/>
                <w:lang w:val="uk-UA"/>
              </w:rPr>
              <w:t>4,7</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2,35е-05</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w:t>
            </w:r>
          </w:p>
        </w:tc>
      </w:tr>
      <w:tr w:rsidR="009B3882" w:rsidRPr="00100AEC" w:rsidTr="009B3882">
        <w:trPr>
          <w:jc w:val="center"/>
        </w:trPr>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1226FF" w:rsidP="001226FF">
            <w:pPr>
              <w:contextualSpacing/>
              <w:jc w:val="center"/>
              <w:rPr>
                <w:sz w:val="24"/>
                <w:szCs w:val="24"/>
              </w:rPr>
            </w:pPr>
            <w:r w:rsidRPr="00100AEC">
              <w:rPr>
                <w:sz w:val="24"/>
                <w:szCs w:val="24"/>
                <w:lang w:val="az-Cyrl-AZ" w:eastAsia="ru-RU"/>
              </w:rPr>
              <w:t>I</w:t>
            </w:r>
            <w:r w:rsidRPr="00100AEC">
              <w:rPr>
                <w:sz w:val="24"/>
                <w:szCs w:val="24"/>
                <w:lang w:eastAsia="ru-RU"/>
              </w:rPr>
              <w:t>NFL</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0,08867</w:t>
            </w:r>
          </w:p>
        </w:tc>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-2,823</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0,0070</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w:t>
            </w:r>
          </w:p>
        </w:tc>
      </w:tr>
      <w:tr w:rsidR="009B3882" w:rsidRPr="00100AEC" w:rsidTr="009B3882">
        <w:trPr>
          <w:jc w:val="center"/>
        </w:trPr>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677FDF" w:rsidP="001226FF">
            <w:pPr>
              <w:contextualSpacing/>
              <w:jc w:val="center"/>
              <w:rPr>
                <w:sz w:val="24"/>
                <w:szCs w:val="24"/>
              </w:rPr>
            </w:pPr>
            <w:r w:rsidRPr="00100AEC">
              <w:rPr>
                <w:sz w:val="24"/>
                <w:szCs w:val="24"/>
                <w:lang w:val="az-Cyrl-AZ" w:eastAsia="ru-RU"/>
              </w:rPr>
              <w:t>E</w:t>
            </w:r>
            <w:r w:rsidRPr="00100AEC">
              <w:rPr>
                <w:sz w:val="24"/>
                <w:szCs w:val="24"/>
                <w:lang w:eastAsia="ru-RU"/>
              </w:rPr>
              <w:t>X</w:t>
            </w:r>
            <w:r w:rsidRPr="00100AEC">
              <w:rPr>
                <w:sz w:val="24"/>
                <w:szCs w:val="24"/>
                <w:lang w:val="az-Cyrl-AZ" w:eastAsia="ru-RU"/>
              </w:rPr>
              <w:t>R</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0,077</w:t>
            </w:r>
          </w:p>
        </w:tc>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86132A" w:rsidP="001226FF">
            <w:pPr>
              <w:contextualSpacing/>
              <w:jc w:val="center"/>
              <w:rPr>
                <w:sz w:val="24"/>
                <w:szCs w:val="24"/>
              </w:rPr>
            </w:pPr>
            <w:r>
              <w:rPr>
                <w:sz w:val="24"/>
                <w:szCs w:val="24"/>
                <w:lang w:val="uk-UA"/>
              </w:rPr>
              <w:t>-</w:t>
            </w:r>
            <w:r w:rsidR="009B3882" w:rsidRPr="00100AEC">
              <w:rPr>
                <w:sz w:val="24"/>
                <w:szCs w:val="24"/>
                <w:lang w:val="uk-UA"/>
              </w:rPr>
              <w:t>2,087</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0,0425</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226FF">
            <w:pPr>
              <w:contextualSpacing/>
              <w:jc w:val="center"/>
              <w:rPr>
                <w:sz w:val="24"/>
                <w:szCs w:val="24"/>
              </w:rPr>
            </w:pPr>
            <w:r w:rsidRPr="00100AEC">
              <w:rPr>
                <w:sz w:val="24"/>
                <w:szCs w:val="24"/>
                <w:lang w:val="uk-UA"/>
              </w:rPr>
              <w:t>**</w:t>
            </w:r>
          </w:p>
        </w:tc>
      </w:tr>
    </w:tbl>
    <w:p w:rsidR="009B3882" w:rsidRPr="00100AEC" w:rsidRDefault="009B3882" w:rsidP="001226FF">
      <w:pPr>
        <w:rPr>
          <w:sz w:val="24"/>
          <w:szCs w:val="24"/>
        </w:rPr>
      </w:pPr>
      <w:r w:rsidRPr="00100AEC">
        <w:rPr>
          <w:sz w:val="24"/>
          <w:szCs w:val="24"/>
          <w:lang w:val="uk-UA"/>
        </w:rPr>
        <w:t>* статистична значущість за рівня 0,01</w:t>
      </w:r>
    </w:p>
    <w:p w:rsidR="009B3882" w:rsidRPr="00254DB8" w:rsidRDefault="009B3882" w:rsidP="009B3882">
      <w:pPr>
        <w:spacing w:line="360" w:lineRule="auto"/>
        <w:ind w:firstLine="720"/>
        <w:jc w:val="both"/>
        <w:rPr>
          <w:sz w:val="28"/>
          <w:szCs w:val="28"/>
          <w:lang w:val="uk-UA"/>
        </w:rPr>
      </w:pPr>
    </w:p>
    <w:p w:rsidR="009B3882" w:rsidRPr="00254DB8" w:rsidRDefault="009B3882" w:rsidP="009B3882">
      <w:pPr>
        <w:spacing w:line="360" w:lineRule="auto"/>
        <w:ind w:firstLine="720"/>
        <w:jc w:val="both"/>
        <w:rPr>
          <w:sz w:val="28"/>
          <w:szCs w:val="28"/>
        </w:rPr>
      </w:pPr>
      <w:r w:rsidRPr="00254DB8">
        <w:rPr>
          <w:sz w:val="28"/>
          <w:szCs w:val="28"/>
          <w:lang w:val="uk-UA"/>
        </w:rPr>
        <w:t>Отримані результати дозволяють говорити про вищий рівень значимості змінних саме в регресійній моделі з випадковими ефектами, однак, отримані результати тестування і, зокрема, тесту Хаусмана, свідчать про зворотнє:</w:t>
      </w:r>
    </w:p>
    <w:p w:rsidR="009B3882" w:rsidRPr="00254DB8" w:rsidRDefault="009B3882" w:rsidP="009B3882">
      <w:pPr>
        <w:spacing w:line="360" w:lineRule="auto"/>
        <w:ind w:firstLine="720"/>
        <w:jc w:val="both"/>
        <w:rPr>
          <w:sz w:val="28"/>
          <w:szCs w:val="28"/>
          <w:lang w:val="uk-UA"/>
        </w:rPr>
      </w:pPr>
    </w:p>
    <w:p w:rsidR="009B3882" w:rsidRPr="00254DB8" w:rsidRDefault="009B3882" w:rsidP="00100AEC">
      <w:pPr>
        <w:spacing w:line="360" w:lineRule="auto"/>
        <w:jc w:val="both"/>
        <w:rPr>
          <w:sz w:val="28"/>
          <w:szCs w:val="28"/>
          <w:lang w:val="en-US"/>
        </w:rPr>
      </w:pPr>
      <w:r w:rsidRPr="00254DB8">
        <w:rPr>
          <w:sz w:val="28"/>
          <w:szCs w:val="28"/>
          <w:lang w:val="uk-UA"/>
        </w:rPr>
        <w:t xml:space="preserve">      H = 42,3376 with p-value = prob(chi-square(3) &gt; 42,3376) = 3,40193e-009  </w:t>
      </w:r>
      <w:r w:rsidR="00100AEC">
        <w:rPr>
          <w:sz w:val="28"/>
          <w:szCs w:val="28"/>
          <w:lang w:val="uk-UA"/>
        </w:rPr>
        <w:t xml:space="preserve"> </w:t>
      </w:r>
      <w:r w:rsidRPr="00254DB8">
        <w:rPr>
          <w:sz w:val="28"/>
          <w:szCs w:val="28"/>
          <w:lang w:val="uk-UA"/>
        </w:rPr>
        <w:t>(</w:t>
      </w:r>
      <w:r w:rsidR="00100AEC">
        <w:rPr>
          <w:sz w:val="28"/>
          <w:szCs w:val="28"/>
          <w:lang w:val="uk-UA"/>
        </w:rPr>
        <w:t>3</w:t>
      </w:r>
      <w:r w:rsidRPr="00254DB8">
        <w:rPr>
          <w:sz w:val="28"/>
          <w:szCs w:val="28"/>
          <w:lang w:val="uk-UA"/>
        </w:rPr>
        <w:t>.4)</w:t>
      </w:r>
    </w:p>
    <w:p w:rsidR="009B3882" w:rsidRPr="00254DB8" w:rsidRDefault="009B3882" w:rsidP="009B3882">
      <w:pPr>
        <w:spacing w:line="360" w:lineRule="auto"/>
        <w:ind w:firstLine="720"/>
        <w:jc w:val="both"/>
        <w:rPr>
          <w:spacing w:val="-6"/>
          <w:sz w:val="28"/>
          <w:szCs w:val="28"/>
          <w:lang w:val="uk-UA"/>
        </w:rPr>
      </w:pPr>
    </w:p>
    <w:p w:rsidR="009B3882" w:rsidRPr="00254DB8" w:rsidRDefault="009B3882" w:rsidP="009B3882">
      <w:pPr>
        <w:spacing w:line="360" w:lineRule="auto"/>
        <w:ind w:firstLine="720"/>
        <w:jc w:val="both"/>
        <w:rPr>
          <w:sz w:val="28"/>
          <w:szCs w:val="28"/>
          <w:lang w:val="uk-UA"/>
        </w:rPr>
      </w:pPr>
      <w:r w:rsidRPr="00254DB8">
        <w:rPr>
          <w:sz w:val="28"/>
          <w:szCs w:val="28"/>
          <w:lang w:val="uk-UA"/>
        </w:rPr>
        <w:t>Так, надто низьке р-значення в даному випадку є свідченням слабкої нульової гіпотези про адекватність моделі з випадковими ефектами, а, отже, в нашому дослідженні слід використовувати саме модель панельної регресії з фіксованими ефектами.</w:t>
      </w:r>
    </w:p>
    <w:p w:rsidR="009B3882" w:rsidRPr="00254DB8" w:rsidRDefault="009B3882" w:rsidP="009B3882">
      <w:pPr>
        <w:spacing w:line="360" w:lineRule="auto"/>
        <w:ind w:firstLine="720"/>
        <w:jc w:val="both"/>
        <w:rPr>
          <w:sz w:val="28"/>
          <w:szCs w:val="28"/>
          <w:lang w:val="uk-UA"/>
        </w:rPr>
      </w:pPr>
      <w:r w:rsidRPr="00254DB8">
        <w:rPr>
          <w:sz w:val="28"/>
          <w:szCs w:val="28"/>
          <w:lang w:val="uk-UA"/>
        </w:rPr>
        <w:t xml:space="preserve">В той же час, як свідчать дані табл. </w:t>
      </w:r>
      <w:r w:rsidR="00100AEC">
        <w:rPr>
          <w:sz w:val="28"/>
          <w:szCs w:val="28"/>
          <w:lang w:val="uk-UA"/>
        </w:rPr>
        <w:t>3</w:t>
      </w:r>
      <w:r w:rsidRPr="00254DB8">
        <w:rPr>
          <w:sz w:val="28"/>
          <w:szCs w:val="28"/>
          <w:lang w:val="uk-UA"/>
        </w:rPr>
        <w:t>.</w:t>
      </w:r>
      <w:r w:rsidR="00100AEC">
        <w:rPr>
          <w:sz w:val="28"/>
          <w:szCs w:val="28"/>
          <w:lang w:val="uk-UA"/>
        </w:rPr>
        <w:t>1</w:t>
      </w:r>
      <w:r w:rsidRPr="00254DB8">
        <w:rPr>
          <w:sz w:val="28"/>
          <w:szCs w:val="28"/>
          <w:lang w:val="uk-UA"/>
        </w:rPr>
        <w:t xml:space="preserve">, у моделі з фіксованими ефектами присутня незначима змінна – </w:t>
      </w:r>
      <w:r w:rsidR="00100AEC" w:rsidRPr="00322DEA">
        <w:rPr>
          <w:sz w:val="28"/>
          <w:szCs w:val="28"/>
          <w:lang w:val="az-Cyrl-AZ" w:eastAsia="ru-RU"/>
        </w:rPr>
        <w:t>I</w:t>
      </w:r>
      <w:r w:rsidR="00100AEC" w:rsidRPr="00322DEA">
        <w:rPr>
          <w:sz w:val="28"/>
          <w:szCs w:val="28"/>
          <w:lang w:eastAsia="ru-RU"/>
        </w:rPr>
        <w:t>NFL</w:t>
      </w:r>
      <w:r w:rsidRPr="00254DB8">
        <w:rPr>
          <w:sz w:val="28"/>
          <w:szCs w:val="28"/>
          <w:lang w:val="uk-UA"/>
        </w:rPr>
        <w:t>, а тому спробуємо її виключити, замінивши її однією з інших змінних із високим рівнем значимості</w:t>
      </w:r>
      <w:r w:rsidR="00100AEC">
        <w:rPr>
          <w:sz w:val="28"/>
          <w:szCs w:val="28"/>
          <w:lang w:val="uk-UA"/>
        </w:rPr>
        <w:t xml:space="preserve"> (змінною </w:t>
      </w:r>
      <w:r w:rsidR="00100AEC">
        <w:rPr>
          <w:sz w:val="28"/>
          <w:szCs w:val="28"/>
          <w:lang w:val="az-Cyrl-AZ" w:eastAsia="ru-RU"/>
        </w:rPr>
        <w:t>BOP)</w:t>
      </w:r>
      <w:r w:rsidRPr="00254DB8">
        <w:rPr>
          <w:sz w:val="28"/>
          <w:szCs w:val="28"/>
          <w:lang w:val="uk-UA"/>
        </w:rPr>
        <w:t xml:space="preserve">. </w:t>
      </w:r>
    </w:p>
    <w:p w:rsidR="009B3882" w:rsidRPr="00254DB8" w:rsidRDefault="009B3882" w:rsidP="009B3882">
      <w:pPr>
        <w:spacing w:line="360" w:lineRule="auto"/>
        <w:ind w:firstLine="720"/>
        <w:jc w:val="both"/>
        <w:rPr>
          <w:sz w:val="28"/>
          <w:szCs w:val="28"/>
        </w:rPr>
      </w:pPr>
      <w:r w:rsidRPr="00254DB8">
        <w:rPr>
          <w:sz w:val="28"/>
          <w:szCs w:val="28"/>
          <w:lang w:val="uk-UA"/>
        </w:rPr>
        <w:t xml:space="preserve">На основі проведених підстановок, отримуємо наступну модель панельної регресії для досліджуваного показника (табл. </w:t>
      </w:r>
      <w:r w:rsidR="00100AEC">
        <w:rPr>
          <w:sz w:val="28"/>
          <w:szCs w:val="28"/>
          <w:lang w:val="uk-UA"/>
        </w:rPr>
        <w:t>3</w:t>
      </w:r>
      <w:r w:rsidRPr="00254DB8">
        <w:rPr>
          <w:sz w:val="28"/>
          <w:szCs w:val="28"/>
          <w:lang w:val="uk-UA"/>
        </w:rPr>
        <w:t>.</w:t>
      </w:r>
      <w:r w:rsidR="00100AEC">
        <w:rPr>
          <w:sz w:val="28"/>
          <w:szCs w:val="28"/>
          <w:lang w:val="uk-UA"/>
        </w:rPr>
        <w:t>2</w:t>
      </w:r>
      <w:r w:rsidRPr="00254DB8">
        <w:rPr>
          <w:sz w:val="28"/>
          <w:szCs w:val="28"/>
          <w:lang w:val="uk-UA"/>
        </w:rPr>
        <w:t>).</w:t>
      </w:r>
    </w:p>
    <w:p w:rsidR="009B3882" w:rsidRPr="00254DB8" w:rsidRDefault="00100AEC" w:rsidP="00100AEC">
      <w:pPr>
        <w:spacing w:line="360" w:lineRule="auto"/>
        <w:jc w:val="right"/>
        <w:rPr>
          <w:sz w:val="28"/>
          <w:szCs w:val="28"/>
        </w:rPr>
      </w:pPr>
      <w:r>
        <w:rPr>
          <w:sz w:val="28"/>
          <w:szCs w:val="28"/>
          <w:lang w:val="uk-UA"/>
        </w:rPr>
        <w:br w:type="page"/>
      </w:r>
      <w:r w:rsidR="009B3882" w:rsidRPr="00254DB8">
        <w:rPr>
          <w:sz w:val="28"/>
          <w:szCs w:val="28"/>
          <w:lang w:val="uk-UA"/>
        </w:rPr>
        <w:t xml:space="preserve">Таблиця </w:t>
      </w:r>
      <w:r>
        <w:rPr>
          <w:sz w:val="28"/>
          <w:szCs w:val="28"/>
          <w:lang w:val="uk-UA"/>
        </w:rPr>
        <w:t>3</w:t>
      </w:r>
      <w:r w:rsidR="009B3882" w:rsidRPr="00254DB8">
        <w:rPr>
          <w:sz w:val="28"/>
          <w:szCs w:val="28"/>
          <w:lang w:val="uk-UA"/>
        </w:rPr>
        <w:t>.</w:t>
      </w:r>
      <w:r>
        <w:rPr>
          <w:sz w:val="28"/>
          <w:szCs w:val="28"/>
          <w:lang w:val="uk-UA"/>
        </w:rPr>
        <w:t>2</w:t>
      </w:r>
    </w:p>
    <w:p w:rsidR="009B3882" w:rsidRPr="00254DB8" w:rsidRDefault="009B3882" w:rsidP="00100AEC">
      <w:pPr>
        <w:spacing w:line="360" w:lineRule="auto"/>
        <w:jc w:val="center"/>
        <w:rPr>
          <w:sz w:val="28"/>
          <w:szCs w:val="28"/>
        </w:rPr>
      </w:pPr>
      <w:r w:rsidRPr="00254DB8">
        <w:rPr>
          <w:sz w:val="28"/>
          <w:szCs w:val="28"/>
          <w:lang w:val="uk-UA"/>
        </w:rPr>
        <w:t xml:space="preserve">Модель панельної регресії з фіксованими ефектами для показника </w:t>
      </w:r>
      <w:r w:rsidR="009267A5">
        <w:rPr>
          <w:sz w:val="28"/>
          <w:szCs w:val="28"/>
          <w:lang w:val="az-Cyrl-AZ" w:eastAsia="ru-RU"/>
        </w:rPr>
        <w:t xml:space="preserve">зовнішньоторговельного обороту між Україною і ЄС </w:t>
      </w:r>
      <w:r w:rsidRPr="00254DB8">
        <w:rPr>
          <w:sz w:val="28"/>
          <w:szCs w:val="28"/>
          <w:lang w:val="uk-UA"/>
        </w:rPr>
        <w:t>*</w:t>
      </w:r>
    </w:p>
    <w:tbl>
      <w:tblPr>
        <w:tblW w:w="0" w:type="auto"/>
        <w:jc w:val="center"/>
        <w:tblLayout w:type="fixed"/>
        <w:tblLook w:val="0000"/>
      </w:tblPr>
      <w:tblGrid>
        <w:gridCol w:w="1801"/>
        <w:gridCol w:w="1738"/>
        <w:gridCol w:w="1559"/>
        <w:gridCol w:w="1701"/>
        <w:gridCol w:w="1418"/>
        <w:gridCol w:w="1410"/>
      </w:tblGrid>
      <w:tr w:rsidR="009B3882" w:rsidRPr="00100AEC" w:rsidTr="00100AEC">
        <w:trPr>
          <w:jc w:val="center"/>
        </w:trPr>
        <w:tc>
          <w:tcPr>
            <w:tcW w:w="18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Показник</w:t>
            </w:r>
          </w:p>
        </w:tc>
        <w:tc>
          <w:tcPr>
            <w:tcW w:w="17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Коефіцієнт</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Стандартна похибка</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jc w:val="center"/>
              <w:rPr>
                <w:sz w:val="24"/>
                <w:szCs w:val="24"/>
              </w:rPr>
            </w:pPr>
            <w:r w:rsidRPr="00100AEC">
              <w:rPr>
                <w:sz w:val="24"/>
                <w:szCs w:val="24"/>
                <w:lang w:val="en-US"/>
              </w:rPr>
              <w:t>t</w:t>
            </w:r>
            <w:r w:rsidRPr="00100AEC">
              <w:rPr>
                <w:sz w:val="24"/>
                <w:szCs w:val="24"/>
                <w:lang w:val="uk-UA"/>
              </w:rPr>
              <w:t>-статистика</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jc w:val="center"/>
              <w:rPr>
                <w:sz w:val="24"/>
                <w:szCs w:val="24"/>
              </w:rPr>
            </w:pPr>
            <w:r w:rsidRPr="00100AEC">
              <w:rPr>
                <w:sz w:val="24"/>
                <w:szCs w:val="24"/>
                <w:lang w:val="uk-UA"/>
              </w:rPr>
              <w:t>Р-значення</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jc w:val="center"/>
              <w:rPr>
                <w:sz w:val="24"/>
                <w:szCs w:val="24"/>
              </w:rPr>
            </w:pPr>
            <w:r w:rsidRPr="00100AEC">
              <w:rPr>
                <w:sz w:val="24"/>
                <w:szCs w:val="24"/>
                <w:lang w:val="uk-UA"/>
              </w:rPr>
              <w:t>Значимість</w:t>
            </w:r>
          </w:p>
        </w:tc>
      </w:tr>
      <w:tr w:rsidR="009B3882" w:rsidRPr="00100AEC" w:rsidTr="00100AEC">
        <w:trPr>
          <w:jc w:val="center"/>
        </w:trPr>
        <w:tc>
          <w:tcPr>
            <w:tcW w:w="18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const</w:t>
            </w:r>
          </w:p>
        </w:tc>
        <w:tc>
          <w:tcPr>
            <w:tcW w:w="17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-13,4816</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4,16</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-3,238</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0,0024</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w:t>
            </w:r>
          </w:p>
        </w:tc>
      </w:tr>
      <w:tr w:rsidR="009B3882" w:rsidRPr="00100AEC" w:rsidTr="00100AEC">
        <w:trPr>
          <w:jc w:val="center"/>
        </w:trPr>
        <w:tc>
          <w:tcPr>
            <w:tcW w:w="18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9913CD" w:rsidRDefault="00100AEC" w:rsidP="00100AEC">
            <w:pPr>
              <w:contextualSpacing/>
              <w:jc w:val="center"/>
              <w:rPr>
                <w:sz w:val="24"/>
                <w:szCs w:val="24"/>
              </w:rPr>
            </w:pPr>
            <w:r w:rsidRPr="009913CD">
              <w:rPr>
                <w:sz w:val="24"/>
                <w:szCs w:val="24"/>
                <w:lang w:eastAsia="ru-RU"/>
              </w:rPr>
              <w:t>A</w:t>
            </w:r>
            <w:r w:rsidRPr="009913CD">
              <w:rPr>
                <w:sz w:val="24"/>
                <w:szCs w:val="24"/>
                <w:lang w:val="az-Cyrl-AZ" w:eastAsia="ru-RU"/>
              </w:rPr>
              <w:t>D</w:t>
            </w:r>
            <w:r w:rsidRPr="009913CD">
              <w:rPr>
                <w:sz w:val="24"/>
                <w:szCs w:val="24"/>
                <w:lang w:eastAsia="ru-RU"/>
              </w:rPr>
              <w:t>I</w:t>
            </w:r>
          </w:p>
        </w:tc>
        <w:tc>
          <w:tcPr>
            <w:tcW w:w="17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86132A" w:rsidP="00100AEC">
            <w:pPr>
              <w:contextualSpacing/>
              <w:jc w:val="center"/>
              <w:rPr>
                <w:sz w:val="24"/>
                <w:szCs w:val="24"/>
              </w:rPr>
            </w:pPr>
            <w:r>
              <w:rPr>
                <w:sz w:val="24"/>
                <w:szCs w:val="24"/>
                <w:lang w:val="uk-UA"/>
              </w:rPr>
              <w:t>-</w:t>
            </w:r>
            <w:r w:rsidR="009B3882" w:rsidRPr="00100AEC">
              <w:rPr>
                <w:sz w:val="24"/>
                <w:szCs w:val="24"/>
                <w:lang w:val="uk-UA"/>
              </w:rPr>
              <w:t>0,9183</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0,3313</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86132A" w:rsidP="00100AEC">
            <w:pPr>
              <w:contextualSpacing/>
              <w:jc w:val="center"/>
              <w:rPr>
                <w:sz w:val="24"/>
                <w:szCs w:val="24"/>
              </w:rPr>
            </w:pPr>
            <w:r>
              <w:rPr>
                <w:sz w:val="24"/>
                <w:szCs w:val="24"/>
                <w:lang w:val="uk-UA"/>
              </w:rPr>
              <w:t>-</w:t>
            </w:r>
            <w:r w:rsidR="009B3882" w:rsidRPr="00100AEC">
              <w:rPr>
                <w:sz w:val="24"/>
                <w:szCs w:val="24"/>
                <w:lang w:val="uk-UA"/>
              </w:rPr>
              <w:t>2,771</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0,0083</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w:t>
            </w:r>
          </w:p>
        </w:tc>
      </w:tr>
      <w:tr w:rsidR="009B3882" w:rsidRPr="00100AEC" w:rsidTr="00100AEC">
        <w:trPr>
          <w:jc w:val="center"/>
        </w:trPr>
        <w:tc>
          <w:tcPr>
            <w:tcW w:w="18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9913CD" w:rsidRDefault="00100AEC" w:rsidP="00100AEC">
            <w:pPr>
              <w:contextualSpacing/>
              <w:jc w:val="center"/>
              <w:rPr>
                <w:sz w:val="24"/>
                <w:szCs w:val="24"/>
              </w:rPr>
            </w:pPr>
            <w:r w:rsidRPr="009913CD">
              <w:rPr>
                <w:sz w:val="24"/>
                <w:szCs w:val="24"/>
                <w:lang w:val="az-Cyrl-AZ" w:eastAsia="ru-RU"/>
              </w:rPr>
              <w:t>BOP</w:t>
            </w:r>
          </w:p>
        </w:tc>
        <w:tc>
          <w:tcPr>
            <w:tcW w:w="17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86132A" w:rsidP="0086132A">
            <w:pPr>
              <w:contextualSpacing/>
              <w:rPr>
                <w:sz w:val="24"/>
                <w:szCs w:val="24"/>
              </w:rPr>
            </w:pPr>
            <w:r>
              <w:rPr>
                <w:sz w:val="24"/>
                <w:szCs w:val="24"/>
                <w:lang w:val="uk-UA"/>
              </w:rPr>
              <w:t xml:space="preserve">       </w:t>
            </w:r>
            <w:r w:rsidR="009B3882" w:rsidRPr="00100AEC">
              <w:rPr>
                <w:sz w:val="24"/>
                <w:szCs w:val="24"/>
                <w:lang w:val="uk-UA"/>
              </w:rPr>
              <w:t>0,003</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0,001</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86132A" w:rsidP="00100AEC">
            <w:pPr>
              <w:contextualSpacing/>
              <w:jc w:val="center"/>
              <w:rPr>
                <w:sz w:val="24"/>
                <w:szCs w:val="24"/>
              </w:rPr>
            </w:pPr>
            <w:r>
              <w:rPr>
                <w:sz w:val="24"/>
                <w:szCs w:val="24"/>
                <w:lang w:val="uk-UA"/>
              </w:rPr>
              <w:t xml:space="preserve"> </w:t>
            </w:r>
            <w:r w:rsidR="009B3882" w:rsidRPr="00100AEC">
              <w:rPr>
                <w:sz w:val="24"/>
                <w:szCs w:val="24"/>
                <w:lang w:val="uk-UA"/>
              </w:rPr>
              <w:t>2,122</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0,0398</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w:t>
            </w:r>
          </w:p>
        </w:tc>
      </w:tr>
      <w:tr w:rsidR="009B3882" w:rsidRPr="00100AEC" w:rsidTr="00100AEC">
        <w:trPr>
          <w:jc w:val="center"/>
        </w:trPr>
        <w:tc>
          <w:tcPr>
            <w:tcW w:w="18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913CD" w:rsidP="00100AEC">
            <w:pPr>
              <w:contextualSpacing/>
              <w:jc w:val="center"/>
              <w:rPr>
                <w:sz w:val="24"/>
                <w:szCs w:val="24"/>
              </w:rPr>
            </w:pPr>
            <w:r w:rsidRPr="00100AEC">
              <w:rPr>
                <w:sz w:val="24"/>
                <w:szCs w:val="24"/>
                <w:lang w:val="az-Cyrl-AZ" w:eastAsia="ru-RU"/>
              </w:rPr>
              <w:t>E</w:t>
            </w:r>
            <w:r w:rsidRPr="00100AEC">
              <w:rPr>
                <w:sz w:val="24"/>
                <w:szCs w:val="24"/>
                <w:lang w:eastAsia="ru-RU"/>
              </w:rPr>
              <w:t>X</w:t>
            </w:r>
            <w:r w:rsidRPr="00100AEC">
              <w:rPr>
                <w:sz w:val="24"/>
                <w:szCs w:val="24"/>
                <w:lang w:val="az-Cyrl-AZ" w:eastAsia="ru-RU"/>
              </w:rPr>
              <w:t>R</w:t>
            </w:r>
          </w:p>
        </w:tc>
        <w:tc>
          <w:tcPr>
            <w:tcW w:w="17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86132A" w:rsidP="00100AEC">
            <w:pPr>
              <w:contextualSpacing/>
              <w:jc w:val="center"/>
              <w:rPr>
                <w:sz w:val="24"/>
                <w:szCs w:val="24"/>
              </w:rPr>
            </w:pPr>
            <w:r>
              <w:rPr>
                <w:sz w:val="24"/>
                <w:szCs w:val="24"/>
                <w:lang w:val="uk-UA"/>
              </w:rPr>
              <w:t>-</w:t>
            </w:r>
            <w:r w:rsidR="009B3882" w:rsidRPr="00100AEC">
              <w:rPr>
                <w:sz w:val="24"/>
                <w:szCs w:val="24"/>
                <w:lang w:val="uk-UA"/>
              </w:rPr>
              <w:t>1,4137</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0,1652</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86132A" w:rsidP="00100AEC">
            <w:pPr>
              <w:contextualSpacing/>
              <w:jc w:val="center"/>
              <w:rPr>
                <w:sz w:val="24"/>
                <w:szCs w:val="24"/>
              </w:rPr>
            </w:pPr>
            <w:r>
              <w:rPr>
                <w:sz w:val="24"/>
                <w:szCs w:val="24"/>
                <w:lang w:val="uk-UA"/>
              </w:rPr>
              <w:t>-</w:t>
            </w:r>
            <w:r w:rsidR="009B3882" w:rsidRPr="00100AEC">
              <w:rPr>
                <w:sz w:val="24"/>
                <w:szCs w:val="24"/>
                <w:lang w:val="uk-UA"/>
              </w:rPr>
              <w:t>8,557</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9,49е-011</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w:t>
            </w:r>
          </w:p>
        </w:tc>
      </w:tr>
      <w:tr w:rsidR="009B3882" w:rsidRPr="00100AEC" w:rsidTr="009B3882">
        <w:trPr>
          <w:jc w:val="center"/>
        </w:trPr>
        <w:tc>
          <w:tcPr>
            <w:tcW w:w="9627"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Оціночні показники моделі</w:t>
            </w:r>
          </w:p>
        </w:tc>
      </w:tr>
      <w:tr w:rsidR="009B3882" w:rsidRPr="00100AEC" w:rsidTr="00100AEC">
        <w:trPr>
          <w:jc w:val="center"/>
        </w:trPr>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Показник</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Значення</w:t>
            </w:r>
          </w:p>
        </w:tc>
        <w:tc>
          <w:tcPr>
            <w:tcW w:w="31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Показник</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Значення</w:t>
            </w:r>
          </w:p>
        </w:tc>
      </w:tr>
      <w:tr w:rsidR="009B3882" w:rsidRPr="00100AEC" w:rsidTr="00100AEC">
        <w:trPr>
          <w:jc w:val="center"/>
        </w:trPr>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Середнє залежних змінних</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14,84</w:t>
            </w:r>
          </w:p>
        </w:tc>
        <w:tc>
          <w:tcPr>
            <w:tcW w:w="31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Станд. відхил. зал. змінних</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15,57</w:t>
            </w:r>
          </w:p>
        </w:tc>
      </w:tr>
      <w:tr w:rsidR="009B3882" w:rsidRPr="00100AEC" w:rsidTr="00100AEC">
        <w:trPr>
          <w:jc w:val="center"/>
        </w:trPr>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Сума квадр. залишків</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1288,6</w:t>
            </w:r>
          </w:p>
        </w:tc>
        <w:tc>
          <w:tcPr>
            <w:tcW w:w="31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Станд. похибка моделі</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5,54</w:t>
            </w:r>
          </w:p>
        </w:tc>
      </w:tr>
      <w:tr w:rsidR="009B3882" w:rsidRPr="00100AEC" w:rsidTr="00100AEC">
        <w:trPr>
          <w:jc w:val="center"/>
        </w:trPr>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en-US"/>
              </w:rPr>
              <w:t>LSDV</w:t>
            </w:r>
            <w:r w:rsidRPr="00100AEC">
              <w:rPr>
                <w:sz w:val="24"/>
                <w:szCs w:val="24"/>
                <w:lang w:val="uk-UA"/>
              </w:rPr>
              <w:t xml:space="preserve"> </w:t>
            </w:r>
            <w:r w:rsidRPr="00100AEC">
              <w:rPr>
                <w:sz w:val="24"/>
                <w:szCs w:val="24"/>
                <w:lang w:val="en-US"/>
              </w:rPr>
              <w:t>R</w:t>
            </w:r>
            <w:r w:rsidRPr="00100AEC">
              <w:rPr>
                <w:sz w:val="24"/>
                <w:szCs w:val="24"/>
                <w:vertAlign w:val="superscript"/>
                <w:lang w:val="uk-UA"/>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0,8915</w:t>
            </w:r>
          </w:p>
        </w:tc>
        <w:tc>
          <w:tcPr>
            <w:tcW w:w="31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 xml:space="preserve">В межах </w:t>
            </w:r>
            <w:r w:rsidRPr="00100AEC">
              <w:rPr>
                <w:sz w:val="24"/>
                <w:szCs w:val="24"/>
                <w:lang w:val="en-US"/>
              </w:rPr>
              <w:t>R</w:t>
            </w:r>
            <w:r w:rsidRPr="00100AEC">
              <w:rPr>
                <w:sz w:val="24"/>
                <w:szCs w:val="24"/>
                <w:vertAlign w:val="superscript"/>
                <w:lang w:val="en-US"/>
              </w:rPr>
              <w:t>2</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0,6903</w:t>
            </w:r>
          </w:p>
        </w:tc>
      </w:tr>
      <w:tr w:rsidR="009B3882" w:rsidRPr="00100AEC" w:rsidTr="00100AEC">
        <w:trPr>
          <w:jc w:val="center"/>
        </w:trPr>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en-US"/>
              </w:rPr>
              <w:t>LSDV</w:t>
            </w:r>
            <w:r w:rsidRPr="00100AEC">
              <w:rPr>
                <w:sz w:val="24"/>
                <w:szCs w:val="24"/>
                <w:lang w:val="uk-UA"/>
              </w:rPr>
              <w:t xml:space="preserve"> </w:t>
            </w:r>
            <w:r w:rsidRPr="00100AEC">
              <w:rPr>
                <w:sz w:val="24"/>
                <w:szCs w:val="24"/>
                <w:lang w:val="en-US"/>
              </w:rPr>
              <w:t>F</w:t>
            </w:r>
            <w:r w:rsidRPr="00100AEC">
              <w:rPr>
                <w:sz w:val="24"/>
                <w:szCs w:val="24"/>
                <w:lang w:val="uk-UA"/>
              </w:rPr>
              <w:t xml:space="preserve"> (7, 42)</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49,30</w:t>
            </w:r>
          </w:p>
        </w:tc>
        <w:tc>
          <w:tcPr>
            <w:tcW w:w="31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Р-значення (</w:t>
            </w:r>
            <w:r w:rsidRPr="00100AEC">
              <w:rPr>
                <w:sz w:val="24"/>
                <w:szCs w:val="24"/>
                <w:lang w:val="en-US"/>
              </w:rPr>
              <w:t>F</w:t>
            </w:r>
            <w:r w:rsidRPr="00100AEC">
              <w:rPr>
                <w:sz w:val="24"/>
                <w:szCs w:val="24"/>
                <w:lang w:val="uk-UA"/>
              </w:rPr>
              <w:t>)</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3,14е-18</w:t>
            </w:r>
          </w:p>
        </w:tc>
      </w:tr>
      <w:tr w:rsidR="009B3882" w:rsidRPr="00100AEC" w:rsidTr="00100AEC">
        <w:trPr>
          <w:jc w:val="center"/>
        </w:trPr>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Лог. правдоподібність</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-152,18</w:t>
            </w:r>
          </w:p>
        </w:tc>
        <w:tc>
          <w:tcPr>
            <w:tcW w:w="31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Крит. Акаіке</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320,36</w:t>
            </w:r>
          </w:p>
        </w:tc>
      </w:tr>
      <w:tr w:rsidR="009B3882" w:rsidRPr="00100AEC" w:rsidTr="00100AEC">
        <w:trPr>
          <w:jc w:val="center"/>
        </w:trPr>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Крит. Шварца</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335,66</w:t>
            </w:r>
          </w:p>
        </w:tc>
        <w:tc>
          <w:tcPr>
            <w:tcW w:w="31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Крит. Хеннана-Куінна</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326,18</w:t>
            </w:r>
          </w:p>
        </w:tc>
      </w:tr>
      <w:tr w:rsidR="009B3882" w:rsidRPr="00100AEC" w:rsidTr="00100AEC">
        <w:trPr>
          <w:jc w:val="center"/>
        </w:trPr>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 xml:space="preserve">Параметр </w:t>
            </w:r>
            <w:r w:rsidRPr="00100AEC">
              <w:rPr>
                <w:sz w:val="24"/>
                <w:szCs w:val="24"/>
                <w:lang w:val="en-US"/>
              </w:rPr>
              <w:t>rho</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0,0732</w:t>
            </w:r>
          </w:p>
        </w:tc>
        <w:tc>
          <w:tcPr>
            <w:tcW w:w="31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Стат. Дарбіна-Уотсона</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B3882" w:rsidRPr="00100AEC" w:rsidRDefault="009B3882" w:rsidP="00100AEC">
            <w:pPr>
              <w:contextualSpacing/>
              <w:jc w:val="center"/>
              <w:rPr>
                <w:sz w:val="24"/>
                <w:szCs w:val="24"/>
              </w:rPr>
            </w:pPr>
            <w:r w:rsidRPr="00100AEC">
              <w:rPr>
                <w:sz w:val="24"/>
                <w:szCs w:val="24"/>
                <w:lang w:val="uk-UA"/>
              </w:rPr>
              <w:t>1,7</w:t>
            </w:r>
          </w:p>
        </w:tc>
      </w:tr>
    </w:tbl>
    <w:p w:rsidR="009B3882" w:rsidRPr="00100AEC" w:rsidRDefault="009B3882" w:rsidP="0012259F">
      <w:pPr>
        <w:rPr>
          <w:sz w:val="24"/>
          <w:szCs w:val="24"/>
        </w:rPr>
      </w:pPr>
      <w:r w:rsidRPr="00100AEC">
        <w:rPr>
          <w:sz w:val="24"/>
          <w:szCs w:val="24"/>
          <w:lang w:val="uk-UA"/>
        </w:rPr>
        <w:t>* розраховано автором</w:t>
      </w:r>
    </w:p>
    <w:p w:rsidR="009B3882" w:rsidRPr="00254DB8" w:rsidRDefault="009B3882" w:rsidP="009B3882">
      <w:pPr>
        <w:spacing w:line="360" w:lineRule="auto"/>
        <w:ind w:firstLine="720"/>
        <w:jc w:val="both"/>
        <w:rPr>
          <w:sz w:val="28"/>
          <w:szCs w:val="28"/>
          <w:lang w:val="uk-UA"/>
        </w:rPr>
      </w:pPr>
    </w:p>
    <w:p w:rsidR="009B3882" w:rsidRDefault="009B3882" w:rsidP="009B3882">
      <w:pPr>
        <w:spacing w:line="360" w:lineRule="auto"/>
        <w:ind w:firstLine="720"/>
        <w:jc w:val="both"/>
        <w:rPr>
          <w:sz w:val="28"/>
          <w:szCs w:val="28"/>
          <w:lang w:val="uk-UA"/>
        </w:rPr>
      </w:pPr>
      <w:r w:rsidRPr="00254DB8">
        <w:rPr>
          <w:sz w:val="28"/>
          <w:szCs w:val="28"/>
          <w:lang w:val="uk-UA"/>
        </w:rPr>
        <w:t xml:space="preserve">Оцінюючи побудовану модель, перш за все маємо сказати, що кожна із включених до неї змінних має високий рівень значимості, а в цілому зміна досліджуваних параметрів дозволяє на 89 % пояснити зміну показника </w:t>
      </w:r>
      <w:r w:rsidR="009267A5">
        <w:rPr>
          <w:sz w:val="28"/>
          <w:szCs w:val="28"/>
          <w:lang w:val="az-Cyrl-AZ" w:eastAsia="ru-RU"/>
        </w:rPr>
        <w:t>зовнішньоторговельного обороту між Україною і ЄС</w:t>
      </w:r>
      <w:r w:rsidRPr="00254DB8">
        <w:rPr>
          <w:sz w:val="28"/>
          <w:szCs w:val="28"/>
          <w:lang w:val="uk-UA"/>
        </w:rPr>
        <w:t xml:space="preserve">, а за умови скорегованого </w:t>
      </w:r>
      <w:r w:rsidRPr="00254DB8">
        <w:rPr>
          <w:sz w:val="28"/>
          <w:szCs w:val="28"/>
          <w:lang w:val="en-US"/>
        </w:rPr>
        <w:t>R</w:t>
      </w:r>
      <w:r w:rsidRPr="00254DB8">
        <w:rPr>
          <w:sz w:val="28"/>
          <w:szCs w:val="28"/>
          <w:vertAlign w:val="superscript"/>
          <w:lang w:val="uk-UA"/>
        </w:rPr>
        <w:t>2</w:t>
      </w:r>
      <w:r w:rsidRPr="00254DB8">
        <w:rPr>
          <w:sz w:val="28"/>
          <w:szCs w:val="28"/>
          <w:lang w:val="uk-UA"/>
        </w:rPr>
        <w:t xml:space="preserve">, тобто в разі усунення ефекту збільшення </w:t>
      </w:r>
      <w:r w:rsidRPr="00254DB8">
        <w:rPr>
          <w:sz w:val="28"/>
          <w:szCs w:val="28"/>
          <w:lang w:val="en-US"/>
        </w:rPr>
        <w:t>R</w:t>
      </w:r>
      <w:r w:rsidRPr="00254DB8">
        <w:rPr>
          <w:sz w:val="28"/>
          <w:szCs w:val="28"/>
          <w:vertAlign w:val="superscript"/>
          <w:lang w:val="uk-UA"/>
        </w:rPr>
        <w:t xml:space="preserve">2 </w:t>
      </w:r>
      <w:r w:rsidRPr="00254DB8">
        <w:rPr>
          <w:sz w:val="28"/>
          <w:szCs w:val="28"/>
          <w:lang w:val="uk-UA"/>
        </w:rPr>
        <w:t xml:space="preserve">при збільшенні числа регресорів, зміною обраних параметрів на 69 % пояснюватиметься зміна показника </w:t>
      </w:r>
      <w:r w:rsidR="009267A5">
        <w:rPr>
          <w:sz w:val="28"/>
          <w:szCs w:val="28"/>
          <w:lang w:val="az-Cyrl-AZ" w:eastAsia="ru-RU"/>
        </w:rPr>
        <w:t>Trade</w:t>
      </w:r>
      <w:r w:rsidRPr="00254DB8">
        <w:rPr>
          <w:sz w:val="28"/>
          <w:szCs w:val="28"/>
          <w:lang w:val="uk-UA"/>
        </w:rPr>
        <w:t>.</w:t>
      </w:r>
    </w:p>
    <w:p w:rsidR="009B3882" w:rsidRPr="00254DB8" w:rsidRDefault="009B3882" w:rsidP="009B3882">
      <w:pPr>
        <w:spacing w:line="360" w:lineRule="auto"/>
        <w:ind w:firstLine="720"/>
        <w:jc w:val="both"/>
        <w:rPr>
          <w:sz w:val="28"/>
          <w:szCs w:val="28"/>
          <w:lang w:val="uk-UA"/>
        </w:rPr>
      </w:pPr>
      <w:r w:rsidRPr="00254DB8">
        <w:rPr>
          <w:sz w:val="28"/>
          <w:szCs w:val="28"/>
          <w:lang w:val="uk-UA"/>
        </w:rPr>
        <w:t>Перевірка нульової гіпотези щодо того, чи можуть одночасно дорівнювати нулю коефіцієнти при всіх регресорах</w:t>
      </w:r>
      <w:r w:rsidR="0088578B">
        <w:rPr>
          <w:sz w:val="28"/>
          <w:szCs w:val="28"/>
          <w:lang w:val="uk-UA"/>
        </w:rPr>
        <w:t>,</w:t>
      </w:r>
      <w:r w:rsidRPr="00254DB8">
        <w:rPr>
          <w:sz w:val="28"/>
          <w:szCs w:val="28"/>
          <w:lang w:val="uk-UA"/>
        </w:rPr>
        <w:t xml:space="preserve"> дозволила встановити надто низьку імовірність такої події:</w:t>
      </w:r>
    </w:p>
    <w:p w:rsidR="009B3882" w:rsidRPr="00254DB8" w:rsidRDefault="009B3882" w:rsidP="009B3882">
      <w:pPr>
        <w:spacing w:line="360" w:lineRule="auto"/>
        <w:ind w:firstLine="720"/>
        <w:jc w:val="both"/>
        <w:rPr>
          <w:sz w:val="28"/>
          <w:szCs w:val="28"/>
        </w:rPr>
      </w:pPr>
      <w:r w:rsidRPr="00254DB8">
        <w:rPr>
          <w:sz w:val="28"/>
          <w:szCs w:val="28"/>
          <w:lang w:val="uk-UA"/>
        </w:rPr>
        <w:t xml:space="preserve">                 </w:t>
      </w:r>
      <w:r w:rsidRPr="00254DB8">
        <w:rPr>
          <w:sz w:val="28"/>
          <w:szCs w:val="28"/>
          <w:lang w:val="en-US"/>
        </w:rPr>
        <w:t>F</w:t>
      </w:r>
      <w:r w:rsidRPr="00254DB8">
        <w:rPr>
          <w:sz w:val="28"/>
          <w:szCs w:val="28"/>
          <w:lang w:val="uk-UA"/>
        </w:rPr>
        <w:t xml:space="preserve"> (7, 42) = 49</w:t>
      </w:r>
      <w:proofErr w:type="gramStart"/>
      <w:r w:rsidRPr="00254DB8">
        <w:rPr>
          <w:sz w:val="28"/>
          <w:szCs w:val="28"/>
          <w:lang w:val="uk-UA"/>
        </w:rPr>
        <w:t>,30</w:t>
      </w:r>
      <w:proofErr w:type="gramEnd"/>
      <w:r w:rsidRPr="00254DB8">
        <w:rPr>
          <w:sz w:val="28"/>
          <w:szCs w:val="28"/>
          <w:lang w:val="uk-UA"/>
        </w:rPr>
        <w:t xml:space="preserve">, </w:t>
      </w:r>
      <w:r w:rsidR="0088578B">
        <w:rPr>
          <w:sz w:val="28"/>
          <w:szCs w:val="28"/>
          <w:lang w:val="uk-UA"/>
        </w:rPr>
        <w:t xml:space="preserve">  </w:t>
      </w:r>
      <w:r w:rsidRPr="00254DB8">
        <w:rPr>
          <w:sz w:val="28"/>
          <w:szCs w:val="28"/>
          <w:lang w:val="uk-UA"/>
        </w:rPr>
        <w:t xml:space="preserve">P (F(7, 42) &gt; 49,30) </w:t>
      </w:r>
      <w:r w:rsidR="0088578B">
        <w:rPr>
          <w:sz w:val="28"/>
          <w:szCs w:val="28"/>
          <w:lang w:val="uk-UA"/>
        </w:rPr>
        <w:t>= 3,14е-18                    (3</w:t>
      </w:r>
      <w:r w:rsidRPr="00254DB8">
        <w:rPr>
          <w:sz w:val="28"/>
          <w:szCs w:val="28"/>
          <w:lang w:val="uk-UA"/>
        </w:rPr>
        <w:t>.5)</w:t>
      </w:r>
    </w:p>
    <w:p w:rsidR="009B3882" w:rsidRPr="00254DB8" w:rsidRDefault="009B3882" w:rsidP="009B3882">
      <w:pPr>
        <w:spacing w:line="360" w:lineRule="auto"/>
        <w:ind w:firstLine="720"/>
        <w:jc w:val="both"/>
        <w:rPr>
          <w:sz w:val="28"/>
          <w:szCs w:val="28"/>
        </w:rPr>
      </w:pPr>
      <w:r w:rsidRPr="00254DB8">
        <w:rPr>
          <w:sz w:val="28"/>
          <w:szCs w:val="28"/>
          <w:lang w:val="uk-UA"/>
        </w:rPr>
        <w:t>Аналогічним чином не підтвердилась нульова гіпотеза щодо того, що групи мають спільні константи:</w:t>
      </w:r>
    </w:p>
    <w:p w:rsidR="009B3882" w:rsidRPr="00254DB8" w:rsidRDefault="009B3882" w:rsidP="009B3882">
      <w:pPr>
        <w:spacing w:line="360" w:lineRule="auto"/>
        <w:ind w:firstLine="720"/>
        <w:jc w:val="both"/>
        <w:rPr>
          <w:sz w:val="28"/>
          <w:szCs w:val="28"/>
        </w:rPr>
      </w:pPr>
      <w:r w:rsidRPr="00254DB8">
        <w:rPr>
          <w:sz w:val="28"/>
          <w:szCs w:val="28"/>
          <w:lang w:val="uk-UA"/>
        </w:rPr>
        <w:t xml:space="preserve">            F(4, 42) = 10,5685, </w:t>
      </w:r>
      <w:r w:rsidR="0088578B">
        <w:rPr>
          <w:sz w:val="28"/>
          <w:szCs w:val="28"/>
          <w:lang w:val="uk-UA"/>
        </w:rPr>
        <w:t xml:space="preserve">  </w:t>
      </w:r>
      <w:r w:rsidRPr="00254DB8">
        <w:rPr>
          <w:sz w:val="28"/>
          <w:szCs w:val="28"/>
          <w:lang w:val="uk-UA"/>
        </w:rPr>
        <w:t>P(F(4, 42) &gt; 10,5685) = 5,13657e-006            (</w:t>
      </w:r>
      <w:r w:rsidR="0088578B">
        <w:rPr>
          <w:sz w:val="28"/>
          <w:szCs w:val="28"/>
          <w:lang w:val="uk-UA"/>
        </w:rPr>
        <w:t>3</w:t>
      </w:r>
      <w:r w:rsidRPr="00254DB8">
        <w:rPr>
          <w:sz w:val="28"/>
          <w:szCs w:val="28"/>
          <w:lang w:val="uk-UA"/>
        </w:rPr>
        <w:t>.6)</w:t>
      </w:r>
    </w:p>
    <w:p w:rsidR="009B3882" w:rsidRPr="00254DB8" w:rsidRDefault="009B3882" w:rsidP="009B3882">
      <w:pPr>
        <w:spacing w:line="360" w:lineRule="auto"/>
        <w:ind w:firstLine="720"/>
        <w:jc w:val="both"/>
        <w:rPr>
          <w:sz w:val="28"/>
          <w:szCs w:val="28"/>
        </w:rPr>
      </w:pPr>
      <w:r w:rsidRPr="00254DB8">
        <w:rPr>
          <w:sz w:val="28"/>
          <w:szCs w:val="28"/>
          <w:lang w:val="uk-UA"/>
        </w:rPr>
        <w:t>Таким чином, отримана нами модель панельної регресії має наступний вигляд:</w:t>
      </w:r>
    </w:p>
    <w:p w:rsidR="009B3882" w:rsidRPr="00D92F5E" w:rsidRDefault="009B3882" w:rsidP="00CE38E8">
      <w:pPr>
        <w:spacing w:line="360" w:lineRule="auto"/>
        <w:jc w:val="both"/>
        <w:rPr>
          <w:sz w:val="28"/>
          <w:szCs w:val="28"/>
          <w:lang w:val="uk-UA"/>
        </w:rPr>
      </w:pPr>
      <w:r w:rsidRPr="00254DB8">
        <w:rPr>
          <w:sz w:val="28"/>
          <w:szCs w:val="28"/>
          <w:lang w:val="uk-UA"/>
        </w:rPr>
        <w:t xml:space="preserve">      </w:t>
      </w:r>
      <w:r w:rsidR="00CE38E8" w:rsidRPr="00CE38E8">
        <w:rPr>
          <w:sz w:val="28"/>
          <w:szCs w:val="28"/>
          <w:lang w:val="en-US"/>
        </w:rPr>
        <w:t>Trade</w:t>
      </w:r>
      <w:r w:rsidR="00A45384" w:rsidRPr="00A45384">
        <w:rPr>
          <w:sz w:val="28"/>
          <w:szCs w:val="28"/>
          <w:lang w:val="uk-UA"/>
        </w:rPr>
        <w:t xml:space="preserve"> = - 13</w:t>
      </w:r>
      <w:proofErr w:type="gramStart"/>
      <w:r w:rsidR="00A45384" w:rsidRPr="00A45384">
        <w:rPr>
          <w:sz w:val="28"/>
          <w:szCs w:val="28"/>
          <w:lang w:val="uk-UA"/>
        </w:rPr>
        <w:t>,4816</w:t>
      </w:r>
      <w:proofErr w:type="gramEnd"/>
      <w:r w:rsidR="00A45384" w:rsidRPr="00A45384">
        <w:rPr>
          <w:sz w:val="28"/>
          <w:szCs w:val="28"/>
          <w:lang w:val="uk-UA"/>
        </w:rPr>
        <w:t xml:space="preserve"> </w:t>
      </w:r>
      <w:r w:rsidR="0086132A">
        <w:rPr>
          <w:sz w:val="28"/>
          <w:szCs w:val="28"/>
          <w:lang w:val="uk-UA"/>
        </w:rPr>
        <w:t>-</w:t>
      </w:r>
      <w:r w:rsidR="00FA7B77">
        <w:rPr>
          <w:sz w:val="28"/>
          <w:szCs w:val="28"/>
          <w:lang w:val="uk-UA"/>
        </w:rPr>
        <w:t xml:space="preserve"> </w:t>
      </w:r>
      <w:r w:rsidR="00FA7B77">
        <w:rPr>
          <w:sz w:val="28"/>
          <w:szCs w:val="28"/>
          <w:lang w:val="uk-UA" w:eastAsia="ru-RU"/>
        </w:rPr>
        <w:t>0</w:t>
      </w:r>
      <w:r w:rsidR="00A45384" w:rsidRPr="00A45384">
        <w:rPr>
          <w:sz w:val="28"/>
          <w:szCs w:val="28"/>
          <w:lang w:val="uk-UA" w:eastAsia="ru-RU"/>
        </w:rPr>
        <w:t>,</w:t>
      </w:r>
      <w:r w:rsidR="00FA7B77">
        <w:rPr>
          <w:sz w:val="28"/>
          <w:szCs w:val="28"/>
          <w:lang w:val="uk-UA" w:eastAsia="ru-RU"/>
        </w:rPr>
        <w:t>9183</w:t>
      </w:r>
      <w:r w:rsidR="00A45384" w:rsidRPr="00A45384">
        <w:rPr>
          <w:sz w:val="28"/>
          <w:szCs w:val="28"/>
          <w:lang w:val="uk-UA"/>
        </w:rPr>
        <w:t>*</w:t>
      </w:r>
      <w:r w:rsidR="00CE38E8" w:rsidRPr="00B3346C">
        <w:rPr>
          <w:sz w:val="28"/>
          <w:szCs w:val="28"/>
          <w:lang w:val="en-US" w:eastAsia="ru-RU"/>
        </w:rPr>
        <w:t>A</w:t>
      </w:r>
      <w:r w:rsidR="00CE38E8" w:rsidRPr="00CE38E8">
        <w:rPr>
          <w:sz w:val="28"/>
          <w:szCs w:val="28"/>
          <w:lang w:val="az-Cyrl-AZ" w:eastAsia="ru-RU"/>
        </w:rPr>
        <w:t>D</w:t>
      </w:r>
      <w:r w:rsidR="00CE38E8" w:rsidRPr="00B3346C">
        <w:rPr>
          <w:sz w:val="28"/>
          <w:szCs w:val="28"/>
          <w:lang w:val="en-US" w:eastAsia="ru-RU"/>
        </w:rPr>
        <w:t>I</w:t>
      </w:r>
      <w:r w:rsidR="00CE38E8" w:rsidRPr="00CE38E8">
        <w:rPr>
          <w:sz w:val="28"/>
          <w:szCs w:val="28"/>
          <w:lang w:val="uk-UA"/>
        </w:rPr>
        <w:t xml:space="preserve"> </w:t>
      </w:r>
      <w:r w:rsidR="0086132A">
        <w:rPr>
          <w:sz w:val="28"/>
          <w:szCs w:val="28"/>
          <w:lang w:val="uk-UA"/>
        </w:rPr>
        <w:t>+</w:t>
      </w:r>
      <w:r w:rsidR="00CE38E8" w:rsidRPr="00CE38E8">
        <w:rPr>
          <w:sz w:val="28"/>
          <w:szCs w:val="28"/>
          <w:lang w:val="uk-UA"/>
        </w:rPr>
        <w:t xml:space="preserve"> </w:t>
      </w:r>
      <w:r w:rsidR="00A45384" w:rsidRPr="00A45384">
        <w:rPr>
          <w:sz w:val="28"/>
          <w:szCs w:val="28"/>
          <w:lang w:val="uk-UA"/>
        </w:rPr>
        <w:t>0,003*</w:t>
      </w:r>
      <w:r w:rsidR="00CE38E8" w:rsidRPr="00CE38E8">
        <w:rPr>
          <w:sz w:val="28"/>
          <w:szCs w:val="28"/>
          <w:lang w:val="az-Cyrl-AZ" w:eastAsia="ru-RU"/>
        </w:rPr>
        <w:t xml:space="preserve"> BOP</w:t>
      </w:r>
      <w:r w:rsidR="00A45384" w:rsidRPr="00A45384">
        <w:rPr>
          <w:sz w:val="28"/>
          <w:szCs w:val="28"/>
          <w:lang w:val="uk-UA" w:eastAsia="ru-RU"/>
        </w:rPr>
        <w:t xml:space="preserve"> </w:t>
      </w:r>
      <w:r w:rsidR="0086132A">
        <w:rPr>
          <w:sz w:val="28"/>
          <w:szCs w:val="28"/>
          <w:lang w:val="uk-UA" w:eastAsia="ru-RU"/>
        </w:rPr>
        <w:t>-</w:t>
      </w:r>
      <w:r w:rsidR="00A45384" w:rsidRPr="00A45384">
        <w:rPr>
          <w:sz w:val="28"/>
          <w:szCs w:val="28"/>
          <w:lang w:val="uk-UA" w:eastAsia="ru-RU"/>
        </w:rPr>
        <w:t xml:space="preserve"> 1,413</w:t>
      </w:r>
      <w:r w:rsidR="00FA7B77">
        <w:rPr>
          <w:sz w:val="28"/>
          <w:szCs w:val="28"/>
          <w:lang w:val="uk-UA" w:eastAsia="ru-RU"/>
        </w:rPr>
        <w:t>7</w:t>
      </w:r>
      <w:r w:rsidR="00A45384" w:rsidRPr="00A45384">
        <w:rPr>
          <w:sz w:val="28"/>
          <w:szCs w:val="28"/>
          <w:lang w:val="uk-UA"/>
        </w:rPr>
        <w:t>*</w:t>
      </w:r>
      <w:r w:rsidR="00CE38E8" w:rsidRPr="00CE38E8">
        <w:rPr>
          <w:sz w:val="28"/>
          <w:szCs w:val="28"/>
          <w:lang w:val="az-Cyrl-AZ" w:eastAsia="ru-RU"/>
        </w:rPr>
        <w:t xml:space="preserve"> E</w:t>
      </w:r>
      <w:r w:rsidR="00CE38E8" w:rsidRPr="00B3346C">
        <w:rPr>
          <w:sz w:val="28"/>
          <w:szCs w:val="28"/>
          <w:lang w:val="en-US" w:eastAsia="ru-RU"/>
        </w:rPr>
        <w:t>X</w:t>
      </w:r>
      <w:r w:rsidR="00CE38E8" w:rsidRPr="00CE38E8">
        <w:rPr>
          <w:sz w:val="28"/>
          <w:szCs w:val="28"/>
          <w:lang w:val="az-Cyrl-AZ" w:eastAsia="ru-RU"/>
        </w:rPr>
        <w:t>R</w:t>
      </w:r>
      <w:r w:rsidRPr="00254DB8">
        <w:rPr>
          <w:sz w:val="28"/>
          <w:szCs w:val="28"/>
          <w:lang w:val="uk-UA"/>
        </w:rPr>
        <w:t xml:space="preserve">        </w:t>
      </w:r>
      <w:r w:rsidR="00CE38E8">
        <w:rPr>
          <w:sz w:val="28"/>
          <w:szCs w:val="28"/>
          <w:lang w:val="uk-UA"/>
        </w:rPr>
        <w:t>(3</w:t>
      </w:r>
      <w:r w:rsidRPr="00254DB8">
        <w:rPr>
          <w:sz w:val="28"/>
          <w:szCs w:val="28"/>
          <w:lang w:val="uk-UA"/>
        </w:rPr>
        <w:t>.7)</w:t>
      </w:r>
    </w:p>
    <w:p w:rsidR="009B3882" w:rsidRPr="00F838DA" w:rsidRDefault="00B3346C" w:rsidP="009B3882">
      <w:pPr>
        <w:tabs>
          <w:tab w:val="left" w:pos="993"/>
        </w:tabs>
        <w:spacing w:line="360" w:lineRule="auto"/>
        <w:ind w:firstLine="720"/>
        <w:jc w:val="both"/>
        <w:rPr>
          <w:sz w:val="28"/>
          <w:szCs w:val="28"/>
          <w:lang w:val="uk-UA"/>
        </w:rPr>
      </w:pPr>
      <w:r>
        <w:rPr>
          <w:sz w:val="28"/>
          <w:szCs w:val="28"/>
          <w:lang w:val="uk-UA"/>
        </w:rPr>
        <w:t>де</w:t>
      </w:r>
      <w:r w:rsidR="00A45384" w:rsidRPr="00A45384">
        <w:rPr>
          <w:sz w:val="28"/>
          <w:szCs w:val="28"/>
          <w:lang w:val="uk-UA"/>
        </w:rPr>
        <w:t>:</w:t>
      </w:r>
      <w:r w:rsidR="009B3882" w:rsidRPr="00254DB8">
        <w:rPr>
          <w:sz w:val="28"/>
          <w:szCs w:val="28"/>
          <w:lang w:val="uk-UA"/>
        </w:rPr>
        <w:t xml:space="preserve"> </w:t>
      </w:r>
      <w:r w:rsidR="00F838DA" w:rsidRPr="00CE38E8">
        <w:rPr>
          <w:sz w:val="28"/>
          <w:szCs w:val="28"/>
          <w:lang w:val="en-US"/>
        </w:rPr>
        <w:t>Trade</w:t>
      </w:r>
      <w:r w:rsidR="00F838DA" w:rsidRPr="00254DB8">
        <w:rPr>
          <w:sz w:val="28"/>
          <w:szCs w:val="28"/>
          <w:lang w:val="uk-UA"/>
        </w:rPr>
        <w:t xml:space="preserve"> </w:t>
      </w:r>
      <w:r w:rsidR="009B3882" w:rsidRPr="00254DB8">
        <w:rPr>
          <w:sz w:val="28"/>
          <w:szCs w:val="28"/>
          <w:lang w:val="uk-UA"/>
        </w:rPr>
        <w:t xml:space="preserve">– </w:t>
      </w:r>
      <w:r>
        <w:rPr>
          <w:sz w:val="28"/>
          <w:szCs w:val="28"/>
          <w:lang w:val="az-Cyrl-AZ" w:eastAsia="ru-RU"/>
        </w:rPr>
        <w:t>зовнішньоторговельний оборот між Україною і ЄС</w:t>
      </w:r>
      <w:r w:rsidR="009B3882" w:rsidRPr="00254DB8">
        <w:rPr>
          <w:sz w:val="28"/>
          <w:szCs w:val="28"/>
          <w:lang w:val="uk-UA"/>
        </w:rPr>
        <w:t>;</w:t>
      </w:r>
    </w:p>
    <w:p w:rsidR="009B3882" w:rsidRPr="00B3346C" w:rsidRDefault="00F838DA" w:rsidP="009B3882">
      <w:pPr>
        <w:tabs>
          <w:tab w:val="left" w:pos="993"/>
        </w:tabs>
        <w:spacing w:line="360" w:lineRule="auto"/>
        <w:ind w:firstLine="720"/>
        <w:jc w:val="both"/>
        <w:rPr>
          <w:sz w:val="28"/>
          <w:szCs w:val="28"/>
          <w:lang w:val="uk-UA"/>
        </w:rPr>
      </w:pPr>
      <w:r w:rsidRPr="00CE38E8">
        <w:rPr>
          <w:sz w:val="28"/>
          <w:szCs w:val="28"/>
          <w:lang w:eastAsia="ru-RU"/>
        </w:rPr>
        <w:t>A</w:t>
      </w:r>
      <w:r w:rsidRPr="00CE38E8">
        <w:rPr>
          <w:sz w:val="28"/>
          <w:szCs w:val="28"/>
          <w:lang w:val="az-Cyrl-AZ" w:eastAsia="ru-RU"/>
        </w:rPr>
        <w:t>D</w:t>
      </w:r>
      <w:r w:rsidRPr="00CE38E8">
        <w:rPr>
          <w:sz w:val="28"/>
          <w:szCs w:val="28"/>
          <w:lang w:eastAsia="ru-RU"/>
        </w:rPr>
        <w:t>I</w:t>
      </w:r>
      <w:r w:rsidR="009B3882" w:rsidRPr="00254DB8">
        <w:rPr>
          <w:sz w:val="28"/>
          <w:szCs w:val="28"/>
          <w:lang w:val="uk-UA"/>
        </w:rPr>
        <w:t xml:space="preserve"> – </w:t>
      </w:r>
      <w:r w:rsidR="00B3346C" w:rsidRPr="00B3346C">
        <w:rPr>
          <w:sz w:val="28"/>
          <w:szCs w:val="28"/>
          <w:lang w:val="uk-UA" w:eastAsia="ru-RU"/>
        </w:rPr>
        <w:t>кількість ін</w:t>
      </w:r>
      <w:r w:rsidR="00B3346C">
        <w:rPr>
          <w:sz w:val="28"/>
          <w:szCs w:val="28"/>
          <w:lang w:val="az-Cyrl-AZ" w:eastAsia="ru-RU"/>
        </w:rPr>
        <w:t>і</w:t>
      </w:r>
      <w:r w:rsidR="00B3346C" w:rsidRPr="00B3346C">
        <w:rPr>
          <w:sz w:val="28"/>
          <w:szCs w:val="28"/>
          <w:lang w:val="uk-UA" w:eastAsia="ru-RU"/>
        </w:rPr>
        <w:t>ц</w:t>
      </w:r>
      <w:r w:rsidR="00B3346C">
        <w:rPr>
          <w:sz w:val="28"/>
          <w:szCs w:val="28"/>
          <w:lang w:val="az-Cyrl-AZ" w:eastAsia="ru-RU"/>
        </w:rPr>
        <w:t>і</w:t>
      </w:r>
      <w:r w:rsidR="00B3346C" w:rsidRPr="00B3346C">
        <w:rPr>
          <w:sz w:val="28"/>
          <w:szCs w:val="28"/>
          <w:lang w:val="uk-UA" w:eastAsia="ru-RU"/>
        </w:rPr>
        <w:t>йованих антидемп</w:t>
      </w:r>
      <w:r w:rsidR="00B3346C">
        <w:rPr>
          <w:sz w:val="28"/>
          <w:szCs w:val="28"/>
          <w:lang w:val="az-Cyrl-AZ" w:eastAsia="ru-RU"/>
        </w:rPr>
        <w:t>і</w:t>
      </w:r>
      <w:r w:rsidR="00B3346C" w:rsidRPr="00B3346C">
        <w:rPr>
          <w:sz w:val="28"/>
          <w:szCs w:val="28"/>
          <w:lang w:val="uk-UA" w:eastAsia="ru-RU"/>
        </w:rPr>
        <w:t>нгових розсл</w:t>
      </w:r>
      <w:r w:rsidR="00B3346C">
        <w:rPr>
          <w:sz w:val="28"/>
          <w:szCs w:val="28"/>
          <w:lang w:val="az-Cyrl-AZ" w:eastAsia="ru-RU"/>
        </w:rPr>
        <w:t>і</w:t>
      </w:r>
      <w:r w:rsidR="00B3346C" w:rsidRPr="00B3346C">
        <w:rPr>
          <w:sz w:val="28"/>
          <w:szCs w:val="28"/>
          <w:lang w:val="uk-UA" w:eastAsia="ru-RU"/>
        </w:rPr>
        <w:t>дувань м</w:t>
      </w:r>
      <w:r w:rsidR="00B3346C">
        <w:rPr>
          <w:sz w:val="28"/>
          <w:szCs w:val="28"/>
          <w:lang w:val="az-Cyrl-AZ" w:eastAsia="ru-RU"/>
        </w:rPr>
        <w:t>і</w:t>
      </w:r>
      <w:r w:rsidR="00B3346C" w:rsidRPr="00B3346C">
        <w:rPr>
          <w:sz w:val="28"/>
          <w:szCs w:val="28"/>
          <w:lang w:val="uk-UA" w:eastAsia="ru-RU"/>
        </w:rPr>
        <w:t xml:space="preserve">ж </w:t>
      </w:r>
      <w:r w:rsidR="00B3346C">
        <w:rPr>
          <w:sz w:val="28"/>
          <w:szCs w:val="28"/>
          <w:lang w:val="az-Cyrl-AZ" w:eastAsia="ru-RU"/>
        </w:rPr>
        <w:t>Україн</w:t>
      </w:r>
      <w:r w:rsidR="00B3346C" w:rsidRPr="00B3346C">
        <w:rPr>
          <w:sz w:val="28"/>
          <w:szCs w:val="28"/>
          <w:lang w:val="uk-UA" w:eastAsia="ru-RU"/>
        </w:rPr>
        <w:t>ою</w:t>
      </w:r>
      <w:proofErr w:type="gramStart"/>
      <w:r w:rsidR="00B3346C">
        <w:rPr>
          <w:sz w:val="28"/>
          <w:szCs w:val="28"/>
          <w:lang w:val="az-Cyrl-AZ" w:eastAsia="ru-RU"/>
        </w:rPr>
        <w:t xml:space="preserve"> і ЄС</w:t>
      </w:r>
      <w:proofErr w:type="gramEnd"/>
      <w:r w:rsidR="009B3882" w:rsidRPr="00254DB8">
        <w:rPr>
          <w:sz w:val="28"/>
          <w:szCs w:val="28"/>
          <w:lang w:val="uk-UA"/>
        </w:rPr>
        <w:t>;</w:t>
      </w:r>
    </w:p>
    <w:p w:rsidR="00F838DA" w:rsidRPr="00F838DA" w:rsidRDefault="00F838DA" w:rsidP="009B3882">
      <w:pPr>
        <w:tabs>
          <w:tab w:val="left" w:pos="993"/>
        </w:tabs>
        <w:spacing w:line="360" w:lineRule="auto"/>
        <w:ind w:firstLine="720"/>
        <w:jc w:val="both"/>
        <w:rPr>
          <w:sz w:val="28"/>
          <w:szCs w:val="28"/>
        </w:rPr>
      </w:pPr>
      <w:r w:rsidRPr="00CE38E8">
        <w:rPr>
          <w:sz w:val="28"/>
          <w:szCs w:val="28"/>
          <w:lang w:val="az-Cyrl-AZ" w:eastAsia="ru-RU"/>
        </w:rPr>
        <w:t>BOP</w:t>
      </w:r>
      <w:r w:rsidRPr="00254DB8">
        <w:rPr>
          <w:sz w:val="28"/>
          <w:szCs w:val="28"/>
          <w:lang w:val="uk-UA"/>
        </w:rPr>
        <w:t xml:space="preserve"> – </w:t>
      </w:r>
      <w:r w:rsidR="00B3346C">
        <w:rPr>
          <w:sz w:val="28"/>
          <w:szCs w:val="28"/>
          <w:lang w:val="az-Cyrl-AZ" w:eastAsia="ru-RU"/>
        </w:rPr>
        <w:t>сальдо платіжного балансу України</w:t>
      </w:r>
      <w:r w:rsidRPr="00254DB8">
        <w:rPr>
          <w:sz w:val="28"/>
          <w:szCs w:val="28"/>
          <w:lang w:val="uk-UA"/>
        </w:rPr>
        <w:t>;</w:t>
      </w:r>
    </w:p>
    <w:p w:rsidR="009B3882" w:rsidRPr="00B3346C" w:rsidRDefault="00F838DA" w:rsidP="009B3882">
      <w:pPr>
        <w:tabs>
          <w:tab w:val="left" w:pos="993"/>
        </w:tabs>
        <w:spacing w:line="360" w:lineRule="auto"/>
        <w:ind w:firstLine="720"/>
        <w:jc w:val="both"/>
        <w:rPr>
          <w:sz w:val="28"/>
          <w:szCs w:val="28"/>
        </w:rPr>
      </w:pPr>
      <w:r w:rsidRPr="00CE38E8">
        <w:rPr>
          <w:sz w:val="28"/>
          <w:szCs w:val="28"/>
          <w:lang w:val="az-Cyrl-AZ" w:eastAsia="ru-RU"/>
        </w:rPr>
        <w:t>E</w:t>
      </w:r>
      <w:r w:rsidRPr="00CE38E8">
        <w:rPr>
          <w:sz w:val="28"/>
          <w:szCs w:val="28"/>
          <w:lang w:eastAsia="ru-RU"/>
        </w:rPr>
        <w:t>X</w:t>
      </w:r>
      <w:r w:rsidRPr="00CE38E8">
        <w:rPr>
          <w:sz w:val="28"/>
          <w:szCs w:val="28"/>
          <w:lang w:val="az-Cyrl-AZ" w:eastAsia="ru-RU"/>
        </w:rPr>
        <w:t>R</w:t>
      </w:r>
      <w:r w:rsidR="009B3882" w:rsidRPr="00254DB8">
        <w:rPr>
          <w:sz w:val="28"/>
          <w:szCs w:val="28"/>
          <w:lang w:val="uk-UA"/>
        </w:rPr>
        <w:t xml:space="preserve"> – </w:t>
      </w:r>
      <w:r w:rsidR="00B3346C">
        <w:rPr>
          <w:sz w:val="28"/>
          <w:szCs w:val="28"/>
          <w:lang w:val="az-Cyrl-AZ" w:eastAsia="ru-RU"/>
        </w:rPr>
        <w:t xml:space="preserve">обмінний валютний курс гривні до </w:t>
      </w:r>
      <w:r w:rsidR="00B3346C">
        <w:rPr>
          <w:sz w:val="28"/>
          <w:szCs w:val="28"/>
          <w:lang w:val="uk-UA" w:eastAsia="ru-RU"/>
        </w:rPr>
        <w:t>євро</w:t>
      </w:r>
      <w:r w:rsidR="009B3882" w:rsidRPr="00254DB8">
        <w:rPr>
          <w:sz w:val="28"/>
          <w:szCs w:val="28"/>
          <w:lang w:val="uk-UA"/>
        </w:rPr>
        <w:t>.</w:t>
      </w:r>
    </w:p>
    <w:p w:rsidR="009B3882" w:rsidRDefault="009B3882" w:rsidP="009B3882">
      <w:pPr>
        <w:tabs>
          <w:tab w:val="left" w:pos="993"/>
        </w:tabs>
        <w:spacing w:line="360" w:lineRule="auto"/>
        <w:ind w:firstLine="720"/>
        <w:jc w:val="both"/>
        <w:rPr>
          <w:sz w:val="28"/>
          <w:szCs w:val="28"/>
          <w:lang w:val="uk-UA"/>
        </w:rPr>
      </w:pPr>
      <w:r w:rsidRPr="00254DB8">
        <w:rPr>
          <w:sz w:val="28"/>
          <w:szCs w:val="28"/>
          <w:lang w:val="uk-UA"/>
        </w:rPr>
        <w:t xml:space="preserve">Таким чином, найбільший вплив на </w:t>
      </w:r>
      <w:r w:rsidR="00FE7595">
        <w:rPr>
          <w:sz w:val="28"/>
          <w:szCs w:val="28"/>
          <w:lang w:val="az-Cyrl-AZ" w:eastAsia="ru-RU"/>
        </w:rPr>
        <w:t>зовнішньоторговельний оборот між Україною і ЄС</w:t>
      </w:r>
      <w:r w:rsidRPr="00254DB8">
        <w:rPr>
          <w:sz w:val="28"/>
          <w:szCs w:val="28"/>
          <w:lang w:val="uk-UA"/>
        </w:rPr>
        <w:t xml:space="preserve"> здійснює </w:t>
      </w:r>
      <w:r w:rsidR="00FE7595">
        <w:rPr>
          <w:sz w:val="28"/>
          <w:szCs w:val="28"/>
          <w:lang w:val="az-Cyrl-AZ" w:eastAsia="ru-RU"/>
        </w:rPr>
        <w:t xml:space="preserve">обмінний валютний курс гривні до </w:t>
      </w:r>
      <w:r w:rsidR="00FE7595">
        <w:rPr>
          <w:sz w:val="28"/>
          <w:szCs w:val="28"/>
          <w:lang w:val="uk-UA" w:eastAsia="ru-RU"/>
        </w:rPr>
        <w:t>євро</w:t>
      </w:r>
      <w:r w:rsidRPr="00254DB8">
        <w:rPr>
          <w:sz w:val="28"/>
          <w:szCs w:val="28"/>
          <w:lang w:val="uk-UA"/>
        </w:rPr>
        <w:t xml:space="preserve">. При цьому, зростання </w:t>
      </w:r>
      <w:r w:rsidR="00FE7595" w:rsidRPr="00B3346C">
        <w:rPr>
          <w:sz w:val="28"/>
          <w:szCs w:val="28"/>
          <w:lang w:val="uk-UA" w:eastAsia="ru-RU"/>
        </w:rPr>
        <w:t>кільк</w:t>
      </w:r>
      <w:r w:rsidR="00FE7595">
        <w:rPr>
          <w:sz w:val="28"/>
          <w:szCs w:val="28"/>
          <w:lang w:val="uk-UA" w:eastAsia="ru-RU"/>
        </w:rPr>
        <w:t>о</w:t>
      </w:r>
      <w:r w:rsidR="00FE7595" w:rsidRPr="00B3346C">
        <w:rPr>
          <w:sz w:val="28"/>
          <w:szCs w:val="28"/>
          <w:lang w:val="uk-UA" w:eastAsia="ru-RU"/>
        </w:rPr>
        <w:t>ст</w:t>
      </w:r>
      <w:r w:rsidR="00FE7595">
        <w:rPr>
          <w:sz w:val="28"/>
          <w:szCs w:val="28"/>
          <w:lang w:val="uk-UA" w:eastAsia="ru-RU"/>
        </w:rPr>
        <w:t>і</w:t>
      </w:r>
      <w:r w:rsidR="00FE7595" w:rsidRPr="00B3346C">
        <w:rPr>
          <w:sz w:val="28"/>
          <w:szCs w:val="28"/>
          <w:lang w:val="uk-UA" w:eastAsia="ru-RU"/>
        </w:rPr>
        <w:t xml:space="preserve"> ін</w:t>
      </w:r>
      <w:r w:rsidR="00FE7595">
        <w:rPr>
          <w:sz w:val="28"/>
          <w:szCs w:val="28"/>
          <w:lang w:val="az-Cyrl-AZ" w:eastAsia="ru-RU"/>
        </w:rPr>
        <w:t>і</w:t>
      </w:r>
      <w:r w:rsidR="00FE7595" w:rsidRPr="00B3346C">
        <w:rPr>
          <w:sz w:val="28"/>
          <w:szCs w:val="28"/>
          <w:lang w:val="uk-UA" w:eastAsia="ru-RU"/>
        </w:rPr>
        <w:t>ц</w:t>
      </w:r>
      <w:r w:rsidR="00FE7595">
        <w:rPr>
          <w:sz w:val="28"/>
          <w:szCs w:val="28"/>
          <w:lang w:val="az-Cyrl-AZ" w:eastAsia="ru-RU"/>
        </w:rPr>
        <w:t>і</w:t>
      </w:r>
      <w:r w:rsidR="00FE7595" w:rsidRPr="00B3346C">
        <w:rPr>
          <w:sz w:val="28"/>
          <w:szCs w:val="28"/>
          <w:lang w:val="uk-UA" w:eastAsia="ru-RU"/>
        </w:rPr>
        <w:t>йованих антидемп</w:t>
      </w:r>
      <w:r w:rsidR="00FE7595">
        <w:rPr>
          <w:sz w:val="28"/>
          <w:szCs w:val="28"/>
          <w:lang w:val="az-Cyrl-AZ" w:eastAsia="ru-RU"/>
        </w:rPr>
        <w:t>і</w:t>
      </w:r>
      <w:r w:rsidR="00FE7595" w:rsidRPr="00B3346C">
        <w:rPr>
          <w:sz w:val="28"/>
          <w:szCs w:val="28"/>
          <w:lang w:val="uk-UA" w:eastAsia="ru-RU"/>
        </w:rPr>
        <w:t>нгових розсл</w:t>
      </w:r>
      <w:r w:rsidR="00FE7595">
        <w:rPr>
          <w:sz w:val="28"/>
          <w:szCs w:val="28"/>
          <w:lang w:val="az-Cyrl-AZ" w:eastAsia="ru-RU"/>
        </w:rPr>
        <w:t>і</w:t>
      </w:r>
      <w:r w:rsidR="00FE7595" w:rsidRPr="00B3346C">
        <w:rPr>
          <w:sz w:val="28"/>
          <w:szCs w:val="28"/>
          <w:lang w:val="uk-UA" w:eastAsia="ru-RU"/>
        </w:rPr>
        <w:t>дувань м</w:t>
      </w:r>
      <w:r w:rsidR="00FE7595">
        <w:rPr>
          <w:sz w:val="28"/>
          <w:szCs w:val="28"/>
          <w:lang w:val="az-Cyrl-AZ" w:eastAsia="ru-RU"/>
        </w:rPr>
        <w:t>і</w:t>
      </w:r>
      <w:r w:rsidR="00FE7595" w:rsidRPr="00B3346C">
        <w:rPr>
          <w:sz w:val="28"/>
          <w:szCs w:val="28"/>
          <w:lang w:val="uk-UA" w:eastAsia="ru-RU"/>
        </w:rPr>
        <w:t xml:space="preserve">ж </w:t>
      </w:r>
      <w:r w:rsidR="00FE7595">
        <w:rPr>
          <w:sz w:val="28"/>
          <w:szCs w:val="28"/>
          <w:lang w:val="az-Cyrl-AZ" w:eastAsia="ru-RU"/>
        </w:rPr>
        <w:t>Україн</w:t>
      </w:r>
      <w:r w:rsidR="00FE7595" w:rsidRPr="00B3346C">
        <w:rPr>
          <w:sz w:val="28"/>
          <w:szCs w:val="28"/>
          <w:lang w:val="uk-UA" w:eastAsia="ru-RU"/>
        </w:rPr>
        <w:t>ою</w:t>
      </w:r>
      <w:r w:rsidR="00FE7595">
        <w:rPr>
          <w:sz w:val="28"/>
          <w:szCs w:val="28"/>
          <w:lang w:val="az-Cyrl-AZ" w:eastAsia="ru-RU"/>
        </w:rPr>
        <w:t xml:space="preserve"> і ЄС</w:t>
      </w:r>
      <w:r w:rsidRPr="00254DB8">
        <w:rPr>
          <w:sz w:val="28"/>
          <w:szCs w:val="28"/>
          <w:lang w:val="uk-UA"/>
        </w:rPr>
        <w:t xml:space="preserve">, а також підвищення значення показника </w:t>
      </w:r>
      <w:r w:rsidR="00F012AC" w:rsidRPr="00CE38E8">
        <w:rPr>
          <w:sz w:val="28"/>
          <w:szCs w:val="28"/>
          <w:lang w:val="az-Cyrl-AZ" w:eastAsia="ru-RU"/>
        </w:rPr>
        <w:t>E</w:t>
      </w:r>
      <w:r w:rsidR="00F012AC" w:rsidRPr="00CE38E8">
        <w:rPr>
          <w:sz w:val="28"/>
          <w:szCs w:val="28"/>
          <w:lang w:eastAsia="ru-RU"/>
        </w:rPr>
        <w:t>X</w:t>
      </w:r>
      <w:r w:rsidR="00F012AC" w:rsidRPr="00CE38E8">
        <w:rPr>
          <w:sz w:val="28"/>
          <w:szCs w:val="28"/>
          <w:lang w:val="az-Cyrl-AZ" w:eastAsia="ru-RU"/>
        </w:rPr>
        <w:t>R</w:t>
      </w:r>
      <w:r w:rsidR="00F012AC">
        <w:rPr>
          <w:sz w:val="28"/>
          <w:szCs w:val="28"/>
          <w:lang w:val="uk-UA"/>
        </w:rPr>
        <w:t xml:space="preserve"> мають нега</w:t>
      </w:r>
      <w:r w:rsidRPr="00254DB8">
        <w:rPr>
          <w:sz w:val="28"/>
          <w:szCs w:val="28"/>
          <w:lang w:val="uk-UA"/>
        </w:rPr>
        <w:t xml:space="preserve">тивний вплив на </w:t>
      </w:r>
      <w:r w:rsidR="00F012AC">
        <w:rPr>
          <w:sz w:val="28"/>
          <w:szCs w:val="28"/>
          <w:lang w:val="az-Cyrl-AZ" w:eastAsia="ru-RU"/>
        </w:rPr>
        <w:t>зовнішньоторговельний оборот між Україною і ЄС</w:t>
      </w:r>
      <w:r w:rsidRPr="00254DB8">
        <w:rPr>
          <w:sz w:val="28"/>
          <w:szCs w:val="28"/>
          <w:lang w:val="uk-UA"/>
        </w:rPr>
        <w:t xml:space="preserve">. В той же час, проведене дослідження дозволяє зробити висновки, що зростання </w:t>
      </w:r>
      <w:r w:rsidR="00F012AC">
        <w:rPr>
          <w:sz w:val="28"/>
          <w:szCs w:val="28"/>
          <w:lang w:val="az-Cyrl-AZ" w:eastAsia="ru-RU"/>
        </w:rPr>
        <w:t>сальдо платіжного балансу України</w:t>
      </w:r>
      <w:r w:rsidR="00F012AC">
        <w:rPr>
          <w:sz w:val="28"/>
          <w:szCs w:val="28"/>
          <w:lang w:val="uk-UA"/>
        </w:rPr>
        <w:t xml:space="preserve"> має позитивний вплив на величину</w:t>
      </w:r>
      <w:r w:rsidRPr="00254DB8">
        <w:rPr>
          <w:sz w:val="28"/>
          <w:szCs w:val="28"/>
          <w:lang w:val="uk-UA"/>
        </w:rPr>
        <w:t xml:space="preserve"> </w:t>
      </w:r>
      <w:r w:rsidR="00F012AC">
        <w:rPr>
          <w:sz w:val="28"/>
          <w:szCs w:val="28"/>
          <w:lang w:val="az-Cyrl-AZ" w:eastAsia="ru-RU"/>
        </w:rPr>
        <w:t>зовнішньоторговельного обороту між Україною і ЄС</w:t>
      </w:r>
      <w:r w:rsidRPr="00254DB8">
        <w:rPr>
          <w:sz w:val="28"/>
          <w:szCs w:val="28"/>
          <w:lang w:val="uk-UA"/>
        </w:rPr>
        <w:t>.</w:t>
      </w:r>
    </w:p>
    <w:p w:rsidR="00DB2F7D" w:rsidRPr="00254DB8" w:rsidRDefault="00DB2F7D" w:rsidP="00DB2F7D">
      <w:pPr>
        <w:snapToGrid w:val="0"/>
        <w:spacing w:line="360" w:lineRule="auto"/>
        <w:ind w:firstLine="709"/>
        <w:jc w:val="both"/>
        <w:rPr>
          <w:lang w:val="az-Cyrl-AZ"/>
        </w:rPr>
      </w:pPr>
      <w:r w:rsidRPr="00254DB8">
        <w:rPr>
          <w:sz w:val="28"/>
          <w:szCs w:val="28"/>
          <w:lang w:val="uk-UA" w:eastAsia="ru-RU"/>
        </w:rPr>
        <w:t>Як виплива</w:t>
      </w:r>
      <w:r>
        <w:rPr>
          <w:sz w:val="28"/>
          <w:szCs w:val="28"/>
          <w:lang w:val="uk-UA" w:eastAsia="ru-RU"/>
        </w:rPr>
        <w:t>є</w:t>
      </w:r>
      <w:r w:rsidRPr="00254DB8">
        <w:rPr>
          <w:sz w:val="28"/>
          <w:szCs w:val="28"/>
          <w:lang w:val="uk-UA" w:eastAsia="ru-RU"/>
        </w:rPr>
        <w:t xml:space="preserve"> з побудовано</w:t>
      </w:r>
      <w:r>
        <w:rPr>
          <w:sz w:val="28"/>
          <w:szCs w:val="28"/>
          <w:lang w:val="uk-UA" w:eastAsia="ru-RU"/>
        </w:rPr>
        <w:t xml:space="preserve">ї нами </w:t>
      </w:r>
      <w:r w:rsidRPr="00254DB8">
        <w:rPr>
          <w:sz w:val="28"/>
          <w:szCs w:val="28"/>
          <w:lang w:val="uk-UA" w:eastAsia="ru-RU"/>
        </w:rPr>
        <w:t>модел</w:t>
      </w:r>
      <w:r>
        <w:rPr>
          <w:sz w:val="28"/>
          <w:szCs w:val="28"/>
          <w:lang w:val="uk-UA" w:eastAsia="ru-RU"/>
        </w:rPr>
        <w:t>і (3.7)</w:t>
      </w:r>
      <w:r w:rsidRPr="00254DB8">
        <w:rPr>
          <w:sz w:val="28"/>
          <w:szCs w:val="28"/>
          <w:lang w:val="uk-UA" w:eastAsia="ru-RU"/>
        </w:rPr>
        <w:t>, кількість ін</w:t>
      </w:r>
      <w:r>
        <w:rPr>
          <w:sz w:val="28"/>
          <w:szCs w:val="28"/>
          <w:lang w:val="az-Cyrl-AZ" w:eastAsia="ru-RU"/>
        </w:rPr>
        <w:t>і</w:t>
      </w:r>
      <w:r w:rsidRPr="00254DB8">
        <w:rPr>
          <w:sz w:val="28"/>
          <w:szCs w:val="28"/>
          <w:lang w:val="uk-UA" w:eastAsia="ru-RU"/>
        </w:rPr>
        <w:t>ц</w:t>
      </w:r>
      <w:r>
        <w:rPr>
          <w:sz w:val="28"/>
          <w:szCs w:val="28"/>
          <w:lang w:val="az-Cyrl-AZ" w:eastAsia="ru-RU"/>
        </w:rPr>
        <w:t>і</w:t>
      </w:r>
      <w:r w:rsidRPr="00254DB8">
        <w:rPr>
          <w:sz w:val="28"/>
          <w:szCs w:val="28"/>
          <w:lang w:val="uk-UA" w:eastAsia="ru-RU"/>
        </w:rPr>
        <w:t>йованих антидемп</w:t>
      </w:r>
      <w:r>
        <w:rPr>
          <w:sz w:val="28"/>
          <w:szCs w:val="28"/>
          <w:lang w:val="az-Cyrl-AZ" w:eastAsia="ru-RU"/>
        </w:rPr>
        <w:t>і</w:t>
      </w:r>
      <w:r w:rsidRPr="00254DB8">
        <w:rPr>
          <w:sz w:val="28"/>
          <w:szCs w:val="28"/>
          <w:lang w:val="uk-UA" w:eastAsia="ru-RU"/>
        </w:rPr>
        <w:t>нгових розсл</w:t>
      </w:r>
      <w:r>
        <w:rPr>
          <w:sz w:val="28"/>
          <w:szCs w:val="28"/>
          <w:lang w:val="az-Cyrl-AZ" w:eastAsia="ru-RU"/>
        </w:rPr>
        <w:t>і</w:t>
      </w:r>
      <w:r w:rsidRPr="00254DB8">
        <w:rPr>
          <w:sz w:val="28"/>
          <w:szCs w:val="28"/>
          <w:lang w:val="uk-UA" w:eastAsia="ru-RU"/>
        </w:rPr>
        <w:t>дувань м</w:t>
      </w:r>
      <w:r>
        <w:rPr>
          <w:sz w:val="28"/>
          <w:szCs w:val="28"/>
          <w:lang w:val="az-Cyrl-AZ" w:eastAsia="ru-RU"/>
        </w:rPr>
        <w:t>і</w:t>
      </w:r>
      <w:r w:rsidRPr="00254DB8">
        <w:rPr>
          <w:sz w:val="28"/>
          <w:szCs w:val="28"/>
          <w:lang w:val="uk-UA" w:eastAsia="ru-RU"/>
        </w:rPr>
        <w:t xml:space="preserve">ж </w:t>
      </w:r>
      <w:r>
        <w:rPr>
          <w:sz w:val="28"/>
          <w:szCs w:val="28"/>
          <w:lang w:val="az-Cyrl-AZ" w:eastAsia="ru-RU"/>
        </w:rPr>
        <w:t>Україн</w:t>
      </w:r>
      <w:r w:rsidRPr="00254DB8">
        <w:rPr>
          <w:sz w:val="28"/>
          <w:szCs w:val="28"/>
          <w:lang w:val="uk-UA" w:eastAsia="ru-RU"/>
        </w:rPr>
        <w:t>ою</w:t>
      </w:r>
      <w:r>
        <w:rPr>
          <w:sz w:val="28"/>
          <w:szCs w:val="28"/>
          <w:lang w:val="az-Cyrl-AZ" w:eastAsia="ru-RU"/>
        </w:rPr>
        <w:t xml:space="preserve"> і ЄС має зворотну залежність із зовнішньоторговельним оборотом. Тобто зростання </w:t>
      </w:r>
      <w:r w:rsidRPr="00254DB8">
        <w:rPr>
          <w:sz w:val="28"/>
          <w:szCs w:val="28"/>
          <w:lang w:val="az-Cyrl-AZ" w:eastAsia="ru-RU"/>
        </w:rPr>
        <w:t>к</w:t>
      </w:r>
      <w:r>
        <w:rPr>
          <w:sz w:val="28"/>
          <w:szCs w:val="28"/>
          <w:lang w:val="az-Cyrl-AZ" w:eastAsia="ru-RU"/>
        </w:rPr>
        <w:t>і</w:t>
      </w:r>
      <w:r w:rsidRPr="00254DB8">
        <w:rPr>
          <w:sz w:val="28"/>
          <w:szCs w:val="28"/>
          <w:lang w:val="az-Cyrl-AZ" w:eastAsia="ru-RU"/>
        </w:rPr>
        <w:t>лькост</w:t>
      </w:r>
      <w:r>
        <w:rPr>
          <w:sz w:val="28"/>
          <w:szCs w:val="28"/>
          <w:lang w:val="az-Cyrl-AZ" w:eastAsia="ru-RU"/>
        </w:rPr>
        <w:t xml:space="preserve">і </w:t>
      </w:r>
      <w:r w:rsidRPr="00254DB8">
        <w:rPr>
          <w:sz w:val="28"/>
          <w:szCs w:val="28"/>
          <w:lang w:val="az-Cyrl-AZ" w:eastAsia="ru-RU"/>
        </w:rPr>
        <w:t>таких розсл</w:t>
      </w:r>
      <w:r>
        <w:rPr>
          <w:sz w:val="28"/>
          <w:szCs w:val="28"/>
          <w:lang w:val="az-Cyrl-AZ" w:eastAsia="ru-RU"/>
        </w:rPr>
        <w:t>і</w:t>
      </w:r>
      <w:r w:rsidRPr="00254DB8">
        <w:rPr>
          <w:sz w:val="28"/>
          <w:szCs w:val="28"/>
          <w:lang w:val="az-Cyrl-AZ" w:eastAsia="ru-RU"/>
        </w:rPr>
        <w:t>дувань</w:t>
      </w:r>
      <w:r>
        <w:rPr>
          <w:sz w:val="28"/>
          <w:szCs w:val="28"/>
          <w:lang w:val="az-Cyrl-AZ" w:eastAsia="ru-RU"/>
        </w:rPr>
        <w:t xml:space="preserve"> призведе до скорочення обороту торгівлі між Україною і Європейським Союзом. Це пояснюється тим, що при зростанні </w:t>
      </w:r>
      <w:r w:rsidRPr="00254DB8">
        <w:rPr>
          <w:sz w:val="28"/>
          <w:szCs w:val="28"/>
          <w:lang w:val="az-Cyrl-AZ" w:eastAsia="ru-RU"/>
        </w:rPr>
        <w:t>кількості антидемпінгових розслідувань зменшу</w:t>
      </w:r>
      <w:r>
        <w:rPr>
          <w:sz w:val="28"/>
          <w:szCs w:val="28"/>
          <w:lang w:val="az-Cyrl-AZ" w:eastAsia="ru-RU"/>
        </w:rPr>
        <w:t>є</w:t>
      </w:r>
      <w:r w:rsidRPr="00254DB8">
        <w:rPr>
          <w:sz w:val="28"/>
          <w:szCs w:val="28"/>
          <w:lang w:val="az-Cyrl-AZ" w:eastAsia="ru-RU"/>
        </w:rPr>
        <w:t>ться мотивац</w:t>
      </w:r>
      <w:r>
        <w:rPr>
          <w:sz w:val="28"/>
          <w:szCs w:val="28"/>
          <w:lang w:val="az-Cyrl-AZ" w:eastAsia="ru-RU"/>
        </w:rPr>
        <w:t>і</w:t>
      </w:r>
      <w:r w:rsidRPr="00254DB8">
        <w:rPr>
          <w:sz w:val="28"/>
          <w:szCs w:val="28"/>
          <w:lang w:val="az-Cyrl-AZ" w:eastAsia="ru-RU"/>
        </w:rPr>
        <w:t>я експортер</w:t>
      </w:r>
      <w:r>
        <w:rPr>
          <w:sz w:val="28"/>
          <w:szCs w:val="28"/>
          <w:lang w:val="az-Cyrl-AZ" w:eastAsia="ru-RU"/>
        </w:rPr>
        <w:t>і</w:t>
      </w:r>
      <w:r w:rsidRPr="00254DB8">
        <w:rPr>
          <w:sz w:val="28"/>
          <w:szCs w:val="28"/>
          <w:lang w:val="az-Cyrl-AZ" w:eastAsia="ru-RU"/>
        </w:rPr>
        <w:t xml:space="preserve">в та </w:t>
      </w:r>
      <w:r>
        <w:rPr>
          <w:sz w:val="28"/>
          <w:szCs w:val="28"/>
          <w:lang w:val="az-Cyrl-AZ" w:eastAsia="ru-RU"/>
        </w:rPr>
        <w:t>і</w:t>
      </w:r>
      <w:r w:rsidRPr="00254DB8">
        <w:rPr>
          <w:sz w:val="28"/>
          <w:szCs w:val="28"/>
          <w:lang w:val="az-Cyrl-AZ" w:eastAsia="ru-RU"/>
        </w:rPr>
        <w:t>мпортер</w:t>
      </w:r>
      <w:r>
        <w:rPr>
          <w:sz w:val="28"/>
          <w:szCs w:val="28"/>
          <w:lang w:val="az-Cyrl-AZ" w:eastAsia="ru-RU"/>
        </w:rPr>
        <w:t>і</w:t>
      </w:r>
      <w:r w:rsidRPr="00254DB8">
        <w:rPr>
          <w:sz w:val="28"/>
          <w:szCs w:val="28"/>
          <w:lang w:val="az-Cyrl-AZ" w:eastAsia="ru-RU"/>
        </w:rPr>
        <w:t>в до вза</w:t>
      </w:r>
      <w:r>
        <w:rPr>
          <w:sz w:val="28"/>
          <w:szCs w:val="28"/>
          <w:lang w:val="az-Cyrl-AZ" w:eastAsia="ru-RU"/>
        </w:rPr>
        <w:t>є</w:t>
      </w:r>
      <w:r w:rsidRPr="00254DB8">
        <w:rPr>
          <w:sz w:val="28"/>
          <w:szCs w:val="28"/>
          <w:lang w:val="az-Cyrl-AZ" w:eastAsia="ru-RU"/>
        </w:rPr>
        <w:t>мно</w:t>
      </w:r>
      <w:r>
        <w:rPr>
          <w:sz w:val="28"/>
          <w:szCs w:val="28"/>
          <w:lang w:val="az-Cyrl-AZ" w:eastAsia="ru-RU"/>
        </w:rPr>
        <w:t xml:space="preserve">ї </w:t>
      </w:r>
      <w:r w:rsidRPr="00254DB8">
        <w:rPr>
          <w:sz w:val="28"/>
          <w:szCs w:val="28"/>
          <w:lang w:val="az-Cyrl-AZ" w:eastAsia="ru-RU"/>
        </w:rPr>
        <w:t>торг</w:t>
      </w:r>
      <w:r>
        <w:rPr>
          <w:sz w:val="28"/>
          <w:szCs w:val="28"/>
          <w:lang w:val="az-Cyrl-AZ" w:eastAsia="ru-RU"/>
        </w:rPr>
        <w:t>і</w:t>
      </w:r>
      <w:r w:rsidRPr="00254DB8">
        <w:rPr>
          <w:sz w:val="28"/>
          <w:szCs w:val="28"/>
          <w:lang w:val="az-Cyrl-AZ" w:eastAsia="ru-RU"/>
        </w:rPr>
        <w:t>вл</w:t>
      </w:r>
      <w:r>
        <w:rPr>
          <w:sz w:val="28"/>
          <w:szCs w:val="28"/>
          <w:lang w:val="az-Cyrl-AZ" w:eastAsia="ru-RU"/>
        </w:rPr>
        <w:t xml:space="preserve">і. </w:t>
      </w:r>
      <w:r w:rsidRPr="00254DB8">
        <w:rPr>
          <w:sz w:val="28"/>
          <w:szCs w:val="28"/>
          <w:lang w:val="az-Cyrl-AZ" w:eastAsia="ru-RU"/>
        </w:rPr>
        <w:t>Звідси витіка</w:t>
      </w:r>
      <w:r>
        <w:rPr>
          <w:sz w:val="28"/>
          <w:szCs w:val="28"/>
          <w:lang w:val="az-Cyrl-AZ" w:eastAsia="ru-RU"/>
        </w:rPr>
        <w:t xml:space="preserve">є, </w:t>
      </w:r>
      <w:r w:rsidRPr="00254DB8">
        <w:rPr>
          <w:sz w:val="28"/>
          <w:szCs w:val="28"/>
          <w:lang w:val="az-Cyrl-AZ" w:eastAsia="ru-RU"/>
        </w:rPr>
        <w:t>що як Укра</w:t>
      </w:r>
      <w:r>
        <w:rPr>
          <w:sz w:val="28"/>
          <w:szCs w:val="28"/>
          <w:lang w:val="az-Cyrl-AZ" w:eastAsia="ru-RU"/>
        </w:rPr>
        <w:t>ї</w:t>
      </w:r>
      <w:r w:rsidRPr="00254DB8">
        <w:rPr>
          <w:sz w:val="28"/>
          <w:szCs w:val="28"/>
          <w:lang w:val="az-Cyrl-AZ" w:eastAsia="ru-RU"/>
        </w:rPr>
        <w:t xml:space="preserve">на, так й  </w:t>
      </w:r>
      <w:r>
        <w:rPr>
          <w:sz w:val="28"/>
          <w:szCs w:val="28"/>
          <w:lang w:val="az-Cyrl-AZ" w:eastAsia="ru-RU"/>
        </w:rPr>
        <w:t xml:space="preserve">ЄС </w:t>
      </w:r>
      <w:r w:rsidRPr="00254DB8">
        <w:rPr>
          <w:sz w:val="28"/>
          <w:szCs w:val="28"/>
          <w:lang w:val="az-Cyrl-AZ" w:eastAsia="ru-RU"/>
        </w:rPr>
        <w:t>об'</w:t>
      </w:r>
      <w:r>
        <w:rPr>
          <w:sz w:val="28"/>
          <w:szCs w:val="28"/>
          <w:lang w:val="az-Cyrl-AZ" w:eastAsia="ru-RU"/>
        </w:rPr>
        <w:t>є</w:t>
      </w:r>
      <w:r w:rsidRPr="00254DB8">
        <w:rPr>
          <w:sz w:val="28"/>
          <w:szCs w:val="28"/>
          <w:lang w:val="az-Cyrl-AZ" w:eastAsia="ru-RU"/>
        </w:rPr>
        <w:t>ктивно мають бути зац</w:t>
      </w:r>
      <w:r>
        <w:rPr>
          <w:sz w:val="28"/>
          <w:szCs w:val="28"/>
          <w:lang w:val="az-Cyrl-AZ" w:eastAsia="ru-RU"/>
        </w:rPr>
        <w:t>і</w:t>
      </w:r>
      <w:r w:rsidRPr="00254DB8">
        <w:rPr>
          <w:sz w:val="28"/>
          <w:szCs w:val="28"/>
          <w:lang w:val="az-Cyrl-AZ" w:eastAsia="ru-RU"/>
        </w:rPr>
        <w:t>кавленими у подальшому скороченн</w:t>
      </w:r>
      <w:r>
        <w:rPr>
          <w:sz w:val="28"/>
          <w:szCs w:val="28"/>
          <w:lang w:val="az-Cyrl-AZ" w:eastAsia="ru-RU"/>
        </w:rPr>
        <w:t xml:space="preserve">і </w:t>
      </w:r>
      <w:r w:rsidRPr="00254DB8">
        <w:rPr>
          <w:sz w:val="28"/>
          <w:szCs w:val="28"/>
          <w:lang w:val="az-Cyrl-AZ" w:eastAsia="ru-RU"/>
        </w:rPr>
        <w:t>к</w:t>
      </w:r>
      <w:r>
        <w:rPr>
          <w:sz w:val="28"/>
          <w:szCs w:val="28"/>
          <w:lang w:val="az-Cyrl-AZ" w:eastAsia="ru-RU"/>
        </w:rPr>
        <w:t>і</w:t>
      </w:r>
      <w:r w:rsidRPr="00254DB8">
        <w:rPr>
          <w:sz w:val="28"/>
          <w:szCs w:val="28"/>
          <w:lang w:val="az-Cyrl-AZ" w:eastAsia="ru-RU"/>
        </w:rPr>
        <w:t>лькості проявів демпінгу та відповідних антидемпінгових процедур у вза</w:t>
      </w:r>
      <w:r>
        <w:rPr>
          <w:sz w:val="28"/>
          <w:szCs w:val="28"/>
          <w:lang w:val="az-Cyrl-AZ" w:eastAsia="ru-RU"/>
        </w:rPr>
        <w:t>є</w:t>
      </w:r>
      <w:r w:rsidRPr="00254DB8">
        <w:rPr>
          <w:sz w:val="28"/>
          <w:szCs w:val="28"/>
          <w:lang w:val="az-Cyrl-AZ" w:eastAsia="ru-RU"/>
        </w:rPr>
        <w:t>мн</w:t>
      </w:r>
      <w:r>
        <w:rPr>
          <w:sz w:val="28"/>
          <w:szCs w:val="28"/>
          <w:lang w:val="az-Cyrl-AZ" w:eastAsia="ru-RU"/>
        </w:rPr>
        <w:t>і</w:t>
      </w:r>
      <w:r w:rsidRPr="00254DB8">
        <w:rPr>
          <w:sz w:val="28"/>
          <w:szCs w:val="28"/>
          <w:lang w:val="az-Cyrl-AZ" w:eastAsia="ru-RU"/>
        </w:rPr>
        <w:t>й торг</w:t>
      </w:r>
      <w:r>
        <w:rPr>
          <w:sz w:val="28"/>
          <w:szCs w:val="28"/>
          <w:lang w:val="az-Cyrl-AZ" w:eastAsia="ru-RU"/>
        </w:rPr>
        <w:t>і</w:t>
      </w:r>
      <w:r w:rsidRPr="00254DB8">
        <w:rPr>
          <w:sz w:val="28"/>
          <w:szCs w:val="28"/>
          <w:lang w:val="az-Cyrl-AZ" w:eastAsia="ru-RU"/>
        </w:rPr>
        <w:t>вл</w:t>
      </w:r>
      <w:r>
        <w:rPr>
          <w:sz w:val="28"/>
          <w:szCs w:val="28"/>
          <w:lang w:val="az-Cyrl-AZ" w:eastAsia="ru-RU"/>
        </w:rPr>
        <w:t xml:space="preserve">і. </w:t>
      </w:r>
      <w:r w:rsidRPr="00254DB8">
        <w:rPr>
          <w:sz w:val="28"/>
          <w:szCs w:val="28"/>
          <w:lang w:val="az-Cyrl-AZ" w:eastAsia="ru-RU"/>
        </w:rPr>
        <w:t>Нами пропону</w:t>
      </w:r>
      <w:r>
        <w:rPr>
          <w:sz w:val="28"/>
          <w:szCs w:val="28"/>
          <w:lang w:val="az-Cyrl-AZ" w:eastAsia="ru-RU"/>
        </w:rPr>
        <w:t>є</w:t>
      </w:r>
      <w:r w:rsidRPr="00254DB8">
        <w:rPr>
          <w:sz w:val="28"/>
          <w:szCs w:val="28"/>
          <w:lang w:val="az-Cyrl-AZ" w:eastAsia="ru-RU"/>
        </w:rPr>
        <w:t>ться створення спільно</w:t>
      </w:r>
      <w:r>
        <w:rPr>
          <w:sz w:val="28"/>
          <w:szCs w:val="28"/>
          <w:lang w:val="az-Cyrl-AZ" w:eastAsia="ru-RU"/>
        </w:rPr>
        <w:t xml:space="preserve">ї </w:t>
      </w:r>
      <w:r w:rsidRPr="00254DB8">
        <w:rPr>
          <w:sz w:val="28"/>
          <w:szCs w:val="28"/>
          <w:lang w:val="az-Cyrl-AZ" w:eastAsia="ru-RU"/>
        </w:rPr>
        <w:t>постійно</w:t>
      </w:r>
      <w:r>
        <w:rPr>
          <w:sz w:val="28"/>
          <w:szCs w:val="28"/>
          <w:lang w:val="az-Cyrl-AZ" w:eastAsia="ru-RU"/>
        </w:rPr>
        <w:t>ї</w:t>
      </w:r>
      <w:r w:rsidRPr="00254DB8">
        <w:rPr>
          <w:sz w:val="28"/>
          <w:szCs w:val="28"/>
          <w:lang w:val="az-Cyrl-AZ" w:eastAsia="ru-RU"/>
        </w:rPr>
        <w:t xml:space="preserve"> антидемпінгово</w:t>
      </w:r>
      <w:r>
        <w:rPr>
          <w:sz w:val="28"/>
          <w:szCs w:val="28"/>
          <w:lang w:val="az-Cyrl-AZ" w:eastAsia="ru-RU"/>
        </w:rPr>
        <w:t xml:space="preserve">ї </w:t>
      </w:r>
      <w:r w:rsidRPr="00254DB8">
        <w:rPr>
          <w:sz w:val="28"/>
          <w:szCs w:val="28"/>
          <w:lang w:val="az-Cyrl-AZ" w:eastAsia="ru-RU"/>
        </w:rPr>
        <w:t>комісі</w:t>
      </w:r>
      <w:r>
        <w:rPr>
          <w:sz w:val="28"/>
          <w:szCs w:val="28"/>
          <w:lang w:val="az-Cyrl-AZ" w:eastAsia="ru-RU"/>
        </w:rPr>
        <w:t xml:space="preserve">ї </w:t>
      </w:r>
      <w:r w:rsidRPr="00254DB8">
        <w:rPr>
          <w:sz w:val="28"/>
          <w:szCs w:val="28"/>
          <w:lang w:val="az-Cyrl-AZ" w:eastAsia="ru-RU"/>
        </w:rPr>
        <w:t>Укра</w:t>
      </w:r>
      <w:r>
        <w:rPr>
          <w:sz w:val="28"/>
          <w:szCs w:val="28"/>
          <w:lang w:val="az-Cyrl-AZ" w:eastAsia="ru-RU"/>
        </w:rPr>
        <w:t>ї</w:t>
      </w:r>
      <w:r w:rsidRPr="00254DB8">
        <w:rPr>
          <w:sz w:val="28"/>
          <w:szCs w:val="28"/>
          <w:lang w:val="az-Cyrl-AZ" w:eastAsia="ru-RU"/>
        </w:rPr>
        <w:t xml:space="preserve">на — </w:t>
      </w:r>
      <w:r>
        <w:rPr>
          <w:sz w:val="28"/>
          <w:szCs w:val="28"/>
          <w:lang w:val="az-Cyrl-AZ" w:eastAsia="ru-RU"/>
        </w:rPr>
        <w:t xml:space="preserve">ЄС, </w:t>
      </w:r>
      <w:r w:rsidRPr="00254DB8">
        <w:rPr>
          <w:sz w:val="28"/>
          <w:szCs w:val="28"/>
          <w:lang w:val="az-Cyrl-AZ" w:eastAsia="ru-RU"/>
        </w:rPr>
        <w:t>яка б займалася под</w:t>
      </w:r>
      <w:r>
        <w:rPr>
          <w:sz w:val="28"/>
          <w:szCs w:val="28"/>
          <w:lang w:val="az-Cyrl-AZ" w:eastAsia="ru-RU"/>
        </w:rPr>
        <w:t>і</w:t>
      </w:r>
      <w:r w:rsidRPr="00254DB8">
        <w:rPr>
          <w:sz w:val="28"/>
          <w:szCs w:val="28"/>
          <w:lang w:val="az-Cyrl-AZ" w:eastAsia="ru-RU"/>
        </w:rPr>
        <w:t>бними проблемами</w:t>
      </w:r>
      <w:r>
        <w:rPr>
          <w:sz w:val="28"/>
          <w:szCs w:val="28"/>
          <w:lang w:val="az-Cyrl-AZ" w:eastAsia="ru-RU"/>
        </w:rPr>
        <w:t>.</w:t>
      </w:r>
    </w:p>
    <w:p w:rsidR="009B3882" w:rsidRPr="00DB2F7D" w:rsidRDefault="009B3882" w:rsidP="009B3882">
      <w:pPr>
        <w:spacing w:line="360" w:lineRule="auto"/>
        <w:ind w:firstLine="720"/>
        <w:jc w:val="both"/>
        <w:rPr>
          <w:sz w:val="28"/>
          <w:szCs w:val="28"/>
          <w:lang w:val="az-Cyrl-AZ"/>
        </w:rPr>
      </w:pPr>
      <w:r w:rsidRPr="00254DB8">
        <w:rPr>
          <w:sz w:val="28"/>
          <w:szCs w:val="28"/>
          <w:lang w:val="uk-UA"/>
        </w:rPr>
        <w:t>Підводячи підсумки проведеному аналізу, можемо говорити про високий рівень достовірності побудованої нами прогнозної моделі, однак для подальшого практичного зас</w:t>
      </w:r>
      <w:r w:rsidR="00F012AC">
        <w:rPr>
          <w:sz w:val="28"/>
          <w:szCs w:val="28"/>
          <w:lang w:val="uk-UA"/>
        </w:rPr>
        <w:t>тосування органам державного регулювання зовнішньої торгівлі</w:t>
      </w:r>
      <w:r w:rsidRPr="00254DB8">
        <w:rPr>
          <w:sz w:val="28"/>
          <w:szCs w:val="28"/>
          <w:lang w:val="uk-UA"/>
        </w:rPr>
        <w:t xml:space="preserve"> варто буде здійснювати її доопрацювання з включенням специфічних для </w:t>
      </w:r>
      <w:r w:rsidR="00F012AC">
        <w:rPr>
          <w:sz w:val="28"/>
          <w:szCs w:val="28"/>
          <w:lang w:val="uk-UA"/>
        </w:rPr>
        <w:t>даного конкретного етапу розвитку торговельних відносин між Україною і ЄС</w:t>
      </w:r>
      <w:r w:rsidRPr="00254DB8">
        <w:rPr>
          <w:sz w:val="28"/>
          <w:szCs w:val="28"/>
          <w:lang w:val="uk-UA"/>
        </w:rPr>
        <w:t xml:space="preserve"> параметрів (змінних) </w:t>
      </w:r>
      <w:r w:rsidR="00F012AC">
        <w:rPr>
          <w:sz w:val="28"/>
          <w:szCs w:val="28"/>
          <w:lang w:val="uk-UA"/>
        </w:rPr>
        <w:t>– з метою</w:t>
      </w:r>
      <w:r w:rsidRPr="00254DB8">
        <w:rPr>
          <w:sz w:val="28"/>
          <w:szCs w:val="28"/>
          <w:lang w:val="uk-UA"/>
        </w:rPr>
        <w:t xml:space="preserve"> підвищення точності отримуваних з її допомогою прогнозних оцінок і, як наслідок, </w:t>
      </w:r>
      <w:r w:rsidR="00F012AC">
        <w:rPr>
          <w:sz w:val="28"/>
          <w:szCs w:val="28"/>
          <w:lang w:val="uk-UA"/>
        </w:rPr>
        <w:t xml:space="preserve">заради </w:t>
      </w:r>
      <w:r w:rsidRPr="00254DB8">
        <w:rPr>
          <w:sz w:val="28"/>
          <w:szCs w:val="28"/>
          <w:lang w:val="uk-UA"/>
        </w:rPr>
        <w:t>підвищення ефективності управлінських рішень, які будуть прийматися на основі отриманих за допомогою вказаної моделі прогнозів.</w:t>
      </w:r>
    </w:p>
    <w:p w:rsidR="009B3882" w:rsidRPr="00DB2F7D" w:rsidRDefault="009B3882" w:rsidP="004B1F28">
      <w:pPr>
        <w:spacing w:line="360" w:lineRule="auto"/>
        <w:ind w:firstLine="720"/>
        <w:jc w:val="both"/>
        <w:rPr>
          <w:sz w:val="28"/>
          <w:szCs w:val="28"/>
          <w:lang w:val="az-Cyrl-AZ"/>
        </w:rPr>
      </w:pPr>
    </w:p>
    <w:p w:rsidR="00254DB8" w:rsidRDefault="00DB2F7D">
      <w:pPr>
        <w:numPr>
          <w:ilvl w:val="1"/>
          <w:numId w:val="2"/>
        </w:numPr>
        <w:spacing w:line="360" w:lineRule="auto"/>
        <w:jc w:val="center"/>
      </w:pPr>
      <w:r>
        <w:rPr>
          <w:b/>
          <w:sz w:val="28"/>
          <w:lang w:val="uk-UA"/>
        </w:rPr>
        <w:t>.</w:t>
      </w:r>
      <w:r w:rsidR="00A45384" w:rsidRPr="00A45384">
        <w:rPr>
          <w:b/>
          <w:sz w:val="28"/>
          <w:lang w:val="uk-UA"/>
        </w:rPr>
        <w:t>Економіко-правові аспекти боротьби з демпінгом в Україні</w:t>
      </w:r>
      <w:r w:rsidR="006F47BA" w:rsidDel="006F47BA">
        <w:rPr>
          <w:b/>
          <w:sz w:val="28"/>
          <w:lang w:val="uk-UA"/>
        </w:rPr>
        <w:t xml:space="preserve"> </w:t>
      </w:r>
    </w:p>
    <w:p w:rsidR="00254DB8" w:rsidRDefault="00254DB8">
      <w:pPr>
        <w:pStyle w:val="af0"/>
        <w:spacing w:line="360" w:lineRule="auto"/>
      </w:pPr>
      <w:r>
        <w:t xml:space="preserve">В практиці українського антидемпінгового регулювання, яка бере свій початок після прийняття Антидемпінгового кодексу в грудні 1998 року, відомі кілька десятків антидемпінгових розслідувань, що проводяться чи проводилися відповідно до Законів України “Про захист національного товаровиробника від демпінгового імпорту” та “Про Єдиний митний тариф”. </w:t>
      </w:r>
    </w:p>
    <w:p w:rsidR="00254DB8" w:rsidRDefault="00254DB8">
      <w:pPr>
        <w:pStyle w:val="af0"/>
        <w:spacing w:line="360" w:lineRule="auto"/>
      </w:pPr>
      <w:r>
        <w:t>Аналіз порядку порушення антидемпінгових розслідувань стосовно імпортних поставок свідчить, що механізм такого порушення в кожному з цих випадків має певні схожі ознаки. На своєму засіданні Міжвідомча комісія розглядає заяву певного українського виробника та звіт Міністерства економіки про результати відповідної антидемпінгової процедури. Так, на засіданні від 5 серпня 2020 року були розглянуті заява українського виробника ВАТ “Іскра” про порушення та проведення антидемпінгового розслідування щодо імпорту в Україну ламп електричних походженням з Російської Федерації і відповідний звіт Міністерства економічного розвитку України [</w:t>
      </w:r>
      <w:r w:rsidRPr="00254DB8">
        <w:t>2</w:t>
      </w:r>
      <w:r w:rsidR="001B3251">
        <w:t>2</w:t>
      </w:r>
      <w:r>
        <w:t>]; на засіданні від 11 лютого 2021 року – заява українського виробника ВАТ “Фабрика штучного хутра” про порушення та проведення антидемпінгового розслідування щодо імпорту в Україну хутра штучного та полотна ворсового походженням з Республіки Білорусь, а також відповідний звіт Міністерства економічного розвитку [</w:t>
      </w:r>
      <w:r w:rsidRPr="00254DB8">
        <w:t>2</w:t>
      </w:r>
      <w:r w:rsidR="001B3251">
        <w:t>3</w:t>
      </w:r>
      <w:r>
        <w:t>]; на засіданні від 7 вересня 2021 року – заява українського виробника ВАТ “Концерн Стірол” про порушення та проведення антидемпінгового розслідування щодо імпорту в Україну лакофарбової продукції походженням з Російської Федерації і відповідний звіт Міністерства економічного розвитку [</w:t>
      </w:r>
      <w:r w:rsidRPr="00254DB8">
        <w:t>2</w:t>
      </w:r>
      <w:r w:rsidR="001B3251">
        <w:t>4</w:t>
      </w:r>
      <w:r>
        <w:t xml:space="preserve">]. </w:t>
      </w:r>
    </w:p>
    <w:p w:rsidR="00254DB8" w:rsidRDefault="00254DB8">
      <w:pPr>
        <w:pStyle w:val="af0"/>
        <w:spacing w:line="360" w:lineRule="auto"/>
      </w:pPr>
      <w:r>
        <w:t>У кожній з зазначених заяв заявник стверджує та доводить, що він є національним товаровиробником, а також що існують достатні підстави для порушення відповідного антидемпінгового розслідування. Потрібно звернути увагу на те, що у двох з трьох вказаних справ заява подається лише одним підприємством. І тільки в останньому випадку з лакофарбовою продукцією виробник ВАТ “Концерн Стірол” виступив від імені декількох українських підприємств – АТ “Дніпропетровський лакофарбовий завод”, ЗАТ “ЛАКМА” та ЗАТ “НІФАР”, сукупне виробництво яких складає більше 50% від загального обсягу виробництва цього товару [</w:t>
      </w:r>
      <w:r w:rsidRPr="00254DB8">
        <w:t>2</w:t>
      </w:r>
      <w:r w:rsidR="001B3251">
        <w:t>4</w:t>
      </w:r>
      <w:r>
        <w:t xml:space="preserve">]. У заявах також стверджується та обгрунтовується, що демпінговий імпорт в Україну кожного з зазначених товарів заподіює шкоду національному товаровиробнику та що такий імпортний товар є подібним відповідному товару національного походження. Так, хутро штучне та полотно ворсове походженням з Республіки Білорусь є подібними хутру штучному та полотну ворсовому, що виробляються в Україні, а лампи електричні та лакофарбова продукція національного походження подібні таким товарам походженням з Російської Федерації. </w:t>
      </w:r>
    </w:p>
    <w:p w:rsidR="00254DB8" w:rsidRDefault="00254DB8">
      <w:pPr>
        <w:pStyle w:val="af0"/>
        <w:spacing w:line="360" w:lineRule="auto"/>
      </w:pPr>
      <w:r>
        <w:t>Далі у відповідних заявах стверджується та доводиться, що демпінговий імпорт товару зростає у значних обсягах протягом останніх років і “зростає у відносних або в абсолютних величинах стосовно обсягів виробництва чи споживання в Україні подібного товару”. Внаслідок цього демпінгового імпорту погіршується виробниче, торговельне та фінансове становище відповідного національного товаровиробника, що призводить до значного загального спаду в національному виробництві подібного товару. У заявах міститься також ствердження про наявність причинно-наслідкового зв′язку між демпінговим імпортом та заподіянням шкоди [</w:t>
      </w:r>
      <w:r>
        <w:rPr>
          <w:lang w:val="ru-RU"/>
        </w:rPr>
        <w:t>2</w:t>
      </w:r>
      <w:r w:rsidR="001B3251">
        <w:rPr>
          <w:lang w:val="ru-RU"/>
        </w:rPr>
        <w:t>2</w:t>
      </w:r>
      <w:r>
        <w:t xml:space="preserve">; </w:t>
      </w:r>
      <w:r>
        <w:rPr>
          <w:lang w:val="ru-RU"/>
        </w:rPr>
        <w:t>2</w:t>
      </w:r>
      <w:r w:rsidR="001B3251">
        <w:rPr>
          <w:lang w:val="ru-RU"/>
        </w:rPr>
        <w:t>3</w:t>
      </w:r>
      <w:r>
        <w:t xml:space="preserve">; </w:t>
      </w:r>
      <w:r>
        <w:rPr>
          <w:lang w:val="ru-RU"/>
        </w:rPr>
        <w:t>2</w:t>
      </w:r>
      <w:r w:rsidR="001B3251">
        <w:rPr>
          <w:lang w:val="ru-RU"/>
        </w:rPr>
        <w:t>4</w:t>
      </w:r>
      <w:r>
        <w:t xml:space="preserve">]. </w:t>
      </w:r>
    </w:p>
    <w:p w:rsidR="00254DB8" w:rsidRDefault="00254DB8">
      <w:pPr>
        <w:pStyle w:val="af0"/>
        <w:spacing w:line="360" w:lineRule="auto"/>
      </w:pPr>
      <w:r>
        <w:t xml:space="preserve">Під час кожного засідання Міжвідомчої комісії було встановлено, що відповідно до Закону України “Про захист національного товаровиробника від демпінгового імпорту” (далі – Закон) наявна інформація та докази є достатніми для порушення та проведення Міністерством економіки відповідного антидемпінгового розслідування, які й почалися після публікації відповідного рішення Міжвідомчої комісії в газеті “Урядовий кур′єр”.  </w:t>
      </w:r>
    </w:p>
    <w:p w:rsidR="00254DB8" w:rsidRDefault="00254DB8">
      <w:pPr>
        <w:pStyle w:val="af0"/>
        <w:spacing w:line="360" w:lineRule="auto"/>
      </w:pPr>
      <w:r>
        <w:t xml:space="preserve"> Потрібно зазначити, що порушенню та проведенню антидемпінгових розслідувань щодо імпорту в Україну ламп електричних та текстильних виробів передували відповідні спеціальні розслідування, які закінчилися прийняттям Міжвідомчою комісією рішень про застосування спеціальних заходів відповідно від 5 серпня та 10 вересня 2020 року [</w:t>
      </w:r>
      <w:r w:rsidRPr="00254DB8">
        <w:t>2</w:t>
      </w:r>
      <w:r w:rsidR="001B3251">
        <w:t>5</w:t>
      </w:r>
      <w:r>
        <w:t xml:space="preserve">; </w:t>
      </w:r>
      <w:r w:rsidR="001B3251" w:rsidRPr="00254DB8">
        <w:t>2</w:t>
      </w:r>
      <w:r w:rsidR="001B3251">
        <w:t>6</w:t>
      </w:r>
      <w:r>
        <w:t>].</w:t>
      </w:r>
    </w:p>
    <w:p w:rsidR="00254DB8" w:rsidRDefault="00254DB8">
      <w:pPr>
        <w:pStyle w:val="af0"/>
        <w:spacing w:line="360" w:lineRule="auto"/>
      </w:pPr>
      <w:r>
        <w:t xml:space="preserve">Хоча порядок порушення розслідувань є однаковим у всіх випадках, проведення кожного з таких антидемпінгових розслідувань має свої особливості. Тому розглянемо їх більш детально. </w:t>
      </w:r>
    </w:p>
    <w:p w:rsidR="00254DB8" w:rsidRDefault="00254DB8">
      <w:pPr>
        <w:pStyle w:val="15"/>
        <w:spacing w:line="360" w:lineRule="auto"/>
        <w:ind w:firstLine="567"/>
        <w:jc w:val="both"/>
      </w:pPr>
      <w:r>
        <w:rPr>
          <w:rFonts w:ascii="Times New Roman" w:hAnsi="Times New Roman" w:cs="Times New Roman"/>
          <w:sz w:val="28"/>
          <w:lang w:val="uk-UA"/>
        </w:rPr>
        <w:t>Антидемпінгове розслідування щодо імпорту в Україну хутра штучного та полотна ворсового походженням з Республіки Білорусь</w:t>
      </w:r>
      <w:r>
        <w:rPr>
          <w:rFonts w:ascii="Times New Roman" w:hAnsi="Times New Roman" w:cs="Times New Roman"/>
          <w:i/>
          <w:sz w:val="28"/>
          <w:lang w:val="uk-UA"/>
        </w:rPr>
        <w:t xml:space="preserve"> </w:t>
      </w:r>
      <w:r>
        <w:rPr>
          <w:rFonts w:ascii="Times New Roman" w:hAnsi="Times New Roman" w:cs="Times New Roman"/>
          <w:sz w:val="28"/>
          <w:lang w:val="uk-UA"/>
        </w:rPr>
        <w:t>почалось 12 квітня 2016 року. У процесі розслідування на підставі даних органів виконавчої влади України та заявника було встановлено, що:</w:t>
      </w:r>
    </w:p>
    <w:p w:rsidR="00254DB8" w:rsidRDefault="00254DB8">
      <w:pPr>
        <w:pStyle w:val="15"/>
        <w:spacing w:line="360" w:lineRule="auto"/>
        <w:ind w:firstLine="567"/>
        <w:jc w:val="both"/>
      </w:pPr>
      <w:r>
        <w:rPr>
          <w:rFonts w:ascii="Times New Roman" w:hAnsi="Times New Roman" w:cs="Times New Roman"/>
          <w:sz w:val="28"/>
          <w:lang w:val="uk-UA"/>
        </w:rPr>
        <w:t xml:space="preserve">по-перше, протягом періоду розслідування (2020 року) відбувалось зростання обсягів демпінгового імпорту в Україну товару, що є об′єктом розслідування, яке у порівнянні з І кварталом 2020 року становить 204% та 141% у відносних показниках відповідно у ІІІ та ІV кварталах; </w:t>
      </w:r>
    </w:p>
    <w:p w:rsidR="00254DB8" w:rsidRDefault="00254DB8">
      <w:pPr>
        <w:pStyle w:val="15"/>
        <w:spacing w:line="360" w:lineRule="auto"/>
        <w:ind w:firstLine="567"/>
        <w:jc w:val="both"/>
      </w:pPr>
      <w:r>
        <w:rPr>
          <w:rFonts w:ascii="Times New Roman" w:hAnsi="Times New Roman" w:cs="Times New Roman"/>
          <w:sz w:val="28"/>
          <w:lang w:val="uk-UA"/>
        </w:rPr>
        <w:t>по-друге, враховуючи періоди, що передують періоду розслідування, у 2019 та 2020 роках обсяги демпінгового імпорту в Україну цього товару зменшились у порівнянні з 2019 роком та становлять відповідно 87% та 22% у відносних показниках, що пояснюється застосуванням спеціальних заходів щодо імпорту хутра штучного та полотна ворсового походженням з Республіки Білорусь [</w:t>
      </w:r>
      <w:r>
        <w:rPr>
          <w:rFonts w:ascii="Times New Roman" w:hAnsi="Times New Roman" w:cs="Times New Roman"/>
          <w:sz w:val="28"/>
        </w:rPr>
        <w:t>2</w:t>
      </w:r>
      <w:r w:rsidR="001B3251">
        <w:rPr>
          <w:rFonts w:ascii="Times New Roman" w:hAnsi="Times New Roman" w:cs="Times New Roman"/>
          <w:sz w:val="28"/>
          <w:lang w:val="uk-UA"/>
        </w:rPr>
        <w:t>7</w:t>
      </w:r>
      <w:r>
        <w:rPr>
          <w:rFonts w:ascii="Times New Roman" w:hAnsi="Times New Roman" w:cs="Times New Roman"/>
          <w:sz w:val="28"/>
          <w:lang w:val="uk-UA"/>
        </w:rPr>
        <w:t>];</w:t>
      </w:r>
    </w:p>
    <w:p w:rsidR="00254DB8" w:rsidRDefault="00254DB8">
      <w:pPr>
        <w:pStyle w:val="15"/>
        <w:spacing w:line="360" w:lineRule="auto"/>
        <w:ind w:firstLine="567"/>
        <w:jc w:val="both"/>
      </w:pPr>
      <w:r>
        <w:rPr>
          <w:rFonts w:ascii="Times New Roman" w:hAnsi="Times New Roman" w:cs="Times New Roman"/>
          <w:sz w:val="28"/>
          <w:lang w:val="uk-UA"/>
        </w:rPr>
        <w:t>по-третє, демпінговий імпорт в Україну товару, що є об'єктом розслідування, вплинув на погіршення виробничого, торговельного та фінансового становища заявника. Результатом такого погіршення є значний загальний спад у національному виробництві подібного товару. У період розслідування та у порівнянні з попередніми періодами відбувалось [</w:t>
      </w:r>
      <w:r>
        <w:rPr>
          <w:rFonts w:ascii="Times New Roman" w:hAnsi="Times New Roman" w:cs="Times New Roman"/>
          <w:sz w:val="28"/>
        </w:rPr>
        <w:t>2</w:t>
      </w:r>
      <w:r w:rsidR="001B3251">
        <w:rPr>
          <w:rFonts w:ascii="Times New Roman" w:hAnsi="Times New Roman" w:cs="Times New Roman"/>
          <w:sz w:val="28"/>
          <w:lang w:val="uk-UA"/>
        </w:rPr>
        <w:t>7</w:t>
      </w:r>
      <w:r>
        <w:rPr>
          <w:rFonts w:ascii="Times New Roman" w:hAnsi="Times New Roman" w:cs="Times New Roman"/>
          <w:sz w:val="28"/>
          <w:lang w:val="uk-UA"/>
        </w:rPr>
        <w:t xml:space="preserve">; </w:t>
      </w:r>
      <w:r w:rsidR="001B3251">
        <w:rPr>
          <w:rFonts w:ascii="Times New Roman" w:hAnsi="Times New Roman" w:cs="Times New Roman"/>
          <w:sz w:val="28"/>
          <w:lang w:val="uk-UA"/>
        </w:rPr>
        <w:t>28</w:t>
      </w:r>
      <w:r>
        <w:rPr>
          <w:rFonts w:ascii="Times New Roman" w:hAnsi="Times New Roman" w:cs="Times New Roman"/>
          <w:sz w:val="28"/>
          <w:lang w:val="uk-UA"/>
        </w:rPr>
        <w:t>]:</w:t>
      </w:r>
    </w:p>
    <w:p w:rsidR="00254DB8" w:rsidRDefault="00254DB8">
      <w:pPr>
        <w:pStyle w:val="15"/>
        <w:spacing w:line="360" w:lineRule="auto"/>
        <w:ind w:left="851" w:hanging="283"/>
        <w:jc w:val="both"/>
      </w:pPr>
      <w:r>
        <w:rPr>
          <w:rFonts w:ascii="Times New Roman" w:hAnsi="Times New Roman" w:cs="Times New Roman"/>
          <w:sz w:val="28"/>
          <w:lang w:val="uk-UA"/>
        </w:rPr>
        <w:t>а) скорочення обсягів виробництва товару (більше ніж на 32% у порівнянні з 2019 р.), використання заявником виробничих потужностей (на 5%);</w:t>
      </w:r>
    </w:p>
    <w:p w:rsidR="00254DB8" w:rsidRDefault="00254DB8">
      <w:pPr>
        <w:pStyle w:val="15"/>
        <w:spacing w:line="360" w:lineRule="auto"/>
        <w:ind w:left="851" w:hanging="283"/>
        <w:jc w:val="both"/>
      </w:pPr>
      <w:r>
        <w:rPr>
          <w:rFonts w:ascii="Times New Roman" w:hAnsi="Times New Roman" w:cs="Times New Roman"/>
          <w:sz w:val="28"/>
          <w:lang w:val="uk-UA"/>
        </w:rPr>
        <w:t>б) зростання залишків готової продукції, незначне (1-3%) через суттєве падіння обсягів виробництва;</w:t>
      </w:r>
    </w:p>
    <w:p w:rsidR="00254DB8" w:rsidRDefault="00254DB8">
      <w:pPr>
        <w:pStyle w:val="15"/>
        <w:spacing w:line="360" w:lineRule="auto"/>
        <w:ind w:left="851" w:hanging="283"/>
        <w:jc w:val="both"/>
      </w:pPr>
      <w:r>
        <w:rPr>
          <w:rFonts w:ascii="Times New Roman" w:hAnsi="Times New Roman" w:cs="Times New Roman"/>
          <w:sz w:val="28"/>
          <w:lang w:val="uk-UA"/>
        </w:rPr>
        <w:t>в) скорочення обсягів продажу національним виробником товару (на 46,8% у ІV кварталі 2020 року стосовно І кварталу). Разом з тим, в 2020 році спостерігалося збільшення обсягів продажу, що обумовлено застосуванням спеціальних заходів щодо імпорту;</w:t>
      </w:r>
    </w:p>
    <w:p w:rsidR="00254DB8" w:rsidRPr="00254DB8" w:rsidRDefault="00254DB8">
      <w:pPr>
        <w:pStyle w:val="15"/>
        <w:spacing w:line="360" w:lineRule="auto"/>
        <w:ind w:left="851" w:hanging="283"/>
        <w:jc w:val="both"/>
        <w:rPr>
          <w:lang w:val="uk-UA"/>
        </w:rPr>
      </w:pPr>
      <w:r>
        <w:rPr>
          <w:rFonts w:ascii="Times New Roman" w:hAnsi="Times New Roman" w:cs="Times New Roman"/>
          <w:sz w:val="28"/>
          <w:lang w:val="uk-UA"/>
        </w:rPr>
        <w:t>г) зменшення частки ринку заявника (протягом 2020 року з 70% до 14%). Завдяки вжитим спеціальним заходам по захисту внутрішнього ринку, частка ринку імпорту зазначеного товару з Республіки Білорусь дещо знизилась, але Міністерством економіки було визначено, що демпінговий імпорт негативно впливає на національного виробника, оскільки він має значні невикористані виробничі потужності;</w:t>
      </w:r>
    </w:p>
    <w:p w:rsidR="00254DB8" w:rsidRDefault="00254DB8">
      <w:pPr>
        <w:pStyle w:val="15"/>
        <w:spacing w:line="360" w:lineRule="auto"/>
        <w:ind w:left="851" w:hanging="283"/>
        <w:jc w:val="both"/>
      </w:pPr>
      <w:r>
        <w:rPr>
          <w:rFonts w:ascii="Times New Roman" w:hAnsi="Times New Roman" w:cs="Times New Roman"/>
          <w:sz w:val="28"/>
          <w:lang w:val="uk-UA"/>
        </w:rPr>
        <w:t>д)</w:t>
      </w:r>
      <w:r>
        <w:rPr>
          <w:rFonts w:ascii="Times New Roman" w:hAnsi="Times New Roman" w:cs="Times New Roman"/>
          <w:color w:val="800080"/>
          <w:sz w:val="28"/>
          <w:lang w:val="uk-UA"/>
        </w:rPr>
        <w:t xml:space="preserve"> </w:t>
      </w:r>
      <w:r>
        <w:rPr>
          <w:rFonts w:ascii="Times New Roman" w:hAnsi="Times New Roman" w:cs="Times New Roman"/>
          <w:sz w:val="28"/>
          <w:lang w:val="uk-UA"/>
        </w:rPr>
        <w:t>протягом 2019-2020 років зниження ціни товару, що є об'єктом розслідування та імпортується, (на 48% у порівнянні з 2018 роком) та зниження ціни подібного товару у заявника (на 43%);</w:t>
      </w:r>
    </w:p>
    <w:p w:rsidR="00254DB8" w:rsidRDefault="00254DB8">
      <w:pPr>
        <w:pStyle w:val="15"/>
        <w:spacing w:line="360" w:lineRule="auto"/>
        <w:ind w:left="851" w:hanging="283"/>
        <w:jc w:val="both"/>
      </w:pPr>
      <w:r>
        <w:rPr>
          <w:rFonts w:ascii="Times New Roman" w:hAnsi="Times New Roman" w:cs="Times New Roman"/>
          <w:sz w:val="28"/>
          <w:lang w:val="uk-UA"/>
        </w:rPr>
        <w:t>е) у 2019 та 2020роках заявник не тільки не отримував прибутків, а й мав збитки, однією з причин чого є демпінговий імпорт зазначеного товару;</w:t>
      </w:r>
    </w:p>
    <w:p w:rsidR="00254DB8" w:rsidRDefault="00254DB8">
      <w:pPr>
        <w:pStyle w:val="15"/>
        <w:spacing w:line="360" w:lineRule="auto"/>
        <w:ind w:left="851" w:hanging="283"/>
        <w:jc w:val="both"/>
      </w:pPr>
      <w:r>
        <w:rPr>
          <w:rFonts w:ascii="Times New Roman" w:hAnsi="Times New Roman" w:cs="Times New Roman"/>
          <w:sz w:val="28"/>
          <w:lang w:val="uk-UA"/>
        </w:rPr>
        <w:t>є) значне зниження коефіцієнтів ліквідності товару скаржника (за 2020 рік – на 60%) та падіння зайнятості на підприємствах заявника (на 10%);</w:t>
      </w:r>
    </w:p>
    <w:p w:rsidR="00254DB8" w:rsidRDefault="00254DB8">
      <w:pPr>
        <w:pStyle w:val="15"/>
        <w:spacing w:line="360" w:lineRule="auto"/>
        <w:ind w:firstLine="567"/>
        <w:jc w:val="both"/>
      </w:pPr>
      <w:r>
        <w:rPr>
          <w:rFonts w:ascii="Times New Roman" w:hAnsi="Times New Roman" w:cs="Times New Roman"/>
          <w:sz w:val="28"/>
          <w:lang w:val="uk-UA"/>
        </w:rPr>
        <w:t xml:space="preserve"> по-четверте, продовження впливу демпінгового імпорту хутра штучного та полотна ворсового завдасть шкоди національним інтересам України. Цей висновок грунтується на наступних факторах. ВАТ “Фабрика штучного хутра” включено до переліку підприємств, які мають стратегічне значення для економіки і безпеки держави. Заявник виконував контракти на постачання подібного товару для головних виконавців Держконтрактів. У 2019 р. заявник скористався кредитом ЄБРР під гарантію Уряду України. У випадку незастосування антидемпінгових заходів існує загроза непогашення (або неповного погашення) кредиту, в разі чого його погашення буде здійснюватися за рахунок державного бюджету, а також загроза зменшення надходжень до Держбюджету (і перш за все, до місцевого) від заявника, який є головним платником податків в м. Жовті Води [</w:t>
      </w:r>
      <w:r>
        <w:rPr>
          <w:rFonts w:ascii="Times New Roman" w:hAnsi="Times New Roman" w:cs="Times New Roman"/>
          <w:sz w:val="28"/>
        </w:rPr>
        <w:t>2</w:t>
      </w:r>
      <w:r w:rsidR="001B3251">
        <w:rPr>
          <w:rFonts w:ascii="Times New Roman" w:hAnsi="Times New Roman" w:cs="Times New Roman"/>
          <w:sz w:val="28"/>
          <w:lang w:val="uk-UA"/>
        </w:rPr>
        <w:t>7</w:t>
      </w:r>
      <w:r>
        <w:rPr>
          <w:rFonts w:ascii="Times New Roman" w:hAnsi="Times New Roman" w:cs="Times New Roman"/>
          <w:sz w:val="28"/>
          <w:lang w:val="uk-UA"/>
        </w:rPr>
        <w:t>]. Крім того, поліпшення стану національного виробника може позитивно вплинути на процес інвестування у національне виробництво, що також позитивно впливатиме на міжнародні інтереси України.</w:t>
      </w:r>
      <w:r>
        <w:rPr>
          <w:sz w:val="28"/>
          <w:lang w:val="uk-UA"/>
        </w:rPr>
        <w:t xml:space="preserve"> </w:t>
      </w:r>
    </w:p>
    <w:p w:rsidR="00254DB8" w:rsidRDefault="00254DB8">
      <w:pPr>
        <w:pStyle w:val="15"/>
        <w:spacing w:line="360" w:lineRule="auto"/>
        <w:ind w:firstLine="567"/>
        <w:jc w:val="both"/>
      </w:pPr>
      <w:r>
        <w:rPr>
          <w:rFonts w:ascii="Times New Roman" w:hAnsi="Times New Roman" w:cs="Times New Roman"/>
          <w:sz w:val="28"/>
          <w:lang w:val="uk-UA"/>
        </w:rPr>
        <w:t>Таким чином, було визначено, що у період розслідування та протягом 2018-2020 р.р. ситуація з виробництвом в Україні подібного товару погіршилась, що негативно вплинуло на стан національного виробника та споживання цього товару в Україні. Значне зростання обсягів імпорту заподіює істотну шкоду заявнику, що загрожує існуванню національного виробництва подібного товару. Значні обсяги демпінгового імпорту, низькі експортні ціни не дають національному товаровиробнику можливості збільшити обсяги виробництва та продажу.</w:t>
      </w:r>
    </w:p>
    <w:p w:rsidR="00254DB8" w:rsidRDefault="00254DB8">
      <w:pPr>
        <w:pStyle w:val="15"/>
        <w:spacing w:line="360" w:lineRule="auto"/>
        <w:ind w:firstLine="567"/>
        <w:jc w:val="both"/>
      </w:pPr>
      <w:r>
        <w:rPr>
          <w:rFonts w:ascii="Times New Roman" w:hAnsi="Times New Roman" w:cs="Times New Roman"/>
          <w:sz w:val="28"/>
          <w:lang w:val="uk-UA"/>
        </w:rPr>
        <w:t>Тому, з метою забезпечення національних та міжнародних економічних інтересів України та сприяння добросовісній конкуренції на внутрішньому ринку товару, в жовтні 2021 року та в лютому 2022 року Міжвідомчою комісією були прийняті рішення про застосування попередніх та остаточних антидемпінгових заходів шляхом справляння відповідного антидемпінгового мита у розмірі 179,7% для хутра штучного та 53,29% для полотна ворсового, яке стягується у випадку перевищення при імпорті мінімальної партії товару, що дорівнює 10</w:t>
      </w:r>
      <w:r w:rsidR="00F46641">
        <w:rPr>
          <w:rFonts w:ascii="Times New Roman" w:hAnsi="Times New Roman" w:cs="Times New Roman"/>
          <w:sz w:val="28"/>
          <w:lang w:val="uk-UA"/>
        </w:rPr>
        <w:t xml:space="preserve"> </w:t>
      </w:r>
      <w:r>
        <w:rPr>
          <w:rFonts w:ascii="Times New Roman" w:hAnsi="Times New Roman" w:cs="Times New Roman"/>
          <w:sz w:val="28"/>
          <w:lang w:val="uk-UA"/>
        </w:rPr>
        <w:t>кг [</w:t>
      </w:r>
      <w:r>
        <w:rPr>
          <w:rFonts w:ascii="Times New Roman" w:hAnsi="Times New Roman" w:cs="Times New Roman"/>
          <w:sz w:val="28"/>
        </w:rPr>
        <w:t>2</w:t>
      </w:r>
      <w:r w:rsidR="001B3251">
        <w:rPr>
          <w:rFonts w:ascii="Times New Roman" w:hAnsi="Times New Roman" w:cs="Times New Roman"/>
          <w:sz w:val="28"/>
          <w:lang w:val="uk-UA"/>
        </w:rPr>
        <w:t>7</w:t>
      </w:r>
      <w:r>
        <w:rPr>
          <w:rFonts w:ascii="Times New Roman" w:hAnsi="Times New Roman" w:cs="Times New Roman"/>
          <w:sz w:val="28"/>
          <w:lang w:val="uk-UA"/>
        </w:rPr>
        <w:t>; 2</w:t>
      </w:r>
      <w:r w:rsidR="001B3251">
        <w:rPr>
          <w:rFonts w:ascii="Times New Roman" w:hAnsi="Times New Roman" w:cs="Times New Roman"/>
          <w:sz w:val="28"/>
          <w:lang w:val="uk-UA"/>
        </w:rPr>
        <w:t>8</w:t>
      </w:r>
      <w:r>
        <w:rPr>
          <w:rFonts w:ascii="Times New Roman" w:hAnsi="Times New Roman" w:cs="Times New Roman"/>
          <w:sz w:val="28"/>
          <w:lang w:val="uk-UA"/>
        </w:rPr>
        <w:t>].</w:t>
      </w:r>
    </w:p>
    <w:p w:rsidR="00254DB8" w:rsidRDefault="00254DB8">
      <w:pPr>
        <w:pStyle w:val="af0"/>
        <w:spacing w:line="360" w:lineRule="auto"/>
      </w:pPr>
      <w:r>
        <w:t>Потрібно зазначити, що здійснення розрахунку нормальної вартості з метою визначення демпінгової маржі та ставки попереднього та остаточного антидемпінгового мита, проводилося шляхом конструювання, оскільки  внутрішній ринок Республіки Білорусь має певні особливості, які не можуть бути описаними та поясненими розрахунками. Ці особливості полягають у тому, що ціни в цій країні знаходяться під протекціоністським впливом уряду. У Республіці Білорусь застосовуються декілька курсів співвідношення та перерахунку національної та іноземних валют, а також запроваджені окремі елементи адміністративно-командної системи управління народним господарством (планові завдання,  встановлення економічних показників адміністративно-бюрократичними органами управління без урахування інтересів підприємств, ігнорування основних важелів ринку – вільних цін, що формуються під впливом вільного попиту та пропозиції, забезпечення економічної ефективності господарювання та прибутковості).</w:t>
      </w:r>
    </w:p>
    <w:p w:rsidR="00254DB8" w:rsidRDefault="00254DB8">
      <w:pPr>
        <w:pStyle w:val="af0"/>
        <w:spacing w:line="360" w:lineRule="auto"/>
      </w:pPr>
      <w:r>
        <w:t>Характерною рисою та особливістю проведення як цього, так і    розслідування щодо імпорту електричних ламп, є те, що у встановлені, відповідно до статті 12 Закону, кінцеві строки та в ході всього процесу розслідування Міністерством економічного розвитку не було отримано жодної належним чином оформленої інформації від зацікавленої сторони, яка б представляла інтереси іноземних виробників, експортерів, імпортерів або споживачів, а також не було одержано будь-якої інформації, доказів, коментарів, що стосуються цього антидемпінгового розслідування, та будь-яких відповідей від іноземних виробників, експортерів, імпортерів, споживачів на запитальники Міністерства, які були направлені до зацікавлених країн експорту [</w:t>
      </w:r>
      <w:r w:rsidRPr="00254DB8">
        <w:t>2</w:t>
      </w:r>
      <w:r w:rsidR="001B3251">
        <w:t>8</w:t>
      </w:r>
      <w:r>
        <w:t xml:space="preserve">; </w:t>
      </w:r>
      <w:r w:rsidR="001B3251">
        <w:t>29</w:t>
      </w:r>
      <w:r>
        <w:t>].</w:t>
      </w:r>
    </w:p>
    <w:p w:rsidR="00254DB8" w:rsidRDefault="00254DB8">
      <w:pPr>
        <w:pStyle w:val="af0"/>
        <w:spacing w:line="360" w:lineRule="auto"/>
      </w:pPr>
      <w:r>
        <w:t>На підставі статті 31 Закону Міністерство економічного розвитку зробило висновок, що іноземні виробники, експортери та імпортери відмовили у співпраці в розслідуванні та у доступі до інформації, яка є у їх розпорядженні і необхідна для його цілей, а також, що результат цього антидемпінгового розслідування для цих іноземних виробників, експортерів та імпортерів може бути менш сприятливим, ніж у випадку, коли будь-яка зацікавлена сторона не ухиляється від співпраці з Міністерством.</w:t>
      </w:r>
    </w:p>
    <w:p w:rsidR="00254DB8" w:rsidRPr="001B3251" w:rsidRDefault="00254DB8">
      <w:pPr>
        <w:pStyle w:val="15"/>
        <w:spacing w:line="360" w:lineRule="auto"/>
        <w:ind w:firstLine="567"/>
        <w:jc w:val="both"/>
        <w:rPr>
          <w:lang w:val="uk-UA"/>
        </w:rPr>
      </w:pPr>
      <w:r>
        <w:rPr>
          <w:rFonts w:ascii="Times New Roman" w:hAnsi="Times New Roman" w:cs="Times New Roman"/>
          <w:sz w:val="28"/>
          <w:lang w:val="uk-UA"/>
        </w:rPr>
        <w:t>Антидемпінгове розслідування щодо імпорту в Україну ламп електричних походженням з Російської Федерації розпочалося 7 вересня 2020 року. В процесі розслідування за пропозиціями Міністерства економіки у вересні та грудні 2021 року Міжвідомча комісія прийняла рішення про застосування попередніх та остаточних заходів шляхом справляння мита у розмірі 62,3 відсотка, якщо імпортна поставка перевищує мінімальну партію товару, еквівалентну тридцяти лампам електричним [</w:t>
      </w:r>
      <w:r w:rsidR="001B3251">
        <w:rPr>
          <w:rFonts w:ascii="Times New Roman" w:hAnsi="Times New Roman" w:cs="Times New Roman"/>
          <w:sz w:val="28"/>
          <w:lang w:val="uk-UA"/>
        </w:rPr>
        <w:t>29</w:t>
      </w:r>
      <w:r w:rsidR="00A45384" w:rsidRPr="00A45384">
        <w:rPr>
          <w:rFonts w:ascii="Times New Roman" w:hAnsi="Times New Roman" w:cs="Times New Roman"/>
          <w:sz w:val="28"/>
          <w:lang w:val="uk-UA"/>
        </w:rPr>
        <w:t>;</w:t>
      </w:r>
      <w:r>
        <w:rPr>
          <w:rFonts w:ascii="Times New Roman" w:hAnsi="Times New Roman" w:cs="Times New Roman"/>
          <w:sz w:val="28"/>
          <w:lang w:val="uk-UA"/>
        </w:rPr>
        <w:t xml:space="preserve"> </w:t>
      </w:r>
      <w:r w:rsidRPr="00254DB8">
        <w:rPr>
          <w:rFonts w:ascii="Times New Roman" w:hAnsi="Times New Roman" w:cs="Times New Roman"/>
          <w:sz w:val="28"/>
          <w:lang w:val="uk-UA"/>
        </w:rPr>
        <w:t>3</w:t>
      </w:r>
      <w:r w:rsidR="001B3251">
        <w:rPr>
          <w:rFonts w:ascii="Times New Roman" w:hAnsi="Times New Roman" w:cs="Times New Roman"/>
          <w:sz w:val="28"/>
          <w:lang w:val="uk-UA"/>
        </w:rPr>
        <w:t>0</w:t>
      </w:r>
      <w:r>
        <w:rPr>
          <w:rFonts w:ascii="Times New Roman" w:hAnsi="Times New Roman" w:cs="Times New Roman"/>
          <w:sz w:val="28"/>
          <w:lang w:val="uk-UA"/>
        </w:rPr>
        <w:t xml:space="preserve">]. </w:t>
      </w:r>
    </w:p>
    <w:p w:rsidR="00254DB8" w:rsidRPr="00254DB8" w:rsidRDefault="00254DB8">
      <w:pPr>
        <w:pStyle w:val="15"/>
        <w:spacing w:line="360" w:lineRule="auto"/>
        <w:ind w:firstLine="567"/>
        <w:jc w:val="both"/>
        <w:rPr>
          <w:lang w:val="uk-UA"/>
        </w:rPr>
      </w:pPr>
      <w:r>
        <w:rPr>
          <w:rFonts w:ascii="Times New Roman" w:hAnsi="Times New Roman" w:cs="Times New Roman"/>
          <w:sz w:val="28"/>
          <w:lang w:val="uk-UA"/>
        </w:rPr>
        <w:t>Проте, як вважають українські дослідники проблем антидемпінгу, зокрема С. Осика, В. Коновалов та інші, виникає питання про якість керування розслідуванням, виконання слідчих дій та строки проведення цього розслідування [</w:t>
      </w:r>
      <w:r w:rsidR="001B3251" w:rsidRPr="00254DB8">
        <w:rPr>
          <w:rFonts w:ascii="Times New Roman" w:hAnsi="Times New Roman" w:cs="Times New Roman"/>
          <w:sz w:val="28"/>
          <w:lang w:val="uk-UA"/>
        </w:rPr>
        <w:t>3</w:t>
      </w:r>
      <w:r w:rsidR="001B3251">
        <w:rPr>
          <w:rFonts w:ascii="Times New Roman" w:hAnsi="Times New Roman" w:cs="Times New Roman"/>
          <w:sz w:val="28"/>
          <w:lang w:val="uk-UA"/>
        </w:rPr>
        <w:t>1</w:t>
      </w:r>
      <w:r>
        <w:rPr>
          <w:rFonts w:ascii="Times New Roman" w:hAnsi="Times New Roman" w:cs="Times New Roman"/>
          <w:sz w:val="28"/>
          <w:lang w:val="uk-UA"/>
        </w:rPr>
        <w:t>, с. 148]. Зокрема, відповідно до частини 10 статті 13 Закону строк проведення антидемпінгового розслідування не повинен перевищувати одного року з дня прийняття рішення про його порушення, тобто з дати публікації цього рішення – з 7 вересня 2020 року та до 6 вересня 2021 року [</w:t>
      </w:r>
      <w:r w:rsidR="001B3251">
        <w:rPr>
          <w:rFonts w:ascii="Times New Roman" w:hAnsi="Times New Roman" w:cs="Times New Roman"/>
          <w:sz w:val="28"/>
        </w:rPr>
        <w:t>3</w:t>
      </w:r>
      <w:r w:rsidR="001B3251">
        <w:rPr>
          <w:rFonts w:ascii="Times New Roman" w:hAnsi="Times New Roman" w:cs="Times New Roman"/>
          <w:sz w:val="28"/>
          <w:lang w:val="uk-UA"/>
        </w:rPr>
        <w:t>2</w:t>
      </w:r>
      <w:r>
        <w:rPr>
          <w:rFonts w:ascii="Times New Roman" w:hAnsi="Times New Roman" w:cs="Times New Roman"/>
          <w:sz w:val="28"/>
          <w:lang w:val="uk-UA"/>
        </w:rPr>
        <w:t>, с. 170]. А згідно з частиною 2 статті 14 цього закону попередні заходи застосовуються не пізніше ніж через дев′ять місяців після порушення антидемпінгового розслідування, тобто в цьому випадку рішення про застосування попередніх антидемпінгових заходів могло бути прийнятим тільки не пізніше 6 червня 2021 року, а насправді воно було прийняте лише 7 вересня 2021 року, а набрало чинності з 20 вересня 2021 року – майже через чотири місяці після закінчення строку, протягом якого можна вдаватися до відповідних дій згідно з зазначеним законом.</w:t>
      </w:r>
    </w:p>
    <w:p w:rsidR="00254DB8" w:rsidRPr="00254DB8" w:rsidRDefault="00254DB8">
      <w:pPr>
        <w:pStyle w:val="15"/>
        <w:spacing w:line="360" w:lineRule="auto"/>
        <w:ind w:firstLine="567"/>
        <w:jc w:val="both"/>
        <w:rPr>
          <w:lang w:val="uk-UA"/>
        </w:rPr>
      </w:pPr>
      <w:r>
        <w:rPr>
          <w:rFonts w:ascii="Times New Roman" w:hAnsi="Times New Roman" w:cs="Times New Roman"/>
          <w:sz w:val="28"/>
          <w:lang w:val="uk-UA"/>
        </w:rPr>
        <w:t>Крім того, згідно з Рішенням Міжвідомчої комісії про застосування остаточних антидемпінгових заходів встановлюється строк їх застосування у чотири роки, що суперечить частині 2 статті 18 Закону, в якій вказується, що будь-яке рішення про застосування антидемпінгових заходів втрачає чинність через п′ять років від дати їх застосування або від дати останнього рішення про перегляд антидемпінгових заходів [</w:t>
      </w:r>
      <w:r w:rsidR="001B3251" w:rsidRPr="00254DB8">
        <w:rPr>
          <w:rFonts w:ascii="Times New Roman" w:hAnsi="Times New Roman" w:cs="Times New Roman"/>
          <w:sz w:val="28"/>
          <w:lang w:val="uk-UA"/>
        </w:rPr>
        <w:t>3</w:t>
      </w:r>
      <w:r w:rsidR="001B3251">
        <w:rPr>
          <w:rFonts w:ascii="Times New Roman" w:hAnsi="Times New Roman" w:cs="Times New Roman"/>
          <w:sz w:val="28"/>
          <w:lang w:val="uk-UA"/>
        </w:rPr>
        <w:t>2</w:t>
      </w:r>
      <w:r>
        <w:rPr>
          <w:rFonts w:ascii="Times New Roman" w:hAnsi="Times New Roman" w:cs="Times New Roman"/>
          <w:sz w:val="28"/>
          <w:lang w:val="uk-UA"/>
        </w:rPr>
        <w:t xml:space="preserve">, с. 178], тобто строк застосування антидемпінгових заходів не може бути меншим п′яти років. </w:t>
      </w:r>
    </w:p>
    <w:p w:rsidR="00254DB8" w:rsidRDefault="00254DB8">
      <w:pPr>
        <w:pStyle w:val="af0"/>
        <w:spacing w:line="360" w:lineRule="auto"/>
      </w:pPr>
      <w:r>
        <w:t>Таким чином, Міністерство економіки запропонувало Міжвідомчій комісії прийняти рішення про застосування попередніх та остаточних антидемпінгових заходів в порушення Закону, що може негативно вплинути на інтереси України у випадку застосування країною експорту торговельних реторсій, що є цілком правомірним. На думку зазначених вище українських економістів, некваліфікований підхід керівництва Міністерства економіки до ведення справ з антидемпінгу та нехтування вимогами чинного законодавства можуть перекреслити обгрунтовані надії українського виробника на застосування антидемпінгових заходів, а також призвести до розв′язання торговельної війни проти українського експорту з боку країни-експортера [</w:t>
      </w:r>
      <w:r w:rsidR="001B3251" w:rsidRPr="00254DB8">
        <w:t>3</w:t>
      </w:r>
      <w:r w:rsidR="001B3251">
        <w:t>1</w:t>
      </w:r>
      <w:r>
        <w:t>, с. 150].</w:t>
      </w:r>
    </w:p>
    <w:p w:rsidR="00254DB8" w:rsidRPr="00254DB8" w:rsidRDefault="00254DB8">
      <w:pPr>
        <w:pStyle w:val="15"/>
        <w:spacing w:line="360" w:lineRule="auto"/>
        <w:ind w:firstLine="567"/>
        <w:jc w:val="both"/>
        <w:rPr>
          <w:lang w:val="uk-UA"/>
        </w:rPr>
      </w:pPr>
      <w:r>
        <w:rPr>
          <w:rFonts w:ascii="Times New Roman" w:hAnsi="Times New Roman" w:cs="Times New Roman"/>
          <w:sz w:val="28"/>
          <w:lang w:val="uk-UA"/>
        </w:rPr>
        <w:t>Антидемпінгове розслідування щодо імпорту в Україну лакофарбової продукції походженням з Російської Федерації розпочалося 20 вересня 2016 року після публікації в газеті “Урядовий кур′єр” рішення Міжвідомчої комісії про його порушення [</w:t>
      </w:r>
      <w:r w:rsidR="001B3251" w:rsidRPr="00254DB8">
        <w:rPr>
          <w:rFonts w:ascii="Times New Roman" w:hAnsi="Times New Roman" w:cs="Times New Roman"/>
          <w:sz w:val="28"/>
          <w:lang w:val="uk-UA"/>
        </w:rPr>
        <w:t>2</w:t>
      </w:r>
      <w:r w:rsidR="001B3251">
        <w:rPr>
          <w:rFonts w:ascii="Times New Roman" w:hAnsi="Times New Roman" w:cs="Times New Roman"/>
          <w:sz w:val="28"/>
          <w:lang w:val="uk-UA"/>
        </w:rPr>
        <w:t>4</w:t>
      </w:r>
      <w:r>
        <w:rPr>
          <w:rFonts w:ascii="Times New Roman" w:hAnsi="Times New Roman" w:cs="Times New Roman"/>
          <w:sz w:val="28"/>
          <w:lang w:val="uk-UA"/>
        </w:rPr>
        <w:t>]. Оскільки це розслідування було порушене пізніше, зазначені українські економісти-дослідники демпінгу вважають, що існує достатньо підстав для врахування досвіду проведення минулих розслідувань та уникнення здійснених під час них прикрих помилок [</w:t>
      </w:r>
      <w:r w:rsidR="001B3251" w:rsidRPr="00254DB8">
        <w:rPr>
          <w:rFonts w:ascii="Times New Roman" w:hAnsi="Times New Roman" w:cs="Times New Roman"/>
          <w:sz w:val="28"/>
          <w:lang w:val="uk-UA"/>
        </w:rPr>
        <w:t>3</w:t>
      </w:r>
      <w:r w:rsidR="001B3251">
        <w:rPr>
          <w:rFonts w:ascii="Times New Roman" w:hAnsi="Times New Roman" w:cs="Times New Roman"/>
          <w:sz w:val="28"/>
          <w:lang w:val="uk-UA"/>
        </w:rPr>
        <w:t>1</w:t>
      </w:r>
      <w:r>
        <w:rPr>
          <w:rFonts w:ascii="Times New Roman" w:hAnsi="Times New Roman" w:cs="Times New Roman"/>
          <w:sz w:val="28"/>
          <w:lang w:val="uk-UA"/>
        </w:rPr>
        <w:t>, с. 154]. Але, незважаючи на це, в процесі антидемпінгової процедури та антидемпінгового розслідування вже були зроблені деякі помилки, які, як вважають С. Осика та інші, можуть негативно вплинути на подальший хід розслідування. Так, зокрема, у рішенні Міжвідомчої комісії про порушення цього антидемпінгового розслідування відсутнє доручення Міністерству економіки про інформування компетентних органів країни експорту, тобто Російської Федерації, про порушення антидемпінгової процедури щодо імпорту лакофарбової продукції, що є порушенням частини 6 статті 12 Закону [</w:t>
      </w:r>
      <w:r w:rsidR="001B3251" w:rsidRPr="00254DB8">
        <w:rPr>
          <w:rFonts w:ascii="Times New Roman" w:hAnsi="Times New Roman" w:cs="Times New Roman"/>
          <w:sz w:val="28"/>
          <w:lang w:val="uk-UA"/>
        </w:rPr>
        <w:t>3</w:t>
      </w:r>
      <w:r w:rsidR="001B3251">
        <w:rPr>
          <w:rFonts w:ascii="Times New Roman" w:hAnsi="Times New Roman" w:cs="Times New Roman"/>
          <w:sz w:val="28"/>
          <w:lang w:val="uk-UA"/>
        </w:rPr>
        <w:t>2</w:t>
      </w:r>
      <w:r>
        <w:rPr>
          <w:rFonts w:ascii="Times New Roman" w:hAnsi="Times New Roman" w:cs="Times New Roman"/>
          <w:sz w:val="28"/>
          <w:lang w:val="uk-UA"/>
        </w:rPr>
        <w:t>, с. 167].</w:t>
      </w:r>
    </w:p>
    <w:p w:rsidR="00254DB8" w:rsidRDefault="00254DB8">
      <w:pPr>
        <w:pStyle w:val="af0"/>
        <w:spacing w:line="360" w:lineRule="auto"/>
      </w:pPr>
      <w:r>
        <w:t xml:space="preserve">З метою реалізації принципів ГАТТ, запобігання застосуванню з боку іноземних держав та їх економічних угруповань антидемпінгових заходів до товарів походженням з України та для забезпечення сприятливих умов для експорту, оперативного здійснення заходів щодо захисту торговельно-економічних інтересів України і забезпечення її міжнародних зобов′язань ще у серпні 1998 року був прийнятий Указ Президента України “Про заходи щодо запобігання експорту товарів походження з України за цінами, що можуть розглядатися як демпінгові, та врегулювання торговельних спорів”. Указом встановлюється, що при здійсненні суб′єктами підприємницької діяльності експортних та імпортних операцій ціни мають відповідати цінам, що склалися чи складатимуться на відповідний товар на ринку експорту чи імпорту на момент здійснення експортної чи імпортної операції. Таким чином, дане положення також містить в собі заборону демпінгу в експортній діяльності.   </w:t>
      </w:r>
    </w:p>
    <w:p w:rsidR="00254DB8" w:rsidRPr="00254DB8" w:rsidRDefault="00254DB8">
      <w:pPr>
        <w:spacing w:line="360" w:lineRule="auto"/>
        <w:ind w:firstLine="567"/>
        <w:jc w:val="both"/>
        <w:rPr>
          <w:lang w:val="uk-UA"/>
        </w:rPr>
      </w:pPr>
      <w:r>
        <w:rPr>
          <w:sz w:val="28"/>
          <w:lang w:val="uk-UA"/>
        </w:rPr>
        <w:t>Слід зазначити, що майже всі рішення, прийняті в 2014-2017 роках, можуть бути оскаржені в суді, де, в свою чергу, можуть бути прийняті рішення, які здатні заподіяти шкоду як справі захисту економічних інтересів України, так і конкретним українським виробникам [</w:t>
      </w:r>
      <w:r w:rsidR="00DF2793" w:rsidRPr="00254DB8">
        <w:rPr>
          <w:sz w:val="28"/>
          <w:lang w:val="uk-UA"/>
        </w:rPr>
        <w:t>3</w:t>
      </w:r>
      <w:r w:rsidR="00DF2793">
        <w:rPr>
          <w:sz w:val="28"/>
          <w:lang w:val="uk-UA"/>
        </w:rPr>
        <w:t>3</w:t>
      </w:r>
      <w:r>
        <w:rPr>
          <w:sz w:val="28"/>
          <w:lang w:val="uk-UA"/>
        </w:rPr>
        <w:t xml:space="preserve">, с. 20]. Крім того, існує висока вірогідність застосування окремими країнами експорту зустрічних дій щодо експорту з України, що може повторно завдати шкоди в цьому разі вже українським експортерам, а також негативно впливати на двосторонні стосунки України з її торговельними партнерами. </w:t>
      </w:r>
    </w:p>
    <w:p w:rsidR="00254DB8" w:rsidRPr="00254DB8" w:rsidRDefault="00254DB8">
      <w:pPr>
        <w:spacing w:line="360" w:lineRule="auto"/>
        <w:ind w:firstLine="567"/>
        <w:jc w:val="both"/>
        <w:rPr>
          <w:lang w:val="uk-UA"/>
        </w:rPr>
      </w:pPr>
      <w:r>
        <w:rPr>
          <w:sz w:val="28"/>
          <w:lang w:val="uk-UA"/>
        </w:rPr>
        <w:t xml:space="preserve">Слід зауважити, що крім розглянутих антидемпінгових ініціативна сьогоднішній денб існують і інші, направлені на захист від імпорту в Україну з боку Китаю, Росії, Білорусі, Болгарії, Польщі, Туреччини та деяких інших країн. Більш детальну інформацію про діючі розслідування та чинні захисні заходи ініційовані Україною розміщено у таблицях </w:t>
      </w:r>
      <w:r w:rsidR="007D4ECD">
        <w:rPr>
          <w:sz w:val="28"/>
          <w:lang w:val="uk-UA"/>
        </w:rPr>
        <w:t>Г</w:t>
      </w:r>
      <w:r>
        <w:rPr>
          <w:sz w:val="28"/>
          <w:lang w:val="uk-UA"/>
        </w:rPr>
        <w:t xml:space="preserve">.1, </w:t>
      </w:r>
      <w:r w:rsidR="007D4ECD">
        <w:rPr>
          <w:sz w:val="28"/>
          <w:lang w:val="uk-UA"/>
        </w:rPr>
        <w:t>Г</w:t>
      </w:r>
      <w:r>
        <w:rPr>
          <w:sz w:val="28"/>
          <w:lang w:val="uk-UA"/>
        </w:rPr>
        <w:t xml:space="preserve">.2 та </w:t>
      </w:r>
      <w:r w:rsidR="007D4ECD">
        <w:rPr>
          <w:sz w:val="28"/>
          <w:lang w:val="uk-UA"/>
        </w:rPr>
        <w:t>Г</w:t>
      </w:r>
      <w:r>
        <w:rPr>
          <w:sz w:val="28"/>
          <w:lang w:val="uk-UA"/>
        </w:rPr>
        <w:t xml:space="preserve">.3 додатка </w:t>
      </w:r>
      <w:r w:rsidR="007D4ECD">
        <w:rPr>
          <w:sz w:val="28"/>
          <w:lang w:val="uk-UA"/>
        </w:rPr>
        <w:t>Г</w:t>
      </w:r>
      <w:r>
        <w:rPr>
          <w:sz w:val="28"/>
          <w:lang w:val="uk-UA"/>
        </w:rPr>
        <w:t>.</w:t>
      </w:r>
    </w:p>
    <w:p w:rsidR="00254DB8" w:rsidRPr="00254DB8" w:rsidRDefault="00254DB8">
      <w:pPr>
        <w:spacing w:line="360" w:lineRule="auto"/>
        <w:ind w:firstLine="567"/>
        <w:jc w:val="both"/>
        <w:rPr>
          <w:lang w:val="uk-UA"/>
        </w:rPr>
      </w:pPr>
    </w:p>
    <w:p w:rsidR="00254DB8" w:rsidRDefault="00254DB8">
      <w:pPr>
        <w:pStyle w:val="ad"/>
        <w:spacing w:line="360" w:lineRule="auto"/>
        <w:jc w:val="center"/>
      </w:pPr>
      <w:r>
        <w:rPr>
          <w:b/>
          <w:sz w:val="28"/>
        </w:rPr>
        <w:t xml:space="preserve">3.3. </w:t>
      </w:r>
      <w:r w:rsidR="00A45384" w:rsidRPr="00A45384">
        <w:rPr>
          <w:b/>
          <w:sz w:val="28"/>
        </w:rPr>
        <w:t>Аналіз антидемпінгових бар</w:t>
      </w:r>
      <w:r w:rsidR="00A45384" w:rsidRPr="00A45384">
        <w:rPr>
          <w:b/>
          <w:sz w:val="28"/>
          <w:szCs w:val="28"/>
          <w:lang w:val="az-Cyrl-AZ"/>
        </w:rPr>
        <w:t>′</w:t>
      </w:r>
      <w:r w:rsidR="00A45384" w:rsidRPr="00A45384">
        <w:rPr>
          <w:b/>
          <w:sz w:val="28"/>
        </w:rPr>
        <w:t>єрів для українських товарів за кордоном</w:t>
      </w:r>
      <w:r w:rsidR="006F47BA">
        <w:rPr>
          <w:sz w:val="28"/>
        </w:rPr>
        <w:t xml:space="preserve"> </w:t>
      </w:r>
    </w:p>
    <w:p w:rsidR="00254DB8" w:rsidRDefault="00254DB8">
      <w:pPr>
        <w:pStyle w:val="ad"/>
        <w:spacing w:line="360" w:lineRule="auto"/>
        <w:ind w:firstLine="567"/>
      </w:pPr>
      <w:r>
        <w:rPr>
          <w:sz w:val="28"/>
        </w:rPr>
        <w:t xml:space="preserve">З часу набуття Україною незалежності і до </w:t>
      </w:r>
      <w:r w:rsidR="006F47BA">
        <w:rPr>
          <w:sz w:val="28"/>
        </w:rPr>
        <w:t xml:space="preserve">2016 </w:t>
      </w:r>
      <w:r>
        <w:rPr>
          <w:sz w:val="28"/>
        </w:rPr>
        <w:t xml:space="preserve">року 13 країн світу проводили по відношенню до України більше 100 антидемпінгових розслідувань по 26 товарних групах. Збитки українських підприємств від антидемпінгових розслідувань за підрахунками до моменту вступу в СОТ складали від 1 млрд. до 1,5 млрд. американських доларів. Як свідчать дані Державної митної служби України, у </w:t>
      </w:r>
      <w:r w:rsidR="006F47BA">
        <w:rPr>
          <w:sz w:val="28"/>
        </w:rPr>
        <w:t xml:space="preserve">2015 </w:t>
      </w:r>
      <w:r>
        <w:rPr>
          <w:sz w:val="28"/>
        </w:rPr>
        <w:t xml:space="preserve">році частка експорту, що стала предметом антидемпінгових процесів, у загальному обсязі експортованої продукції склала 38,3% (у </w:t>
      </w:r>
      <w:r w:rsidR="006F47BA">
        <w:rPr>
          <w:sz w:val="28"/>
        </w:rPr>
        <w:t xml:space="preserve">2014 </w:t>
      </w:r>
      <w:r>
        <w:rPr>
          <w:sz w:val="28"/>
        </w:rPr>
        <w:t>році – 35,1%)  [</w:t>
      </w:r>
      <w:r w:rsidR="00315660">
        <w:rPr>
          <w:sz w:val="28"/>
          <w:lang w:val="ru-RU"/>
        </w:rPr>
        <w:t>34</w:t>
      </w:r>
      <w:r>
        <w:rPr>
          <w:sz w:val="28"/>
        </w:rPr>
        <w:t>].</w:t>
      </w:r>
    </w:p>
    <w:p w:rsidR="00254DB8" w:rsidRDefault="00254DB8">
      <w:pPr>
        <w:spacing w:line="360" w:lineRule="auto"/>
        <w:ind w:firstLine="567"/>
        <w:jc w:val="both"/>
      </w:pPr>
      <w:r>
        <w:rPr>
          <w:sz w:val="28"/>
          <w:lang w:val="uk-UA"/>
        </w:rPr>
        <w:t xml:space="preserve">Перша серія антидемпінгових розслідувань завершилась у </w:t>
      </w:r>
      <w:r w:rsidR="006F47BA">
        <w:rPr>
          <w:sz w:val="28"/>
          <w:lang w:val="uk-UA"/>
        </w:rPr>
        <w:t>2005</w:t>
      </w:r>
      <w:r>
        <w:rPr>
          <w:sz w:val="28"/>
          <w:lang w:val="uk-UA"/>
        </w:rPr>
        <w:t>-</w:t>
      </w:r>
      <w:r w:rsidR="006F47BA">
        <w:rPr>
          <w:sz w:val="28"/>
          <w:lang w:val="uk-UA"/>
        </w:rPr>
        <w:t xml:space="preserve">2006 </w:t>
      </w:r>
      <w:r>
        <w:rPr>
          <w:sz w:val="28"/>
          <w:lang w:val="uk-UA"/>
        </w:rPr>
        <w:t xml:space="preserve">рр. У </w:t>
      </w:r>
      <w:r w:rsidR="006F47BA">
        <w:rPr>
          <w:sz w:val="28"/>
          <w:lang w:val="uk-UA"/>
        </w:rPr>
        <w:t>2002</w:t>
      </w:r>
      <w:r>
        <w:rPr>
          <w:sz w:val="28"/>
          <w:lang w:val="uk-UA"/>
        </w:rPr>
        <w:t>-</w:t>
      </w:r>
      <w:r w:rsidR="006F47BA">
        <w:rPr>
          <w:sz w:val="28"/>
          <w:lang w:val="uk-UA"/>
        </w:rPr>
        <w:t xml:space="preserve">2004 </w:t>
      </w:r>
      <w:r>
        <w:rPr>
          <w:sz w:val="28"/>
          <w:lang w:val="uk-UA"/>
        </w:rPr>
        <w:t>роках слідчі міністерств торгівлі країн імпорту визначали, що українські експортні поставки зростали у значних обсягах. Але справа в тому, що порівняння здійснювалось на базі митної статистики, де реєструється країна походження. До 1991 року у країнах імпорту реєструвалися товари походженням з СРСР, тому після його розпаду фактичні обсяги експорту з України як самостійної держави порівнювались з відсутністю будь-якого експорту за період з 1980 року. Якщо порівнювати експортні ціни щодо вивозу товарів з України у першій серії розслідувань, то у багатьох випадках вони були нижче середньозважених цін на ринках країн імпорту. Проте, ці ціни значно перевищували витрати на виробництво в Україні експортних товарів. Але в усіх таких розслідуваннях міністерства торгівлі зазначених країн, визначаючи Україну як країну з неринковою економікою, не брали до уваги собівартість виробництва в Україні експортованих товарів, а використовували метод конструювання. При цьому країною порівняння, вибір якої був, як правило, довільним, часто обирали одну з країн “третього світу”, в якій ціни на товар, що був об′єктом розслідування, – особливо на продукцію металургійної галузі – опинялися вище цін, за якими він продавався на ринках розвинутих країн, і вище внутрішньоукраїнських цін. Тому демпінгова маржа і відповідно антидемпінгове мито встановлювалися у розмірі 100% і більше. Результатом стало фактичне закриття експортних ринків для товарів, які були об'єктом цих розслідувань, для будь-якого українського підприємства.</w:t>
      </w:r>
    </w:p>
    <w:p w:rsidR="00254DB8" w:rsidRDefault="004E1E1E">
      <w:pPr>
        <w:pStyle w:val="LO-Normal"/>
        <w:spacing w:line="360" w:lineRule="auto"/>
        <w:ind w:firstLine="567"/>
      </w:pPr>
      <w:r>
        <w:rPr>
          <w:sz w:val="28"/>
        </w:rPr>
        <w:t xml:space="preserve">Суттєвий </w:t>
      </w:r>
      <w:r w:rsidR="00254DB8">
        <w:rPr>
          <w:sz w:val="28"/>
        </w:rPr>
        <w:t xml:space="preserve">сплеск антидемпінгової активності розпочався з </w:t>
      </w:r>
      <w:r>
        <w:rPr>
          <w:sz w:val="28"/>
        </w:rPr>
        <w:t xml:space="preserve">2003 </w:t>
      </w:r>
      <w:r w:rsidR="00254DB8">
        <w:rPr>
          <w:sz w:val="28"/>
        </w:rPr>
        <w:t>року, коли після підписання угод Уругвайського раунду багатосторонніх торговельних переговорів ГАТТ чимало країн ухвалили антидемпінгове законодавство. До того ж, діяли різноманітні кон'юнктурні чинники, зокрема стійке перевищення пропозиції над попитом, загострення конкуренції на світових ринках тощо. Тоді через брак досвіду, а також системи захисту національних товаровиробників Україна виявилася не готовою до подібного перебігу подій.</w:t>
      </w:r>
    </w:p>
    <w:p w:rsidR="00254DB8" w:rsidRDefault="00254DB8">
      <w:pPr>
        <w:pStyle w:val="LO-Normal"/>
        <w:spacing w:line="360" w:lineRule="auto"/>
        <w:ind w:firstLine="567"/>
      </w:pPr>
      <w:r>
        <w:rPr>
          <w:sz w:val="28"/>
        </w:rPr>
        <w:t xml:space="preserve">Між іншим, звинувачення українських виробників у демпінгуванні не є чимось абсолютно несподіваним. Ще за часів СРСР такі українські товари, як титанова губка, карбамід, уран, феросиліцій, хлористий калій, обкладалися антидемпінговим митом у США та ЄС. Але сьогодні ця практика особливо поширилась, причому найбільше від антидемпінгових процесів потерпають виробники металургійної промисловості, на продукцію яких припадає 44% загального обсягу українського експорту. </w:t>
      </w:r>
    </w:p>
    <w:p w:rsidR="00254DB8" w:rsidRDefault="00254DB8">
      <w:pPr>
        <w:pStyle w:val="LO-Normal"/>
        <w:spacing w:line="360" w:lineRule="auto"/>
        <w:ind w:firstLine="567"/>
      </w:pPr>
      <w:r>
        <w:rPr>
          <w:sz w:val="28"/>
        </w:rPr>
        <w:t xml:space="preserve">Справа в тому, що на практиці продати готові товари за кордон (за винятком країн СНД) для українських підприємств було непосильним завданням. А металургійну продукцію з України купували на Заході і Сході більш-менш стабільно, та скоріше всього тільки тому, що екологічно небезпечні виробництва, якими насичена Україна, у зарубіжжі просто не хочуть розміщувати. </w:t>
      </w:r>
    </w:p>
    <w:p w:rsidR="00254DB8" w:rsidRDefault="00254DB8">
      <w:pPr>
        <w:pStyle w:val="af0"/>
        <w:spacing w:line="360" w:lineRule="auto"/>
      </w:pPr>
      <w:r>
        <w:t xml:space="preserve">Оскільки вихід України як незалежної держави на світові ринки металу не був добре підготовленим, декілька років такого експорту з боку українських металургійних виробників і трейдерів призвели до певного погіршення іміджу країни як торговельного партнера і цілого шквалу антидемпінгових розслідувань проти українських підприємств. </w:t>
      </w:r>
    </w:p>
    <w:p w:rsidR="00254DB8" w:rsidRDefault="00254DB8">
      <w:pPr>
        <w:pStyle w:val="af0"/>
        <w:spacing w:line="360" w:lineRule="auto"/>
      </w:pPr>
      <w:r>
        <w:t xml:space="preserve">Причин виникнення демпінгу в Україні багато, але головною дослідники вважають кризу перевиробництва. Колишні радянські республіки значно скоротили споживання українського металу, а внутрішній ринок України було зруйновано. Отже, з </w:t>
      </w:r>
      <w:r w:rsidR="004E1E1E">
        <w:t xml:space="preserve">1997 </w:t>
      </w:r>
      <w:r>
        <w:t>року різко скорочуються обсяги виробництва: чавуну – на 45,8%, сталі – на 52,2%, прокату – на 50,2% [</w:t>
      </w:r>
      <w:r>
        <w:rPr>
          <w:lang w:val="ru-RU"/>
        </w:rPr>
        <w:t>3</w:t>
      </w:r>
      <w:r w:rsidR="00A10734">
        <w:rPr>
          <w:lang w:val="ru-RU"/>
        </w:rPr>
        <w:t>5</w:t>
      </w:r>
      <w:r>
        <w:t xml:space="preserve">]. Виробничі потужності були завантажені приблизно на дві третини. Як не парадоксально, залишаючись головним джерелом надходження коштів на рахунки підприємств, експорт чорних металів, визначальними рисами якого є низькі ціни та якість, далека від світових стандартів, був економічно збитковим. Через морально та фізично застарілі основні фонди вітчизняні металургійні підприємства не спроможні були конкурувати на зовнішніх ринках збуту неціновими методами. Крім того, держзамовлення були відмінені, попит на енергомістку і низькорентабельну продукцію відсутній, одні підприємства вже зупинилися, другі на межі банкрутства, треті ще працюють, за інерцією випускаючи продукцію, яку реалізувати на ринках СНД ставало все більш складніше, тому демпінгові поставки металу на ринки розвинутих країн на початку дев'яностих років були не кращим, але все ж таки виходом в тій ситуації. У таких умовах, коли експорт став чи не єдиним джерелом отримання “живих” грошей, демпінг лякав набагато менше, ніж загроза втрати роботи для близько 500 тисяч працівників галузі. </w:t>
      </w:r>
    </w:p>
    <w:p w:rsidR="00254DB8" w:rsidRDefault="00254DB8">
      <w:pPr>
        <w:pStyle w:val="LO-Normal"/>
        <w:spacing w:line="360" w:lineRule="auto"/>
        <w:ind w:firstLine="567"/>
      </w:pPr>
      <w:r>
        <w:rPr>
          <w:sz w:val="28"/>
        </w:rPr>
        <w:t xml:space="preserve">Звинувачені у факті експорту продукції за низькими цінами, українські підприємства намагалися скоріше ухилитися від антидемпінгових розслідувань, ніж брати в них участь. Засобів захисту та аргументів на свою користь у них практично не було, тому вони були змушені миритися з покараннями: введення мита, квотування (обмеження) імпорту або повна його заборона. Необережні дії на зовнішніх ринках наносять шкоду не тільки одному конкретному підприємству, демпінговий експорт якого призвів до санкцій, але й іншим виробникам цієї галузі, усьому металургійному комплексу, отже, економіці всієї країни. Звичайно, якби, експортуючи, металургійні підприємства спочатку здійснили серйозний аналіз ринку країни імпорту, що включає вивчення різноманітних формальних і неформальних правил гри на ньому, більшості антидемпінгових претензій вдавалося б уникнути. </w:t>
      </w:r>
    </w:p>
    <w:p w:rsidR="00254DB8" w:rsidRDefault="00254DB8">
      <w:pPr>
        <w:pStyle w:val="LO-Normal"/>
        <w:spacing w:line="360" w:lineRule="auto"/>
        <w:ind w:firstLine="567"/>
      </w:pPr>
      <w:r>
        <w:rPr>
          <w:sz w:val="28"/>
        </w:rPr>
        <w:t>Серед суб'єктивних причин виникнення демпінгу є такі, які українським металургійним комбінатам було під силу усунути відразу. Одна з внутрішніх причин виникнення експорту за демпінговими цінами – певна неузгодженість торговельних взаємовідносин між виробником і трейдером, тобто посередником, який здійснює реалізацію продукції. При виникненні антидемпінгових процесів відповідальність несе як експортер, так і виробник, а введення антидемпінгових мит часто базується не на цінах виробника, а на цінах трейдера.</w:t>
      </w:r>
    </w:p>
    <w:p w:rsidR="00254DB8" w:rsidRDefault="00254DB8">
      <w:pPr>
        <w:pStyle w:val="LO-Normal"/>
        <w:spacing w:line="360" w:lineRule="auto"/>
        <w:ind w:firstLine="567"/>
      </w:pPr>
      <w:r>
        <w:rPr>
          <w:sz w:val="28"/>
        </w:rPr>
        <w:t xml:space="preserve">Після набуття країною незалежності, українські експортери відразу зіткнулися з проблемою відсутності фахівців та браку зовнішньоторговельної інфраструктури. До того ж, для зовнішньоторговельних операцій потрібні чималі кошти, яких через кризу неплатежів у підприємств не стало, а великі проценти унеможливили отримання кредитів у комерційних банках. Все це призвело до того, що у здійсненні зовнішньоекономічної діяльності експортери почали використовувати послуги посередників. Але проблемою є не сам факт посередництва, який, навпаки, свідчить про крок уперед до побудови справді ринкової економіки, а добропорядність поведінки трейдерів та узгодженість її з позицією виробника. На практиці трапляються випадки, коли підприємство продає продукцію трейдеру, і у вантажно-митній декларації країною призначення записано, наприклад, Китай, а товар перепродається через ланцюжок трейдерів у США, де ціни на ринку на порядок вищі. В результаті у демпінгу звинувачують виробника, продукцію якого продав “непорядний” трейдер. Врешті-решт проводиться антидемпінгове розслідування, і перепони постають на шляху продукції всіх підприємств галузі. </w:t>
      </w:r>
    </w:p>
    <w:p w:rsidR="00254DB8" w:rsidRDefault="00254DB8">
      <w:pPr>
        <w:pStyle w:val="ad"/>
        <w:spacing w:line="360" w:lineRule="auto"/>
        <w:ind w:firstLine="567"/>
      </w:pPr>
      <w:r>
        <w:rPr>
          <w:sz w:val="28"/>
        </w:rPr>
        <w:t xml:space="preserve">За час існування незалежної України антидемпінгові розслідування по відношенню до українських експортерів проводили країни ЄС, США, Канада, Таїланд, Тайвань, Індонезія, Венесуела, Філіппіни, Індія, Єгипет, Чилі, Мексика, Колумбія, ПАР. Мова йде насамперед про напівфабрикати з металу, труби, плоский прокат, прути, феросплави, алюміній, азотні добрива. Таким чином, антидемпінгові процедури проти України вели не тільки розвинені країни Заходу, а й країни “третього світу”, список яких останнім часом поповнили Перу та Нігерія. </w:t>
      </w:r>
    </w:p>
    <w:p w:rsidR="00254DB8" w:rsidRDefault="00254DB8">
      <w:pPr>
        <w:pStyle w:val="ad"/>
        <w:spacing w:line="360" w:lineRule="auto"/>
        <w:ind w:firstLine="567"/>
      </w:pPr>
      <w:r>
        <w:rPr>
          <w:sz w:val="28"/>
        </w:rPr>
        <w:t>Розглянемо більш детально “демпінгові взаємовідносини” України з деякими країнами.</w:t>
      </w:r>
    </w:p>
    <w:p w:rsidR="00254DB8" w:rsidRDefault="00254DB8">
      <w:pPr>
        <w:pStyle w:val="ad"/>
        <w:spacing w:line="360" w:lineRule="auto"/>
        <w:ind w:firstLine="567"/>
      </w:pPr>
      <w:r>
        <w:rPr>
          <w:sz w:val="28"/>
        </w:rPr>
        <w:t>Країни, що входять до Європейського Союзу, є другою (після СНД) за значимістю групою країн – зовнішньоекономічних партнерів України. Разом з тим, частка металевого експорту в ЄС є невеликою і становить 7,6% від загального експорту української металопродукції [</w:t>
      </w:r>
      <w:r>
        <w:rPr>
          <w:sz w:val="28"/>
          <w:lang w:val="ru-RU"/>
        </w:rPr>
        <w:t>3</w:t>
      </w:r>
      <w:r w:rsidR="00A10734">
        <w:rPr>
          <w:sz w:val="28"/>
          <w:lang w:val="ru-RU"/>
        </w:rPr>
        <w:t>6</w:t>
      </w:r>
      <w:r>
        <w:rPr>
          <w:sz w:val="28"/>
        </w:rPr>
        <w:t xml:space="preserve">]. В </w:t>
      </w:r>
      <w:r w:rsidR="004E1E1E">
        <w:rPr>
          <w:sz w:val="28"/>
        </w:rPr>
        <w:t xml:space="preserve">2018 </w:t>
      </w:r>
      <w:r>
        <w:rPr>
          <w:sz w:val="28"/>
        </w:rPr>
        <w:t xml:space="preserve">і </w:t>
      </w:r>
      <w:r w:rsidR="004E1E1E">
        <w:rPr>
          <w:sz w:val="28"/>
        </w:rPr>
        <w:t xml:space="preserve">2019 </w:t>
      </w:r>
      <w:r>
        <w:rPr>
          <w:sz w:val="28"/>
        </w:rPr>
        <w:t xml:space="preserve">роках Україна була в числі країн, звинувачених в поставках на ринки ЄС за демпінговими цінами безшовних сталевих труб, в </w:t>
      </w:r>
      <w:r w:rsidR="004E1E1E">
        <w:rPr>
          <w:sz w:val="28"/>
        </w:rPr>
        <w:t xml:space="preserve">2019 </w:t>
      </w:r>
      <w:r>
        <w:rPr>
          <w:sz w:val="28"/>
        </w:rPr>
        <w:t xml:space="preserve">році – сталевих кабелів і канатів. У </w:t>
      </w:r>
      <w:r w:rsidR="004E1E1E">
        <w:rPr>
          <w:sz w:val="28"/>
        </w:rPr>
        <w:t>2019</w:t>
      </w:r>
      <w:r>
        <w:rPr>
          <w:sz w:val="28"/>
        </w:rPr>
        <w:t>-</w:t>
      </w:r>
      <w:r w:rsidR="004E1E1E">
        <w:rPr>
          <w:sz w:val="28"/>
        </w:rPr>
        <w:t xml:space="preserve">2020 </w:t>
      </w:r>
      <w:r>
        <w:rPr>
          <w:sz w:val="28"/>
        </w:rPr>
        <w:t xml:space="preserve">роках Євросоюзом встановлені квоти на імпорт українського аркушевого, рулонного прокату, всі види сортового прокату. </w:t>
      </w:r>
    </w:p>
    <w:p w:rsidR="00254DB8" w:rsidRDefault="00254DB8">
      <w:pPr>
        <w:pStyle w:val="21"/>
        <w:spacing w:line="360" w:lineRule="auto"/>
        <w:ind w:firstLine="567"/>
      </w:pPr>
      <w:r>
        <w:rPr>
          <w:sz w:val="28"/>
          <w:lang w:val="uk-UA"/>
        </w:rPr>
        <w:t>Але розміри цих квот були невеликі, і протягом трьох років спостерігалась тенденція майже повного їх використання вже протягом першого півріччя [</w:t>
      </w:r>
      <w:r w:rsidRPr="00254DB8">
        <w:rPr>
          <w:sz w:val="28"/>
          <w:lang w:val="uk-UA"/>
        </w:rPr>
        <w:t>3</w:t>
      </w:r>
      <w:r w:rsidR="00A10734">
        <w:rPr>
          <w:sz w:val="28"/>
          <w:lang w:val="uk-UA"/>
        </w:rPr>
        <w:t>4</w:t>
      </w:r>
      <w:r>
        <w:rPr>
          <w:sz w:val="28"/>
          <w:lang w:val="uk-UA"/>
        </w:rPr>
        <w:t xml:space="preserve">]. Євросоюз вимагав від України за п'ятирічний перехідний період прийняти рішення щодо демонополізації галузі, доступу до ринків, приватизації і реструктуризації в галузі. Разом з тим, мала бути припинена підтримка металургії урядом, явне та приховане дотування, субсидування металургійних підприємств. Якщо за цей час наша металургія адаптувалася б до західних умов, розміри квот могли бути </w:t>
      </w:r>
      <w:r>
        <w:rPr>
          <w:sz w:val="28"/>
          <w:szCs w:val="28"/>
          <w:lang w:val="uk-UA"/>
        </w:rPr>
        <w:t>збіл</w:t>
      </w:r>
      <w:r>
        <w:rPr>
          <w:rStyle w:val="a4"/>
          <w:sz w:val="28"/>
          <w:szCs w:val="28"/>
        </w:rPr>
        <w:t>ьшені.</w:t>
      </w:r>
      <w:r>
        <w:rPr>
          <w:rStyle w:val="a4"/>
        </w:rPr>
        <w:t xml:space="preserve"> </w:t>
      </w:r>
      <w:proofErr w:type="gramStart"/>
      <w:r>
        <w:rPr>
          <w:rStyle w:val="a4"/>
          <w:sz w:val="28"/>
          <w:szCs w:val="28"/>
        </w:rPr>
        <w:t>Ц</w:t>
      </w:r>
      <w:proofErr w:type="gramEnd"/>
      <w:r>
        <w:rPr>
          <w:rStyle w:val="a4"/>
          <w:sz w:val="28"/>
          <w:szCs w:val="28"/>
        </w:rPr>
        <w:t>і дуже невигідні умови</w:t>
      </w:r>
      <w:r>
        <w:rPr>
          <w:rStyle w:val="a4"/>
        </w:rPr>
        <w:t xml:space="preserve"> </w:t>
      </w:r>
      <w:r>
        <w:rPr>
          <w:sz w:val="28"/>
          <w:lang w:val="uk-UA"/>
        </w:rPr>
        <w:t>були результатом експорту початку – середини дев'яностих років.</w:t>
      </w:r>
    </w:p>
    <w:p w:rsidR="00254DB8" w:rsidRDefault="00254DB8">
      <w:pPr>
        <w:spacing w:line="360" w:lineRule="auto"/>
        <w:ind w:firstLine="567"/>
        <w:jc w:val="both"/>
      </w:pPr>
      <w:r>
        <w:rPr>
          <w:sz w:val="28"/>
          <w:lang w:val="uk-UA"/>
        </w:rPr>
        <w:t>Пізніше у відносинах України і ЄС з приводу антидемпінгового регулювання відбулися позитивні зрушення. Рада Міністрів Європейського Союзу прийняла рішення про розповсюдження на Україну дії спеціального режиму ринкової економіки в антидемпінгових розслідуваннях (</w:t>
      </w:r>
      <w:r w:rsidR="00A45384" w:rsidRPr="00A45384">
        <w:rPr>
          <w:sz w:val="28"/>
          <w:lang w:val="uk-UA"/>
        </w:rPr>
        <w:t>Аnti-dumping Ad Hoc Market Economy Regime</w:t>
      </w:r>
      <w:r>
        <w:rPr>
          <w:sz w:val="28"/>
          <w:lang w:val="uk-UA"/>
        </w:rPr>
        <w:t xml:space="preserve">). Це рішення вступило в силу 12 жовтня 2016 року і поширювалось на всі антидемпінгові розслідування, ініційовані після цієї дати. Спеціальний режим надавав можливість українським експортерам, які брали участь в розслідуваннях, при визначенні нормальної вартості виходити з розцінок на товари, прийнятих на внутрішньому ринку України, а не третьої країни. Крім того, він означав, що антидемпінгові санкції будуть застосовуватися тільки до конкретного підприємства, а не до всієї галузі, як це було раніше. Тобто, можна сказати, що санкції за демпінг стали вже не такими хворобливими для країни і припинили загрожувати повним припиненням експорту. Разом з тим, і сам розмір санкцій став набагато меншим. </w:t>
      </w:r>
    </w:p>
    <w:p w:rsidR="00254DB8" w:rsidRDefault="00254DB8">
      <w:pPr>
        <w:pStyle w:val="af0"/>
        <w:spacing w:line="360" w:lineRule="auto"/>
      </w:pPr>
      <w:r>
        <w:t xml:space="preserve">Проте, слід зазначити, що спеціальний режим не призводив до автоматичного надання ринкового статусу українським підприємствам. Для того, щоб до них застосовувалися ті ж правила, як і до підприємств з ринкових економік, вони мали довести, що функціонують в умовах, де переважають ринкові відносини. З цією метою протягом трьох тижнів від початку антидемпінгової процедури вони мали надіслати до Європейської комісії запит на ринковий статус, в якому повинно бути доведене, що ціни встановлюються під впливом ринкових механізмів, існує чітка система бухгалтерських записів, відповідна міжнародним стандартам, стабільність та правова визначеність діяльності компанії та встановлення обмінного курсу валюти на ринковому рівні. </w:t>
      </w:r>
    </w:p>
    <w:p w:rsidR="00254DB8" w:rsidRPr="00254DB8" w:rsidRDefault="00254DB8">
      <w:pPr>
        <w:spacing w:line="360" w:lineRule="auto"/>
        <w:ind w:firstLine="567"/>
        <w:jc w:val="both"/>
        <w:rPr>
          <w:lang w:val="uk-UA"/>
        </w:rPr>
      </w:pPr>
      <w:r>
        <w:rPr>
          <w:sz w:val="28"/>
          <w:lang w:val="uk-UA"/>
        </w:rPr>
        <w:t>Таким чином, отримання ринкового статусу пов'язане із складною процедурою доказу функціонування підприємства в ринкових умовах. Хоча подібний статус юридично діяв тільки для країн Євросоюзу, він, звичайно,  впливав і на судові рішення інших країн, зокрема США, з якими зберігалась найбільш напружена ситуація в демпінгових взаємовідносинах.</w:t>
      </w:r>
    </w:p>
    <w:p w:rsidR="00254DB8" w:rsidRPr="00254DB8" w:rsidRDefault="00254DB8">
      <w:pPr>
        <w:pStyle w:val="21"/>
        <w:spacing w:line="360" w:lineRule="auto"/>
        <w:ind w:firstLine="567"/>
        <w:rPr>
          <w:lang w:val="uk-UA"/>
        </w:rPr>
      </w:pPr>
      <w:r>
        <w:rPr>
          <w:sz w:val="28"/>
          <w:lang w:val="uk-UA"/>
        </w:rPr>
        <w:t xml:space="preserve">Криза в країнах Азії і складна ситуація в Росії, яка традиційно була одним з головних імпортерів української сталі, змусили вітчизняні підприємства переорієнтуватися на інші країни. </w:t>
      </w:r>
      <w:r w:rsidR="00A45384" w:rsidRPr="00A45384">
        <w:rPr>
          <w:sz w:val="28"/>
          <w:lang w:val="uk-UA"/>
        </w:rPr>
        <w:t>США</w:t>
      </w:r>
      <w:r w:rsidRPr="00A10734">
        <w:rPr>
          <w:sz w:val="28"/>
          <w:lang w:val="uk-UA"/>
        </w:rPr>
        <w:t xml:space="preserve"> </w:t>
      </w:r>
      <w:r>
        <w:rPr>
          <w:sz w:val="28"/>
          <w:lang w:val="uk-UA"/>
        </w:rPr>
        <w:t>як країна із більш-менш стабільною економікою, яка не страждала в такій мірі від криз і зберігала високий попит на металопродукцію, стала об'єктом підвищеної уваги багатьох, і не тільки українських, експортерів.</w:t>
      </w:r>
    </w:p>
    <w:p w:rsidR="00254DB8" w:rsidRDefault="00254DB8">
      <w:pPr>
        <w:pStyle w:val="21"/>
        <w:spacing w:line="360" w:lineRule="auto"/>
        <w:ind w:firstLine="567"/>
      </w:pPr>
      <w:r>
        <w:rPr>
          <w:sz w:val="28"/>
          <w:szCs w:val="28"/>
          <w:lang w:val="uk-UA"/>
        </w:rPr>
        <w:t xml:space="preserve">Наприкінці червня </w:t>
      </w:r>
      <w:r w:rsidR="004E1E1E">
        <w:rPr>
          <w:sz w:val="28"/>
          <w:szCs w:val="28"/>
          <w:lang w:val="uk-UA"/>
        </w:rPr>
        <w:t xml:space="preserve">2020 </w:t>
      </w:r>
      <w:r>
        <w:rPr>
          <w:sz w:val="28"/>
          <w:szCs w:val="28"/>
          <w:lang w:val="uk-UA"/>
        </w:rPr>
        <w:t xml:space="preserve">року вісім американських металургійних компаній, які були членами торговельної коаліції </w:t>
      </w:r>
      <w:r>
        <w:rPr>
          <w:sz w:val="28"/>
          <w:szCs w:val="28"/>
        </w:rPr>
        <w:t>Rebar</w:t>
      </w:r>
      <w:r>
        <w:rPr>
          <w:sz w:val="28"/>
          <w:szCs w:val="28"/>
          <w:lang w:val="uk-UA"/>
        </w:rPr>
        <w:t xml:space="preserve"> </w:t>
      </w:r>
      <w:r>
        <w:rPr>
          <w:sz w:val="28"/>
          <w:szCs w:val="28"/>
        </w:rPr>
        <w:t>Trade</w:t>
      </w:r>
      <w:r>
        <w:rPr>
          <w:sz w:val="28"/>
          <w:szCs w:val="28"/>
          <w:lang w:val="uk-UA"/>
        </w:rPr>
        <w:t xml:space="preserve"> </w:t>
      </w:r>
      <w:r>
        <w:rPr>
          <w:sz w:val="28"/>
          <w:szCs w:val="28"/>
        </w:rPr>
        <w:t>Action</w:t>
      </w:r>
      <w:r>
        <w:rPr>
          <w:sz w:val="28"/>
          <w:szCs w:val="28"/>
          <w:lang w:val="uk-UA"/>
        </w:rPr>
        <w:t xml:space="preserve"> </w:t>
      </w:r>
      <w:r>
        <w:rPr>
          <w:sz w:val="28"/>
          <w:szCs w:val="28"/>
        </w:rPr>
        <w:t>Coalition</w:t>
      </w:r>
      <w:r>
        <w:rPr>
          <w:sz w:val="28"/>
          <w:szCs w:val="28"/>
          <w:lang w:val="uk-UA"/>
        </w:rPr>
        <w:t xml:space="preserve"> (</w:t>
      </w:r>
      <w:r>
        <w:rPr>
          <w:sz w:val="28"/>
          <w:szCs w:val="28"/>
        </w:rPr>
        <w:t>RTAC</w:t>
      </w:r>
      <w:r>
        <w:rPr>
          <w:sz w:val="28"/>
          <w:szCs w:val="28"/>
          <w:lang w:val="uk-UA"/>
        </w:rPr>
        <w:t>), подали в Міністерство торгівлі США та Комісію з міжнародної торгівлі (</w:t>
      </w:r>
      <w:r>
        <w:rPr>
          <w:sz w:val="28"/>
          <w:szCs w:val="28"/>
        </w:rPr>
        <w:t>International</w:t>
      </w:r>
      <w:r>
        <w:rPr>
          <w:sz w:val="28"/>
          <w:szCs w:val="28"/>
          <w:lang w:val="uk-UA"/>
        </w:rPr>
        <w:t xml:space="preserve"> Т</w:t>
      </w:r>
      <w:r>
        <w:rPr>
          <w:sz w:val="28"/>
          <w:szCs w:val="28"/>
        </w:rPr>
        <w:t>rade</w:t>
      </w:r>
      <w:r>
        <w:rPr>
          <w:sz w:val="28"/>
          <w:szCs w:val="28"/>
          <w:lang w:val="uk-UA"/>
        </w:rPr>
        <w:t xml:space="preserve"> С</w:t>
      </w:r>
      <w:r>
        <w:rPr>
          <w:sz w:val="28"/>
          <w:szCs w:val="28"/>
        </w:rPr>
        <w:t>ommission</w:t>
      </w:r>
      <w:r>
        <w:rPr>
          <w:sz w:val="28"/>
          <w:szCs w:val="28"/>
          <w:lang w:val="uk-UA"/>
        </w:rPr>
        <w:t xml:space="preserve">, </w:t>
      </w:r>
      <w:r>
        <w:rPr>
          <w:sz w:val="28"/>
          <w:szCs w:val="28"/>
        </w:rPr>
        <w:t>ITC</w:t>
      </w:r>
      <w:r>
        <w:rPr>
          <w:sz w:val="28"/>
          <w:szCs w:val="28"/>
          <w:lang w:val="uk-UA"/>
        </w:rPr>
        <w:t xml:space="preserve">) антидемпінгові заяви щодо імпорту арматури з дванадцяти країн, в тому числі й з України.  </w:t>
      </w:r>
      <w:r>
        <w:rPr>
          <w:sz w:val="28"/>
          <w:szCs w:val="28"/>
        </w:rPr>
        <w:t xml:space="preserve">Від української сторони в розслідуванні </w:t>
      </w:r>
      <w:proofErr w:type="gramStart"/>
      <w:r>
        <w:rPr>
          <w:sz w:val="28"/>
          <w:szCs w:val="28"/>
        </w:rPr>
        <w:t>брав</w:t>
      </w:r>
      <w:proofErr w:type="gramEnd"/>
      <w:r>
        <w:rPr>
          <w:sz w:val="28"/>
          <w:szCs w:val="28"/>
        </w:rPr>
        <w:t xml:space="preserve"> участь виробник сталі “Криворіжсталь”. За результатами попередніх слухань Україну було названо серед </w:t>
      </w:r>
      <w:proofErr w:type="gramStart"/>
      <w:r>
        <w:rPr>
          <w:sz w:val="28"/>
          <w:szCs w:val="28"/>
        </w:rPr>
        <w:t>країн</w:t>
      </w:r>
      <w:proofErr w:type="gramEnd"/>
      <w:r>
        <w:rPr>
          <w:sz w:val="28"/>
          <w:szCs w:val="28"/>
        </w:rPr>
        <w:t xml:space="preserve">, які, ймовірно, здійснюють демпінгові поставки на американський ринок арматурної сталі. В </w:t>
      </w:r>
      <w:r w:rsidR="004E1E1E">
        <w:rPr>
          <w:sz w:val="28"/>
          <w:szCs w:val="28"/>
        </w:rPr>
        <w:t>20</w:t>
      </w:r>
      <w:r w:rsidR="004E1E1E">
        <w:rPr>
          <w:sz w:val="28"/>
          <w:szCs w:val="28"/>
          <w:lang w:val="uk-UA"/>
        </w:rPr>
        <w:t>20</w:t>
      </w:r>
      <w:r w:rsidR="004E1E1E">
        <w:rPr>
          <w:sz w:val="28"/>
          <w:szCs w:val="28"/>
        </w:rPr>
        <w:t xml:space="preserve"> </w:t>
      </w:r>
      <w:r>
        <w:rPr>
          <w:sz w:val="28"/>
          <w:szCs w:val="28"/>
        </w:rPr>
        <w:t xml:space="preserve">році український експорт металопродукції в США збільшився у порівнянні з </w:t>
      </w:r>
      <w:r w:rsidR="004E1E1E">
        <w:rPr>
          <w:sz w:val="28"/>
          <w:szCs w:val="28"/>
        </w:rPr>
        <w:t>20</w:t>
      </w:r>
      <w:r w:rsidR="004E1E1E">
        <w:rPr>
          <w:sz w:val="28"/>
          <w:szCs w:val="28"/>
          <w:lang w:val="uk-UA"/>
        </w:rPr>
        <w:t>19</w:t>
      </w:r>
      <w:r w:rsidR="004E1E1E">
        <w:rPr>
          <w:sz w:val="28"/>
          <w:szCs w:val="28"/>
        </w:rPr>
        <w:t xml:space="preserve"> </w:t>
      </w:r>
      <w:r>
        <w:rPr>
          <w:sz w:val="28"/>
          <w:szCs w:val="28"/>
        </w:rPr>
        <w:t>роком на 33% і склав 2,3 млн. тонн на суму 360 млн. доларів, причому експорт арматури зріс на 152%. За даними Міністерства економіки України, американський ринок займав біля 11% в загальному експорті українського металопрокату [</w:t>
      </w:r>
      <w:r w:rsidR="006855C6">
        <w:rPr>
          <w:sz w:val="28"/>
          <w:szCs w:val="28"/>
        </w:rPr>
        <w:t>3</w:t>
      </w:r>
      <w:r w:rsidR="006855C6">
        <w:rPr>
          <w:sz w:val="28"/>
          <w:szCs w:val="28"/>
          <w:lang w:val="uk-UA"/>
        </w:rPr>
        <w:t>7</w:t>
      </w:r>
      <w:r>
        <w:rPr>
          <w:sz w:val="28"/>
          <w:szCs w:val="28"/>
        </w:rPr>
        <w:t>].</w:t>
      </w:r>
    </w:p>
    <w:p w:rsidR="00254DB8" w:rsidRDefault="00254DB8">
      <w:pPr>
        <w:pStyle w:val="21"/>
        <w:spacing w:line="360" w:lineRule="auto"/>
        <w:ind w:firstLine="567"/>
      </w:pPr>
      <w:r>
        <w:rPr>
          <w:rFonts w:eastAsia="MS Mincho"/>
          <w:sz w:val="28"/>
          <w:lang w:val="uk-UA"/>
        </w:rPr>
        <w:t xml:space="preserve">В січні </w:t>
      </w:r>
      <w:r w:rsidR="004E1E1E">
        <w:rPr>
          <w:rFonts w:eastAsia="MS Mincho"/>
          <w:sz w:val="28"/>
          <w:lang w:val="uk-UA"/>
        </w:rPr>
        <w:t xml:space="preserve">2022 </w:t>
      </w:r>
      <w:r>
        <w:rPr>
          <w:rFonts w:eastAsia="MS Mincho"/>
          <w:sz w:val="28"/>
          <w:lang w:val="uk-UA"/>
        </w:rPr>
        <w:t xml:space="preserve">року Комісія зробила остаточні висновки стосовно наявності шкоди, що відкрило шлях для введення остаточних антидемпінгових заходів проти поставок арматури з зазначених країн, крім Австрії, Японії, Росії та Венесуели, (для України – в розмірі 41,69%), які в сутності позбавили їх доступу на американський ринок . </w:t>
      </w:r>
    </w:p>
    <w:p w:rsidR="00254DB8" w:rsidRDefault="00254DB8">
      <w:pPr>
        <w:pStyle w:val="21"/>
        <w:spacing w:line="360" w:lineRule="auto"/>
        <w:ind w:firstLine="567"/>
      </w:pPr>
      <w:r>
        <w:rPr>
          <w:rFonts w:eastAsia="MS Mincho"/>
          <w:sz w:val="28"/>
          <w:lang w:val="uk-UA"/>
        </w:rPr>
        <w:t>Слід за</w:t>
      </w:r>
      <w:r w:rsidR="006855C6">
        <w:rPr>
          <w:rFonts w:eastAsia="MS Mincho"/>
          <w:sz w:val="28"/>
          <w:lang w:val="uk-UA"/>
        </w:rPr>
        <w:t xml:space="preserve"> </w:t>
      </w:r>
      <w:r>
        <w:rPr>
          <w:rFonts w:eastAsia="MS Mincho"/>
          <w:sz w:val="28"/>
          <w:lang w:val="uk-UA"/>
        </w:rPr>
        <w:t xml:space="preserve">цим, в листопаді </w:t>
      </w:r>
      <w:r w:rsidR="004E1E1E">
        <w:rPr>
          <w:rFonts w:eastAsia="MS Mincho"/>
          <w:sz w:val="28"/>
          <w:lang w:val="uk-UA"/>
        </w:rPr>
        <w:t xml:space="preserve">2020 </w:t>
      </w:r>
      <w:r>
        <w:rPr>
          <w:rFonts w:eastAsia="MS Mincho"/>
          <w:sz w:val="28"/>
          <w:lang w:val="uk-UA"/>
        </w:rPr>
        <w:t>року було порушено розслідування щодо імпорту гарячекатаного прокату з одинадцяти країн, до числа яких входить і Україна. В розслідуванні брали участь українські підприємства ВАТ “Запоріжсталь”, ВАТ “Маріупольський МК ім. Ілліча”. Д</w:t>
      </w:r>
      <w:r>
        <w:rPr>
          <w:sz w:val="28"/>
          <w:lang w:val="uk-UA"/>
        </w:rPr>
        <w:t xml:space="preserve">емпінгова різниця для України була визначена в розмірі більше 50%. В цілому, за період з початку по серпень </w:t>
      </w:r>
      <w:r w:rsidR="004E1E1E">
        <w:rPr>
          <w:sz w:val="28"/>
          <w:lang w:val="uk-UA"/>
        </w:rPr>
        <w:t xml:space="preserve">2020 </w:t>
      </w:r>
      <w:r>
        <w:rPr>
          <w:sz w:val="28"/>
          <w:lang w:val="uk-UA"/>
        </w:rPr>
        <w:t>року обсяг експорту в США з зазначених одинадцяти країн на 111% перевищив аналогічний показник за попередній рік [</w:t>
      </w:r>
      <w:r w:rsidR="006855C6">
        <w:rPr>
          <w:sz w:val="28"/>
        </w:rPr>
        <w:t>3</w:t>
      </w:r>
      <w:r w:rsidR="006855C6">
        <w:rPr>
          <w:sz w:val="28"/>
          <w:lang w:val="uk-UA"/>
        </w:rPr>
        <w:t>8</w:t>
      </w:r>
      <w:r>
        <w:rPr>
          <w:sz w:val="28"/>
          <w:lang w:val="uk-UA"/>
        </w:rPr>
        <w:t xml:space="preserve">]. В грудні </w:t>
      </w:r>
      <w:r w:rsidR="004E1E1E">
        <w:rPr>
          <w:sz w:val="28"/>
          <w:lang w:val="uk-UA"/>
        </w:rPr>
        <w:t xml:space="preserve">2020 </w:t>
      </w:r>
      <w:r>
        <w:rPr>
          <w:sz w:val="28"/>
          <w:lang w:val="uk-UA"/>
        </w:rPr>
        <w:t xml:space="preserve">року США запропонували українському уряду підписати угоду про торгівлю металом, яка б встановлювала квоти на експорт з України в США практично всіх видів металопродукції. В обмін на це США були готові розглянути питання про припинення антидемпінгового розслідування щодо поставок українських гарячекатаних рулонів. Проте, </w:t>
      </w:r>
      <w:r>
        <w:rPr>
          <w:rFonts w:eastAsia="MS Mincho"/>
          <w:sz w:val="28"/>
          <w:lang w:val="uk-UA"/>
        </w:rPr>
        <w:t>через надзвичайно низькі квоти, запропоновані американською стороною,</w:t>
      </w:r>
      <w:r>
        <w:rPr>
          <w:sz w:val="28"/>
          <w:lang w:val="uk-UA"/>
        </w:rPr>
        <w:t xml:space="preserve"> Україна не погодилася на ці умови, і 24 січня </w:t>
      </w:r>
      <w:r w:rsidR="004E1E1E">
        <w:rPr>
          <w:sz w:val="28"/>
          <w:lang w:val="uk-UA"/>
        </w:rPr>
        <w:t xml:space="preserve">2020 </w:t>
      </w:r>
      <w:r>
        <w:rPr>
          <w:sz w:val="28"/>
          <w:lang w:val="uk-UA"/>
        </w:rPr>
        <w:t>року Міністерство торгівлі США повідомило про встановлення попереднього антидемпінгового мита на імпорт гарячекатаного рулонного прокату з України в розмірі 89,49%. Причому такий рівень мита був не просто високим, а одним з найбільших обмежень, що вводяться американською стороною по відношенню до 11 звинувачених країн [</w:t>
      </w:r>
      <w:r w:rsidR="006855C6">
        <w:rPr>
          <w:sz w:val="28"/>
        </w:rPr>
        <w:t>3</w:t>
      </w:r>
      <w:r w:rsidR="006855C6">
        <w:rPr>
          <w:sz w:val="28"/>
          <w:lang w:val="uk-UA"/>
        </w:rPr>
        <w:t>9</w:t>
      </w:r>
      <w:r>
        <w:rPr>
          <w:sz w:val="28"/>
          <w:lang w:val="uk-UA"/>
        </w:rPr>
        <w:t>].</w:t>
      </w:r>
    </w:p>
    <w:p w:rsidR="00254DB8" w:rsidRDefault="00254DB8">
      <w:pPr>
        <w:pStyle w:val="MKnews"/>
        <w:tabs>
          <w:tab w:val="clear" w:pos="283"/>
          <w:tab w:val="left" w:pos="-2552"/>
        </w:tabs>
        <w:spacing w:line="360" w:lineRule="auto"/>
        <w:ind w:firstLine="567"/>
      </w:pPr>
      <w:r>
        <w:rPr>
          <w:sz w:val="28"/>
          <w:lang w:val="uk-UA"/>
        </w:rPr>
        <w:t>Таким чином, в США проводились досить серйозні антидемпінгові розслідування проти українських виробників, які зрештою призводять до повного або часткового закриття американського ринку для української металопродукції.</w:t>
      </w:r>
    </w:p>
    <w:p w:rsidR="00254DB8" w:rsidRPr="00254DB8" w:rsidRDefault="00254DB8">
      <w:pPr>
        <w:pStyle w:val="MKnews"/>
        <w:tabs>
          <w:tab w:val="clear" w:pos="283"/>
          <w:tab w:val="left" w:pos="-2552"/>
        </w:tabs>
        <w:spacing w:line="360" w:lineRule="auto"/>
        <w:ind w:firstLine="567"/>
        <w:rPr>
          <w:lang w:val="uk-UA"/>
        </w:rPr>
      </w:pPr>
      <w:r>
        <w:rPr>
          <w:sz w:val="28"/>
          <w:lang w:val="uk-UA"/>
        </w:rPr>
        <w:t xml:space="preserve">У розглянутий період Канада також проводила антидемпінгові розслідування проти України. Так, в жовтні </w:t>
      </w:r>
      <w:r w:rsidR="004E1E1E">
        <w:rPr>
          <w:sz w:val="28"/>
          <w:lang w:val="uk-UA"/>
        </w:rPr>
        <w:t xml:space="preserve">2019 </w:t>
      </w:r>
      <w:r>
        <w:rPr>
          <w:sz w:val="28"/>
          <w:lang w:val="uk-UA"/>
        </w:rPr>
        <w:t xml:space="preserve">року розпочалось розслідування щодо імпорту товстого листа з України, Бразилії, Фінляндії, Індії, Індонезії і Таїланду. З української сторони в ньому брав участь Маріупольський металургійний комбінат «Азовсталь». Розмір попереднього антидемпінгового мита для всіх імпортерів склав 136%. Але в липні </w:t>
      </w:r>
      <w:r w:rsidR="004E1E1E">
        <w:rPr>
          <w:sz w:val="28"/>
          <w:lang w:val="uk-UA"/>
        </w:rPr>
        <w:t xml:space="preserve">2020 </w:t>
      </w:r>
      <w:r>
        <w:rPr>
          <w:sz w:val="28"/>
          <w:lang w:val="uk-UA"/>
        </w:rPr>
        <w:t>року демпінгова маржа для України була визначена у розмірі 58%, а остаточне антидемпінгове мито – найвище серед всіх звинувачених країн – для всіх українських експортерів товстолистового прокату в Канаду було встановлене на рівні 57,6%, тобто майже еквівалентне розміру демпінгової маржі [</w:t>
      </w:r>
      <w:r w:rsidR="006855C6">
        <w:rPr>
          <w:sz w:val="28"/>
          <w:lang w:val="uk-UA"/>
        </w:rPr>
        <w:t>39</w:t>
      </w:r>
      <w:r>
        <w:rPr>
          <w:sz w:val="28"/>
          <w:lang w:val="uk-UA"/>
        </w:rPr>
        <w:t xml:space="preserve">]. </w:t>
      </w:r>
    </w:p>
    <w:p w:rsidR="00254DB8" w:rsidRDefault="00254DB8">
      <w:pPr>
        <w:pStyle w:val="MKnews"/>
        <w:tabs>
          <w:tab w:val="clear" w:pos="283"/>
          <w:tab w:val="left" w:pos="-2977"/>
        </w:tabs>
        <w:spacing w:line="360" w:lineRule="auto"/>
        <w:ind w:firstLine="567"/>
      </w:pPr>
      <w:r>
        <w:rPr>
          <w:sz w:val="28"/>
          <w:lang w:val="uk-UA"/>
        </w:rPr>
        <w:t xml:space="preserve">Друге розслідування, яке в листопаді </w:t>
      </w:r>
      <w:r w:rsidR="004E1E1E">
        <w:rPr>
          <w:sz w:val="28"/>
          <w:lang w:val="uk-UA"/>
        </w:rPr>
        <w:t xml:space="preserve">2020 </w:t>
      </w:r>
      <w:r>
        <w:rPr>
          <w:sz w:val="28"/>
          <w:lang w:val="uk-UA"/>
        </w:rPr>
        <w:t xml:space="preserve">року розпочало Митне і фінансове агентство Канади (МФАК), стосується імпорту в Канаду арматурної сталі з Індонезії, Японії, Латвії, Молдови, Польщі, Тайваню і України. Ініціатором початку розслідування компанія Stelco, яка в своїй заяві назвала імпортовану з цих країн арматуру причиною зменшення своєї частки на ринку, зниження цін і погіршення фінансових показників компанії. За даними компанії, протягом перших п'яти місяців </w:t>
      </w:r>
      <w:r w:rsidR="004E1E1E">
        <w:rPr>
          <w:sz w:val="28"/>
          <w:lang w:val="uk-UA"/>
        </w:rPr>
        <w:t xml:space="preserve">2020 </w:t>
      </w:r>
      <w:r>
        <w:rPr>
          <w:sz w:val="28"/>
          <w:lang w:val="uk-UA"/>
        </w:rPr>
        <w:t xml:space="preserve">року частка семи країн-імпортерів складала на канадському ринку арматури 38%, тоді як в </w:t>
      </w:r>
      <w:r w:rsidR="004E1E1E">
        <w:rPr>
          <w:sz w:val="28"/>
          <w:lang w:val="uk-UA"/>
        </w:rPr>
        <w:t xml:space="preserve">2019 </w:t>
      </w:r>
      <w:r>
        <w:rPr>
          <w:sz w:val="28"/>
          <w:lang w:val="uk-UA"/>
        </w:rPr>
        <w:t xml:space="preserve">році цей показник дорівнював  9%, в </w:t>
      </w:r>
      <w:r w:rsidR="004E1E1E">
        <w:rPr>
          <w:sz w:val="28"/>
          <w:lang w:val="uk-UA"/>
        </w:rPr>
        <w:t xml:space="preserve">2020 </w:t>
      </w:r>
      <w:r>
        <w:rPr>
          <w:sz w:val="28"/>
          <w:lang w:val="uk-UA"/>
        </w:rPr>
        <w:t xml:space="preserve">р. – 2%, а в </w:t>
      </w:r>
      <w:r w:rsidR="004E1E1E">
        <w:rPr>
          <w:sz w:val="28"/>
          <w:lang w:val="uk-UA"/>
        </w:rPr>
        <w:t xml:space="preserve">2016 </w:t>
      </w:r>
      <w:r>
        <w:rPr>
          <w:sz w:val="28"/>
          <w:lang w:val="uk-UA"/>
        </w:rPr>
        <w:t xml:space="preserve">р. – 0%. Потрібно зазначити, що в цілому в </w:t>
      </w:r>
      <w:r w:rsidR="004E1E1E">
        <w:rPr>
          <w:sz w:val="28"/>
          <w:lang w:val="uk-UA"/>
        </w:rPr>
        <w:t xml:space="preserve">2020 </w:t>
      </w:r>
      <w:r>
        <w:rPr>
          <w:sz w:val="28"/>
          <w:lang w:val="uk-UA"/>
        </w:rPr>
        <w:t xml:space="preserve">році частка імпортної арматури на ринку Канади досягла 50%, що майже в 2 рази більше рівня </w:t>
      </w:r>
      <w:r w:rsidR="004E1E1E">
        <w:rPr>
          <w:sz w:val="28"/>
          <w:lang w:val="uk-UA"/>
        </w:rPr>
        <w:t xml:space="preserve">2019 </w:t>
      </w:r>
      <w:r>
        <w:rPr>
          <w:sz w:val="28"/>
          <w:lang w:val="uk-UA"/>
        </w:rPr>
        <w:t>року [</w:t>
      </w:r>
      <w:r>
        <w:rPr>
          <w:sz w:val="28"/>
        </w:rPr>
        <w:t>1</w:t>
      </w:r>
      <w:r w:rsidR="006855C6">
        <w:rPr>
          <w:sz w:val="28"/>
          <w:lang w:val="uk-UA"/>
        </w:rPr>
        <w:t>3</w:t>
      </w:r>
      <w:r>
        <w:rPr>
          <w:sz w:val="28"/>
          <w:lang w:val="uk-UA"/>
        </w:rPr>
        <w:t>].</w:t>
      </w:r>
    </w:p>
    <w:p w:rsidR="00254DB8" w:rsidRPr="00254DB8" w:rsidRDefault="00254DB8">
      <w:pPr>
        <w:pStyle w:val="MKnews"/>
        <w:tabs>
          <w:tab w:val="clear" w:pos="283"/>
          <w:tab w:val="left" w:pos="-2977"/>
        </w:tabs>
        <w:spacing w:line="360" w:lineRule="auto"/>
        <w:ind w:firstLine="567"/>
        <w:rPr>
          <w:lang w:val="uk-UA"/>
        </w:rPr>
      </w:pPr>
      <w:r>
        <w:rPr>
          <w:sz w:val="28"/>
          <w:lang w:val="uk-UA"/>
        </w:rPr>
        <w:t xml:space="preserve">В січні </w:t>
      </w:r>
      <w:r w:rsidR="00315660">
        <w:rPr>
          <w:sz w:val="28"/>
          <w:lang w:val="uk-UA"/>
        </w:rPr>
        <w:t xml:space="preserve">2021 </w:t>
      </w:r>
      <w:r>
        <w:rPr>
          <w:sz w:val="28"/>
          <w:lang w:val="uk-UA"/>
        </w:rPr>
        <w:t>року МФАК завершило це антидемпінгове розслідування та за його підсумками  визнало, що канадський ринок залишається відкритим для арматурної сталі з України. Це перший в історії України випадок, коли уряд іноземної держави у формально юридичному порядку в ході антидемпінгового розслідування визнав відсутність державної монополії і наявність ринкових механізмів у регулюванні діяльності цілого сектора національної економіки.</w:t>
      </w:r>
      <w:r>
        <w:rPr>
          <w:sz w:val="28"/>
          <w:lang w:val="uk-UA"/>
        </w:rPr>
        <w:tab/>
      </w:r>
    </w:p>
    <w:p w:rsidR="00254DB8" w:rsidRDefault="00254DB8">
      <w:pPr>
        <w:pStyle w:val="MKnews"/>
        <w:tabs>
          <w:tab w:val="clear" w:pos="283"/>
          <w:tab w:val="left" w:pos="-2977"/>
        </w:tabs>
        <w:spacing w:line="360" w:lineRule="auto"/>
        <w:ind w:firstLine="567"/>
      </w:pPr>
      <w:r>
        <w:rPr>
          <w:sz w:val="28"/>
          <w:lang w:val="uk-UA"/>
        </w:rPr>
        <w:t xml:space="preserve">В січні </w:t>
      </w:r>
      <w:r w:rsidR="00315660">
        <w:rPr>
          <w:sz w:val="28"/>
          <w:lang w:val="uk-UA"/>
        </w:rPr>
        <w:t xml:space="preserve">2021 </w:t>
      </w:r>
      <w:r>
        <w:rPr>
          <w:sz w:val="28"/>
          <w:lang w:val="uk-UA"/>
        </w:rPr>
        <w:t xml:space="preserve">року почалося антидемпінгове розслідування стосовно імпорту з України та ще дванадцяти країн гарячекатаних рулонів. За даними МФАК, частка імпорту рулонів з цих країн зросла з 1% всього канадського ринку в </w:t>
      </w:r>
      <w:r w:rsidR="00315660">
        <w:rPr>
          <w:sz w:val="28"/>
          <w:lang w:val="uk-UA"/>
        </w:rPr>
        <w:t xml:space="preserve">2017 </w:t>
      </w:r>
      <w:r>
        <w:rPr>
          <w:sz w:val="28"/>
          <w:lang w:val="uk-UA"/>
        </w:rPr>
        <w:t xml:space="preserve">р. до 17% в </w:t>
      </w:r>
      <w:r w:rsidR="00315660">
        <w:rPr>
          <w:sz w:val="28"/>
          <w:lang w:val="uk-UA"/>
        </w:rPr>
        <w:t xml:space="preserve">2020 </w:t>
      </w:r>
      <w:r>
        <w:rPr>
          <w:sz w:val="28"/>
          <w:lang w:val="uk-UA"/>
        </w:rPr>
        <w:t xml:space="preserve">р., причому в </w:t>
      </w:r>
      <w:r w:rsidR="00315660">
        <w:rPr>
          <w:sz w:val="28"/>
          <w:lang w:val="uk-UA"/>
        </w:rPr>
        <w:t>2021</w:t>
      </w:r>
      <w:r>
        <w:rPr>
          <w:sz w:val="28"/>
          <w:lang w:val="uk-UA"/>
        </w:rPr>
        <w:t xml:space="preserve"> р. 93% рулонів постачалися за демпінговими цінами з демпінговою маржею до 35% [</w:t>
      </w:r>
      <w:r>
        <w:rPr>
          <w:sz w:val="28"/>
        </w:rPr>
        <w:t>4</w:t>
      </w:r>
      <w:r w:rsidR="006855C6">
        <w:rPr>
          <w:sz w:val="28"/>
          <w:lang w:val="uk-UA"/>
        </w:rPr>
        <w:t>0</w:t>
      </w:r>
      <w:r>
        <w:rPr>
          <w:sz w:val="28"/>
          <w:lang w:val="uk-UA"/>
        </w:rPr>
        <w:t>].</w:t>
      </w:r>
    </w:p>
    <w:p w:rsidR="00254DB8" w:rsidRDefault="00254DB8">
      <w:pPr>
        <w:pStyle w:val="MKnews"/>
        <w:tabs>
          <w:tab w:val="clear" w:pos="283"/>
        </w:tabs>
        <w:spacing w:line="360" w:lineRule="auto"/>
        <w:ind w:firstLine="567"/>
      </w:pPr>
      <w:r>
        <w:rPr>
          <w:sz w:val="28"/>
          <w:lang w:val="uk-UA"/>
        </w:rPr>
        <w:t xml:space="preserve">На американському континенті проти українських виробників проводила розслідування й Мексика </w:t>
      </w:r>
      <w:r>
        <w:rPr>
          <w:sz w:val="28"/>
        </w:rPr>
        <w:t xml:space="preserve">- </w:t>
      </w:r>
      <w:r>
        <w:rPr>
          <w:sz w:val="28"/>
          <w:lang w:val="uk-UA"/>
        </w:rPr>
        <w:t xml:space="preserve">стосовно імпорту катанки. В процесі розслідування, яке почалось в липні </w:t>
      </w:r>
      <w:r w:rsidR="00315660">
        <w:rPr>
          <w:sz w:val="28"/>
          <w:lang w:val="uk-UA"/>
        </w:rPr>
        <w:t xml:space="preserve">2019 </w:t>
      </w:r>
      <w:r>
        <w:rPr>
          <w:sz w:val="28"/>
          <w:lang w:val="uk-UA"/>
        </w:rPr>
        <w:t xml:space="preserve">року, було встановлено, що в період з січня по вересень </w:t>
      </w:r>
      <w:r w:rsidR="00315660">
        <w:rPr>
          <w:sz w:val="28"/>
          <w:lang w:val="uk-UA"/>
        </w:rPr>
        <w:t xml:space="preserve">2020 </w:t>
      </w:r>
      <w:r>
        <w:rPr>
          <w:sz w:val="28"/>
          <w:lang w:val="uk-UA"/>
        </w:rPr>
        <w:t xml:space="preserve">року імпорт української катанки у порівнянні з аналогічним періодом </w:t>
      </w:r>
      <w:r w:rsidR="00315660">
        <w:rPr>
          <w:sz w:val="28"/>
          <w:lang w:val="uk-UA"/>
        </w:rPr>
        <w:t xml:space="preserve">2017 </w:t>
      </w:r>
      <w:r>
        <w:rPr>
          <w:sz w:val="28"/>
          <w:lang w:val="uk-UA"/>
        </w:rPr>
        <w:t xml:space="preserve">року збільшився на 2711% – до 27 605 тонн, що склало 48% від загальної кількості імпортованої в Мексику катанки. За результатами розслідування в лютому </w:t>
      </w:r>
      <w:r w:rsidR="00315660">
        <w:rPr>
          <w:sz w:val="28"/>
          <w:lang w:val="uk-UA"/>
        </w:rPr>
        <w:t xml:space="preserve">2020 </w:t>
      </w:r>
      <w:r>
        <w:rPr>
          <w:sz w:val="28"/>
          <w:lang w:val="uk-UA"/>
        </w:rPr>
        <w:t>року на українську катанку було встановлено попереднє антидемпінгове мито в розмірі 56,55 %, а в серпні – остаточне мито в розмірі 30,5% [</w:t>
      </w:r>
      <w:r>
        <w:rPr>
          <w:sz w:val="28"/>
        </w:rPr>
        <w:t>4</w:t>
      </w:r>
      <w:r w:rsidR="006855C6">
        <w:rPr>
          <w:sz w:val="28"/>
          <w:lang w:val="uk-UA"/>
        </w:rPr>
        <w:t>1</w:t>
      </w:r>
      <w:r>
        <w:rPr>
          <w:sz w:val="28"/>
          <w:lang w:val="uk-UA"/>
        </w:rPr>
        <w:t>].</w:t>
      </w:r>
    </w:p>
    <w:p w:rsidR="00254DB8" w:rsidRDefault="00254DB8">
      <w:pPr>
        <w:pStyle w:val="MKnews"/>
        <w:tabs>
          <w:tab w:val="clear" w:pos="283"/>
        </w:tabs>
        <w:spacing w:line="360" w:lineRule="auto"/>
        <w:ind w:firstLine="567"/>
      </w:pPr>
      <w:r>
        <w:rPr>
          <w:sz w:val="28"/>
          <w:lang w:val="uk-UA"/>
        </w:rPr>
        <w:t xml:space="preserve"> В квітні </w:t>
      </w:r>
      <w:r w:rsidR="00315660">
        <w:rPr>
          <w:sz w:val="28"/>
          <w:lang w:val="uk-UA"/>
        </w:rPr>
        <w:t xml:space="preserve">2015 </w:t>
      </w:r>
      <w:r>
        <w:rPr>
          <w:sz w:val="28"/>
          <w:lang w:val="uk-UA"/>
        </w:rPr>
        <w:t>року в Мексиці в результаті антидемпінгового розслідування також було встановлене антидемпінгове мито в розмірі 46% на імпорт українського гарячекатаного прокату [</w:t>
      </w:r>
      <w:r>
        <w:rPr>
          <w:sz w:val="28"/>
        </w:rPr>
        <w:t>4</w:t>
      </w:r>
      <w:r w:rsidR="006855C6">
        <w:rPr>
          <w:sz w:val="28"/>
          <w:lang w:val="uk-UA"/>
        </w:rPr>
        <w:t>2</w:t>
      </w:r>
      <w:r>
        <w:rPr>
          <w:sz w:val="28"/>
          <w:lang w:val="uk-UA"/>
        </w:rPr>
        <w:t>].</w:t>
      </w:r>
    </w:p>
    <w:p w:rsidR="00254DB8" w:rsidRDefault="00254DB8">
      <w:pPr>
        <w:pStyle w:val="MKnews"/>
        <w:tabs>
          <w:tab w:val="clear" w:pos="283"/>
        </w:tabs>
        <w:spacing w:line="360" w:lineRule="auto"/>
        <w:ind w:firstLine="567"/>
      </w:pPr>
      <w:r>
        <w:rPr>
          <w:sz w:val="28"/>
          <w:lang w:val="uk-UA"/>
        </w:rPr>
        <w:t xml:space="preserve">Позитивним моментом у демпінговій практиці України стало те, що українській стороні вдалося довести відсутність факту демпінгу у розслідуванні, що проводилось в Індії стосовно поставок стальної заготовки, в результаті чого Україну було виключено з переліку звинувачених країн. Це свідчить про набуття українськими виробниками певного досвіду не тільки в пасивній участі в антидемпінгових розслідуваннях, а й в активній боротьбі по захисту своїх інтересів.   </w:t>
      </w:r>
    </w:p>
    <w:p w:rsidR="00254DB8" w:rsidRDefault="00254DB8">
      <w:pPr>
        <w:spacing w:line="360" w:lineRule="auto"/>
        <w:ind w:firstLine="567"/>
        <w:jc w:val="both"/>
      </w:pPr>
      <w:r>
        <w:rPr>
          <w:sz w:val="28"/>
          <w:lang w:val="uk-UA"/>
        </w:rPr>
        <w:t>Таким чином, із прийняттям антидемпінгового законодавства,  зокрема Закону України “Про захист національного товаровиробника від демпінгового імпорту”, в Україні була сформована національна система антидемпінгового регулювання, спрямована на боротьбу з недобросовісною торговельною практикою у зовнішньоекономічних зв′язках держави. В основу цієї системи були покладені правила та принципи проведення антидемпінгового процесу, запроваджені міжнародною багатосторонньою  системою регулювання світової торгівлі ГАТТ/СОТ.</w:t>
      </w:r>
      <w:r>
        <w:rPr>
          <w:color w:val="FF00FF"/>
          <w:sz w:val="28"/>
          <w:lang w:val="uk-UA"/>
        </w:rPr>
        <w:t xml:space="preserve"> </w:t>
      </w:r>
    </w:p>
    <w:p w:rsidR="00254DB8" w:rsidRPr="00254DB8" w:rsidRDefault="00254DB8">
      <w:pPr>
        <w:pStyle w:val="15"/>
        <w:spacing w:line="360" w:lineRule="auto"/>
        <w:ind w:firstLine="567"/>
        <w:jc w:val="both"/>
        <w:rPr>
          <w:lang w:val="uk-UA"/>
        </w:rPr>
      </w:pPr>
      <w:r>
        <w:rPr>
          <w:rFonts w:ascii="Times New Roman" w:hAnsi="Times New Roman" w:cs="Times New Roman"/>
          <w:sz w:val="28"/>
          <w:lang w:val="uk-UA"/>
        </w:rPr>
        <w:t xml:space="preserve">Але застосування антидемпінгового законодавства на практиці виявилося здебільшого невдалим та некваліфікованим, про що свідчить той факт, що проведення багатьох порушених в Україні справ супроводжувалося помилками та порушеннями зазначеного законодавства. Разом з тим, не можна не брати до уваги, що антидемпінгове законодавство в Україні було прийнято порівняно недавно, тому Україна ще не має такої добре налагодженої та відпрацьованої системи захисту зовнішньоторговельних інтересів, як, наприклад, розвинені країни Заходу. Отже, українська система боротьби з недобросовісною торговельною практикою знаходиться  на стадії та розвитку. Тому для її удосконалення доцільно проводити теоретичні та практичні семінари, здійснювати інші заходи з метою підвищення рівня кваліфікації фахівців, що займаються питаннями антидемпінгу, та вчитися, якщо не на чужих, то, хоча б, на своїх помилках. </w:t>
      </w:r>
    </w:p>
    <w:p w:rsidR="00254DB8" w:rsidRDefault="00254DB8">
      <w:pPr>
        <w:spacing w:line="360" w:lineRule="auto"/>
        <w:ind w:firstLine="560"/>
        <w:jc w:val="both"/>
      </w:pPr>
      <w:r>
        <w:rPr>
          <w:sz w:val="28"/>
          <w:lang w:val="uk-UA"/>
        </w:rPr>
        <w:t>За результатами проведеного аналізу можна зробити висновок, що головними причинами виникнення антидемпінгових розслідувань проти поставок української продукції є неспроможність українських виробників боротися за зовнішні ринки збуту неціновими методами, що пов′язано із збитковістю та неконкурентоспроможністю певних виробництв, неузгодженість поведінки виробників та трейдерів, непродумана політика збуту виробленої продукції. Для того щоб Україна могла ефективно відстоювати свої позиції в цих антидемпінгових розслідуваннях, необхідна активна участь, в першу чергу, самих українських виробників [</w:t>
      </w:r>
      <w:r>
        <w:rPr>
          <w:sz w:val="28"/>
        </w:rPr>
        <w:t>4</w:t>
      </w:r>
      <w:r w:rsidR="006855C6">
        <w:rPr>
          <w:sz w:val="28"/>
          <w:lang w:val="uk-UA"/>
        </w:rPr>
        <w:t>1</w:t>
      </w:r>
      <w:r>
        <w:rPr>
          <w:sz w:val="28"/>
          <w:lang w:val="uk-UA"/>
        </w:rPr>
        <w:t xml:space="preserve">]. </w:t>
      </w:r>
    </w:p>
    <w:p w:rsidR="00254DB8" w:rsidRDefault="00254DB8">
      <w:pPr>
        <w:spacing w:line="360" w:lineRule="auto"/>
        <w:ind w:firstLine="567"/>
        <w:jc w:val="both"/>
      </w:pPr>
      <w:r>
        <w:rPr>
          <w:sz w:val="28"/>
          <w:lang w:val="uk-UA"/>
        </w:rPr>
        <w:t xml:space="preserve">Вступ України до СОТ зробив антидемпінгові розслідування проти українських експортерів більш справедливими для України. Після набуття нашою країною  членства у цій міжнародній організації кількість антидемпінгових розслідувань ініційованих на ринках країн-членів СОТ проти України скоротилась більше ніж в сім разів. І взагалі Україна почала більш активно приймати участь у міжнародній торгівлі. </w:t>
      </w:r>
      <w:r>
        <w:rPr>
          <w:sz w:val="28"/>
          <w:szCs w:val="28"/>
        </w:rPr>
        <w:t xml:space="preserve">У період між травнем, коли Україна вступила у СОТ, та жовтнем 2008 року, коли </w:t>
      </w:r>
      <w:proofErr w:type="gramStart"/>
      <w:r>
        <w:rPr>
          <w:sz w:val="28"/>
          <w:szCs w:val="28"/>
          <w:lang w:val="uk-UA"/>
        </w:rPr>
        <w:t>св</w:t>
      </w:r>
      <w:proofErr w:type="gramEnd"/>
      <w:r>
        <w:rPr>
          <w:sz w:val="28"/>
          <w:szCs w:val="28"/>
          <w:lang w:val="uk-UA"/>
        </w:rPr>
        <w:t xml:space="preserve">ітова </w:t>
      </w:r>
      <w:r>
        <w:rPr>
          <w:sz w:val="28"/>
          <w:szCs w:val="28"/>
        </w:rPr>
        <w:t>криза, власне, досягла України, зовнішня торгівля активно розвивалася. Прямий вплив на зростання українського експорту до інших країн мали заходи, пов’язані із членством у СОТ: зниження імпортних тарифів на українські товари; відміна кількісних обмежень</w:t>
      </w:r>
      <w:proofErr w:type="gramStart"/>
      <w:r>
        <w:rPr>
          <w:sz w:val="28"/>
          <w:szCs w:val="28"/>
        </w:rPr>
        <w:t xml:space="preserve"> ЄС</w:t>
      </w:r>
      <w:proofErr w:type="gramEnd"/>
      <w:r>
        <w:rPr>
          <w:sz w:val="28"/>
          <w:szCs w:val="28"/>
        </w:rPr>
        <w:t xml:space="preserve"> на імпорт з України металургійної продукції; зняття українських обмежень експорту зернових, насіння соняшнику та соняшникової олії. У той же час лібералізація тарифі</w:t>
      </w:r>
      <w:proofErr w:type="gramStart"/>
      <w:r>
        <w:rPr>
          <w:sz w:val="28"/>
          <w:szCs w:val="28"/>
        </w:rPr>
        <w:t>в</w:t>
      </w:r>
      <w:proofErr w:type="gramEnd"/>
      <w:r>
        <w:rPr>
          <w:sz w:val="28"/>
          <w:szCs w:val="28"/>
        </w:rPr>
        <w:t xml:space="preserve"> на імпорт сприяла зростанню обсягів імпорту до України. За останні 7 місяців 2008 року експорт України зріс на 37% порівняно з аналогічним періодом 2007 року, у той час як імпорт - на 35 %. </w:t>
      </w:r>
      <w:proofErr w:type="gramStart"/>
      <w:r>
        <w:rPr>
          <w:sz w:val="28"/>
          <w:szCs w:val="28"/>
          <w:lang w:val="uk-UA"/>
        </w:rPr>
        <w:t>В</w:t>
      </w:r>
      <w:r>
        <w:rPr>
          <w:sz w:val="28"/>
          <w:szCs w:val="28"/>
        </w:rPr>
        <w:t>ступ</w:t>
      </w:r>
      <w:proofErr w:type="gramEnd"/>
      <w:r>
        <w:rPr>
          <w:sz w:val="28"/>
          <w:szCs w:val="28"/>
        </w:rPr>
        <w:t xml:space="preserve"> до СОТ дозволив українським експортерам розширити ринки збуту своєї продукції, в першу чергу, продукції металургії та хімічної промисловості.</w:t>
      </w:r>
    </w:p>
    <w:p w:rsidR="00254DB8" w:rsidRDefault="007D4ECD">
      <w:pPr>
        <w:spacing w:line="360" w:lineRule="auto"/>
        <w:jc w:val="both"/>
      </w:pPr>
      <w:r>
        <w:rPr>
          <w:sz w:val="28"/>
          <w:szCs w:val="28"/>
          <w:lang w:val="uk-UA"/>
        </w:rPr>
        <w:t xml:space="preserve">      </w:t>
      </w:r>
      <w:r w:rsidR="00254DB8">
        <w:rPr>
          <w:sz w:val="28"/>
          <w:szCs w:val="28"/>
        </w:rPr>
        <w:t xml:space="preserve">Загальний аналіз експортних операцій з товарами </w:t>
      </w:r>
      <w:proofErr w:type="gramStart"/>
      <w:r w:rsidR="00254DB8">
        <w:rPr>
          <w:sz w:val="28"/>
          <w:szCs w:val="28"/>
        </w:rPr>
        <w:t>п</w:t>
      </w:r>
      <w:proofErr w:type="gramEnd"/>
      <w:r w:rsidR="00254DB8">
        <w:rPr>
          <w:sz w:val="28"/>
          <w:szCs w:val="28"/>
        </w:rPr>
        <w:t xml:space="preserve">ісля приєднання України </w:t>
      </w:r>
    </w:p>
    <w:p w:rsidR="00254DB8" w:rsidRDefault="00254DB8">
      <w:pPr>
        <w:spacing w:line="360" w:lineRule="auto"/>
        <w:jc w:val="both"/>
      </w:pPr>
      <w:r>
        <w:rPr>
          <w:sz w:val="28"/>
          <w:szCs w:val="28"/>
        </w:rPr>
        <w:t>до СОТ дозволяє дійти висновку про позитивний вплив на просування</w:t>
      </w:r>
      <w:r>
        <w:rPr>
          <w:sz w:val="28"/>
          <w:szCs w:val="28"/>
          <w:lang w:val="uk-UA"/>
        </w:rPr>
        <w:t xml:space="preserve"> </w:t>
      </w:r>
      <w:r>
        <w:rPr>
          <w:sz w:val="28"/>
          <w:szCs w:val="28"/>
        </w:rPr>
        <w:t xml:space="preserve">української </w:t>
      </w:r>
      <w:r>
        <w:rPr>
          <w:sz w:val="28"/>
          <w:szCs w:val="28"/>
          <w:lang w:val="uk-UA"/>
        </w:rPr>
        <w:t xml:space="preserve"> </w:t>
      </w:r>
      <w:r>
        <w:rPr>
          <w:sz w:val="28"/>
          <w:szCs w:val="28"/>
        </w:rPr>
        <w:t xml:space="preserve">продукції на зовнішні ринки: </w:t>
      </w:r>
    </w:p>
    <w:p w:rsidR="00254DB8" w:rsidRDefault="00254DB8">
      <w:pPr>
        <w:spacing w:line="360" w:lineRule="auto"/>
        <w:jc w:val="both"/>
      </w:pPr>
      <w:r>
        <w:rPr>
          <w:sz w:val="28"/>
          <w:szCs w:val="28"/>
        </w:rPr>
        <w:t xml:space="preserve">• </w:t>
      </w:r>
      <w:r>
        <w:rPr>
          <w:sz w:val="28"/>
          <w:szCs w:val="28"/>
          <w:lang w:val="uk-UA"/>
        </w:rPr>
        <w:t>значний</w:t>
      </w:r>
      <w:r>
        <w:rPr>
          <w:sz w:val="28"/>
          <w:szCs w:val="28"/>
        </w:rPr>
        <w:t xml:space="preserve"> прогрес </w:t>
      </w:r>
      <w:proofErr w:type="gramStart"/>
      <w:r>
        <w:rPr>
          <w:sz w:val="28"/>
          <w:szCs w:val="28"/>
        </w:rPr>
        <w:t>у</w:t>
      </w:r>
      <w:proofErr w:type="gramEnd"/>
      <w:r>
        <w:rPr>
          <w:sz w:val="28"/>
          <w:szCs w:val="28"/>
        </w:rPr>
        <w:t xml:space="preserve"> </w:t>
      </w:r>
      <w:proofErr w:type="gramStart"/>
      <w:r>
        <w:rPr>
          <w:sz w:val="28"/>
          <w:szCs w:val="28"/>
        </w:rPr>
        <w:t>робот</w:t>
      </w:r>
      <w:proofErr w:type="gramEnd"/>
      <w:r>
        <w:rPr>
          <w:sz w:val="28"/>
          <w:szCs w:val="28"/>
        </w:rPr>
        <w:t>і над гармонізацією національного торговельно спрямованого законодавства з правовими вимогами СОТ. Наприклад, відмі</w:t>
      </w:r>
      <w:proofErr w:type="gramStart"/>
      <w:r>
        <w:rPr>
          <w:sz w:val="28"/>
          <w:szCs w:val="28"/>
        </w:rPr>
        <w:t>на</w:t>
      </w:r>
      <w:proofErr w:type="gramEnd"/>
      <w:r>
        <w:rPr>
          <w:sz w:val="28"/>
          <w:szCs w:val="28"/>
        </w:rPr>
        <w:t xml:space="preserve"> </w:t>
      </w:r>
    </w:p>
    <w:p w:rsidR="00254DB8" w:rsidRDefault="00254DB8">
      <w:pPr>
        <w:spacing w:line="360" w:lineRule="auto"/>
        <w:jc w:val="both"/>
      </w:pPr>
      <w:r>
        <w:rPr>
          <w:sz w:val="28"/>
          <w:szCs w:val="28"/>
        </w:rPr>
        <w:t>кількісних обмежень експорту зернових, соняшникової олії та насіння соняшнику</w:t>
      </w:r>
      <w:r>
        <w:rPr>
          <w:sz w:val="28"/>
          <w:szCs w:val="28"/>
          <w:lang w:val="uk-UA"/>
        </w:rPr>
        <w:t xml:space="preserve"> </w:t>
      </w:r>
      <w:r>
        <w:rPr>
          <w:sz w:val="28"/>
          <w:szCs w:val="28"/>
        </w:rPr>
        <w:t xml:space="preserve">дозволила експортерам суттєво наростити обсяги експорту даної продукції; </w:t>
      </w:r>
    </w:p>
    <w:p w:rsidR="00254DB8" w:rsidRDefault="00254DB8">
      <w:pPr>
        <w:spacing w:line="360" w:lineRule="auto"/>
        <w:jc w:val="both"/>
      </w:pPr>
      <w:r>
        <w:rPr>
          <w:sz w:val="28"/>
          <w:szCs w:val="28"/>
        </w:rPr>
        <w:t xml:space="preserve">• членство України у СОТ дозволило припинити квотування української </w:t>
      </w:r>
      <w:r>
        <w:rPr>
          <w:sz w:val="28"/>
          <w:szCs w:val="28"/>
          <w:lang w:val="uk-UA"/>
        </w:rPr>
        <w:t xml:space="preserve"> </w:t>
      </w:r>
      <w:r>
        <w:rPr>
          <w:sz w:val="28"/>
          <w:szCs w:val="28"/>
        </w:rPr>
        <w:t>металопродукції. 26 травня 2008 року Рада Міні</w:t>
      </w:r>
      <w:proofErr w:type="gramStart"/>
      <w:r>
        <w:rPr>
          <w:sz w:val="28"/>
          <w:szCs w:val="28"/>
        </w:rPr>
        <w:t>стр</w:t>
      </w:r>
      <w:proofErr w:type="gramEnd"/>
      <w:r>
        <w:rPr>
          <w:sz w:val="28"/>
          <w:szCs w:val="28"/>
        </w:rPr>
        <w:t>ів із загальних справ і зовнішніх відносин Європейського Союзу скасувала квоти на імпорт металопродукції з України. У загальному експорті частка даної продукції склада</w:t>
      </w:r>
      <w:r>
        <w:rPr>
          <w:sz w:val="28"/>
          <w:szCs w:val="28"/>
          <w:lang w:val="uk-UA"/>
        </w:rPr>
        <w:t>ла</w:t>
      </w:r>
      <w:r>
        <w:rPr>
          <w:sz w:val="28"/>
          <w:szCs w:val="28"/>
        </w:rPr>
        <w:t xml:space="preserve"> близько 40%, тобто такі заходи є потужним стимулятором до нарощування постачань на зовнішні ринки; </w:t>
      </w:r>
    </w:p>
    <w:p w:rsidR="00254DB8" w:rsidRDefault="00254DB8">
      <w:pPr>
        <w:spacing w:line="360" w:lineRule="auto"/>
        <w:jc w:val="both"/>
      </w:pPr>
      <w:r>
        <w:rPr>
          <w:sz w:val="28"/>
          <w:szCs w:val="28"/>
        </w:rPr>
        <w:t xml:space="preserve">• </w:t>
      </w:r>
      <w:proofErr w:type="gramStart"/>
      <w:r>
        <w:rPr>
          <w:sz w:val="28"/>
          <w:szCs w:val="28"/>
        </w:rPr>
        <w:t>п</w:t>
      </w:r>
      <w:proofErr w:type="gramEnd"/>
      <w:r>
        <w:rPr>
          <w:sz w:val="28"/>
          <w:szCs w:val="28"/>
        </w:rPr>
        <w:t xml:space="preserve">ісля приєднання до СОТ проти українських компаній стало складніше </w:t>
      </w:r>
      <w:r>
        <w:rPr>
          <w:sz w:val="28"/>
          <w:szCs w:val="28"/>
          <w:lang w:val="uk-UA"/>
        </w:rPr>
        <w:t xml:space="preserve"> </w:t>
      </w:r>
      <w:r>
        <w:rPr>
          <w:sz w:val="28"/>
          <w:szCs w:val="28"/>
        </w:rPr>
        <w:t xml:space="preserve">запроваджувати антидемпінгові розслідування, на початок 2009 року їх кількість </w:t>
      </w:r>
      <w:r>
        <w:rPr>
          <w:sz w:val="28"/>
          <w:szCs w:val="28"/>
          <w:lang w:val="uk-UA"/>
        </w:rPr>
        <w:t xml:space="preserve">значно </w:t>
      </w:r>
      <w:r>
        <w:rPr>
          <w:sz w:val="28"/>
          <w:szCs w:val="28"/>
        </w:rPr>
        <w:t xml:space="preserve">зменшилась порівняно з кінцем 2007 року; </w:t>
      </w:r>
    </w:p>
    <w:p w:rsidR="00254DB8" w:rsidRDefault="00254DB8">
      <w:pPr>
        <w:spacing w:line="360" w:lineRule="auto"/>
        <w:jc w:val="both"/>
      </w:pPr>
      <w:r>
        <w:rPr>
          <w:sz w:val="28"/>
          <w:szCs w:val="28"/>
        </w:rPr>
        <w:t xml:space="preserve">• помітним </w:t>
      </w:r>
      <w:r>
        <w:rPr>
          <w:sz w:val="28"/>
          <w:szCs w:val="28"/>
          <w:lang w:val="uk-UA"/>
        </w:rPr>
        <w:t>стало</w:t>
      </w:r>
      <w:r>
        <w:rPr>
          <w:sz w:val="28"/>
          <w:szCs w:val="28"/>
        </w:rPr>
        <w:t xml:space="preserve"> збільшення експортних поставок у січн</w:t>
      </w:r>
      <w:proofErr w:type="gramStart"/>
      <w:r>
        <w:rPr>
          <w:sz w:val="28"/>
          <w:szCs w:val="28"/>
        </w:rPr>
        <w:t>і-</w:t>
      </w:r>
      <w:proofErr w:type="gramEnd"/>
      <w:r>
        <w:rPr>
          <w:sz w:val="28"/>
          <w:szCs w:val="28"/>
        </w:rPr>
        <w:t xml:space="preserve">грудні 2008 року в </w:t>
      </w:r>
      <w:r>
        <w:rPr>
          <w:sz w:val="28"/>
          <w:szCs w:val="28"/>
          <w:lang w:val="uk-UA"/>
        </w:rPr>
        <w:t xml:space="preserve"> </w:t>
      </w:r>
      <w:r>
        <w:rPr>
          <w:sz w:val="28"/>
          <w:szCs w:val="28"/>
        </w:rPr>
        <w:t xml:space="preserve">порівняно з аналогічним періодом 2007 року майже за всіма товарними групами; </w:t>
      </w:r>
    </w:p>
    <w:p w:rsidR="00254DB8" w:rsidRDefault="00254DB8">
      <w:pPr>
        <w:spacing w:line="360" w:lineRule="auto"/>
        <w:jc w:val="both"/>
      </w:pPr>
      <w:r>
        <w:rPr>
          <w:sz w:val="28"/>
          <w:szCs w:val="28"/>
        </w:rPr>
        <w:t xml:space="preserve">• приєднання України до Організації сприяло активізації торговельних </w:t>
      </w:r>
      <w:r>
        <w:rPr>
          <w:sz w:val="28"/>
          <w:szCs w:val="28"/>
          <w:lang w:val="uk-UA"/>
        </w:rPr>
        <w:t xml:space="preserve"> </w:t>
      </w:r>
      <w:r>
        <w:rPr>
          <w:sz w:val="28"/>
          <w:szCs w:val="28"/>
        </w:rPr>
        <w:t xml:space="preserve">відносин з її </w:t>
      </w:r>
      <w:proofErr w:type="gramStart"/>
      <w:r>
        <w:rPr>
          <w:sz w:val="28"/>
          <w:szCs w:val="28"/>
        </w:rPr>
        <w:t>країнами-членами</w:t>
      </w:r>
      <w:proofErr w:type="gramEnd"/>
      <w:r>
        <w:rPr>
          <w:sz w:val="28"/>
          <w:szCs w:val="28"/>
        </w:rPr>
        <w:t xml:space="preserve">, що, в свою чергу, дозволило українським </w:t>
      </w:r>
      <w:r>
        <w:rPr>
          <w:sz w:val="28"/>
          <w:szCs w:val="28"/>
          <w:lang w:val="uk-UA"/>
        </w:rPr>
        <w:t xml:space="preserve"> </w:t>
      </w:r>
      <w:r>
        <w:rPr>
          <w:sz w:val="28"/>
          <w:szCs w:val="28"/>
        </w:rPr>
        <w:t xml:space="preserve">експортерам розширити географію збуту своєї продукції, так, наприклад, у 2008 </w:t>
      </w:r>
    </w:p>
    <w:p w:rsidR="00254DB8" w:rsidRDefault="00254DB8">
      <w:pPr>
        <w:spacing w:line="360" w:lineRule="auto"/>
        <w:jc w:val="both"/>
      </w:pPr>
      <w:r>
        <w:rPr>
          <w:sz w:val="28"/>
          <w:szCs w:val="28"/>
        </w:rPr>
        <w:t xml:space="preserve">році експорт українських товарів до </w:t>
      </w:r>
      <w:proofErr w:type="gramStart"/>
      <w:r>
        <w:rPr>
          <w:sz w:val="28"/>
          <w:szCs w:val="28"/>
        </w:rPr>
        <w:t>країн</w:t>
      </w:r>
      <w:proofErr w:type="gramEnd"/>
      <w:r>
        <w:rPr>
          <w:sz w:val="28"/>
          <w:szCs w:val="28"/>
        </w:rPr>
        <w:t xml:space="preserve"> Африки був найбільшим за часи </w:t>
      </w:r>
      <w:r>
        <w:rPr>
          <w:sz w:val="28"/>
          <w:szCs w:val="28"/>
          <w:lang w:val="uk-UA"/>
        </w:rPr>
        <w:t xml:space="preserve"> </w:t>
      </w:r>
      <w:r>
        <w:rPr>
          <w:sz w:val="28"/>
          <w:szCs w:val="28"/>
        </w:rPr>
        <w:t xml:space="preserve">незалежності України; </w:t>
      </w:r>
    </w:p>
    <w:p w:rsidR="00254DB8" w:rsidRDefault="00254DB8">
      <w:pPr>
        <w:spacing w:line="360" w:lineRule="auto"/>
        <w:jc w:val="both"/>
      </w:pPr>
      <w:r>
        <w:rPr>
          <w:sz w:val="28"/>
          <w:szCs w:val="28"/>
        </w:rPr>
        <w:t xml:space="preserve">• відбулося посилення концентрації експорту, яке співпало з періодом </w:t>
      </w:r>
      <w:r>
        <w:rPr>
          <w:sz w:val="28"/>
          <w:szCs w:val="28"/>
          <w:lang w:val="uk-UA"/>
        </w:rPr>
        <w:t xml:space="preserve"> </w:t>
      </w:r>
      <w:proofErr w:type="gramStart"/>
      <w:r>
        <w:rPr>
          <w:sz w:val="28"/>
          <w:szCs w:val="28"/>
        </w:rPr>
        <w:t>п</w:t>
      </w:r>
      <w:proofErr w:type="gramEnd"/>
      <w:r>
        <w:rPr>
          <w:sz w:val="28"/>
          <w:szCs w:val="28"/>
        </w:rPr>
        <w:t xml:space="preserve">ісля приєднання країни до СОТ, що пояснюється збільшенням обсягів експорту </w:t>
      </w:r>
    </w:p>
    <w:p w:rsidR="00254DB8" w:rsidRDefault="00254DB8">
      <w:pPr>
        <w:spacing w:line="360" w:lineRule="auto"/>
        <w:jc w:val="both"/>
      </w:pPr>
      <w:r>
        <w:rPr>
          <w:sz w:val="28"/>
          <w:szCs w:val="28"/>
        </w:rPr>
        <w:t>традиційних для України видів продукції.</w:t>
      </w:r>
    </w:p>
    <w:p w:rsidR="00254DB8" w:rsidRDefault="00254DB8">
      <w:pPr>
        <w:spacing w:line="360" w:lineRule="auto"/>
        <w:ind w:firstLine="560"/>
        <w:jc w:val="both"/>
      </w:pPr>
      <w:r>
        <w:rPr>
          <w:sz w:val="28"/>
        </w:rPr>
        <w:t>Але разом з відкриттям внутрішнього ринку для імпортної продукції Угодами СОТ передбачено розгалужений механізм захисту внутрішнього ринку. Так, з 17 березня 20</w:t>
      </w:r>
      <w:r w:rsidR="00315660">
        <w:rPr>
          <w:sz w:val="28"/>
          <w:lang w:val="uk-UA"/>
        </w:rPr>
        <w:t>13</w:t>
      </w:r>
      <w:r>
        <w:rPr>
          <w:sz w:val="28"/>
        </w:rPr>
        <w:t xml:space="preserve"> року Україна порушила антидемпінгове розслідування імпорту курей </w:t>
      </w:r>
      <w:proofErr w:type="gramStart"/>
      <w:r>
        <w:rPr>
          <w:sz w:val="28"/>
        </w:rPr>
        <w:t>св</w:t>
      </w:r>
      <w:proofErr w:type="gramEnd"/>
      <w:r>
        <w:rPr>
          <w:sz w:val="28"/>
        </w:rPr>
        <w:t xml:space="preserve">ійських з США та </w:t>
      </w:r>
      <w:r>
        <w:rPr>
          <w:rStyle w:val="a4"/>
          <w:sz w:val="28"/>
          <w:szCs w:val="28"/>
        </w:rPr>
        <w:t>Бразилії</w:t>
      </w:r>
      <w:r>
        <w:rPr>
          <w:sz w:val="28"/>
          <w:szCs w:val="28"/>
        </w:rPr>
        <w:t>.</w:t>
      </w:r>
      <w:r>
        <w:rPr>
          <w:sz w:val="28"/>
        </w:rPr>
        <w:t xml:space="preserve"> Загалом</w:t>
      </w:r>
      <w:r>
        <w:rPr>
          <w:sz w:val="28"/>
          <w:lang w:val="uk-UA"/>
        </w:rPr>
        <w:t xml:space="preserve"> за перший рік</w:t>
      </w:r>
      <w:r>
        <w:rPr>
          <w:sz w:val="28"/>
        </w:rPr>
        <w:t xml:space="preserve"> після вступу до СОТ, Україна для захисту національного виробника порушила шість антидемпінгових та спеціальних розслідувань.</w:t>
      </w:r>
    </w:p>
    <w:p w:rsidR="00254DB8" w:rsidRDefault="00254DB8">
      <w:pPr>
        <w:spacing w:line="360" w:lineRule="auto"/>
        <w:ind w:firstLine="560"/>
        <w:jc w:val="both"/>
      </w:pPr>
      <w:r>
        <w:rPr>
          <w:rStyle w:val="fontstyle13"/>
          <w:color w:val="000000"/>
          <w:sz w:val="28"/>
          <w:szCs w:val="28"/>
          <w:lang w:val="uk-UA"/>
        </w:rPr>
        <w:t>У наступні роки положення України у захисті своїх інтересів на світовому ринку продовжувало закріплюватись. Наприклад, 22 грудня 2020 року припинили діяти антидемпінгові заходи щодо імпорту в ЄС суміші карбаміду та нітрату амонію походженням, в тому числі, з України, які застосовувалися до української продукції з 20</w:t>
      </w:r>
      <w:r w:rsidR="00315660">
        <w:rPr>
          <w:rStyle w:val="fontstyle13"/>
          <w:color w:val="000000"/>
          <w:sz w:val="28"/>
          <w:szCs w:val="28"/>
          <w:lang w:val="uk-UA"/>
        </w:rPr>
        <w:t>13</w:t>
      </w:r>
      <w:r>
        <w:rPr>
          <w:rStyle w:val="fontstyle13"/>
          <w:color w:val="000000"/>
          <w:sz w:val="28"/>
          <w:szCs w:val="28"/>
          <w:lang w:val="uk-UA"/>
        </w:rPr>
        <w:t xml:space="preserve"> року. </w:t>
      </w:r>
      <w:r>
        <w:rPr>
          <w:rStyle w:val="fontstyle13"/>
          <w:color w:val="000000"/>
          <w:sz w:val="28"/>
          <w:szCs w:val="28"/>
        </w:rPr>
        <w:t>Таким чином починаючи з 22 грудня 202</w:t>
      </w:r>
      <w:r>
        <w:rPr>
          <w:rStyle w:val="fontstyle13"/>
          <w:color w:val="000000"/>
          <w:sz w:val="28"/>
          <w:szCs w:val="28"/>
          <w:lang w:val="uk-UA"/>
        </w:rPr>
        <w:t>0</w:t>
      </w:r>
      <w:r>
        <w:rPr>
          <w:rStyle w:val="fontstyle13"/>
          <w:color w:val="000000"/>
          <w:sz w:val="28"/>
          <w:szCs w:val="28"/>
        </w:rPr>
        <w:t xml:space="preserve"> року українські виробники можуть поставляти зазначену продукцію на ринки країн</w:t>
      </w:r>
      <w:proofErr w:type="gramStart"/>
      <w:r>
        <w:rPr>
          <w:rStyle w:val="fontstyle13"/>
          <w:color w:val="000000"/>
          <w:sz w:val="28"/>
          <w:szCs w:val="28"/>
        </w:rPr>
        <w:t xml:space="preserve"> ЄС</w:t>
      </w:r>
      <w:proofErr w:type="gramEnd"/>
      <w:r>
        <w:rPr>
          <w:rStyle w:val="fontstyle13"/>
          <w:color w:val="000000"/>
          <w:sz w:val="28"/>
          <w:szCs w:val="28"/>
        </w:rPr>
        <w:t xml:space="preserve"> без сплати антидемпінгового</w:t>
      </w:r>
      <w:r>
        <w:rPr>
          <w:rStyle w:val="fontstyle13"/>
          <w:color w:val="000000"/>
          <w:sz w:val="28"/>
          <w:szCs w:val="28"/>
          <w:lang w:val="uk-UA"/>
        </w:rPr>
        <w:t xml:space="preserve"> </w:t>
      </w:r>
      <w:r>
        <w:rPr>
          <w:rStyle w:val="fontstyle13"/>
          <w:color w:val="000000"/>
          <w:sz w:val="28"/>
          <w:szCs w:val="28"/>
        </w:rPr>
        <w:t>мита.</w:t>
      </w:r>
    </w:p>
    <w:p w:rsidR="00254DB8" w:rsidRDefault="00254DB8">
      <w:pPr>
        <w:spacing w:line="360" w:lineRule="auto"/>
        <w:ind w:firstLine="560"/>
        <w:jc w:val="both"/>
      </w:pPr>
      <w:r>
        <w:rPr>
          <w:sz w:val="28"/>
          <w:lang w:val="uk-UA"/>
        </w:rPr>
        <w:t xml:space="preserve">Детальна інформація щодо сучасного стану антидемпінгових розслідувань, та діючих антидемпінгових мит наведена у таблицях </w:t>
      </w:r>
      <w:r w:rsidR="007D4ECD">
        <w:rPr>
          <w:sz w:val="28"/>
          <w:lang w:val="uk-UA"/>
        </w:rPr>
        <w:t>Д</w:t>
      </w:r>
      <w:r>
        <w:rPr>
          <w:sz w:val="28"/>
          <w:lang w:val="uk-UA"/>
        </w:rPr>
        <w:t xml:space="preserve">.1, </w:t>
      </w:r>
      <w:r w:rsidR="007D4ECD">
        <w:rPr>
          <w:sz w:val="28"/>
          <w:lang w:val="uk-UA"/>
        </w:rPr>
        <w:t>Д</w:t>
      </w:r>
      <w:r>
        <w:rPr>
          <w:sz w:val="28"/>
          <w:lang w:val="uk-UA"/>
        </w:rPr>
        <w:t xml:space="preserve">.2 додатка </w:t>
      </w:r>
      <w:r w:rsidR="007D4ECD">
        <w:rPr>
          <w:sz w:val="28"/>
          <w:lang w:val="uk-UA"/>
        </w:rPr>
        <w:t>Д</w:t>
      </w:r>
      <w:r>
        <w:rPr>
          <w:sz w:val="28"/>
          <w:lang w:val="uk-UA"/>
        </w:rPr>
        <w:t>.</w:t>
      </w:r>
    </w:p>
    <w:p w:rsidR="00254DB8" w:rsidRDefault="00254DB8">
      <w:pPr>
        <w:spacing w:line="360" w:lineRule="auto"/>
        <w:ind w:firstLine="560"/>
        <w:jc w:val="both"/>
        <w:rPr>
          <w:sz w:val="28"/>
          <w:lang w:val="uk-UA"/>
        </w:rPr>
      </w:pPr>
    </w:p>
    <w:p w:rsidR="00254DB8" w:rsidRDefault="00254DB8">
      <w:pPr>
        <w:pStyle w:val="style5"/>
        <w:pageBreakBefore/>
        <w:shd w:val="clear" w:color="auto" w:fill="FFFFFF"/>
        <w:spacing w:before="60" w:after="60" w:line="360" w:lineRule="auto"/>
        <w:ind w:firstLine="567"/>
        <w:jc w:val="center"/>
      </w:pPr>
      <w:r>
        <w:rPr>
          <w:b/>
          <w:sz w:val="28"/>
        </w:rPr>
        <w:t>ВИСНОВКИ</w:t>
      </w:r>
    </w:p>
    <w:p w:rsidR="00254DB8" w:rsidRDefault="00254DB8">
      <w:pPr>
        <w:spacing w:line="360" w:lineRule="auto"/>
        <w:ind w:firstLine="567"/>
        <w:jc w:val="both"/>
        <w:rPr>
          <w:color w:val="000000"/>
          <w:sz w:val="28"/>
          <w:lang w:val="uk-UA"/>
        </w:rPr>
      </w:pPr>
    </w:p>
    <w:p w:rsidR="00254DB8" w:rsidRDefault="00254DB8">
      <w:pPr>
        <w:pStyle w:val="1"/>
        <w:spacing w:before="0" w:line="360" w:lineRule="auto"/>
        <w:ind w:left="0" w:firstLine="567"/>
      </w:pPr>
      <w:r>
        <w:rPr>
          <w:i w:val="0"/>
          <w:sz w:val="28"/>
        </w:rPr>
        <w:t xml:space="preserve">Останнім часом спостерігається тенденція до підвищення антидемпінгової активності, причому не тільки основних розвинених торговельних держав, а й країн, що розвиваються, хоча до недавнього часу вони не були готові до використання цього інструмента, оскільки він потребує значних фінансових ресурсів і наявності підготовлених спеціалістів. </w:t>
      </w:r>
    </w:p>
    <w:p w:rsidR="00254DB8" w:rsidRDefault="00C53256">
      <w:pPr>
        <w:pStyle w:val="21"/>
        <w:spacing w:line="360" w:lineRule="auto"/>
        <w:ind w:firstLine="567"/>
      </w:pPr>
      <w:r>
        <w:rPr>
          <w:sz w:val="28"/>
          <w:lang w:val="uk-UA"/>
        </w:rPr>
        <w:t>Я</w:t>
      </w:r>
      <w:r w:rsidR="00254DB8">
        <w:rPr>
          <w:sz w:val="28"/>
          <w:lang w:val="uk-UA"/>
        </w:rPr>
        <w:t>к правило, розвинені країни</w:t>
      </w:r>
      <w:r>
        <w:rPr>
          <w:sz w:val="28"/>
          <w:lang w:val="uk-UA"/>
        </w:rPr>
        <w:t xml:space="preserve"> та їх торговельні блоки</w:t>
      </w:r>
      <w:r w:rsidR="00254DB8">
        <w:rPr>
          <w:sz w:val="28"/>
          <w:lang w:val="uk-UA"/>
        </w:rPr>
        <w:t>, такі, як США та ЄС, чинять опір обговоренню реформ принципів антидемпінгу, в той час, як, з іншого боку, країни, що розвиваються, будучи основними об′єктами розслідувань, схильні до включення питання антидемпінгу до порядку денного. Події, що відбуваються сьогодні в сфері антидемпінгової політики, можливо призведуть до зміни динаміки аргументів проти неї. Наприклад, скарга країн, що розвиваються, на те, що вони є жертвами розвинених країн внаслідок застосування антидемпінгових законів, може вже не мати такої сили, оскільки такі країни також починають частіше застосовувати антидемпінгове законодавство..</w:t>
      </w:r>
    </w:p>
    <w:p w:rsidR="00254DB8" w:rsidRPr="00254DB8" w:rsidRDefault="00254DB8">
      <w:pPr>
        <w:pStyle w:val="21"/>
        <w:spacing w:line="360" w:lineRule="auto"/>
        <w:ind w:firstLine="567"/>
        <w:rPr>
          <w:lang w:val="uk-UA"/>
        </w:rPr>
      </w:pPr>
      <w:r>
        <w:rPr>
          <w:sz w:val="28"/>
          <w:lang w:val="uk-UA"/>
        </w:rPr>
        <w:t xml:space="preserve">З прийняттям антидемпінгового законодавства, яке побудовано на основі ідеології, концепції та принципів системи ГАТТ/СОТ, Україна здійснила важливий крок на шляху до захисту законних інтересів вітчизняного виробника, який потерпає від нечесних методів торгівлі з боку іноземних компаній. Проте необхідно усвідомлювати й той факт, що система антидемпінгового регулювання в Україні призначена не для усування конкуренції, а для гарантування того, що така конкуренція відповідає загальновживаній міжнародній практиці. На превеликий жаль, практику застосування українського антидемпінгового законодавства не можна назвати цілком ефективною. Помилки та порушення, допущені при проведенні антидемпінгових розслідувань, можуть призвести до погіршення двосторонніх стосунків України з її торговельними партнерами. Разом з тим, недостатньо реалізовані можливості захисту українських виробників можна пояснити потенційно негативною реакцією країн-відповідачів в антидемпінгових процесах, які, за умов посилення антидемпінгової активності України, отримають можливість звинувачувати її у проведенні протекціоністської політики без надання вільній конкуренції достатньої свободи. Тому, з метою збереження доброзичливих стосунків з іншими державами, доцільним є знаходження певної “золотої середини”, балансування між активним використанням антидемпінгового механізму, застосуванням захисних заходів та заохоченням вільної торгівлі. </w:t>
      </w:r>
    </w:p>
    <w:p w:rsidR="00254DB8" w:rsidRDefault="00254DB8">
      <w:pPr>
        <w:pStyle w:val="21"/>
        <w:spacing w:line="360" w:lineRule="auto"/>
        <w:ind w:firstLine="567"/>
      </w:pPr>
      <w:r>
        <w:rPr>
          <w:sz w:val="28"/>
          <w:lang w:val="uk-UA"/>
        </w:rPr>
        <w:t>Проблеми, пов′язані з величезною кількістю антидемпінгових справ, що проводяться іноземними державами проти України, спричинені більшою мірою тим, що українські виробники і трейдери поводяться на світових ринках непродумано і необережно, не мають чітко налагодженої та ефективно розробленої політики збуту своєї продукції, а також не вміють боротися за свої інтереси в ситуації, коли антидемпінгові процеси проводяться, по суті, з конкурентною метою. Тому вкрай необхідним є, з одного боку, поліпшення та удосконалення маркетингової діяльності підприємств, детальне вивчення кон′юнктури, умов та правил поведінки на закордонних ринках, а з іншого –  проведення семінарів, конференцій за участю як фахівців-дослідників проблем антидемпінгу, так і самих українських виробників, розробка методичних та практичних матеріалів, які допомогли б уникнути антидемпінгових процесів чи боротися з ними. Найголовнішим при цьому має бути вироблення розумно продуманої та зваженої стратегії виходу на зовнішні ринки, узгодження політики виробників і трейдерів. В противному випадку, застосування торговельними партнерами України захисних заходів може призвести до закриття багатьох зарубіжних ринків для української продукції.</w:t>
      </w:r>
    </w:p>
    <w:p w:rsidR="00254DB8" w:rsidRDefault="00254DB8">
      <w:pPr>
        <w:pStyle w:val="ad"/>
        <w:spacing w:line="360" w:lineRule="auto"/>
        <w:ind w:firstLine="567"/>
      </w:pPr>
      <w:r>
        <w:rPr>
          <w:sz w:val="28"/>
        </w:rPr>
        <w:t>Разом з тим, не можна не відмітити, що вже протягом останніх років на фронтах українських “антидемпінгових війн” почали відбуватися певні позитивні зміни. Нагромадження відповідного досвіду за декілька років не могло в результаті не зміцнити “дух” вітчизняних виробників. Сьогодні вони намагаються підходити до самого факту порушення антидемпінгового процесу більш цивілізовано. Найважливіші зміни відбуваються на психологічному рівні: вітчизняні виробники і експортери розуміють, що антидемпінгові розслідування – це елемент нормальної конкурентної боротьби, у якій можна виходити переможцем.</w:t>
      </w:r>
    </w:p>
    <w:p w:rsidR="00254DB8" w:rsidRPr="00254DB8" w:rsidRDefault="00254DB8">
      <w:pPr>
        <w:snapToGrid w:val="0"/>
        <w:spacing w:line="360" w:lineRule="auto"/>
        <w:ind w:firstLine="709"/>
        <w:jc w:val="both"/>
        <w:rPr>
          <w:lang w:val="az-Cyrl-AZ"/>
        </w:rPr>
      </w:pPr>
      <w:r w:rsidRPr="00254DB8">
        <w:rPr>
          <w:sz w:val="28"/>
          <w:szCs w:val="28"/>
          <w:lang w:val="uk-UA" w:eastAsia="ru-RU"/>
        </w:rPr>
        <w:t>Як виплива</w:t>
      </w:r>
      <w:r>
        <w:rPr>
          <w:sz w:val="28"/>
          <w:szCs w:val="28"/>
          <w:lang w:val="uk-UA" w:eastAsia="ru-RU"/>
        </w:rPr>
        <w:t>є</w:t>
      </w:r>
      <w:r w:rsidRPr="00254DB8">
        <w:rPr>
          <w:sz w:val="28"/>
          <w:szCs w:val="28"/>
          <w:lang w:val="uk-UA" w:eastAsia="ru-RU"/>
        </w:rPr>
        <w:t xml:space="preserve"> з побудовано</w:t>
      </w:r>
      <w:r>
        <w:rPr>
          <w:sz w:val="28"/>
          <w:szCs w:val="28"/>
          <w:lang w:val="uk-UA" w:eastAsia="ru-RU"/>
        </w:rPr>
        <w:t>ї</w:t>
      </w:r>
      <w:r w:rsidRPr="00254DB8">
        <w:rPr>
          <w:sz w:val="28"/>
          <w:szCs w:val="28"/>
          <w:lang w:val="uk-UA" w:eastAsia="ru-RU"/>
        </w:rPr>
        <w:t xml:space="preserve"> нами регрес</w:t>
      </w:r>
      <w:r>
        <w:rPr>
          <w:sz w:val="28"/>
          <w:szCs w:val="28"/>
          <w:lang w:val="uk-UA" w:eastAsia="ru-RU"/>
        </w:rPr>
        <w:t>і</w:t>
      </w:r>
      <w:r w:rsidRPr="00254DB8">
        <w:rPr>
          <w:sz w:val="28"/>
          <w:szCs w:val="28"/>
          <w:lang w:val="uk-UA" w:eastAsia="ru-RU"/>
        </w:rPr>
        <w:t>йно</w:t>
      </w:r>
      <w:r>
        <w:rPr>
          <w:sz w:val="28"/>
          <w:szCs w:val="28"/>
          <w:lang w:val="uk-UA" w:eastAsia="ru-RU"/>
        </w:rPr>
        <w:t>ї</w:t>
      </w:r>
      <w:r w:rsidRPr="00254DB8">
        <w:rPr>
          <w:sz w:val="28"/>
          <w:szCs w:val="28"/>
          <w:lang w:val="uk-UA" w:eastAsia="ru-RU"/>
        </w:rPr>
        <w:t xml:space="preserve"> модел</w:t>
      </w:r>
      <w:r>
        <w:rPr>
          <w:sz w:val="28"/>
          <w:szCs w:val="28"/>
          <w:lang w:val="uk-UA" w:eastAsia="ru-RU"/>
        </w:rPr>
        <w:t>і (3.1)</w:t>
      </w:r>
      <w:r w:rsidRPr="00254DB8">
        <w:rPr>
          <w:sz w:val="28"/>
          <w:szCs w:val="28"/>
          <w:lang w:val="uk-UA" w:eastAsia="ru-RU"/>
        </w:rPr>
        <w:t>, кількість ін</w:t>
      </w:r>
      <w:r>
        <w:rPr>
          <w:sz w:val="28"/>
          <w:szCs w:val="28"/>
          <w:lang w:val="az-Cyrl-AZ" w:eastAsia="ru-RU"/>
        </w:rPr>
        <w:t>і</w:t>
      </w:r>
      <w:r w:rsidRPr="00254DB8">
        <w:rPr>
          <w:sz w:val="28"/>
          <w:szCs w:val="28"/>
          <w:lang w:val="uk-UA" w:eastAsia="ru-RU"/>
        </w:rPr>
        <w:t>ц</w:t>
      </w:r>
      <w:r>
        <w:rPr>
          <w:sz w:val="28"/>
          <w:szCs w:val="28"/>
          <w:lang w:val="az-Cyrl-AZ" w:eastAsia="ru-RU"/>
        </w:rPr>
        <w:t>і</w:t>
      </w:r>
      <w:r w:rsidRPr="00254DB8">
        <w:rPr>
          <w:sz w:val="28"/>
          <w:szCs w:val="28"/>
          <w:lang w:val="uk-UA" w:eastAsia="ru-RU"/>
        </w:rPr>
        <w:t>йованих антидемп</w:t>
      </w:r>
      <w:r>
        <w:rPr>
          <w:sz w:val="28"/>
          <w:szCs w:val="28"/>
          <w:lang w:val="az-Cyrl-AZ" w:eastAsia="ru-RU"/>
        </w:rPr>
        <w:t>і</w:t>
      </w:r>
      <w:r w:rsidRPr="00254DB8">
        <w:rPr>
          <w:sz w:val="28"/>
          <w:szCs w:val="28"/>
          <w:lang w:val="uk-UA" w:eastAsia="ru-RU"/>
        </w:rPr>
        <w:t>нгових розсл</w:t>
      </w:r>
      <w:r>
        <w:rPr>
          <w:sz w:val="28"/>
          <w:szCs w:val="28"/>
          <w:lang w:val="az-Cyrl-AZ" w:eastAsia="ru-RU"/>
        </w:rPr>
        <w:t>і</w:t>
      </w:r>
      <w:r w:rsidRPr="00254DB8">
        <w:rPr>
          <w:sz w:val="28"/>
          <w:szCs w:val="28"/>
          <w:lang w:val="uk-UA" w:eastAsia="ru-RU"/>
        </w:rPr>
        <w:t>дувань м</w:t>
      </w:r>
      <w:r>
        <w:rPr>
          <w:sz w:val="28"/>
          <w:szCs w:val="28"/>
          <w:lang w:val="az-Cyrl-AZ" w:eastAsia="ru-RU"/>
        </w:rPr>
        <w:t>і</w:t>
      </w:r>
      <w:r w:rsidRPr="00254DB8">
        <w:rPr>
          <w:sz w:val="28"/>
          <w:szCs w:val="28"/>
          <w:lang w:val="uk-UA" w:eastAsia="ru-RU"/>
        </w:rPr>
        <w:t xml:space="preserve">ж </w:t>
      </w:r>
      <w:r>
        <w:rPr>
          <w:sz w:val="28"/>
          <w:szCs w:val="28"/>
          <w:lang w:val="az-Cyrl-AZ" w:eastAsia="ru-RU"/>
        </w:rPr>
        <w:t>Україн</w:t>
      </w:r>
      <w:r w:rsidRPr="00254DB8">
        <w:rPr>
          <w:sz w:val="28"/>
          <w:szCs w:val="28"/>
          <w:lang w:val="uk-UA" w:eastAsia="ru-RU"/>
        </w:rPr>
        <w:t>ою</w:t>
      </w:r>
      <w:r>
        <w:rPr>
          <w:sz w:val="28"/>
          <w:szCs w:val="28"/>
          <w:lang w:val="az-Cyrl-AZ" w:eastAsia="ru-RU"/>
        </w:rPr>
        <w:t xml:space="preserve"> і ЄС має зворотну залежність із зовнішньоторговельним оборотом. Тобто зростання </w:t>
      </w:r>
      <w:r w:rsidRPr="00254DB8">
        <w:rPr>
          <w:sz w:val="28"/>
          <w:szCs w:val="28"/>
          <w:lang w:val="az-Cyrl-AZ" w:eastAsia="ru-RU"/>
        </w:rPr>
        <w:t>к</w:t>
      </w:r>
      <w:r>
        <w:rPr>
          <w:sz w:val="28"/>
          <w:szCs w:val="28"/>
          <w:lang w:val="az-Cyrl-AZ" w:eastAsia="ru-RU"/>
        </w:rPr>
        <w:t>і</w:t>
      </w:r>
      <w:r w:rsidRPr="00254DB8">
        <w:rPr>
          <w:sz w:val="28"/>
          <w:szCs w:val="28"/>
          <w:lang w:val="az-Cyrl-AZ" w:eastAsia="ru-RU"/>
        </w:rPr>
        <w:t>лькост</w:t>
      </w:r>
      <w:r>
        <w:rPr>
          <w:sz w:val="28"/>
          <w:szCs w:val="28"/>
          <w:lang w:val="az-Cyrl-AZ" w:eastAsia="ru-RU"/>
        </w:rPr>
        <w:t xml:space="preserve">і </w:t>
      </w:r>
      <w:r w:rsidRPr="00254DB8">
        <w:rPr>
          <w:sz w:val="28"/>
          <w:szCs w:val="28"/>
          <w:lang w:val="az-Cyrl-AZ" w:eastAsia="ru-RU"/>
        </w:rPr>
        <w:t>таких розсл</w:t>
      </w:r>
      <w:r>
        <w:rPr>
          <w:sz w:val="28"/>
          <w:szCs w:val="28"/>
          <w:lang w:val="az-Cyrl-AZ" w:eastAsia="ru-RU"/>
        </w:rPr>
        <w:t>і</w:t>
      </w:r>
      <w:r w:rsidRPr="00254DB8">
        <w:rPr>
          <w:sz w:val="28"/>
          <w:szCs w:val="28"/>
          <w:lang w:val="az-Cyrl-AZ" w:eastAsia="ru-RU"/>
        </w:rPr>
        <w:t>дувань</w:t>
      </w:r>
      <w:r>
        <w:rPr>
          <w:sz w:val="28"/>
          <w:szCs w:val="28"/>
          <w:lang w:val="az-Cyrl-AZ" w:eastAsia="ru-RU"/>
        </w:rPr>
        <w:t xml:space="preserve"> призведе до скорочення обороту торгівлі між Україною і Європейським Союзом. Це пояснюється тим, що при зростанні </w:t>
      </w:r>
      <w:r w:rsidRPr="00254DB8">
        <w:rPr>
          <w:sz w:val="28"/>
          <w:szCs w:val="28"/>
          <w:lang w:val="az-Cyrl-AZ" w:eastAsia="ru-RU"/>
        </w:rPr>
        <w:t>кількості антидемпінгових розслідувань зменшу</w:t>
      </w:r>
      <w:r>
        <w:rPr>
          <w:sz w:val="28"/>
          <w:szCs w:val="28"/>
          <w:lang w:val="az-Cyrl-AZ" w:eastAsia="ru-RU"/>
        </w:rPr>
        <w:t>є</w:t>
      </w:r>
      <w:r w:rsidRPr="00254DB8">
        <w:rPr>
          <w:sz w:val="28"/>
          <w:szCs w:val="28"/>
          <w:lang w:val="az-Cyrl-AZ" w:eastAsia="ru-RU"/>
        </w:rPr>
        <w:t>ться мотивац</w:t>
      </w:r>
      <w:r>
        <w:rPr>
          <w:sz w:val="28"/>
          <w:szCs w:val="28"/>
          <w:lang w:val="az-Cyrl-AZ" w:eastAsia="ru-RU"/>
        </w:rPr>
        <w:t>і</w:t>
      </w:r>
      <w:r w:rsidRPr="00254DB8">
        <w:rPr>
          <w:sz w:val="28"/>
          <w:szCs w:val="28"/>
          <w:lang w:val="az-Cyrl-AZ" w:eastAsia="ru-RU"/>
        </w:rPr>
        <w:t>я експортер</w:t>
      </w:r>
      <w:r>
        <w:rPr>
          <w:sz w:val="28"/>
          <w:szCs w:val="28"/>
          <w:lang w:val="az-Cyrl-AZ" w:eastAsia="ru-RU"/>
        </w:rPr>
        <w:t>і</w:t>
      </w:r>
      <w:r w:rsidRPr="00254DB8">
        <w:rPr>
          <w:sz w:val="28"/>
          <w:szCs w:val="28"/>
          <w:lang w:val="az-Cyrl-AZ" w:eastAsia="ru-RU"/>
        </w:rPr>
        <w:t xml:space="preserve">в та </w:t>
      </w:r>
      <w:r>
        <w:rPr>
          <w:sz w:val="28"/>
          <w:szCs w:val="28"/>
          <w:lang w:val="az-Cyrl-AZ" w:eastAsia="ru-RU"/>
        </w:rPr>
        <w:t>і</w:t>
      </w:r>
      <w:r w:rsidRPr="00254DB8">
        <w:rPr>
          <w:sz w:val="28"/>
          <w:szCs w:val="28"/>
          <w:lang w:val="az-Cyrl-AZ" w:eastAsia="ru-RU"/>
        </w:rPr>
        <w:t>мпортер</w:t>
      </w:r>
      <w:r>
        <w:rPr>
          <w:sz w:val="28"/>
          <w:szCs w:val="28"/>
          <w:lang w:val="az-Cyrl-AZ" w:eastAsia="ru-RU"/>
        </w:rPr>
        <w:t>і</w:t>
      </w:r>
      <w:r w:rsidRPr="00254DB8">
        <w:rPr>
          <w:sz w:val="28"/>
          <w:szCs w:val="28"/>
          <w:lang w:val="az-Cyrl-AZ" w:eastAsia="ru-RU"/>
        </w:rPr>
        <w:t>в до вза</w:t>
      </w:r>
      <w:r>
        <w:rPr>
          <w:sz w:val="28"/>
          <w:szCs w:val="28"/>
          <w:lang w:val="az-Cyrl-AZ" w:eastAsia="ru-RU"/>
        </w:rPr>
        <w:t>є</w:t>
      </w:r>
      <w:r w:rsidRPr="00254DB8">
        <w:rPr>
          <w:sz w:val="28"/>
          <w:szCs w:val="28"/>
          <w:lang w:val="az-Cyrl-AZ" w:eastAsia="ru-RU"/>
        </w:rPr>
        <w:t>мно</w:t>
      </w:r>
      <w:r>
        <w:rPr>
          <w:sz w:val="28"/>
          <w:szCs w:val="28"/>
          <w:lang w:val="az-Cyrl-AZ" w:eastAsia="ru-RU"/>
        </w:rPr>
        <w:t xml:space="preserve">ї </w:t>
      </w:r>
      <w:r w:rsidRPr="00254DB8">
        <w:rPr>
          <w:sz w:val="28"/>
          <w:szCs w:val="28"/>
          <w:lang w:val="az-Cyrl-AZ" w:eastAsia="ru-RU"/>
        </w:rPr>
        <w:t>торг</w:t>
      </w:r>
      <w:r>
        <w:rPr>
          <w:sz w:val="28"/>
          <w:szCs w:val="28"/>
          <w:lang w:val="az-Cyrl-AZ" w:eastAsia="ru-RU"/>
        </w:rPr>
        <w:t>і</w:t>
      </w:r>
      <w:r w:rsidRPr="00254DB8">
        <w:rPr>
          <w:sz w:val="28"/>
          <w:szCs w:val="28"/>
          <w:lang w:val="az-Cyrl-AZ" w:eastAsia="ru-RU"/>
        </w:rPr>
        <w:t>вл</w:t>
      </w:r>
      <w:r>
        <w:rPr>
          <w:sz w:val="28"/>
          <w:szCs w:val="28"/>
          <w:lang w:val="az-Cyrl-AZ" w:eastAsia="ru-RU"/>
        </w:rPr>
        <w:t xml:space="preserve">і. </w:t>
      </w:r>
      <w:r w:rsidRPr="00254DB8">
        <w:rPr>
          <w:sz w:val="28"/>
          <w:szCs w:val="28"/>
          <w:lang w:val="az-Cyrl-AZ" w:eastAsia="ru-RU"/>
        </w:rPr>
        <w:t>Звідси витіка</w:t>
      </w:r>
      <w:r>
        <w:rPr>
          <w:sz w:val="28"/>
          <w:szCs w:val="28"/>
          <w:lang w:val="az-Cyrl-AZ" w:eastAsia="ru-RU"/>
        </w:rPr>
        <w:t xml:space="preserve">є, </w:t>
      </w:r>
      <w:r w:rsidRPr="00254DB8">
        <w:rPr>
          <w:sz w:val="28"/>
          <w:szCs w:val="28"/>
          <w:lang w:val="az-Cyrl-AZ" w:eastAsia="ru-RU"/>
        </w:rPr>
        <w:t>що як Укра</w:t>
      </w:r>
      <w:r>
        <w:rPr>
          <w:sz w:val="28"/>
          <w:szCs w:val="28"/>
          <w:lang w:val="az-Cyrl-AZ" w:eastAsia="ru-RU"/>
        </w:rPr>
        <w:t>ї</w:t>
      </w:r>
      <w:r w:rsidRPr="00254DB8">
        <w:rPr>
          <w:sz w:val="28"/>
          <w:szCs w:val="28"/>
          <w:lang w:val="az-Cyrl-AZ" w:eastAsia="ru-RU"/>
        </w:rPr>
        <w:t xml:space="preserve">на, так й  </w:t>
      </w:r>
      <w:r>
        <w:rPr>
          <w:sz w:val="28"/>
          <w:szCs w:val="28"/>
          <w:lang w:val="az-Cyrl-AZ" w:eastAsia="ru-RU"/>
        </w:rPr>
        <w:t xml:space="preserve">ЄС </w:t>
      </w:r>
      <w:r w:rsidRPr="00254DB8">
        <w:rPr>
          <w:sz w:val="28"/>
          <w:szCs w:val="28"/>
          <w:lang w:val="az-Cyrl-AZ" w:eastAsia="ru-RU"/>
        </w:rPr>
        <w:t>об'</w:t>
      </w:r>
      <w:r>
        <w:rPr>
          <w:sz w:val="28"/>
          <w:szCs w:val="28"/>
          <w:lang w:val="az-Cyrl-AZ" w:eastAsia="ru-RU"/>
        </w:rPr>
        <w:t>є</w:t>
      </w:r>
      <w:r w:rsidRPr="00254DB8">
        <w:rPr>
          <w:sz w:val="28"/>
          <w:szCs w:val="28"/>
          <w:lang w:val="az-Cyrl-AZ" w:eastAsia="ru-RU"/>
        </w:rPr>
        <w:t>ктивно мають бути зац</w:t>
      </w:r>
      <w:r>
        <w:rPr>
          <w:sz w:val="28"/>
          <w:szCs w:val="28"/>
          <w:lang w:val="az-Cyrl-AZ" w:eastAsia="ru-RU"/>
        </w:rPr>
        <w:t>і</w:t>
      </w:r>
      <w:r w:rsidRPr="00254DB8">
        <w:rPr>
          <w:sz w:val="28"/>
          <w:szCs w:val="28"/>
          <w:lang w:val="az-Cyrl-AZ" w:eastAsia="ru-RU"/>
        </w:rPr>
        <w:t>кавленими у подальшому скороченн</w:t>
      </w:r>
      <w:r>
        <w:rPr>
          <w:sz w:val="28"/>
          <w:szCs w:val="28"/>
          <w:lang w:val="az-Cyrl-AZ" w:eastAsia="ru-RU"/>
        </w:rPr>
        <w:t xml:space="preserve">і </w:t>
      </w:r>
      <w:r w:rsidRPr="00254DB8">
        <w:rPr>
          <w:sz w:val="28"/>
          <w:szCs w:val="28"/>
          <w:lang w:val="az-Cyrl-AZ" w:eastAsia="ru-RU"/>
        </w:rPr>
        <w:t>к</w:t>
      </w:r>
      <w:r>
        <w:rPr>
          <w:sz w:val="28"/>
          <w:szCs w:val="28"/>
          <w:lang w:val="az-Cyrl-AZ" w:eastAsia="ru-RU"/>
        </w:rPr>
        <w:t>і</w:t>
      </w:r>
      <w:r w:rsidRPr="00254DB8">
        <w:rPr>
          <w:sz w:val="28"/>
          <w:szCs w:val="28"/>
          <w:lang w:val="az-Cyrl-AZ" w:eastAsia="ru-RU"/>
        </w:rPr>
        <w:t>лькості проявів демпінгу та відповідних антидемпінгових процедур у вза</w:t>
      </w:r>
      <w:r>
        <w:rPr>
          <w:sz w:val="28"/>
          <w:szCs w:val="28"/>
          <w:lang w:val="az-Cyrl-AZ" w:eastAsia="ru-RU"/>
        </w:rPr>
        <w:t>є</w:t>
      </w:r>
      <w:r w:rsidRPr="00254DB8">
        <w:rPr>
          <w:sz w:val="28"/>
          <w:szCs w:val="28"/>
          <w:lang w:val="az-Cyrl-AZ" w:eastAsia="ru-RU"/>
        </w:rPr>
        <w:t>мн</w:t>
      </w:r>
      <w:r>
        <w:rPr>
          <w:sz w:val="28"/>
          <w:szCs w:val="28"/>
          <w:lang w:val="az-Cyrl-AZ" w:eastAsia="ru-RU"/>
        </w:rPr>
        <w:t>і</w:t>
      </w:r>
      <w:r w:rsidRPr="00254DB8">
        <w:rPr>
          <w:sz w:val="28"/>
          <w:szCs w:val="28"/>
          <w:lang w:val="az-Cyrl-AZ" w:eastAsia="ru-RU"/>
        </w:rPr>
        <w:t>й торг</w:t>
      </w:r>
      <w:r>
        <w:rPr>
          <w:sz w:val="28"/>
          <w:szCs w:val="28"/>
          <w:lang w:val="az-Cyrl-AZ" w:eastAsia="ru-RU"/>
        </w:rPr>
        <w:t>і</w:t>
      </w:r>
      <w:r w:rsidRPr="00254DB8">
        <w:rPr>
          <w:sz w:val="28"/>
          <w:szCs w:val="28"/>
          <w:lang w:val="az-Cyrl-AZ" w:eastAsia="ru-RU"/>
        </w:rPr>
        <w:t>вл</w:t>
      </w:r>
      <w:r>
        <w:rPr>
          <w:sz w:val="28"/>
          <w:szCs w:val="28"/>
          <w:lang w:val="az-Cyrl-AZ" w:eastAsia="ru-RU"/>
        </w:rPr>
        <w:t xml:space="preserve">і. </w:t>
      </w:r>
      <w:r w:rsidRPr="00254DB8">
        <w:rPr>
          <w:sz w:val="28"/>
          <w:szCs w:val="28"/>
          <w:lang w:val="az-Cyrl-AZ" w:eastAsia="ru-RU"/>
        </w:rPr>
        <w:t>Нами пропону</w:t>
      </w:r>
      <w:r>
        <w:rPr>
          <w:sz w:val="28"/>
          <w:szCs w:val="28"/>
          <w:lang w:val="az-Cyrl-AZ" w:eastAsia="ru-RU"/>
        </w:rPr>
        <w:t>є</w:t>
      </w:r>
      <w:r w:rsidRPr="00254DB8">
        <w:rPr>
          <w:sz w:val="28"/>
          <w:szCs w:val="28"/>
          <w:lang w:val="az-Cyrl-AZ" w:eastAsia="ru-RU"/>
        </w:rPr>
        <w:t>ться створення спільно</w:t>
      </w:r>
      <w:r>
        <w:rPr>
          <w:sz w:val="28"/>
          <w:szCs w:val="28"/>
          <w:lang w:val="az-Cyrl-AZ" w:eastAsia="ru-RU"/>
        </w:rPr>
        <w:t xml:space="preserve">ї </w:t>
      </w:r>
      <w:r w:rsidRPr="00254DB8">
        <w:rPr>
          <w:sz w:val="28"/>
          <w:szCs w:val="28"/>
          <w:lang w:val="az-Cyrl-AZ" w:eastAsia="ru-RU"/>
        </w:rPr>
        <w:t>постійно</w:t>
      </w:r>
      <w:r>
        <w:rPr>
          <w:sz w:val="28"/>
          <w:szCs w:val="28"/>
          <w:lang w:val="az-Cyrl-AZ" w:eastAsia="ru-RU"/>
        </w:rPr>
        <w:t>ї</w:t>
      </w:r>
      <w:r w:rsidRPr="00254DB8">
        <w:rPr>
          <w:sz w:val="28"/>
          <w:szCs w:val="28"/>
          <w:lang w:val="az-Cyrl-AZ" w:eastAsia="ru-RU"/>
        </w:rPr>
        <w:t xml:space="preserve"> антидемпінгово</w:t>
      </w:r>
      <w:r>
        <w:rPr>
          <w:sz w:val="28"/>
          <w:szCs w:val="28"/>
          <w:lang w:val="az-Cyrl-AZ" w:eastAsia="ru-RU"/>
        </w:rPr>
        <w:t xml:space="preserve">ї </w:t>
      </w:r>
      <w:r w:rsidRPr="00254DB8">
        <w:rPr>
          <w:sz w:val="28"/>
          <w:szCs w:val="28"/>
          <w:lang w:val="az-Cyrl-AZ" w:eastAsia="ru-RU"/>
        </w:rPr>
        <w:t>комісі</w:t>
      </w:r>
      <w:r>
        <w:rPr>
          <w:sz w:val="28"/>
          <w:szCs w:val="28"/>
          <w:lang w:val="az-Cyrl-AZ" w:eastAsia="ru-RU"/>
        </w:rPr>
        <w:t xml:space="preserve">ї </w:t>
      </w:r>
      <w:r w:rsidRPr="00254DB8">
        <w:rPr>
          <w:sz w:val="28"/>
          <w:szCs w:val="28"/>
          <w:lang w:val="az-Cyrl-AZ" w:eastAsia="ru-RU"/>
        </w:rPr>
        <w:t>Укра</w:t>
      </w:r>
      <w:r>
        <w:rPr>
          <w:sz w:val="28"/>
          <w:szCs w:val="28"/>
          <w:lang w:val="az-Cyrl-AZ" w:eastAsia="ru-RU"/>
        </w:rPr>
        <w:t>ї</w:t>
      </w:r>
      <w:r w:rsidRPr="00254DB8">
        <w:rPr>
          <w:sz w:val="28"/>
          <w:szCs w:val="28"/>
          <w:lang w:val="az-Cyrl-AZ" w:eastAsia="ru-RU"/>
        </w:rPr>
        <w:t xml:space="preserve">на — </w:t>
      </w:r>
      <w:r>
        <w:rPr>
          <w:sz w:val="28"/>
          <w:szCs w:val="28"/>
          <w:lang w:val="az-Cyrl-AZ" w:eastAsia="ru-RU"/>
        </w:rPr>
        <w:t xml:space="preserve">ЄС, </w:t>
      </w:r>
      <w:r w:rsidRPr="00254DB8">
        <w:rPr>
          <w:sz w:val="28"/>
          <w:szCs w:val="28"/>
          <w:lang w:val="az-Cyrl-AZ" w:eastAsia="ru-RU"/>
        </w:rPr>
        <w:t>яка б займалася под</w:t>
      </w:r>
      <w:r>
        <w:rPr>
          <w:sz w:val="28"/>
          <w:szCs w:val="28"/>
          <w:lang w:val="az-Cyrl-AZ" w:eastAsia="ru-RU"/>
        </w:rPr>
        <w:t>і</w:t>
      </w:r>
      <w:r w:rsidRPr="00254DB8">
        <w:rPr>
          <w:sz w:val="28"/>
          <w:szCs w:val="28"/>
          <w:lang w:val="az-Cyrl-AZ" w:eastAsia="ru-RU"/>
        </w:rPr>
        <w:t>бними проблемами</w:t>
      </w:r>
      <w:r>
        <w:rPr>
          <w:sz w:val="28"/>
          <w:szCs w:val="28"/>
          <w:lang w:val="az-Cyrl-AZ" w:eastAsia="ru-RU"/>
        </w:rPr>
        <w:t>.</w:t>
      </w:r>
    </w:p>
    <w:p w:rsidR="00254DB8" w:rsidRPr="00254DB8" w:rsidRDefault="00254DB8">
      <w:pPr>
        <w:spacing w:line="360" w:lineRule="auto"/>
        <w:ind w:firstLine="567"/>
        <w:jc w:val="both"/>
        <w:rPr>
          <w:lang w:val="az-Cyrl-AZ"/>
        </w:rPr>
      </w:pPr>
      <w:r w:rsidRPr="00254DB8">
        <w:rPr>
          <w:sz w:val="28"/>
          <w:szCs w:val="28"/>
          <w:lang w:val="az-Cyrl-AZ" w:eastAsia="ru-RU"/>
        </w:rPr>
        <w:t>До перспектив подальших досл</w:t>
      </w:r>
      <w:r>
        <w:rPr>
          <w:sz w:val="28"/>
          <w:szCs w:val="28"/>
          <w:lang w:val="az-Cyrl-AZ" w:eastAsia="ru-RU"/>
        </w:rPr>
        <w:t>і</w:t>
      </w:r>
      <w:r w:rsidRPr="00254DB8">
        <w:rPr>
          <w:sz w:val="28"/>
          <w:szCs w:val="28"/>
          <w:lang w:val="az-Cyrl-AZ" w:eastAsia="ru-RU"/>
        </w:rPr>
        <w:t>джень, на нашу думку, можна в</w:t>
      </w:r>
      <w:r>
        <w:rPr>
          <w:sz w:val="28"/>
          <w:szCs w:val="28"/>
          <w:lang w:val="az-Cyrl-AZ" w:eastAsia="ru-RU"/>
        </w:rPr>
        <w:t>і</w:t>
      </w:r>
      <w:r w:rsidRPr="00254DB8">
        <w:rPr>
          <w:sz w:val="28"/>
          <w:szCs w:val="28"/>
          <w:lang w:val="az-Cyrl-AZ" w:eastAsia="ru-RU"/>
        </w:rPr>
        <w:t>днести модиф</w:t>
      </w:r>
      <w:r>
        <w:rPr>
          <w:sz w:val="28"/>
          <w:szCs w:val="28"/>
          <w:lang w:val="az-Cyrl-AZ" w:eastAsia="ru-RU"/>
        </w:rPr>
        <w:t>і</w:t>
      </w:r>
      <w:r w:rsidRPr="00254DB8">
        <w:rPr>
          <w:sz w:val="28"/>
          <w:szCs w:val="28"/>
          <w:lang w:val="az-Cyrl-AZ" w:eastAsia="ru-RU"/>
        </w:rPr>
        <w:t>кац</w:t>
      </w:r>
      <w:r>
        <w:rPr>
          <w:sz w:val="28"/>
          <w:szCs w:val="28"/>
          <w:lang w:val="az-Cyrl-AZ" w:eastAsia="ru-RU"/>
        </w:rPr>
        <w:t>і</w:t>
      </w:r>
      <w:r w:rsidRPr="00254DB8">
        <w:rPr>
          <w:sz w:val="28"/>
          <w:szCs w:val="28"/>
          <w:lang w:val="az-Cyrl-AZ" w:eastAsia="ru-RU"/>
        </w:rPr>
        <w:t xml:space="preserve">ю </w:t>
      </w:r>
      <w:r>
        <w:rPr>
          <w:sz w:val="28"/>
          <w:szCs w:val="28"/>
          <w:lang w:val="uk-UA" w:eastAsia="ru-RU"/>
        </w:rPr>
        <w:t>розробленої нами</w:t>
      </w:r>
      <w:r w:rsidRPr="00254DB8">
        <w:rPr>
          <w:sz w:val="28"/>
          <w:szCs w:val="28"/>
          <w:lang w:val="az-Cyrl-AZ" w:eastAsia="ru-RU"/>
        </w:rPr>
        <w:t xml:space="preserve"> модел</w:t>
      </w:r>
      <w:r>
        <w:rPr>
          <w:sz w:val="28"/>
          <w:szCs w:val="28"/>
          <w:lang w:val="az-Cyrl-AZ" w:eastAsia="ru-RU"/>
        </w:rPr>
        <w:t>і</w:t>
      </w:r>
      <w:r w:rsidRPr="00254DB8">
        <w:rPr>
          <w:sz w:val="28"/>
          <w:szCs w:val="28"/>
          <w:lang w:val="az-Cyrl-AZ" w:eastAsia="ru-RU"/>
        </w:rPr>
        <w:t xml:space="preserve"> </w:t>
      </w:r>
      <w:r>
        <w:rPr>
          <w:sz w:val="28"/>
          <w:szCs w:val="28"/>
          <w:lang w:val="az-Cyrl-AZ" w:eastAsia="ru-RU"/>
        </w:rPr>
        <w:t xml:space="preserve">залежності зовнішньоторговельного обороту між Україною і ЄС від </w:t>
      </w:r>
      <w:r w:rsidRPr="00254DB8">
        <w:rPr>
          <w:sz w:val="28"/>
          <w:szCs w:val="28"/>
          <w:lang w:val="az-Cyrl-AZ" w:eastAsia="ru-RU"/>
        </w:rPr>
        <w:t>кількості ін</w:t>
      </w:r>
      <w:r>
        <w:rPr>
          <w:sz w:val="28"/>
          <w:szCs w:val="28"/>
          <w:lang w:val="az-Cyrl-AZ" w:eastAsia="ru-RU"/>
        </w:rPr>
        <w:t>і</w:t>
      </w:r>
      <w:r w:rsidRPr="00254DB8">
        <w:rPr>
          <w:sz w:val="28"/>
          <w:szCs w:val="28"/>
          <w:lang w:val="az-Cyrl-AZ" w:eastAsia="ru-RU"/>
        </w:rPr>
        <w:t>ц</w:t>
      </w:r>
      <w:r>
        <w:rPr>
          <w:sz w:val="28"/>
          <w:szCs w:val="28"/>
          <w:lang w:val="az-Cyrl-AZ" w:eastAsia="ru-RU"/>
        </w:rPr>
        <w:t>і</w:t>
      </w:r>
      <w:r w:rsidRPr="00254DB8">
        <w:rPr>
          <w:sz w:val="28"/>
          <w:szCs w:val="28"/>
          <w:lang w:val="az-Cyrl-AZ" w:eastAsia="ru-RU"/>
        </w:rPr>
        <w:t>йованих антидемп</w:t>
      </w:r>
      <w:r>
        <w:rPr>
          <w:sz w:val="28"/>
          <w:szCs w:val="28"/>
          <w:lang w:val="az-Cyrl-AZ" w:eastAsia="ru-RU"/>
        </w:rPr>
        <w:t>і</w:t>
      </w:r>
      <w:r w:rsidRPr="00254DB8">
        <w:rPr>
          <w:sz w:val="28"/>
          <w:szCs w:val="28"/>
          <w:lang w:val="az-Cyrl-AZ" w:eastAsia="ru-RU"/>
        </w:rPr>
        <w:t>нгових розсл</w:t>
      </w:r>
      <w:r>
        <w:rPr>
          <w:sz w:val="28"/>
          <w:szCs w:val="28"/>
          <w:lang w:val="az-Cyrl-AZ" w:eastAsia="ru-RU"/>
        </w:rPr>
        <w:t>і</w:t>
      </w:r>
      <w:r w:rsidRPr="00254DB8">
        <w:rPr>
          <w:sz w:val="28"/>
          <w:szCs w:val="28"/>
          <w:lang w:val="az-Cyrl-AZ" w:eastAsia="ru-RU"/>
        </w:rPr>
        <w:t xml:space="preserve">дувань </w:t>
      </w:r>
      <w:r>
        <w:rPr>
          <w:sz w:val="28"/>
          <w:szCs w:val="28"/>
          <w:lang w:val="uk-UA" w:eastAsia="ru-RU"/>
        </w:rPr>
        <w:t>(3.</w:t>
      </w:r>
      <w:r w:rsidR="00F46641">
        <w:rPr>
          <w:sz w:val="28"/>
          <w:szCs w:val="28"/>
          <w:lang w:val="uk-UA" w:eastAsia="ru-RU"/>
        </w:rPr>
        <w:t>7</w:t>
      </w:r>
      <w:r>
        <w:rPr>
          <w:sz w:val="28"/>
          <w:szCs w:val="28"/>
          <w:lang w:val="uk-UA" w:eastAsia="ru-RU"/>
        </w:rPr>
        <w:t>)</w:t>
      </w:r>
      <w:r w:rsidRPr="00254DB8">
        <w:rPr>
          <w:sz w:val="28"/>
          <w:szCs w:val="28"/>
          <w:lang w:val="az-Cyrl-AZ" w:eastAsia="ru-RU"/>
        </w:rPr>
        <w:t>, - у в</w:t>
      </w:r>
      <w:r>
        <w:rPr>
          <w:sz w:val="28"/>
          <w:szCs w:val="28"/>
          <w:lang w:val="az-Cyrl-AZ" w:eastAsia="ru-RU"/>
        </w:rPr>
        <w:t>і</w:t>
      </w:r>
      <w:r w:rsidRPr="00254DB8">
        <w:rPr>
          <w:sz w:val="28"/>
          <w:szCs w:val="28"/>
          <w:lang w:val="az-Cyrl-AZ" w:eastAsia="ru-RU"/>
        </w:rPr>
        <w:t>дпов</w:t>
      </w:r>
      <w:r>
        <w:rPr>
          <w:sz w:val="28"/>
          <w:szCs w:val="28"/>
          <w:lang w:val="az-Cyrl-AZ" w:eastAsia="ru-RU"/>
        </w:rPr>
        <w:t>і</w:t>
      </w:r>
      <w:r w:rsidRPr="00254DB8">
        <w:rPr>
          <w:sz w:val="28"/>
          <w:szCs w:val="28"/>
          <w:lang w:val="az-Cyrl-AZ" w:eastAsia="ru-RU"/>
        </w:rPr>
        <w:t>дност</w:t>
      </w:r>
      <w:r>
        <w:rPr>
          <w:sz w:val="28"/>
          <w:szCs w:val="28"/>
          <w:lang w:val="az-Cyrl-AZ" w:eastAsia="ru-RU"/>
        </w:rPr>
        <w:t>і</w:t>
      </w:r>
      <w:r w:rsidRPr="00254DB8">
        <w:rPr>
          <w:sz w:val="28"/>
          <w:szCs w:val="28"/>
          <w:lang w:val="az-Cyrl-AZ" w:eastAsia="ru-RU"/>
        </w:rPr>
        <w:t xml:space="preserve"> з новими тенденц</w:t>
      </w:r>
      <w:r>
        <w:rPr>
          <w:sz w:val="28"/>
          <w:szCs w:val="28"/>
          <w:lang w:val="az-Cyrl-AZ" w:eastAsia="ru-RU"/>
        </w:rPr>
        <w:t>і</w:t>
      </w:r>
      <w:r w:rsidRPr="00254DB8">
        <w:rPr>
          <w:sz w:val="28"/>
          <w:szCs w:val="28"/>
          <w:lang w:val="az-Cyrl-AZ" w:eastAsia="ru-RU"/>
        </w:rPr>
        <w:t xml:space="preserve">ями </w:t>
      </w:r>
      <w:r>
        <w:rPr>
          <w:sz w:val="28"/>
          <w:szCs w:val="28"/>
          <w:lang w:val="az-Cyrl-AZ" w:eastAsia="ru-RU"/>
        </w:rPr>
        <w:t>і</w:t>
      </w:r>
      <w:r w:rsidRPr="00254DB8">
        <w:rPr>
          <w:sz w:val="28"/>
          <w:szCs w:val="28"/>
          <w:lang w:val="az-Cyrl-AZ" w:eastAsia="ru-RU"/>
        </w:rPr>
        <w:t xml:space="preserve"> стратег</w:t>
      </w:r>
      <w:r>
        <w:rPr>
          <w:sz w:val="28"/>
          <w:szCs w:val="28"/>
          <w:lang w:val="az-Cyrl-AZ" w:eastAsia="ru-RU"/>
        </w:rPr>
        <w:t>і</w:t>
      </w:r>
      <w:r w:rsidRPr="00254DB8">
        <w:rPr>
          <w:sz w:val="28"/>
          <w:szCs w:val="28"/>
          <w:lang w:val="az-Cyrl-AZ" w:eastAsia="ru-RU"/>
        </w:rPr>
        <w:t xml:space="preserve">ями </w:t>
      </w:r>
      <w:r>
        <w:rPr>
          <w:sz w:val="28"/>
          <w:szCs w:val="28"/>
          <w:lang w:val="az-Cyrl-AZ" w:eastAsia="ru-RU"/>
        </w:rPr>
        <w:t>є</w:t>
      </w:r>
      <w:r w:rsidRPr="00254DB8">
        <w:rPr>
          <w:sz w:val="28"/>
          <w:szCs w:val="28"/>
          <w:lang w:val="az-Cyrl-AZ" w:eastAsia="ru-RU"/>
        </w:rPr>
        <w:t>вро</w:t>
      </w:r>
      <w:r>
        <w:rPr>
          <w:sz w:val="28"/>
          <w:szCs w:val="28"/>
          <w:lang w:val="az-Cyrl-AZ" w:eastAsia="ru-RU"/>
        </w:rPr>
        <w:t>і</w:t>
      </w:r>
      <w:r w:rsidRPr="00254DB8">
        <w:rPr>
          <w:sz w:val="28"/>
          <w:szCs w:val="28"/>
          <w:lang w:val="az-Cyrl-AZ" w:eastAsia="ru-RU"/>
        </w:rPr>
        <w:t>нтеграц</w:t>
      </w:r>
      <w:r>
        <w:rPr>
          <w:sz w:val="28"/>
          <w:szCs w:val="28"/>
          <w:lang w:val="az-Cyrl-AZ" w:eastAsia="ru-RU"/>
        </w:rPr>
        <w:t>і</w:t>
      </w:r>
      <w:r w:rsidRPr="00254DB8">
        <w:rPr>
          <w:sz w:val="28"/>
          <w:szCs w:val="28"/>
          <w:lang w:val="az-Cyrl-AZ" w:eastAsia="ru-RU"/>
        </w:rPr>
        <w:t xml:space="preserve">йного розвитку </w:t>
      </w:r>
      <w:r>
        <w:rPr>
          <w:sz w:val="28"/>
          <w:szCs w:val="28"/>
          <w:lang w:val="uk-UA" w:eastAsia="ru-RU"/>
        </w:rPr>
        <w:t>України</w:t>
      </w:r>
      <w:r>
        <w:rPr>
          <w:sz w:val="28"/>
          <w:lang w:val="uk-UA"/>
        </w:rPr>
        <w:t>.</w:t>
      </w:r>
    </w:p>
    <w:p w:rsidR="00254DB8" w:rsidRPr="00D92F5E" w:rsidRDefault="00254DB8">
      <w:pPr>
        <w:pageBreakBefore/>
        <w:spacing w:line="348" w:lineRule="auto"/>
        <w:jc w:val="center"/>
      </w:pPr>
      <w:r>
        <w:rPr>
          <w:b/>
          <w:color w:val="000000"/>
          <w:sz w:val="28"/>
          <w:szCs w:val="28"/>
          <w:lang w:val="az-Cyrl-AZ"/>
        </w:rPr>
        <w:t>СПИСОК ВИКОРИСТАНИХ ДЖЕРЕЛ</w:t>
      </w:r>
    </w:p>
    <w:p w:rsidR="00D21812" w:rsidRPr="00D92F5E" w:rsidRDefault="00D21812" w:rsidP="00D21812">
      <w:pPr>
        <w:pStyle w:val="LO-Normal"/>
        <w:spacing w:line="348" w:lineRule="auto"/>
        <w:ind w:firstLine="0"/>
        <w:rPr>
          <w:rStyle w:val="a5"/>
          <w:color w:val="000000"/>
          <w:sz w:val="28"/>
          <w:szCs w:val="28"/>
          <w:u w:val="none"/>
          <w:lang w:val="ru-RU" w:eastAsia="ru-RU"/>
        </w:rPr>
      </w:pPr>
      <w:r>
        <w:rPr>
          <w:rStyle w:val="a5"/>
          <w:color w:val="000000"/>
          <w:sz w:val="28"/>
          <w:szCs w:val="28"/>
          <w:u w:val="none"/>
          <w:lang w:val="ru-RU" w:eastAsia="ru-RU"/>
        </w:rPr>
        <w:t xml:space="preserve">1.https://data.worldbank.org/topic/trade?locations=1W </w:t>
      </w:r>
      <w:r>
        <w:rPr>
          <w:rStyle w:val="a5"/>
          <w:color w:val="000000"/>
          <w:sz w:val="28"/>
          <w:szCs w:val="28"/>
          <w:u w:val="none"/>
          <w:lang w:eastAsia="ru-RU"/>
        </w:rPr>
        <w:t xml:space="preserve">– Веб-сторінка </w:t>
      </w:r>
      <w:proofErr w:type="gramStart"/>
      <w:r>
        <w:rPr>
          <w:rStyle w:val="a5"/>
          <w:color w:val="000000"/>
          <w:sz w:val="28"/>
          <w:szCs w:val="28"/>
          <w:u w:val="none"/>
          <w:lang w:val="ru-RU" w:eastAsia="ru-RU"/>
        </w:rPr>
        <w:t>Св</w:t>
      </w:r>
      <w:proofErr w:type="gramEnd"/>
      <w:r>
        <w:rPr>
          <w:rStyle w:val="a5"/>
          <w:color w:val="000000"/>
          <w:sz w:val="28"/>
          <w:szCs w:val="28"/>
          <w:u w:val="none"/>
          <w:lang w:eastAsia="ru-RU"/>
        </w:rPr>
        <w:t>і</w:t>
      </w:r>
      <w:r>
        <w:rPr>
          <w:rStyle w:val="a5"/>
          <w:color w:val="000000"/>
          <w:sz w:val="28"/>
          <w:szCs w:val="28"/>
          <w:u w:val="none"/>
          <w:lang w:val="ru-RU" w:eastAsia="ru-RU"/>
        </w:rPr>
        <w:t>тов</w:t>
      </w:r>
      <w:r w:rsidRPr="00254DB8">
        <w:rPr>
          <w:rStyle w:val="a5"/>
          <w:color w:val="000000"/>
          <w:sz w:val="28"/>
          <w:szCs w:val="28"/>
          <w:u w:val="none"/>
          <w:lang w:val="ru-RU" w:eastAsia="ru-RU"/>
        </w:rPr>
        <w:t>ого</w:t>
      </w:r>
      <w:r>
        <w:rPr>
          <w:rStyle w:val="a5"/>
          <w:color w:val="000000"/>
          <w:sz w:val="28"/>
          <w:szCs w:val="28"/>
          <w:u w:val="none"/>
          <w:lang w:val="ru-RU" w:eastAsia="ru-RU"/>
        </w:rPr>
        <w:t xml:space="preserve"> банку.</w:t>
      </w:r>
    </w:p>
    <w:p w:rsidR="009F23E8" w:rsidRDefault="009F23E8" w:rsidP="009F23E8">
      <w:pPr>
        <w:pStyle w:val="LO-Normal"/>
        <w:spacing w:line="348" w:lineRule="auto"/>
        <w:ind w:firstLine="0"/>
      </w:pPr>
      <w:proofErr w:type="gramStart"/>
      <w:r>
        <w:rPr>
          <w:rStyle w:val="a5"/>
          <w:color w:val="000000"/>
          <w:sz w:val="28"/>
          <w:szCs w:val="28"/>
          <w:u w:val="none"/>
          <w:lang w:val="en-US" w:eastAsia="ru-RU"/>
        </w:rPr>
        <w:t>2</w:t>
      </w:r>
      <w:r>
        <w:rPr>
          <w:sz w:val="28"/>
          <w:szCs w:val="28"/>
          <w:lang w:val="en-US"/>
        </w:rPr>
        <w:t>.</w:t>
      </w:r>
      <w:r>
        <w:rPr>
          <w:sz w:val="28"/>
          <w:szCs w:val="28"/>
        </w:rPr>
        <w:t>Agarwal</w:t>
      </w:r>
      <w:proofErr w:type="gramEnd"/>
      <w:r>
        <w:rPr>
          <w:sz w:val="28"/>
          <w:szCs w:val="28"/>
        </w:rPr>
        <w:t xml:space="preserve"> </w:t>
      </w:r>
      <w:r>
        <w:rPr>
          <w:color w:val="000000"/>
          <w:sz w:val="28"/>
          <w:szCs w:val="28"/>
          <w:lang w:eastAsia="ru-RU"/>
        </w:rPr>
        <w:t>Aradhn</w:t>
      </w:r>
      <w:r>
        <w:rPr>
          <w:color w:val="000000"/>
          <w:sz w:val="28"/>
          <w:szCs w:val="28"/>
          <w:lang w:val="en-US" w:eastAsia="ru-RU"/>
        </w:rPr>
        <w:t>a</w:t>
      </w:r>
      <w:r>
        <w:rPr>
          <w:sz w:val="28"/>
          <w:szCs w:val="28"/>
        </w:rPr>
        <w:t xml:space="preserve">. The </w:t>
      </w:r>
      <w:r>
        <w:rPr>
          <w:sz w:val="28"/>
          <w:szCs w:val="28"/>
          <w:lang w:val="en-US"/>
        </w:rPr>
        <w:t>GATT/</w:t>
      </w:r>
      <w:r>
        <w:rPr>
          <w:sz w:val="28"/>
          <w:szCs w:val="28"/>
        </w:rPr>
        <w:t xml:space="preserve">WTO Anti-dumping Agreement and Developing Countries </w:t>
      </w:r>
      <w:r>
        <w:rPr>
          <w:rStyle w:val="a5"/>
          <w:color w:val="000000"/>
          <w:sz w:val="28"/>
          <w:szCs w:val="28"/>
          <w:u w:val="none"/>
          <w:lang w:eastAsia="ru-RU"/>
        </w:rPr>
        <w:t>/ Aradhn</w:t>
      </w:r>
      <w:r>
        <w:rPr>
          <w:rStyle w:val="a5"/>
          <w:color w:val="000000"/>
          <w:sz w:val="28"/>
          <w:szCs w:val="28"/>
          <w:u w:val="none"/>
          <w:lang w:val="en-US" w:eastAsia="ru-RU"/>
        </w:rPr>
        <w:t>a Agarwal</w:t>
      </w:r>
      <w:r w:rsidRPr="00254DB8">
        <w:rPr>
          <w:rStyle w:val="a5"/>
          <w:color w:val="000000"/>
          <w:sz w:val="28"/>
          <w:szCs w:val="28"/>
          <w:u w:val="none"/>
          <w:lang w:val="en-US" w:eastAsia="ru-RU"/>
        </w:rPr>
        <w:t>.</w:t>
      </w:r>
      <w:r>
        <w:rPr>
          <w:sz w:val="28"/>
          <w:szCs w:val="28"/>
        </w:rPr>
        <w:t xml:space="preserve"> </w:t>
      </w:r>
      <w:r>
        <w:rPr>
          <w:sz w:val="28"/>
          <w:szCs w:val="28"/>
          <w:lang w:val="en-US"/>
        </w:rPr>
        <w:t xml:space="preserve">- </w:t>
      </w:r>
      <w:r>
        <w:rPr>
          <w:sz w:val="28"/>
          <w:szCs w:val="28"/>
        </w:rPr>
        <w:t>New Delhi: Oxford University Press, 20</w:t>
      </w:r>
      <w:r>
        <w:rPr>
          <w:sz w:val="28"/>
          <w:szCs w:val="28"/>
          <w:lang w:val="en-US"/>
        </w:rPr>
        <w:t>21</w:t>
      </w:r>
      <w:r>
        <w:rPr>
          <w:sz w:val="28"/>
          <w:szCs w:val="28"/>
        </w:rPr>
        <w:t xml:space="preserve">. - 432 р. </w:t>
      </w:r>
      <w:r>
        <w:rPr>
          <w:sz w:val="28"/>
          <w:szCs w:val="28"/>
          <w:lang w:eastAsia="ru-RU"/>
        </w:rPr>
        <w:t>[Електронний ресурс]. – Режим доступу:</w:t>
      </w:r>
      <w:r>
        <w:rPr>
          <w:sz w:val="28"/>
          <w:szCs w:val="28"/>
        </w:rPr>
        <w:t xml:space="preserve">  - http://www.oxfordscholarship.com/</w:t>
      </w:r>
      <w:r>
        <w:rPr>
          <w:rStyle w:val="a5"/>
          <w:color w:val="000000"/>
          <w:sz w:val="28"/>
          <w:szCs w:val="28"/>
          <w:u w:val="none"/>
          <w:lang w:eastAsia="ru-RU"/>
        </w:rPr>
        <w:t>view/10.1093/acprof:oso/9780195689273.001.0001/acprof-</w:t>
      </w:r>
      <w:r w:rsidRPr="00254DB8">
        <w:rPr>
          <w:rStyle w:val="a5"/>
          <w:color w:val="000000"/>
          <w:sz w:val="28"/>
          <w:szCs w:val="28"/>
          <w:u w:val="none"/>
          <w:lang w:val="en-US" w:eastAsia="ru-RU"/>
        </w:rPr>
        <w:t>9780195689273</w:t>
      </w:r>
    </w:p>
    <w:p w:rsidR="00254DB8" w:rsidRPr="00254DB8" w:rsidRDefault="006A6613">
      <w:pPr>
        <w:spacing w:line="348" w:lineRule="auto"/>
        <w:jc w:val="both"/>
        <w:rPr>
          <w:lang w:val="en-US"/>
        </w:rPr>
      </w:pPr>
      <w:r>
        <w:rPr>
          <w:sz w:val="28"/>
          <w:lang w:val="uk-UA" w:eastAsia="ru-RU"/>
        </w:rPr>
        <w:t>3</w:t>
      </w:r>
      <w:r w:rsidR="00254DB8">
        <w:rPr>
          <w:sz w:val="28"/>
          <w:lang w:val="en-US" w:eastAsia="ru-RU"/>
        </w:rPr>
        <w:t>.</w:t>
      </w:r>
      <w:r w:rsidR="00254DB8" w:rsidRPr="00254DB8">
        <w:rPr>
          <w:sz w:val="28"/>
          <w:lang w:val="en-US"/>
        </w:rPr>
        <w:t>Smith</w:t>
      </w:r>
      <w:r w:rsidR="00254DB8">
        <w:rPr>
          <w:sz w:val="28"/>
          <w:lang w:val="en-US" w:eastAsia="ru-RU"/>
        </w:rPr>
        <w:t xml:space="preserve"> </w:t>
      </w:r>
      <w:r w:rsidR="00254DB8" w:rsidRPr="00254DB8">
        <w:rPr>
          <w:sz w:val="28"/>
          <w:lang w:val="en-US"/>
        </w:rPr>
        <w:t xml:space="preserve">A. </w:t>
      </w:r>
      <w:proofErr w:type="gramStart"/>
      <w:r w:rsidR="00254DB8" w:rsidRPr="00254DB8">
        <w:rPr>
          <w:sz w:val="28"/>
          <w:lang w:val="en-US"/>
        </w:rPr>
        <w:t>Free trade, and protection, a reprint of Book V of "The wealth of nations"</w:t>
      </w:r>
      <w:r w:rsidR="00254DB8">
        <w:rPr>
          <w:sz w:val="28"/>
          <w:lang w:val="en-US" w:eastAsia="ru-RU"/>
        </w:rPr>
        <w:t xml:space="preserve"> (reprint) / A. Smith.</w:t>
      </w:r>
      <w:proofErr w:type="gramEnd"/>
      <w:r w:rsidR="00254DB8">
        <w:rPr>
          <w:sz w:val="28"/>
          <w:lang w:val="en-US" w:eastAsia="ru-RU"/>
        </w:rPr>
        <w:t xml:space="preserve"> - </w:t>
      </w:r>
      <w:r w:rsidR="00254DB8" w:rsidRPr="00254DB8">
        <w:rPr>
          <w:sz w:val="28"/>
          <w:lang w:val="en-US"/>
        </w:rPr>
        <w:t xml:space="preserve"> New York: Random House, Inc.,</w:t>
      </w:r>
      <w:r w:rsidR="00254DB8">
        <w:rPr>
          <w:sz w:val="28"/>
          <w:lang w:val="en-US" w:eastAsia="ru-RU"/>
        </w:rPr>
        <w:t xml:space="preserve"> 201</w:t>
      </w:r>
      <w:r w:rsidR="00254DB8">
        <w:rPr>
          <w:sz w:val="28"/>
          <w:lang w:val="uk-UA" w:eastAsia="ru-RU"/>
        </w:rPr>
        <w:t>9</w:t>
      </w:r>
      <w:r w:rsidR="00254DB8">
        <w:rPr>
          <w:sz w:val="28"/>
          <w:lang w:val="en-US" w:eastAsia="ru-RU"/>
        </w:rPr>
        <w:t>. - P</w:t>
      </w:r>
      <w:r w:rsidR="00254DB8" w:rsidRPr="00254DB8">
        <w:rPr>
          <w:sz w:val="28"/>
          <w:lang w:val="en-US"/>
        </w:rPr>
        <w:t>. 41</w:t>
      </w:r>
      <w:r>
        <w:rPr>
          <w:sz w:val="28"/>
          <w:lang w:val="uk-UA"/>
        </w:rPr>
        <w:t>6</w:t>
      </w:r>
      <w:r w:rsidR="00254DB8" w:rsidRPr="00254DB8">
        <w:rPr>
          <w:sz w:val="28"/>
          <w:lang w:val="en-US"/>
        </w:rPr>
        <w:t xml:space="preserve">. </w:t>
      </w:r>
    </w:p>
    <w:p w:rsidR="00254DB8" w:rsidRPr="00254DB8" w:rsidRDefault="002534BB">
      <w:pPr>
        <w:spacing w:line="348" w:lineRule="auto"/>
        <w:jc w:val="both"/>
        <w:rPr>
          <w:lang w:val="en-US"/>
        </w:rPr>
      </w:pPr>
      <w:r>
        <w:rPr>
          <w:sz w:val="28"/>
          <w:lang w:val="uk-UA"/>
        </w:rPr>
        <w:t>4</w:t>
      </w:r>
      <w:r w:rsidR="00254DB8">
        <w:rPr>
          <w:sz w:val="28"/>
          <w:lang w:val="en-US"/>
        </w:rPr>
        <w:t>.</w:t>
      </w:r>
      <w:r w:rsidRPr="002534BB">
        <w:rPr>
          <w:sz w:val="28"/>
          <w:lang w:val="en-US"/>
        </w:rPr>
        <w:t xml:space="preserve"> </w:t>
      </w:r>
      <w:r>
        <w:rPr>
          <w:sz w:val="28"/>
          <w:lang w:val="en-US"/>
        </w:rPr>
        <w:t xml:space="preserve">Lougheed </w:t>
      </w:r>
      <w:r w:rsidR="00254DB8">
        <w:rPr>
          <w:sz w:val="28"/>
          <w:lang w:val="en-US"/>
        </w:rPr>
        <w:t>A.</w:t>
      </w:r>
      <w:r w:rsidR="00254DB8">
        <w:rPr>
          <w:sz w:val="28"/>
          <w:lang w:val="en-US" w:eastAsia="ru-RU"/>
        </w:rPr>
        <w:t>,</w:t>
      </w:r>
      <w:r w:rsidR="00254DB8">
        <w:rPr>
          <w:sz w:val="28"/>
          <w:lang w:val="en-US"/>
        </w:rPr>
        <w:t xml:space="preserve"> </w:t>
      </w:r>
      <w:r>
        <w:rPr>
          <w:sz w:val="28"/>
          <w:lang w:val="en-US"/>
        </w:rPr>
        <w:t>Kenwood</w:t>
      </w:r>
      <w:r w:rsidR="00254DB8">
        <w:rPr>
          <w:sz w:val="28"/>
          <w:lang w:val="en-US"/>
        </w:rPr>
        <w:t xml:space="preserve"> A. The Growth of the international Economy</w:t>
      </w:r>
      <w:r w:rsidR="00254DB8">
        <w:rPr>
          <w:sz w:val="28"/>
          <w:lang w:val="en-US" w:eastAsia="ru-RU"/>
        </w:rPr>
        <w:t xml:space="preserve"> /</w:t>
      </w:r>
      <w:r w:rsidR="00254DB8">
        <w:rPr>
          <w:sz w:val="28"/>
          <w:lang w:val="en-US"/>
        </w:rPr>
        <w:t xml:space="preserve"> A.Kenwood</w:t>
      </w:r>
      <w:proofErr w:type="gramStart"/>
      <w:r w:rsidR="00254DB8">
        <w:rPr>
          <w:sz w:val="28"/>
          <w:lang w:val="en-US" w:eastAsia="ru-RU"/>
        </w:rPr>
        <w:t xml:space="preserve">, </w:t>
      </w:r>
      <w:r w:rsidR="00254DB8">
        <w:rPr>
          <w:sz w:val="28"/>
          <w:lang w:val="en-US"/>
        </w:rPr>
        <w:t xml:space="preserve"> A.Lougheed</w:t>
      </w:r>
      <w:proofErr w:type="gramEnd"/>
      <w:r w:rsidR="00254DB8">
        <w:rPr>
          <w:sz w:val="28"/>
          <w:lang w:val="en-US" w:eastAsia="ru-RU"/>
        </w:rPr>
        <w:t xml:space="preserve"> / </w:t>
      </w:r>
      <w:r w:rsidR="00595E9D">
        <w:rPr>
          <w:sz w:val="28"/>
          <w:lang w:val="en-US"/>
        </w:rPr>
        <w:t>5</w:t>
      </w:r>
      <w:r w:rsidR="00254DB8">
        <w:rPr>
          <w:sz w:val="28"/>
          <w:lang w:val="en-US"/>
        </w:rPr>
        <w:t xml:space="preserve">th ed. </w:t>
      </w:r>
      <w:r w:rsidR="00254DB8">
        <w:rPr>
          <w:sz w:val="28"/>
          <w:lang w:val="en-US" w:eastAsia="ru-RU"/>
        </w:rPr>
        <w:t xml:space="preserve">- </w:t>
      </w:r>
      <w:r w:rsidR="00254DB8">
        <w:rPr>
          <w:sz w:val="28"/>
          <w:lang w:val="en-US"/>
        </w:rPr>
        <w:t>London: Routledge</w:t>
      </w:r>
      <w:r w:rsidR="00254DB8">
        <w:rPr>
          <w:sz w:val="28"/>
          <w:lang w:val="en-US" w:eastAsia="ru-RU"/>
        </w:rPr>
        <w:t>, 20</w:t>
      </w:r>
      <w:r w:rsidR="00595E9D">
        <w:rPr>
          <w:sz w:val="28"/>
          <w:lang w:val="en-US" w:eastAsia="ru-RU"/>
        </w:rPr>
        <w:t>20</w:t>
      </w:r>
      <w:r w:rsidR="00254DB8">
        <w:rPr>
          <w:sz w:val="28"/>
          <w:lang w:val="en-US"/>
        </w:rPr>
        <w:t>.</w:t>
      </w:r>
      <w:r w:rsidR="00254DB8">
        <w:rPr>
          <w:sz w:val="28"/>
          <w:lang w:val="en-US" w:eastAsia="ru-RU"/>
        </w:rPr>
        <w:t xml:space="preserve"> </w:t>
      </w:r>
      <w:proofErr w:type="gramStart"/>
      <w:r w:rsidR="00254DB8">
        <w:rPr>
          <w:sz w:val="28"/>
          <w:lang w:val="en-US" w:eastAsia="ru-RU"/>
        </w:rPr>
        <w:t>–  P</w:t>
      </w:r>
      <w:proofErr w:type="gramEnd"/>
      <w:r w:rsidR="00254DB8">
        <w:rPr>
          <w:sz w:val="28"/>
          <w:lang w:val="en-US" w:eastAsia="ru-RU"/>
        </w:rPr>
        <w:t>. 46.</w:t>
      </w:r>
    </w:p>
    <w:p w:rsidR="00254DB8" w:rsidRPr="00254DB8" w:rsidRDefault="00F240C7">
      <w:pPr>
        <w:spacing w:line="348" w:lineRule="auto"/>
        <w:jc w:val="both"/>
        <w:rPr>
          <w:lang w:val="en-US"/>
        </w:rPr>
      </w:pPr>
      <w:r>
        <w:rPr>
          <w:sz w:val="28"/>
          <w:lang w:val="uk-UA" w:eastAsia="ru-RU"/>
        </w:rPr>
        <w:t>5</w:t>
      </w:r>
      <w:r w:rsidR="00254DB8" w:rsidRPr="00254DB8">
        <w:rPr>
          <w:sz w:val="28"/>
          <w:lang w:val="en-US" w:eastAsia="ru-RU"/>
        </w:rPr>
        <w:t>.</w:t>
      </w:r>
      <w:r w:rsidR="00254DB8">
        <w:rPr>
          <w:sz w:val="28"/>
          <w:lang w:val="en-US" w:eastAsia="ru-RU"/>
        </w:rPr>
        <w:t>Baldwin E. Equilibrium in Trade</w:t>
      </w:r>
      <w:r>
        <w:rPr>
          <w:sz w:val="28"/>
          <w:lang w:val="uk-UA" w:eastAsia="ru-RU"/>
        </w:rPr>
        <w:t xml:space="preserve"> </w:t>
      </w:r>
      <w:r w:rsidR="00254DB8">
        <w:rPr>
          <w:sz w:val="28"/>
          <w:lang w:val="en-US" w:eastAsia="ru-RU"/>
        </w:rPr>
        <w:t>/ E</w:t>
      </w:r>
      <w:r>
        <w:rPr>
          <w:sz w:val="28"/>
          <w:lang w:val="uk-UA" w:eastAsia="ru-RU"/>
        </w:rPr>
        <w:t>.</w:t>
      </w:r>
      <w:r w:rsidR="00254DB8">
        <w:rPr>
          <w:sz w:val="28"/>
          <w:lang w:val="en-US" w:eastAsia="ru-RU"/>
        </w:rPr>
        <w:t xml:space="preserve">Baldwin </w:t>
      </w:r>
      <w:proofErr w:type="gramStart"/>
      <w:r w:rsidR="00254DB8">
        <w:rPr>
          <w:sz w:val="28"/>
          <w:lang w:val="en-US" w:eastAsia="ru-RU"/>
        </w:rPr>
        <w:t>/  Quarterly</w:t>
      </w:r>
      <w:proofErr w:type="gramEnd"/>
      <w:r w:rsidR="00254DB8">
        <w:rPr>
          <w:sz w:val="28"/>
          <w:lang w:val="en-US" w:eastAsia="ru-RU"/>
        </w:rPr>
        <w:t xml:space="preserve"> journal of Economics. - Vol. 62. -  20</w:t>
      </w:r>
      <w:r w:rsidR="00254DB8">
        <w:rPr>
          <w:sz w:val="28"/>
          <w:lang w:val="uk-UA" w:eastAsia="ru-RU"/>
        </w:rPr>
        <w:t>20</w:t>
      </w:r>
      <w:r w:rsidR="00254DB8">
        <w:rPr>
          <w:sz w:val="28"/>
          <w:lang w:val="en-US" w:eastAsia="ru-RU"/>
        </w:rPr>
        <w:t xml:space="preserve">. – P. </w:t>
      </w:r>
      <w:r>
        <w:rPr>
          <w:sz w:val="28"/>
          <w:lang w:val="en-US" w:eastAsia="ru-RU"/>
        </w:rPr>
        <w:t>2</w:t>
      </w:r>
      <w:r>
        <w:rPr>
          <w:sz w:val="28"/>
          <w:lang w:val="uk-UA" w:eastAsia="ru-RU"/>
        </w:rPr>
        <w:t>9</w:t>
      </w:r>
      <w:r w:rsidR="00254DB8">
        <w:rPr>
          <w:sz w:val="28"/>
          <w:lang w:val="en-US" w:eastAsia="ru-RU"/>
        </w:rPr>
        <w:t>-</w:t>
      </w:r>
      <w:r>
        <w:rPr>
          <w:sz w:val="28"/>
          <w:lang w:val="en-US" w:eastAsia="ru-RU"/>
        </w:rPr>
        <w:t>3</w:t>
      </w:r>
      <w:r>
        <w:rPr>
          <w:sz w:val="28"/>
          <w:lang w:val="uk-UA" w:eastAsia="ru-RU"/>
        </w:rPr>
        <w:t>8</w:t>
      </w:r>
      <w:r w:rsidR="00254DB8">
        <w:rPr>
          <w:sz w:val="28"/>
          <w:lang w:val="en-US" w:eastAsia="ru-RU"/>
        </w:rPr>
        <w:t>.</w:t>
      </w:r>
    </w:p>
    <w:p w:rsidR="00254DB8" w:rsidRPr="00254DB8" w:rsidRDefault="00D04095">
      <w:pPr>
        <w:spacing w:line="348" w:lineRule="auto"/>
        <w:jc w:val="both"/>
        <w:rPr>
          <w:lang w:val="en-US"/>
        </w:rPr>
      </w:pPr>
      <w:r>
        <w:rPr>
          <w:sz w:val="28"/>
          <w:lang w:val="uk-UA" w:eastAsia="ru-RU"/>
        </w:rPr>
        <w:t>6</w:t>
      </w:r>
      <w:r w:rsidR="00254DB8">
        <w:rPr>
          <w:sz w:val="28"/>
          <w:lang w:val="en-US" w:eastAsia="ru-RU"/>
        </w:rPr>
        <w:t xml:space="preserve">.Roberts P. </w:t>
      </w:r>
      <w:r>
        <w:rPr>
          <w:sz w:val="28"/>
          <w:lang w:val="en-US" w:eastAsia="ru-RU"/>
        </w:rPr>
        <w:t>EU</w:t>
      </w:r>
      <w:r w:rsidR="00254DB8">
        <w:rPr>
          <w:sz w:val="28"/>
          <w:lang w:val="en-US" w:eastAsia="ru-RU"/>
        </w:rPr>
        <w:t xml:space="preserve"> Falling Behind Across the </w:t>
      </w:r>
      <w:proofErr w:type="gramStart"/>
      <w:r w:rsidR="00254DB8">
        <w:rPr>
          <w:sz w:val="28"/>
          <w:lang w:val="en-US" w:eastAsia="ru-RU"/>
        </w:rPr>
        <w:t>Board  /</w:t>
      </w:r>
      <w:proofErr w:type="gramEnd"/>
      <w:r w:rsidR="00254DB8">
        <w:rPr>
          <w:sz w:val="28"/>
          <w:lang w:val="en-US" w:eastAsia="ru-RU"/>
        </w:rPr>
        <w:t xml:space="preserve"> P.Roberts. – </w:t>
      </w:r>
      <w:r>
        <w:rPr>
          <w:sz w:val="28"/>
          <w:lang w:val="en-US" w:eastAsia="ru-RU"/>
        </w:rPr>
        <w:t>Washington</w:t>
      </w:r>
      <w:r w:rsidR="00254DB8">
        <w:rPr>
          <w:sz w:val="28"/>
          <w:lang w:val="en-US" w:eastAsia="ru-RU"/>
        </w:rPr>
        <w:t xml:space="preserve">: </w:t>
      </w:r>
      <w:r>
        <w:rPr>
          <w:sz w:val="28"/>
          <w:lang w:val="en-US" w:eastAsia="ru-RU"/>
        </w:rPr>
        <w:t>Barns&amp;Nobel</w:t>
      </w:r>
      <w:r w:rsidR="00254DB8">
        <w:rPr>
          <w:sz w:val="28"/>
          <w:lang w:val="en-US" w:eastAsia="ru-RU"/>
        </w:rPr>
        <w:t>, 20</w:t>
      </w:r>
      <w:r>
        <w:rPr>
          <w:sz w:val="28"/>
          <w:lang w:val="en-US" w:eastAsia="ru-RU"/>
        </w:rPr>
        <w:t>20</w:t>
      </w:r>
      <w:r w:rsidR="00254DB8">
        <w:rPr>
          <w:sz w:val="28"/>
          <w:lang w:val="en-US" w:eastAsia="ru-RU"/>
        </w:rPr>
        <w:t>. – 23</w:t>
      </w:r>
      <w:r>
        <w:rPr>
          <w:sz w:val="28"/>
          <w:lang w:val="en-US" w:eastAsia="ru-RU"/>
        </w:rPr>
        <w:t>3</w:t>
      </w:r>
      <w:r w:rsidR="00254DB8">
        <w:rPr>
          <w:sz w:val="28"/>
          <w:lang w:val="en-US" w:eastAsia="ru-RU"/>
        </w:rPr>
        <w:t xml:space="preserve"> p. </w:t>
      </w:r>
    </w:p>
    <w:p w:rsidR="00254DB8" w:rsidRPr="00254DB8" w:rsidRDefault="00610592">
      <w:pPr>
        <w:spacing w:line="348" w:lineRule="auto"/>
        <w:jc w:val="both"/>
        <w:rPr>
          <w:lang w:val="en-US"/>
        </w:rPr>
      </w:pPr>
      <w:r>
        <w:rPr>
          <w:sz w:val="28"/>
          <w:lang w:val="uk-UA" w:eastAsia="ru-RU"/>
        </w:rPr>
        <w:t>7</w:t>
      </w:r>
      <w:r w:rsidR="00254DB8">
        <w:rPr>
          <w:sz w:val="28"/>
          <w:lang w:val="en-US" w:eastAsia="ru-RU"/>
        </w:rPr>
        <w:t>.</w:t>
      </w:r>
      <w:r w:rsidR="00254DB8" w:rsidRPr="00254DB8">
        <w:rPr>
          <w:sz w:val="28"/>
          <w:lang w:val="en-US" w:eastAsia="ru-RU"/>
        </w:rPr>
        <w:t xml:space="preserve"> Block Walter</w:t>
      </w:r>
      <w:r w:rsidR="00254DB8">
        <w:rPr>
          <w:sz w:val="28"/>
          <w:lang w:val="en-US" w:eastAsia="ru-RU"/>
        </w:rPr>
        <w:t xml:space="preserve">. </w:t>
      </w:r>
      <w:r w:rsidR="00254DB8" w:rsidRPr="00254DB8">
        <w:rPr>
          <w:sz w:val="28"/>
          <w:lang w:val="en-US" w:eastAsia="ru-RU"/>
        </w:rPr>
        <w:t>Initiating Anti-Dumping Actions</w:t>
      </w:r>
      <w:r w:rsidR="00254DB8">
        <w:rPr>
          <w:sz w:val="28"/>
          <w:lang w:val="en-US" w:eastAsia="ru-RU"/>
        </w:rPr>
        <w:t xml:space="preserve"> / </w:t>
      </w:r>
      <w:r w:rsidR="00254DB8" w:rsidRPr="00254DB8">
        <w:rPr>
          <w:sz w:val="28"/>
          <w:lang w:val="en-US" w:eastAsia="ru-RU"/>
        </w:rPr>
        <w:t>W</w:t>
      </w:r>
      <w:r w:rsidR="00254DB8">
        <w:rPr>
          <w:sz w:val="28"/>
          <w:lang w:val="en-US" w:eastAsia="ru-RU"/>
        </w:rPr>
        <w:t>.</w:t>
      </w:r>
      <w:r w:rsidR="00254DB8" w:rsidRPr="00254DB8">
        <w:rPr>
          <w:sz w:val="28"/>
          <w:lang w:val="en-US" w:eastAsia="ru-RU"/>
        </w:rPr>
        <w:t>Block</w:t>
      </w:r>
      <w:r w:rsidR="00254DB8">
        <w:rPr>
          <w:sz w:val="28"/>
          <w:lang w:val="en-US" w:eastAsia="ru-RU"/>
        </w:rPr>
        <w:t xml:space="preserve"> // </w:t>
      </w:r>
      <w:r w:rsidR="00254DB8" w:rsidRPr="00254DB8">
        <w:rPr>
          <w:sz w:val="28"/>
          <w:lang w:val="en-US" w:eastAsia="ru-RU"/>
        </w:rPr>
        <w:t>International Journal of Social Economics</w:t>
      </w:r>
      <w:r w:rsidR="00254DB8">
        <w:rPr>
          <w:sz w:val="28"/>
          <w:lang w:val="en-US" w:eastAsia="ru-RU"/>
        </w:rPr>
        <w:t>. -</w:t>
      </w:r>
      <w:r w:rsidR="00254DB8" w:rsidRPr="00254DB8">
        <w:rPr>
          <w:sz w:val="28"/>
          <w:lang w:val="en-US" w:eastAsia="ru-RU"/>
        </w:rPr>
        <w:t xml:space="preserve"> </w:t>
      </w:r>
      <w:r w:rsidR="00254DB8">
        <w:rPr>
          <w:sz w:val="28"/>
          <w:lang w:val="en-US" w:eastAsia="ru-RU"/>
        </w:rPr>
        <w:t>V</w:t>
      </w:r>
      <w:r w:rsidR="00254DB8" w:rsidRPr="00254DB8">
        <w:rPr>
          <w:sz w:val="28"/>
          <w:lang w:val="en-US" w:eastAsia="ru-RU"/>
        </w:rPr>
        <w:t>ol. 24</w:t>
      </w:r>
      <w:r w:rsidR="00254DB8">
        <w:rPr>
          <w:sz w:val="28"/>
          <w:lang w:val="en-US" w:eastAsia="ru-RU"/>
        </w:rPr>
        <w:t xml:space="preserve">. </w:t>
      </w:r>
      <w:proofErr w:type="gramStart"/>
      <w:r w:rsidR="00254DB8">
        <w:rPr>
          <w:sz w:val="28"/>
          <w:lang w:val="en-US" w:eastAsia="ru-RU"/>
        </w:rPr>
        <w:t>-</w:t>
      </w:r>
      <w:r w:rsidR="00254DB8" w:rsidRPr="00254DB8">
        <w:rPr>
          <w:sz w:val="28"/>
          <w:lang w:val="en-US" w:eastAsia="ru-RU"/>
        </w:rPr>
        <w:t xml:space="preserve"> </w:t>
      </w:r>
      <w:r w:rsidR="00254DB8">
        <w:rPr>
          <w:sz w:val="28"/>
          <w:lang w:val="en-US" w:eastAsia="ru-RU"/>
        </w:rPr>
        <w:t>N</w:t>
      </w:r>
      <w:r w:rsidR="00254DB8" w:rsidRPr="00254DB8">
        <w:rPr>
          <w:sz w:val="28"/>
          <w:lang w:val="en-US" w:eastAsia="ru-RU"/>
        </w:rPr>
        <w:t>o. 6</w:t>
      </w:r>
      <w:r w:rsidR="00254DB8">
        <w:rPr>
          <w:sz w:val="28"/>
          <w:lang w:val="en-US" w:eastAsia="ru-RU"/>
        </w:rPr>
        <w:t>.</w:t>
      </w:r>
      <w:proofErr w:type="gramEnd"/>
      <w:r w:rsidR="00254DB8">
        <w:rPr>
          <w:sz w:val="28"/>
          <w:lang w:val="en-US" w:eastAsia="ru-RU"/>
        </w:rPr>
        <w:t xml:space="preserve"> –</w:t>
      </w:r>
      <w:r w:rsidR="00254DB8" w:rsidRPr="00254DB8">
        <w:rPr>
          <w:sz w:val="28"/>
          <w:lang w:val="en-US" w:eastAsia="ru-RU"/>
        </w:rPr>
        <w:t xml:space="preserve"> </w:t>
      </w:r>
      <w:r w:rsidR="00254DB8">
        <w:rPr>
          <w:sz w:val="28"/>
          <w:lang w:val="en-US" w:eastAsia="ru-RU"/>
        </w:rPr>
        <w:t>20</w:t>
      </w:r>
      <w:r w:rsidR="00254DB8">
        <w:rPr>
          <w:sz w:val="28"/>
          <w:lang w:val="uk-UA" w:eastAsia="ru-RU"/>
        </w:rPr>
        <w:t>21</w:t>
      </w:r>
      <w:r w:rsidR="00254DB8">
        <w:rPr>
          <w:sz w:val="28"/>
          <w:lang w:val="en-US" w:eastAsia="ru-RU"/>
        </w:rPr>
        <w:t>. -</w:t>
      </w:r>
      <w:r w:rsidR="00254DB8" w:rsidRPr="00254DB8">
        <w:rPr>
          <w:sz w:val="28"/>
          <w:lang w:val="en-US" w:eastAsia="ru-RU"/>
        </w:rPr>
        <w:t xml:space="preserve"> </w:t>
      </w:r>
      <w:r w:rsidR="00254DB8">
        <w:rPr>
          <w:sz w:val="28"/>
          <w:lang w:val="en-US" w:eastAsia="ru-RU"/>
        </w:rPr>
        <w:t>P</w:t>
      </w:r>
      <w:r w:rsidR="00254DB8" w:rsidRPr="00254DB8">
        <w:rPr>
          <w:sz w:val="28"/>
          <w:lang w:val="en-US" w:eastAsia="ru-RU"/>
        </w:rPr>
        <w:t xml:space="preserve">. </w:t>
      </w:r>
      <w:r>
        <w:rPr>
          <w:sz w:val="28"/>
          <w:lang w:val="uk-UA" w:eastAsia="ru-RU"/>
        </w:rPr>
        <w:t>600</w:t>
      </w:r>
      <w:r w:rsidR="00254DB8" w:rsidRPr="00254DB8">
        <w:rPr>
          <w:sz w:val="28"/>
          <w:lang w:val="en-US" w:eastAsia="ru-RU"/>
        </w:rPr>
        <w:t>–60</w:t>
      </w:r>
      <w:r>
        <w:rPr>
          <w:sz w:val="28"/>
          <w:lang w:val="uk-UA" w:eastAsia="ru-RU"/>
        </w:rPr>
        <w:t>9</w:t>
      </w:r>
      <w:r w:rsidR="00254DB8" w:rsidRPr="00254DB8">
        <w:rPr>
          <w:sz w:val="28"/>
          <w:lang w:val="en-US" w:eastAsia="ru-RU"/>
        </w:rPr>
        <w:t xml:space="preserve">. </w:t>
      </w:r>
    </w:p>
    <w:p w:rsidR="00254DB8" w:rsidRPr="00254DB8" w:rsidRDefault="00D57563">
      <w:pPr>
        <w:spacing w:line="348" w:lineRule="auto"/>
        <w:jc w:val="both"/>
        <w:rPr>
          <w:lang w:val="en-US"/>
        </w:rPr>
      </w:pPr>
      <w:r>
        <w:rPr>
          <w:sz w:val="28"/>
          <w:lang w:val="uk-UA" w:eastAsia="ru-RU"/>
        </w:rPr>
        <w:t>8</w:t>
      </w:r>
      <w:r w:rsidR="00254DB8">
        <w:rPr>
          <w:sz w:val="28"/>
          <w:lang w:val="en-US" w:eastAsia="ru-RU"/>
        </w:rPr>
        <w:t xml:space="preserve">. Magee P. Distortions </w:t>
      </w:r>
      <w:proofErr w:type="gramStart"/>
      <w:r w:rsidR="00254DB8">
        <w:rPr>
          <w:sz w:val="28"/>
          <w:lang w:val="en-US" w:eastAsia="ru-RU"/>
        </w:rPr>
        <w:t>In</w:t>
      </w:r>
      <w:proofErr w:type="gramEnd"/>
      <w:r w:rsidR="00254DB8">
        <w:rPr>
          <w:sz w:val="28"/>
          <w:lang w:val="en-US" w:eastAsia="ru-RU"/>
        </w:rPr>
        <w:t xml:space="preserve"> Factor Markets / P.Magee /. </w:t>
      </w:r>
      <w:r>
        <w:rPr>
          <w:sz w:val="28"/>
          <w:lang w:val="en-US" w:eastAsia="ru-RU"/>
        </w:rPr>
        <w:t>–</w:t>
      </w:r>
      <w:r w:rsidR="00254DB8">
        <w:rPr>
          <w:sz w:val="28"/>
          <w:lang w:val="en-US" w:eastAsia="ru-RU"/>
        </w:rPr>
        <w:t xml:space="preserve"> N</w:t>
      </w:r>
      <w:r>
        <w:rPr>
          <w:sz w:val="28"/>
          <w:lang w:val="uk-UA" w:eastAsia="ru-RU"/>
        </w:rPr>
        <w:t>.</w:t>
      </w:r>
      <w:r w:rsidR="00254DB8">
        <w:rPr>
          <w:sz w:val="28"/>
          <w:lang w:val="en-US" w:eastAsia="ru-RU"/>
        </w:rPr>
        <w:t>Y</w:t>
      </w:r>
      <w:r>
        <w:rPr>
          <w:sz w:val="28"/>
          <w:lang w:val="uk-UA" w:eastAsia="ru-RU"/>
        </w:rPr>
        <w:t>.</w:t>
      </w:r>
      <w:r w:rsidR="00254DB8">
        <w:rPr>
          <w:sz w:val="28"/>
          <w:lang w:val="en-US" w:eastAsia="ru-RU"/>
        </w:rPr>
        <w:t xml:space="preserve">: </w:t>
      </w:r>
      <w:r>
        <w:rPr>
          <w:sz w:val="28"/>
          <w:lang w:val="en-US" w:eastAsia="ru-RU"/>
        </w:rPr>
        <w:t>Barns&amp;Nobel</w:t>
      </w:r>
      <w:r w:rsidR="00254DB8">
        <w:rPr>
          <w:sz w:val="28"/>
          <w:lang w:val="en-US" w:eastAsia="ru-RU"/>
        </w:rPr>
        <w:t>, 20</w:t>
      </w:r>
      <w:r w:rsidR="00254DB8">
        <w:rPr>
          <w:sz w:val="28"/>
          <w:lang w:val="uk-UA" w:eastAsia="ru-RU"/>
        </w:rPr>
        <w:t>21</w:t>
      </w:r>
      <w:r w:rsidR="00254DB8">
        <w:rPr>
          <w:sz w:val="28"/>
          <w:lang w:val="en-US" w:eastAsia="ru-RU"/>
        </w:rPr>
        <w:t>.  – P. 11</w:t>
      </w:r>
      <w:r>
        <w:rPr>
          <w:sz w:val="28"/>
          <w:lang w:val="uk-UA" w:eastAsia="ru-RU"/>
        </w:rPr>
        <w:t>2</w:t>
      </w:r>
      <w:r w:rsidR="00254DB8">
        <w:rPr>
          <w:sz w:val="28"/>
          <w:lang w:val="en-US" w:eastAsia="ru-RU"/>
        </w:rPr>
        <w:t>-12</w:t>
      </w:r>
      <w:r>
        <w:rPr>
          <w:sz w:val="28"/>
          <w:lang w:val="uk-UA" w:eastAsia="ru-RU"/>
        </w:rPr>
        <w:t>9</w:t>
      </w:r>
      <w:r w:rsidR="00254DB8">
        <w:rPr>
          <w:sz w:val="28"/>
          <w:lang w:val="en-US" w:eastAsia="ru-RU"/>
        </w:rPr>
        <w:t>.</w:t>
      </w:r>
    </w:p>
    <w:p w:rsidR="00254DB8" w:rsidRPr="00254DB8" w:rsidRDefault="00FD3F32">
      <w:pPr>
        <w:spacing w:line="348" w:lineRule="auto"/>
        <w:jc w:val="both"/>
        <w:rPr>
          <w:lang w:val="en-US"/>
        </w:rPr>
      </w:pPr>
      <w:r>
        <w:rPr>
          <w:sz w:val="28"/>
          <w:lang w:val="uk-UA" w:eastAsia="ru-RU"/>
        </w:rPr>
        <w:t>9</w:t>
      </w:r>
      <w:r w:rsidR="00254DB8">
        <w:rPr>
          <w:sz w:val="28"/>
          <w:lang w:val="en-US" w:eastAsia="ru-RU"/>
        </w:rPr>
        <w:t>. Krugman P.  Is Trade Passe Economic Perspective / P.Krugman // Free Trade. – 20</w:t>
      </w:r>
      <w:r w:rsidR="00254DB8">
        <w:rPr>
          <w:sz w:val="28"/>
          <w:lang w:val="uk-UA" w:eastAsia="ru-RU"/>
        </w:rPr>
        <w:t>20</w:t>
      </w:r>
      <w:r w:rsidR="00254DB8">
        <w:rPr>
          <w:sz w:val="28"/>
          <w:lang w:val="en-US" w:eastAsia="ru-RU"/>
        </w:rPr>
        <w:t xml:space="preserve">. - P. </w:t>
      </w:r>
      <w:r>
        <w:rPr>
          <w:sz w:val="28"/>
          <w:lang w:val="en-US" w:eastAsia="ru-RU"/>
        </w:rPr>
        <w:t>13</w:t>
      </w:r>
      <w:r>
        <w:rPr>
          <w:sz w:val="28"/>
          <w:lang w:val="uk-UA" w:eastAsia="ru-RU"/>
        </w:rPr>
        <w:t>3</w:t>
      </w:r>
      <w:r w:rsidR="00254DB8">
        <w:rPr>
          <w:sz w:val="28"/>
          <w:lang w:val="en-US" w:eastAsia="ru-RU"/>
        </w:rPr>
        <w:t>-</w:t>
      </w:r>
      <w:r>
        <w:rPr>
          <w:sz w:val="28"/>
          <w:lang w:val="en-US" w:eastAsia="ru-RU"/>
        </w:rPr>
        <w:t>14</w:t>
      </w:r>
      <w:r>
        <w:rPr>
          <w:sz w:val="28"/>
          <w:lang w:val="uk-UA" w:eastAsia="ru-RU"/>
        </w:rPr>
        <w:t>9</w:t>
      </w:r>
      <w:r w:rsidR="00254DB8">
        <w:rPr>
          <w:sz w:val="28"/>
          <w:lang w:val="en-US" w:eastAsia="ru-RU"/>
        </w:rPr>
        <w:t>.</w:t>
      </w:r>
    </w:p>
    <w:p w:rsidR="00254DB8" w:rsidRPr="00254DB8" w:rsidRDefault="00FD3F32">
      <w:pPr>
        <w:spacing w:line="348" w:lineRule="auto"/>
        <w:jc w:val="both"/>
        <w:rPr>
          <w:lang w:val="en-US"/>
        </w:rPr>
      </w:pPr>
      <w:r>
        <w:rPr>
          <w:sz w:val="28"/>
          <w:lang w:val="uk-UA" w:eastAsia="ru-RU"/>
        </w:rPr>
        <w:t>10</w:t>
      </w:r>
      <w:r w:rsidR="00254DB8">
        <w:rPr>
          <w:sz w:val="28"/>
          <w:lang w:val="en-US" w:eastAsia="ru-RU"/>
        </w:rPr>
        <w:t xml:space="preserve">.Block W. Free Trade / W.Block // Journal of Markets &amp; Morality. - Vol. 1. </w:t>
      </w:r>
      <w:proofErr w:type="gramStart"/>
      <w:r w:rsidR="00254DB8">
        <w:rPr>
          <w:sz w:val="28"/>
          <w:lang w:val="en-US" w:eastAsia="ru-RU"/>
        </w:rPr>
        <w:t>- No. 2.</w:t>
      </w:r>
      <w:proofErr w:type="gramEnd"/>
      <w:r w:rsidR="00254DB8">
        <w:rPr>
          <w:sz w:val="28"/>
          <w:lang w:val="en-US" w:eastAsia="ru-RU"/>
        </w:rPr>
        <w:t xml:space="preserve"> - 20</w:t>
      </w:r>
      <w:r w:rsidR="00254DB8">
        <w:rPr>
          <w:sz w:val="28"/>
          <w:lang w:val="uk-UA" w:eastAsia="ru-RU"/>
        </w:rPr>
        <w:t>21</w:t>
      </w:r>
      <w:r w:rsidR="00254DB8">
        <w:rPr>
          <w:sz w:val="28"/>
          <w:lang w:val="en-US" w:eastAsia="ru-RU"/>
        </w:rPr>
        <w:t xml:space="preserve">. - P. </w:t>
      </w:r>
      <w:r>
        <w:rPr>
          <w:sz w:val="28"/>
          <w:lang w:val="en-US" w:eastAsia="ru-RU"/>
        </w:rPr>
        <w:t>19</w:t>
      </w:r>
      <w:r>
        <w:rPr>
          <w:sz w:val="28"/>
          <w:lang w:val="uk-UA" w:eastAsia="ru-RU"/>
        </w:rPr>
        <w:t>3</w:t>
      </w:r>
      <w:r w:rsidR="00254DB8">
        <w:rPr>
          <w:sz w:val="28"/>
          <w:lang w:val="en-US" w:eastAsia="ru-RU"/>
        </w:rPr>
        <w:t>-20</w:t>
      </w:r>
      <w:r>
        <w:rPr>
          <w:sz w:val="28"/>
          <w:lang w:val="uk-UA" w:eastAsia="ru-RU"/>
        </w:rPr>
        <w:t>1</w:t>
      </w:r>
      <w:r w:rsidR="00254DB8">
        <w:rPr>
          <w:sz w:val="28"/>
          <w:lang w:val="en-US" w:eastAsia="ru-RU"/>
        </w:rPr>
        <w:t>.</w:t>
      </w:r>
    </w:p>
    <w:p w:rsidR="00254DB8" w:rsidRPr="00254DB8" w:rsidRDefault="00952E87">
      <w:pPr>
        <w:spacing w:line="348" w:lineRule="auto"/>
        <w:jc w:val="both"/>
        <w:rPr>
          <w:lang w:val="en-US"/>
        </w:rPr>
      </w:pPr>
      <w:r w:rsidRPr="00254DB8">
        <w:rPr>
          <w:sz w:val="28"/>
          <w:lang w:val="en-US" w:eastAsia="ru-RU"/>
        </w:rPr>
        <w:t>1</w:t>
      </w:r>
      <w:r>
        <w:rPr>
          <w:sz w:val="28"/>
          <w:lang w:val="uk-UA" w:eastAsia="ru-RU"/>
        </w:rPr>
        <w:t>1</w:t>
      </w:r>
      <w:proofErr w:type="gramStart"/>
      <w:r w:rsidR="00254DB8" w:rsidRPr="00254DB8">
        <w:rPr>
          <w:sz w:val="28"/>
          <w:lang w:val="en-US" w:eastAsia="ru-RU"/>
        </w:rPr>
        <w:t>.Jagdish</w:t>
      </w:r>
      <w:proofErr w:type="gramEnd"/>
      <w:r w:rsidR="00254DB8">
        <w:rPr>
          <w:sz w:val="28"/>
          <w:lang w:val="en-US" w:eastAsia="ru-RU"/>
        </w:rPr>
        <w:t xml:space="preserve"> </w:t>
      </w:r>
      <w:r w:rsidR="00254DB8" w:rsidRPr="00254DB8">
        <w:rPr>
          <w:sz w:val="28"/>
          <w:lang w:val="en-US" w:eastAsia="ru-RU"/>
        </w:rPr>
        <w:t>B. Protectionism</w:t>
      </w:r>
      <w:r w:rsidR="00254DB8">
        <w:rPr>
          <w:sz w:val="28"/>
          <w:lang w:val="en-US" w:eastAsia="ru-RU"/>
        </w:rPr>
        <w:t xml:space="preserve"> / </w:t>
      </w:r>
      <w:r w:rsidR="00254DB8" w:rsidRPr="00254DB8">
        <w:rPr>
          <w:sz w:val="28"/>
          <w:lang w:val="en-US" w:eastAsia="ru-RU"/>
        </w:rPr>
        <w:t>B.Jagdish</w:t>
      </w:r>
      <w:r w:rsidR="00254DB8">
        <w:rPr>
          <w:sz w:val="28"/>
          <w:lang w:val="en-US" w:eastAsia="ru-RU"/>
        </w:rPr>
        <w:t xml:space="preserve"> //</w:t>
      </w:r>
      <w:r w:rsidR="00254DB8" w:rsidRPr="00254DB8">
        <w:rPr>
          <w:sz w:val="28"/>
          <w:lang w:val="en-US" w:eastAsia="ru-RU"/>
        </w:rPr>
        <w:t xml:space="preserve"> Encyclopedia of Economics</w:t>
      </w:r>
      <w:r w:rsidR="00254DB8">
        <w:rPr>
          <w:sz w:val="28"/>
          <w:lang w:val="en-US" w:eastAsia="ru-RU"/>
        </w:rPr>
        <w:t>. –</w:t>
      </w:r>
      <w:r w:rsidR="00254DB8" w:rsidRPr="00254DB8">
        <w:rPr>
          <w:sz w:val="28"/>
          <w:lang w:val="en-US" w:eastAsia="ru-RU"/>
        </w:rPr>
        <w:t xml:space="preserve"> </w:t>
      </w:r>
      <w:r w:rsidR="00254DB8">
        <w:rPr>
          <w:sz w:val="28"/>
          <w:lang w:val="en-US" w:eastAsia="ru-RU"/>
        </w:rPr>
        <w:t>N</w:t>
      </w:r>
      <w:r w:rsidR="005B7E89">
        <w:rPr>
          <w:sz w:val="28"/>
          <w:lang w:val="en-US" w:eastAsia="ru-RU"/>
        </w:rPr>
        <w:t xml:space="preserve">ew </w:t>
      </w:r>
      <w:r w:rsidR="00254DB8">
        <w:rPr>
          <w:sz w:val="28"/>
          <w:lang w:val="en-US" w:eastAsia="ru-RU"/>
        </w:rPr>
        <w:t>Y</w:t>
      </w:r>
      <w:r w:rsidR="005B7E89">
        <w:rPr>
          <w:sz w:val="28"/>
          <w:lang w:val="en-US" w:eastAsia="ru-RU"/>
        </w:rPr>
        <w:t>ork</w:t>
      </w:r>
      <w:r w:rsidR="00254DB8">
        <w:rPr>
          <w:sz w:val="28"/>
          <w:lang w:val="en-US" w:eastAsia="ru-RU"/>
        </w:rPr>
        <w:t xml:space="preserve">: </w:t>
      </w:r>
      <w:r w:rsidR="00254DB8" w:rsidRPr="00254DB8">
        <w:rPr>
          <w:sz w:val="28"/>
          <w:lang w:val="en-US" w:eastAsia="ru-RU"/>
        </w:rPr>
        <w:t xml:space="preserve">Library </w:t>
      </w:r>
      <w:proofErr w:type="gramStart"/>
      <w:r w:rsidR="00254DB8" w:rsidRPr="00254DB8">
        <w:rPr>
          <w:sz w:val="28"/>
          <w:lang w:val="en-US" w:eastAsia="ru-RU"/>
        </w:rPr>
        <w:t>of  Liberty</w:t>
      </w:r>
      <w:proofErr w:type="gramEnd"/>
      <w:r w:rsidR="00254DB8" w:rsidRPr="00254DB8">
        <w:rPr>
          <w:sz w:val="28"/>
          <w:lang w:val="en-US" w:eastAsia="ru-RU"/>
        </w:rPr>
        <w:t xml:space="preserve">, </w:t>
      </w:r>
      <w:r w:rsidR="00254DB8">
        <w:rPr>
          <w:sz w:val="28"/>
          <w:lang w:val="en-US" w:eastAsia="ru-RU"/>
        </w:rPr>
        <w:t>20</w:t>
      </w:r>
      <w:r>
        <w:rPr>
          <w:sz w:val="28"/>
          <w:lang w:val="uk-UA" w:eastAsia="ru-RU"/>
        </w:rPr>
        <w:t>19</w:t>
      </w:r>
      <w:r w:rsidR="00254DB8" w:rsidRPr="00254DB8">
        <w:rPr>
          <w:sz w:val="28"/>
          <w:lang w:val="en-US" w:eastAsia="ru-RU"/>
        </w:rPr>
        <w:t xml:space="preserve">. </w:t>
      </w:r>
      <w:r w:rsidR="00254DB8">
        <w:rPr>
          <w:sz w:val="28"/>
          <w:lang w:val="en-US" w:eastAsia="ru-RU"/>
        </w:rPr>
        <w:t>– P. 17</w:t>
      </w:r>
      <w:r>
        <w:rPr>
          <w:sz w:val="28"/>
          <w:lang w:val="uk-UA" w:eastAsia="ru-RU"/>
        </w:rPr>
        <w:t>8</w:t>
      </w:r>
      <w:r w:rsidR="00254DB8">
        <w:rPr>
          <w:sz w:val="28"/>
          <w:lang w:val="en-US" w:eastAsia="ru-RU"/>
        </w:rPr>
        <w:t>.</w:t>
      </w:r>
    </w:p>
    <w:p w:rsidR="00254DB8" w:rsidRPr="00254DB8" w:rsidRDefault="00254DB8">
      <w:pPr>
        <w:spacing w:line="348" w:lineRule="auto"/>
        <w:jc w:val="both"/>
        <w:rPr>
          <w:lang w:val="en-US"/>
        </w:rPr>
      </w:pPr>
      <w:r w:rsidRPr="00254DB8">
        <w:rPr>
          <w:sz w:val="28"/>
          <w:lang w:val="en-US" w:eastAsia="ru-RU"/>
        </w:rPr>
        <w:t>1</w:t>
      </w:r>
      <w:r w:rsidR="007B1B83">
        <w:rPr>
          <w:sz w:val="28"/>
          <w:lang w:val="uk-UA" w:eastAsia="ru-RU"/>
        </w:rPr>
        <w:t>2</w:t>
      </w:r>
      <w:proofErr w:type="gramStart"/>
      <w:r w:rsidRPr="00254DB8">
        <w:rPr>
          <w:sz w:val="28"/>
          <w:lang w:val="en-US" w:eastAsia="ru-RU"/>
        </w:rPr>
        <w:t>.</w:t>
      </w:r>
      <w:r>
        <w:rPr>
          <w:sz w:val="28"/>
          <w:lang w:val="uk-UA" w:eastAsia="ru-RU"/>
        </w:rPr>
        <w:t>Mises</w:t>
      </w:r>
      <w:proofErr w:type="gramEnd"/>
      <w:r>
        <w:rPr>
          <w:sz w:val="28"/>
          <w:lang w:val="uk-UA" w:eastAsia="ru-RU"/>
        </w:rPr>
        <w:t xml:space="preserve"> L. The Institut</w:t>
      </w:r>
      <w:r w:rsidR="007B1B83">
        <w:rPr>
          <w:sz w:val="28"/>
          <w:lang w:val="en-US" w:eastAsia="ru-RU"/>
        </w:rPr>
        <w:t>ional</w:t>
      </w:r>
      <w:r>
        <w:rPr>
          <w:sz w:val="28"/>
          <w:lang w:val="en-US" w:eastAsia="ru-RU"/>
        </w:rPr>
        <w:t xml:space="preserve"> </w:t>
      </w:r>
      <w:r>
        <w:rPr>
          <w:sz w:val="28"/>
          <w:lang w:val="uk-UA" w:eastAsia="ru-RU"/>
        </w:rPr>
        <w:t>Trade</w:t>
      </w:r>
      <w:r>
        <w:rPr>
          <w:sz w:val="28"/>
          <w:lang w:val="en-US" w:eastAsia="ru-RU"/>
        </w:rPr>
        <w:t xml:space="preserve"> / L</w:t>
      </w:r>
      <w:r>
        <w:rPr>
          <w:sz w:val="28"/>
          <w:lang w:val="uk-UA" w:eastAsia="ru-RU"/>
        </w:rPr>
        <w:t>.Mises</w:t>
      </w:r>
      <w:r>
        <w:rPr>
          <w:sz w:val="28"/>
          <w:lang w:val="en-US" w:eastAsia="ru-RU"/>
        </w:rPr>
        <w:t xml:space="preserve"> /. - </w:t>
      </w:r>
      <w:r>
        <w:rPr>
          <w:sz w:val="28"/>
          <w:lang w:val="uk-UA" w:eastAsia="ru-RU"/>
        </w:rPr>
        <w:t xml:space="preserve"> </w:t>
      </w:r>
      <w:r>
        <w:rPr>
          <w:sz w:val="28"/>
          <w:lang w:val="en-US" w:eastAsia="ru-RU"/>
        </w:rPr>
        <w:t>London</w:t>
      </w:r>
      <w:r>
        <w:rPr>
          <w:sz w:val="28"/>
          <w:lang w:val="uk-UA" w:eastAsia="ru-RU"/>
        </w:rPr>
        <w:t xml:space="preserve">, 2021. </w:t>
      </w:r>
      <w:r>
        <w:rPr>
          <w:sz w:val="28"/>
          <w:lang w:val="en-US" w:eastAsia="ru-RU"/>
        </w:rPr>
        <w:t xml:space="preserve">– P. </w:t>
      </w:r>
      <w:r w:rsidR="007B1B83">
        <w:rPr>
          <w:sz w:val="28"/>
          <w:lang w:val="en-US" w:eastAsia="ru-RU"/>
        </w:rPr>
        <w:t xml:space="preserve">232 </w:t>
      </w:r>
      <w:r w:rsidRPr="00254DB8">
        <w:rPr>
          <w:sz w:val="28"/>
          <w:lang w:val="en-US" w:eastAsia="ru-RU"/>
        </w:rPr>
        <w:t>- 24</w:t>
      </w:r>
      <w:r w:rsidR="007B1B83">
        <w:rPr>
          <w:sz w:val="28"/>
          <w:lang w:val="en-US" w:eastAsia="ru-RU"/>
        </w:rPr>
        <w:t>2</w:t>
      </w:r>
      <w:r>
        <w:rPr>
          <w:sz w:val="28"/>
          <w:lang w:val="en-US" w:eastAsia="ru-RU"/>
        </w:rPr>
        <w:t>.</w:t>
      </w:r>
    </w:p>
    <w:p w:rsidR="00254DB8" w:rsidRPr="00254DB8" w:rsidRDefault="00254DB8">
      <w:pPr>
        <w:spacing w:line="348" w:lineRule="auto"/>
        <w:jc w:val="both"/>
        <w:rPr>
          <w:lang w:val="en-US"/>
        </w:rPr>
      </w:pPr>
      <w:r>
        <w:rPr>
          <w:sz w:val="28"/>
          <w:lang w:val="en-US" w:eastAsia="ru-RU"/>
        </w:rPr>
        <w:t>1</w:t>
      </w:r>
      <w:r w:rsidR="00C71311">
        <w:rPr>
          <w:sz w:val="28"/>
          <w:lang w:val="uk-UA" w:eastAsia="ru-RU"/>
        </w:rPr>
        <w:t>3</w:t>
      </w:r>
      <w:r>
        <w:rPr>
          <w:sz w:val="28"/>
          <w:lang w:val="en-US" w:eastAsia="ru-RU"/>
        </w:rPr>
        <w:t xml:space="preserve">. Andrew K. </w:t>
      </w:r>
      <w:proofErr w:type="gramStart"/>
      <w:r>
        <w:rPr>
          <w:sz w:val="28"/>
          <w:lang w:val="en-US" w:eastAsia="ru-RU"/>
        </w:rPr>
        <w:t>Do</w:t>
      </w:r>
      <w:proofErr w:type="gramEnd"/>
      <w:r>
        <w:rPr>
          <w:sz w:val="28"/>
          <w:lang w:val="en-US" w:eastAsia="ru-RU"/>
        </w:rPr>
        <w:t xml:space="preserve"> We Know That the WTO increase Trade? / K.Andrew // </w:t>
      </w:r>
      <w:proofErr w:type="gramStart"/>
      <w:r>
        <w:rPr>
          <w:sz w:val="28"/>
          <w:lang w:val="en-US" w:eastAsia="ru-RU"/>
        </w:rPr>
        <w:t>The</w:t>
      </w:r>
      <w:proofErr w:type="gramEnd"/>
      <w:r>
        <w:rPr>
          <w:sz w:val="28"/>
          <w:lang w:val="en-US" w:eastAsia="ru-RU"/>
        </w:rPr>
        <w:t xml:space="preserve"> American Economic Review. </w:t>
      </w:r>
      <w:r w:rsidR="00C71311">
        <w:rPr>
          <w:sz w:val="28"/>
          <w:lang w:val="uk-UA" w:eastAsia="ru-RU"/>
        </w:rPr>
        <w:t xml:space="preserve">- </w:t>
      </w:r>
      <w:r>
        <w:rPr>
          <w:sz w:val="28"/>
          <w:lang w:val="en-US" w:eastAsia="ru-RU"/>
        </w:rPr>
        <w:t>Vol. 94. - No. 1. - 20</w:t>
      </w:r>
      <w:r>
        <w:rPr>
          <w:sz w:val="28"/>
          <w:lang w:val="uk-UA" w:eastAsia="ru-RU"/>
        </w:rPr>
        <w:t>20</w:t>
      </w:r>
      <w:r>
        <w:rPr>
          <w:sz w:val="28"/>
          <w:lang w:val="en-US" w:eastAsia="ru-RU"/>
        </w:rPr>
        <w:t xml:space="preserve">. – P. </w:t>
      </w:r>
      <w:r w:rsidR="00C71311">
        <w:rPr>
          <w:sz w:val="28"/>
          <w:lang w:val="en-US" w:eastAsia="ru-RU"/>
        </w:rPr>
        <w:t>2</w:t>
      </w:r>
      <w:r w:rsidR="00C71311">
        <w:rPr>
          <w:sz w:val="28"/>
          <w:lang w:val="uk-UA" w:eastAsia="ru-RU"/>
        </w:rPr>
        <w:t>5</w:t>
      </w:r>
      <w:r>
        <w:rPr>
          <w:sz w:val="28"/>
          <w:lang w:val="en-US" w:eastAsia="ru-RU"/>
        </w:rPr>
        <w:t>-</w:t>
      </w:r>
      <w:r w:rsidR="00C71311">
        <w:rPr>
          <w:sz w:val="28"/>
          <w:lang w:val="en-US" w:eastAsia="ru-RU"/>
        </w:rPr>
        <w:t>3</w:t>
      </w:r>
      <w:r w:rsidR="00C71311">
        <w:rPr>
          <w:sz w:val="28"/>
          <w:lang w:val="uk-UA" w:eastAsia="ru-RU"/>
        </w:rPr>
        <w:t>8</w:t>
      </w:r>
      <w:r>
        <w:rPr>
          <w:sz w:val="28"/>
          <w:lang w:val="en-US" w:eastAsia="ru-RU"/>
        </w:rPr>
        <w:t>.</w:t>
      </w:r>
    </w:p>
    <w:p w:rsidR="00254DB8" w:rsidRDefault="00254DB8">
      <w:pPr>
        <w:pStyle w:val="af0"/>
        <w:spacing w:line="348" w:lineRule="auto"/>
        <w:ind w:firstLine="0"/>
      </w:pPr>
      <w:r w:rsidRPr="00254DB8">
        <w:rPr>
          <w:lang w:val="ru-RU"/>
        </w:rPr>
        <w:t>1</w:t>
      </w:r>
      <w:r w:rsidR="00D704F8">
        <w:rPr>
          <w:lang w:val="ru-RU"/>
        </w:rPr>
        <w:t>4</w:t>
      </w:r>
      <w:r w:rsidRPr="00254DB8">
        <w:rPr>
          <w:lang w:val="ru-RU"/>
        </w:rPr>
        <w:t>.</w:t>
      </w:r>
      <w:r>
        <w:t>Данильцев А.В. Международная торговля: инструменты регулирования. Учебно-практическое пособие. – М.: Издательский дом “Деловая литература”, 2017. – 302 с.</w:t>
      </w:r>
    </w:p>
    <w:p w:rsidR="00254DB8" w:rsidRDefault="00591834">
      <w:pPr>
        <w:pStyle w:val="LO-Normal"/>
        <w:spacing w:line="348" w:lineRule="auto"/>
        <w:ind w:firstLine="0"/>
      </w:pPr>
      <w:r>
        <w:rPr>
          <w:sz w:val="28"/>
          <w:lang w:val="ru-RU"/>
        </w:rPr>
        <w:t>15</w:t>
      </w:r>
      <w:r w:rsidR="00254DB8">
        <w:rPr>
          <w:sz w:val="28"/>
          <w:lang w:val="ru-RU"/>
        </w:rPr>
        <w:t>.</w:t>
      </w:r>
      <w:r w:rsidR="00254DB8">
        <w:rPr>
          <w:sz w:val="28"/>
        </w:rPr>
        <w:t xml:space="preserve">Матеріали семінару з питань антидемпінгу за </w:t>
      </w:r>
      <w:proofErr w:type="gramStart"/>
      <w:r w:rsidR="00254DB8">
        <w:rPr>
          <w:sz w:val="28"/>
        </w:rPr>
        <w:t>п</w:t>
      </w:r>
      <w:proofErr w:type="gramEnd"/>
      <w:r w:rsidR="00254DB8">
        <w:rPr>
          <w:sz w:val="28"/>
        </w:rPr>
        <w:t>ідтримкою Мінекономіки України. – Дніпропетровськ, Україна. – 16 лютого 2022 р.</w:t>
      </w:r>
    </w:p>
    <w:p w:rsidR="00254DB8" w:rsidRDefault="008F7FE6">
      <w:pPr>
        <w:pStyle w:val="LO-Normal"/>
        <w:spacing w:line="348" w:lineRule="auto"/>
        <w:ind w:firstLine="0"/>
      </w:pPr>
      <w:r w:rsidRPr="00254DB8">
        <w:rPr>
          <w:sz w:val="28"/>
        </w:rPr>
        <w:t>1</w:t>
      </w:r>
      <w:r>
        <w:rPr>
          <w:sz w:val="28"/>
        </w:rPr>
        <w:t>6</w:t>
      </w:r>
      <w:r w:rsidR="00254DB8" w:rsidRPr="00254DB8">
        <w:rPr>
          <w:sz w:val="28"/>
        </w:rPr>
        <w:t>.</w:t>
      </w:r>
      <w:r w:rsidR="00254DB8">
        <w:rPr>
          <w:sz w:val="28"/>
        </w:rPr>
        <w:t xml:space="preserve">Осика С.Г., Коновалов В.В., Осика А.С. Антидемпінгові, компенсаційні та спеціальні заходи </w:t>
      </w:r>
      <w:r w:rsidR="00254DB8" w:rsidRPr="00254DB8">
        <w:rPr>
          <w:sz w:val="28"/>
          <w:lang w:eastAsia="ru-RU"/>
        </w:rPr>
        <w:t>/ С.Г. Осика, В.В. Коновалов, А.С. Осика. - К.: УАЗТ, 201</w:t>
      </w:r>
      <w:r w:rsidR="00254DB8">
        <w:rPr>
          <w:sz w:val="28"/>
          <w:lang w:eastAsia="ru-RU"/>
        </w:rPr>
        <w:t>6</w:t>
      </w:r>
      <w:r w:rsidR="00254DB8" w:rsidRPr="00254DB8">
        <w:rPr>
          <w:sz w:val="28"/>
          <w:lang w:eastAsia="ru-RU"/>
        </w:rPr>
        <w:t>. –</w:t>
      </w:r>
      <w:r w:rsidR="00254DB8">
        <w:rPr>
          <w:sz w:val="28"/>
        </w:rPr>
        <w:t xml:space="preserve"> 397 с.</w:t>
      </w:r>
    </w:p>
    <w:p w:rsidR="00254DB8" w:rsidRDefault="00254DB8">
      <w:pPr>
        <w:pStyle w:val="31"/>
        <w:spacing w:before="0" w:line="348" w:lineRule="auto"/>
        <w:ind w:left="0"/>
      </w:pPr>
      <w:r>
        <w:rPr>
          <w:sz w:val="28"/>
        </w:rPr>
        <w:t>1</w:t>
      </w:r>
      <w:r w:rsidR="008F7FE6">
        <w:rPr>
          <w:sz w:val="28"/>
          <w:lang w:val="uk-UA"/>
        </w:rPr>
        <w:t>7</w:t>
      </w:r>
      <w:r>
        <w:rPr>
          <w:sz w:val="28"/>
        </w:rPr>
        <w:t>.</w:t>
      </w:r>
      <w:r>
        <w:rPr>
          <w:sz w:val="28"/>
          <w:lang w:val="uk-UA"/>
        </w:rPr>
        <w:t>Результати Уругвайського раунду багатосторонніх торговельних переговорів: Тексти офіційних документів. К.: Вимі</w:t>
      </w:r>
      <w:proofErr w:type="gramStart"/>
      <w:r>
        <w:rPr>
          <w:sz w:val="28"/>
          <w:lang w:val="uk-UA"/>
        </w:rPr>
        <w:t>р</w:t>
      </w:r>
      <w:proofErr w:type="gramEnd"/>
      <w:r>
        <w:rPr>
          <w:sz w:val="28"/>
          <w:lang w:val="uk-UA"/>
        </w:rPr>
        <w:t xml:space="preserve">, </w:t>
      </w:r>
      <w:r>
        <w:rPr>
          <w:sz w:val="28"/>
        </w:rPr>
        <w:t>20</w:t>
      </w:r>
      <w:r>
        <w:rPr>
          <w:sz w:val="28"/>
          <w:lang w:val="uk-UA"/>
        </w:rPr>
        <w:t>21</w:t>
      </w:r>
      <w:r>
        <w:rPr>
          <w:sz w:val="28"/>
        </w:rPr>
        <w:t>. -</w:t>
      </w:r>
      <w:r>
        <w:rPr>
          <w:sz w:val="28"/>
          <w:lang w:val="uk-UA"/>
        </w:rPr>
        <w:t xml:space="preserve"> </w:t>
      </w:r>
      <w:r>
        <w:rPr>
          <w:sz w:val="28"/>
        </w:rPr>
        <w:t>С</w:t>
      </w:r>
      <w:r>
        <w:rPr>
          <w:sz w:val="28"/>
          <w:lang w:val="uk-UA"/>
        </w:rPr>
        <w:t>. 157-183.</w:t>
      </w:r>
    </w:p>
    <w:p w:rsidR="00254DB8" w:rsidRDefault="00254DB8">
      <w:pPr>
        <w:pStyle w:val="31"/>
        <w:spacing w:before="0" w:line="348" w:lineRule="auto"/>
        <w:ind w:left="0"/>
        <w:rPr>
          <w:rStyle w:val="a5"/>
          <w:color w:val="000000"/>
          <w:sz w:val="28"/>
          <w:szCs w:val="28"/>
          <w:u w:val="none"/>
          <w:lang w:eastAsia="ru-RU"/>
        </w:rPr>
      </w:pPr>
      <w:r>
        <w:rPr>
          <w:sz w:val="28"/>
          <w:szCs w:val="28"/>
          <w:lang w:eastAsia="ru-RU"/>
        </w:rPr>
        <w:t>1</w:t>
      </w:r>
      <w:r w:rsidR="009C5950">
        <w:rPr>
          <w:sz w:val="28"/>
          <w:szCs w:val="28"/>
          <w:lang w:val="uk-UA" w:eastAsia="ru-RU"/>
        </w:rPr>
        <w:t>8</w:t>
      </w:r>
      <w:r>
        <w:rPr>
          <w:sz w:val="28"/>
          <w:szCs w:val="28"/>
          <w:lang w:eastAsia="ru-RU"/>
        </w:rPr>
        <w:t>.</w:t>
      </w:r>
      <w:r>
        <w:rPr>
          <w:sz w:val="28"/>
          <w:szCs w:val="28"/>
          <w:lang w:val="uk-UA" w:eastAsia="ru-RU"/>
        </w:rPr>
        <w:t xml:space="preserve">Lisbon Strategy [Електронний ресурс]. – Режим доступу: </w:t>
      </w:r>
      <w:hyperlink r:id="rId15" w:history="1">
        <w:r>
          <w:rPr>
            <w:rStyle w:val="a5"/>
            <w:color w:val="000000"/>
            <w:sz w:val="28"/>
            <w:szCs w:val="28"/>
            <w:u w:val="none"/>
            <w:lang w:val="uk-UA" w:eastAsia="ru-RU"/>
          </w:rPr>
          <w:t>www.efta.int/eea/lisbon-strategy</w:t>
        </w:r>
      </w:hyperlink>
    </w:p>
    <w:p w:rsidR="00254DB8" w:rsidRDefault="009C5950">
      <w:pPr>
        <w:pStyle w:val="31"/>
        <w:spacing w:before="0" w:line="348" w:lineRule="auto"/>
        <w:ind w:left="0"/>
      </w:pPr>
      <w:r>
        <w:rPr>
          <w:rStyle w:val="a5"/>
          <w:color w:val="000000"/>
          <w:sz w:val="28"/>
          <w:szCs w:val="28"/>
          <w:u w:val="none"/>
          <w:lang w:val="uk-UA" w:eastAsia="ru-RU"/>
        </w:rPr>
        <w:t>19</w:t>
      </w:r>
      <w:r w:rsidR="00254DB8" w:rsidRPr="00254DB8">
        <w:rPr>
          <w:sz w:val="28"/>
          <w:szCs w:val="28"/>
          <w:lang w:eastAsia="ru-RU"/>
        </w:rPr>
        <w:t>.</w:t>
      </w:r>
      <w:r w:rsidR="00254DB8">
        <w:rPr>
          <w:sz w:val="28"/>
          <w:szCs w:val="28"/>
          <w:lang w:val="uk-UA" w:eastAsia="ru-RU"/>
        </w:rPr>
        <w:t xml:space="preserve">Сунгуровський М. Проблеми і перспективи європейської інтеграції України: стан напередодні Вільнюського самміту. / М. Сунгуровський // </w:t>
      </w:r>
      <w:r w:rsidR="00254DB8">
        <w:rPr>
          <w:sz w:val="28"/>
          <w:szCs w:val="28"/>
          <w:lang w:val="az-Cyrl-AZ" w:eastAsia="ru-RU"/>
        </w:rPr>
        <w:t>Національна безпека і оборона</w:t>
      </w:r>
      <w:r w:rsidR="00254DB8">
        <w:rPr>
          <w:sz w:val="28"/>
          <w:szCs w:val="28"/>
          <w:lang w:val="uk-UA" w:eastAsia="ru-RU"/>
        </w:rPr>
        <w:t>. –  2017. - № 6. – С. 49-56. [Електронний ресурс]. – Режим доступу: http://razumkov</w:t>
      </w:r>
      <w:r w:rsidR="00254DB8">
        <w:rPr>
          <w:rStyle w:val="a5"/>
          <w:color w:val="000000"/>
          <w:sz w:val="28"/>
          <w:szCs w:val="28"/>
          <w:u w:val="none"/>
          <w:lang w:val="uk-UA" w:eastAsia="ru-RU"/>
        </w:rPr>
        <w:t>.</w:t>
      </w:r>
      <w:r w:rsidR="00254DB8">
        <w:rPr>
          <w:sz w:val="28"/>
          <w:szCs w:val="28"/>
          <w:lang w:val="uk-UA" w:eastAsia="ru-RU"/>
        </w:rPr>
        <w:t>org.ua/uploads/journal/ukr/NSD143_</w:t>
      </w:r>
      <w:r w:rsidR="00254DB8">
        <w:rPr>
          <w:rStyle w:val="a5"/>
          <w:color w:val="000000"/>
          <w:sz w:val="28"/>
          <w:szCs w:val="28"/>
          <w:u w:val="none"/>
          <w:lang w:val="uk-UA" w:eastAsia="ru-RU"/>
        </w:rPr>
        <w:t>2017_ukr.</w:t>
      </w:r>
      <w:r w:rsidR="00254DB8">
        <w:rPr>
          <w:rStyle w:val="a5"/>
          <w:color w:val="000000"/>
          <w:sz w:val="28"/>
          <w:szCs w:val="28"/>
          <w:u w:val="none"/>
          <w:lang w:val="en-US" w:eastAsia="ru-RU"/>
        </w:rPr>
        <w:t>p</w:t>
      </w:r>
      <w:r w:rsidR="00254DB8">
        <w:rPr>
          <w:rStyle w:val="a5"/>
          <w:color w:val="000000"/>
          <w:sz w:val="28"/>
          <w:szCs w:val="28"/>
          <w:u w:val="none"/>
          <w:lang w:val="uk-UA" w:eastAsia="ru-RU"/>
        </w:rPr>
        <w:t>df</w:t>
      </w:r>
    </w:p>
    <w:p w:rsidR="00254DB8" w:rsidRPr="00254DB8" w:rsidRDefault="00254DB8">
      <w:pPr>
        <w:pStyle w:val="31"/>
        <w:spacing w:before="0" w:line="348" w:lineRule="auto"/>
        <w:ind w:left="0"/>
        <w:rPr>
          <w:lang w:val="en-US"/>
        </w:rPr>
      </w:pPr>
      <w:r w:rsidRPr="00254DB8">
        <w:rPr>
          <w:rStyle w:val="a5"/>
          <w:color w:val="000000"/>
          <w:sz w:val="28"/>
          <w:szCs w:val="28"/>
          <w:u w:val="none"/>
          <w:lang w:val="en-US" w:eastAsia="ru-RU"/>
        </w:rPr>
        <w:t>2</w:t>
      </w:r>
      <w:r w:rsidR="009C5950">
        <w:rPr>
          <w:rStyle w:val="a5"/>
          <w:color w:val="000000"/>
          <w:sz w:val="28"/>
          <w:szCs w:val="28"/>
          <w:u w:val="none"/>
          <w:lang w:val="uk-UA" w:eastAsia="ru-RU"/>
        </w:rPr>
        <w:t>0</w:t>
      </w:r>
      <w:proofErr w:type="gramStart"/>
      <w:r>
        <w:rPr>
          <w:sz w:val="28"/>
          <w:szCs w:val="28"/>
          <w:lang w:val="en-US" w:eastAsia="ru-RU"/>
        </w:rPr>
        <w:t>.</w:t>
      </w:r>
      <w:r>
        <w:rPr>
          <w:sz w:val="28"/>
          <w:szCs w:val="28"/>
          <w:lang w:val="uk-UA" w:eastAsia="ru-RU"/>
        </w:rPr>
        <w:t>Anti</w:t>
      </w:r>
      <w:proofErr w:type="gramEnd"/>
      <w:r>
        <w:rPr>
          <w:sz w:val="28"/>
          <w:szCs w:val="28"/>
          <w:lang w:val="uk-UA" w:eastAsia="ru-RU"/>
        </w:rPr>
        <w:t>-dumping Initiations: By Exporter 01/01/1999 - 31/12/2021 // World Trade Organization  [Електронний ресурс]. – Режим доступу: https://www.wto.org/</w:t>
      </w:r>
      <w:r>
        <w:rPr>
          <w:rStyle w:val="a5"/>
          <w:color w:val="000000"/>
          <w:sz w:val="28"/>
          <w:szCs w:val="28"/>
          <w:u w:val="none"/>
          <w:lang w:val="uk-UA" w:eastAsia="ru-RU"/>
        </w:rPr>
        <w:t>english/tratop_e/adp_e/AD_InitiationsByExpCty.pdf</w:t>
      </w:r>
    </w:p>
    <w:p w:rsidR="00254DB8" w:rsidRDefault="001B3251">
      <w:pPr>
        <w:pStyle w:val="31"/>
        <w:spacing w:before="0" w:line="348" w:lineRule="auto"/>
        <w:ind w:left="0"/>
        <w:rPr>
          <w:rStyle w:val="a5"/>
          <w:color w:val="000000"/>
          <w:sz w:val="28"/>
          <w:szCs w:val="28"/>
          <w:u w:val="none"/>
          <w:lang w:eastAsia="ru-RU"/>
        </w:rPr>
      </w:pPr>
      <w:r>
        <w:rPr>
          <w:rStyle w:val="a5"/>
          <w:color w:val="000000"/>
          <w:sz w:val="28"/>
          <w:szCs w:val="28"/>
          <w:u w:val="none"/>
          <w:lang w:eastAsia="ru-RU"/>
        </w:rPr>
        <w:t>2</w:t>
      </w:r>
      <w:r>
        <w:rPr>
          <w:rStyle w:val="a5"/>
          <w:color w:val="000000"/>
          <w:sz w:val="28"/>
          <w:szCs w:val="28"/>
          <w:u w:val="none"/>
          <w:lang w:val="uk-UA" w:eastAsia="ru-RU"/>
        </w:rPr>
        <w:t>1</w:t>
      </w:r>
      <w:r w:rsidR="00254DB8" w:rsidRPr="00254DB8">
        <w:rPr>
          <w:rStyle w:val="a5"/>
          <w:color w:val="000000"/>
          <w:sz w:val="28"/>
          <w:szCs w:val="28"/>
          <w:u w:val="none"/>
          <w:lang w:eastAsia="ru-RU"/>
        </w:rPr>
        <w:t>.</w:t>
      </w:r>
      <w:r w:rsidR="00254DB8">
        <w:rPr>
          <w:rStyle w:val="a5"/>
          <w:color w:val="000000"/>
          <w:sz w:val="28"/>
          <w:szCs w:val="28"/>
          <w:u w:val="none"/>
          <w:lang w:val="uk-UA" w:eastAsia="ru-RU"/>
        </w:rPr>
        <w:t>Звіт про виконання Порядку денного асоціації та</w:t>
      </w:r>
      <w:proofErr w:type="gramStart"/>
      <w:r w:rsidR="00254DB8">
        <w:rPr>
          <w:rStyle w:val="a5"/>
          <w:color w:val="000000"/>
          <w:sz w:val="28"/>
          <w:szCs w:val="28"/>
          <w:u w:val="none"/>
          <w:lang w:val="uk-UA" w:eastAsia="ru-RU"/>
        </w:rPr>
        <w:t xml:space="preserve"> У</w:t>
      </w:r>
      <w:proofErr w:type="gramEnd"/>
      <w:r w:rsidR="00254DB8">
        <w:rPr>
          <w:rStyle w:val="a5"/>
          <w:color w:val="000000"/>
          <w:sz w:val="28"/>
          <w:szCs w:val="28"/>
          <w:u w:val="none"/>
          <w:lang w:val="uk-UA" w:eastAsia="ru-RU"/>
        </w:rPr>
        <w:t xml:space="preserve">годи про асоціацію між Україною та Європейським Союзом [Електронний ресурс]. – Режим доступу: </w:t>
      </w:r>
      <w:hyperlink r:id="rId16" w:history="1">
        <w:r w:rsidR="00254DB8">
          <w:rPr>
            <w:rStyle w:val="a5"/>
            <w:color w:val="000000"/>
            <w:sz w:val="28"/>
            <w:szCs w:val="28"/>
            <w:u w:val="none"/>
            <w:lang w:val="en-US" w:eastAsia="ru-RU"/>
          </w:rPr>
          <w:t>https</w:t>
        </w:r>
        <w:r w:rsidR="00254DB8" w:rsidRPr="00254DB8">
          <w:rPr>
            <w:rStyle w:val="a5"/>
            <w:color w:val="000000"/>
            <w:sz w:val="28"/>
            <w:szCs w:val="28"/>
            <w:u w:val="none"/>
            <w:lang w:eastAsia="ru-RU"/>
          </w:rPr>
          <w:t>://</w:t>
        </w:r>
        <w:r w:rsidR="00254DB8">
          <w:rPr>
            <w:rStyle w:val="a5"/>
            <w:color w:val="000000"/>
            <w:sz w:val="28"/>
            <w:szCs w:val="28"/>
            <w:u w:val="none"/>
            <w:lang w:val="en-US" w:eastAsia="ru-RU"/>
          </w:rPr>
          <w:t>www</w:t>
        </w:r>
        <w:r w:rsidR="00254DB8" w:rsidRPr="00254DB8">
          <w:rPr>
            <w:rStyle w:val="a5"/>
            <w:color w:val="000000"/>
            <w:sz w:val="28"/>
            <w:szCs w:val="28"/>
            <w:u w:val="none"/>
            <w:lang w:eastAsia="ru-RU"/>
          </w:rPr>
          <w:t>.</w:t>
        </w:r>
        <w:r w:rsidR="00254DB8">
          <w:rPr>
            <w:rStyle w:val="a5"/>
            <w:color w:val="000000"/>
            <w:sz w:val="28"/>
            <w:szCs w:val="28"/>
            <w:u w:val="none"/>
            <w:lang w:val="en-US" w:eastAsia="ru-RU"/>
          </w:rPr>
          <w:t>kmu</w:t>
        </w:r>
        <w:r w:rsidR="00254DB8" w:rsidRPr="00254DB8">
          <w:rPr>
            <w:rStyle w:val="a5"/>
            <w:color w:val="000000"/>
            <w:sz w:val="28"/>
            <w:szCs w:val="28"/>
            <w:u w:val="none"/>
            <w:lang w:eastAsia="ru-RU"/>
          </w:rPr>
          <w:t>.</w:t>
        </w:r>
        <w:r w:rsidR="00254DB8">
          <w:rPr>
            <w:rStyle w:val="a5"/>
            <w:color w:val="000000"/>
            <w:sz w:val="28"/>
            <w:szCs w:val="28"/>
            <w:u w:val="none"/>
            <w:lang w:val="en-US" w:eastAsia="ru-RU"/>
          </w:rPr>
          <w:t>gov</w:t>
        </w:r>
        <w:r w:rsidR="00254DB8" w:rsidRPr="00254DB8">
          <w:rPr>
            <w:rStyle w:val="a5"/>
            <w:color w:val="000000"/>
            <w:sz w:val="28"/>
            <w:szCs w:val="28"/>
            <w:u w:val="none"/>
            <w:lang w:eastAsia="ru-RU"/>
          </w:rPr>
          <w:t>.</w:t>
        </w:r>
        <w:r w:rsidR="00254DB8">
          <w:rPr>
            <w:rStyle w:val="a5"/>
            <w:color w:val="000000"/>
            <w:sz w:val="28"/>
            <w:szCs w:val="28"/>
            <w:u w:val="none"/>
            <w:lang w:val="en-US" w:eastAsia="ru-RU"/>
          </w:rPr>
          <w:t>ua</w:t>
        </w:r>
        <w:r w:rsidR="00254DB8" w:rsidRPr="00254DB8">
          <w:rPr>
            <w:rStyle w:val="a5"/>
            <w:color w:val="000000"/>
            <w:sz w:val="28"/>
            <w:szCs w:val="28"/>
            <w:u w:val="none"/>
            <w:lang w:eastAsia="ru-RU"/>
          </w:rPr>
          <w:t>/</w:t>
        </w:r>
        <w:r w:rsidR="00254DB8">
          <w:rPr>
            <w:rStyle w:val="a5"/>
            <w:color w:val="000000"/>
            <w:sz w:val="28"/>
            <w:szCs w:val="28"/>
            <w:u w:val="none"/>
            <w:lang w:val="en-US" w:eastAsia="ru-RU"/>
          </w:rPr>
          <w:t>ua</w:t>
        </w:r>
        <w:r w:rsidR="00254DB8" w:rsidRPr="00254DB8">
          <w:rPr>
            <w:rStyle w:val="a5"/>
            <w:color w:val="000000"/>
            <w:sz w:val="28"/>
            <w:szCs w:val="28"/>
            <w:u w:val="none"/>
            <w:lang w:eastAsia="ru-RU"/>
          </w:rPr>
          <w:t>/</w:t>
        </w:r>
        <w:r w:rsidR="00254DB8">
          <w:rPr>
            <w:rStyle w:val="a5"/>
            <w:color w:val="000000"/>
            <w:sz w:val="28"/>
            <w:szCs w:val="28"/>
            <w:u w:val="none"/>
            <w:lang w:val="en-US" w:eastAsia="ru-RU"/>
          </w:rPr>
          <w:t>news</w:t>
        </w:r>
        <w:r w:rsidR="00254DB8" w:rsidRPr="00254DB8">
          <w:rPr>
            <w:rStyle w:val="a5"/>
            <w:color w:val="000000"/>
            <w:sz w:val="28"/>
            <w:szCs w:val="28"/>
            <w:u w:val="none"/>
            <w:lang w:eastAsia="ru-RU"/>
          </w:rPr>
          <w:t>/</w:t>
        </w:r>
        <w:r w:rsidR="00254DB8">
          <w:rPr>
            <w:rStyle w:val="a5"/>
            <w:color w:val="000000"/>
            <w:sz w:val="28"/>
            <w:szCs w:val="28"/>
            <w:u w:val="none"/>
            <w:lang w:eastAsia="ru-RU"/>
          </w:rPr>
          <w:t>249089882</w:t>
        </w:r>
      </w:hyperlink>
    </w:p>
    <w:p w:rsidR="00254DB8" w:rsidRDefault="001B3251">
      <w:pPr>
        <w:pStyle w:val="31"/>
        <w:spacing w:before="0" w:line="348" w:lineRule="auto"/>
        <w:ind w:left="0"/>
      </w:pPr>
      <w:r>
        <w:rPr>
          <w:rStyle w:val="a5"/>
          <w:color w:val="000000"/>
          <w:sz w:val="28"/>
          <w:szCs w:val="28"/>
          <w:u w:val="none"/>
          <w:lang w:eastAsia="ru-RU"/>
        </w:rPr>
        <w:t>2</w:t>
      </w:r>
      <w:r>
        <w:rPr>
          <w:rStyle w:val="a5"/>
          <w:color w:val="000000"/>
          <w:sz w:val="28"/>
          <w:szCs w:val="28"/>
          <w:u w:val="none"/>
          <w:lang w:val="uk-UA" w:eastAsia="ru-RU"/>
        </w:rPr>
        <w:t>2</w:t>
      </w:r>
      <w:r w:rsidR="00254DB8">
        <w:rPr>
          <w:rStyle w:val="a5"/>
          <w:color w:val="000000"/>
          <w:sz w:val="28"/>
          <w:szCs w:val="28"/>
          <w:u w:val="none"/>
          <w:lang w:eastAsia="ru-RU"/>
        </w:rPr>
        <w:t>.</w:t>
      </w:r>
      <w:proofErr w:type="gramStart"/>
      <w:r w:rsidR="00254DB8">
        <w:rPr>
          <w:rStyle w:val="a5"/>
          <w:color w:val="000000"/>
          <w:sz w:val="28"/>
          <w:szCs w:val="28"/>
          <w:u w:val="none"/>
          <w:lang w:eastAsia="ru-RU"/>
        </w:rPr>
        <w:t>Р</w:t>
      </w:r>
      <w:proofErr w:type="gramEnd"/>
      <w:r w:rsidR="00254DB8">
        <w:rPr>
          <w:rStyle w:val="a5"/>
          <w:color w:val="000000"/>
          <w:sz w:val="28"/>
          <w:szCs w:val="28"/>
          <w:u w:val="none"/>
          <w:lang w:eastAsia="ru-RU"/>
        </w:rPr>
        <w:t>ішення</w:t>
      </w:r>
      <w:r w:rsidR="00254DB8">
        <w:rPr>
          <w:rStyle w:val="a5"/>
          <w:color w:val="000000"/>
          <w:sz w:val="28"/>
          <w:szCs w:val="28"/>
          <w:u w:val="none"/>
          <w:lang w:val="uk-UA" w:eastAsia="ru-RU"/>
        </w:rPr>
        <w:t xml:space="preserve"> Міжвідомчої комісії з міжнародної торгівлі № 6/02 від 5 серпня 2020 року. // Урядовий кур'єр. – 2021. – 7 вересня (№ 166).</w:t>
      </w:r>
    </w:p>
    <w:p w:rsidR="00254DB8" w:rsidRDefault="00254DB8">
      <w:pPr>
        <w:pStyle w:val="af0"/>
        <w:spacing w:line="348" w:lineRule="auto"/>
        <w:ind w:firstLine="0"/>
      </w:pPr>
      <w:r>
        <w:rPr>
          <w:rStyle w:val="a5"/>
          <w:color w:val="000000"/>
          <w:szCs w:val="28"/>
          <w:u w:val="none"/>
          <w:lang w:val="ru-RU" w:eastAsia="ru-RU"/>
        </w:rPr>
        <w:t>2</w:t>
      </w:r>
      <w:r w:rsidR="001B3251">
        <w:rPr>
          <w:rStyle w:val="a5"/>
          <w:color w:val="auto"/>
          <w:szCs w:val="28"/>
          <w:u w:val="none"/>
          <w:lang w:val="ru-RU" w:eastAsia="ru-RU"/>
        </w:rPr>
        <w:t>3</w:t>
      </w:r>
      <w:r>
        <w:rPr>
          <w:rStyle w:val="a5"/>
          <w:color w:val="auto"/>
          <w:szCs w:val="28"/>
          <w:u w:val="none"/>
          <w:lang w:val="ru-RU" w:eastAsia="ru-RU"/>
        </w:rPr>
        <w:t>.</w:t>
      </w:r>
      <w:proofErr w:type="gramStart"/>
      <w:r>
        <w:rPr>
          <w:rStyle w:val="a5"/>
          <w:color w:val="auto"/>
          <w:szCs w:val="28"/>
          <w:u w:val="none"/>
          <w:lang w:eastAsia="ru-RU"/>
        </w:rPr>
        <w:t>Р</w:t>
      </w:r>
      <w:proofErr w:type="gramEnd"/>
      <w:r>
        <w:rPr>
          <w:rStyle w:val="a5"/>
          <w:color w:val="auto"/>
          <w:szCs w:val="28"/>
          <w:u w:val="none"/>
          <w:lang w:eastAsia="ru-RU"/>
        </w:rPr>
        <w:t>ішення Міжвідомчої комісії з міжнародної торгівлі № АД-1/2021 від 11 лютого 2021 року. // Урядовий кур'єр. – 2021. – 12 квітня (№ 67).</w:t>
      </w:r>
    </w:p>
    <w:p w:rsidR="00254DB8" w:rsidRDefault="00254DB8">
      <w:pPr>
        <w:pStyle w:val="af0"/>
        <w:spacing w:line="348" w:lineRule="auto"/>
        <w:ind w:firstLine="0"/>
      </w:pPr>
      <w:r w:rsidRPr="00254DB8">
        <w:rPr>
          <w:rStyle w:val="a5"/>
          <w:color w:val="auto"/>
          <w:szCs w:val="28"/>
          <w:u w:val="none"/>
          <w:lang w:eastAsia="ru-RU"/>
        </w:rPr>
        <w:t>2</w:t>
      </w:r>
      <w:r w:rsidR="001B3251">
        <w:rPr>
          <w:rStyle w:val="a5"/>
          <w:color w:val="auto"/>
          <w:szCs w:val="28"/>
          <w:u w:val="none"/>
          <w:lang w:eastAsia="ru-RU"/>
        </w:rPr>
        <w:t>4</w:t>
      </w:r>
      <w:r w:rsidRPr="00254DB8">
        <w:rPr>
          <w:rStyle w:val="a5"/>
          <w:color w:val="auto"/>
          <w:szCs w:val="28"/>
          <w:u w:val="none"/>
          <w:lang w:eastAsia="ru-RU"/>
        </w:rPr>
        <w:t>.</w:t>
      </w:r>
      <w:r>
        <w:rPr>
          <w:rStyle w:val="a5"/>
          <w:color w:val="000000"/>
          <w:szCs w:val="28"/>
          <w:u w:val="none"/>
          <w:lang w:eastAsia="ru-RU"/>
        </w:rPr>
        <w:t>Рішення Міжвідомчої комісії з міжнародної торгівлі про порушення антидемпінгового  розслідування щодо імпорту в Україну лакофарбової продукції походженням з Російської Федерації” від 7 вересня 2021 року № АД-9/2021/52-39А. // Урядовий кур'єр. – 2021. – 20 вересня. (№ 171).</w:t>
      </w:r>
    </w:p>
    <w:p w:rsidR="00254DB8" w:rsidRDefault="00254DB8">
      <w:pPr>
        <w:pStyle w:val="af0"/>
        <w:spacing w:line="348" w:lineRule="auto"/>
        <w:ind w:firstLine="0"/>
      </w:pPr>
      <w:r w:rsidRPr="00254DB8">
        <w:rPr>
          <w:rStyle w:val="a5"/>
          <w:color w:val="000000"/>
          <w:szCs w:val="28"/>
          <w:u w:val="none"/>
          <w:lang w:eastAsia="ru-RU"/>
        </w:rPr>
        <w:t>2</w:t>
      </w:r>
      <w:r w:rsidR="001B3251">
        <w:rPr>
          <w:rStyle w:val="a5"/>
          <w:color w:val="000000"/>
          <w:szCs w:val="28"/>
          <w:u w:val="none"/>
          <w:lang w:eastAsia="ru-RU"/>
        </w:rPr>
        <w:t>5</w:t>
      </w:r>
      <w:r w:rsidRPr="00254DB8">
        <w:rPr>
          <w:rStyle w:val="a5"/>
          <w:color w:val="000000"/>
          <w:szCs w:val="28"/>
          <w:u w:val="none"/>
          <w:lang w:eastAsia="ru-RU"/>
        </w:rPr>
        <w:t>.</w:t>
      </w:r>
      <w:r>
        <w:rPr>
          <w:rStyle w:val="a5"/>
          <w:color w:val="000000"/>
          <w:szCs w:val="28"/>
          <w:u w:val="none"/>
          <w:lang w:eastAsia="ru-RU"/>
        </w:rPr>
        <w:t>Рішення Міжвідомчої комісії з міжнародної торгівлі № 5/02 від 5 серпня 2020 року “Про застосування спеціальних заходів щодо імпорту в Україну ламп електричних походженням з Республіки Білорусь, Республіки Польща, Російської Федерації та Угорської Республіки”. // Урядовий кур'єр. – 2021. – 18 серпня (№ 154).</w:t>
      </w:r>
    </w:p>
    <w:p w:rsidR="00254DB8" w:rsidRDefault="00254DB8">
      <w:pPr>
        <w:pStyle w:val="af0"/>
        <w:spacing w:line="348" w:lineRule="auto"/>
        <w:ind w:firstLine="0"/>
      </w:pPr>
      <w:r w:rsidRPr="00254DB8">
        <w:rPr>
          <w:rStyle w:val="a5"/>
          <w:color w:val="000000"/>
          <w:szCs w:val="28"/>
          <w:u w:val="none"/>
          <w:lang w:eastAsia="ru-RU"/>
        </w:rPr>
        <w:t>2</w:t>
      </w:r>
      <w:r w:rsidR="001B3251">
        <w:rPr>
          <w:rStyle w:val="a5"/>
          <w:color w:val="000000"/>
          <w:szCs w:val="28"/>
          <w:u w:val="none"/>
          <w:lang w:eastAsia="ru-RU"/>
        </w:rPr>
        <w:t>6</w:t>
      </w:r>
      <w:r w:rsidRPr="00254DB8">
        <w:rPr>
          <w:rStyle w:val="a5"/>
          <w:color w:val="000000"/>
          <w:szCs w:val="28"/>
          <w:u w:val="none"/>
          <w:lang w:eastAsia="ru-RU"/>
        </w:rPr>
        <w:t>.</w:t>
      </w:r>
      <w:r>
        <w:rPr>
          <w:rStyle w:val="a5"/>
          <w:color w:val="000000"/>
          <w:szCs w:val="28"/>
          <w:u w:val="none"/>
          <w:lang w:eastAsia="ru-RU"/>
        </w:rPr>
        <w:t>Рішення Міжвідомчої комісії з міжнародної торгівлі № СП-8/2002 від 10 вересня 2020 року “Про застосування спеціальних заходів щодо імпорту в Україну хутра штучного та полотна ворсового походженням з Республіки Білорусь, Китайської Народної Республіки (у тому числі з Тайваню, Гонконгу, Макао), Російської Федерації та Угорської Республіки”. // Урядовий кур'єр. – 2020. – 29 вересня (№ 182).</w:t>
      </w:r>
    </w:p>
    <w:p w:rsidR="00254DB8" w:rsidRDefault="00254DB8">
      <w:pPr>
        <w:pStyle w:val="af0"/>
        <w:spacing w:line="348" w:lineRule="auto"/>
        <w:ind w:firstLine="0"/>
      </w:pPr>
      <w:r w:rsidRPr="00254DB8">
        <w:rPr>
          <w:rStyle w:val="a5"/>
          <w:color w:val="000000"/>
          <w:szCs w:val="28"/>
          <w:u w:val="none"/>
          <w:lang w:eastAsia="ru-RU"/>
        </w:rPr>
        <w:t>2</w:t>
      </w:r>
      <w:r w:rsidR="001B3251">
        <w:rPr>
          <w:rStyle w:val="a5"/>
          <w:color w:val="000000"/>
          <w:szCs w:val="28"/>
          <w:u w:val="none"/>
          <w:lang w:eastAsia="ru-RU"/>
        </w:rPr>
        <w:t>7</w:t>
      </w:r>
      <w:r w:rsidRPr="00254DB8">
        <w:rPr>
          <w:rStyle w:val="a5"/>
          <w:color w:val="000000"/>
          <w:szCs w:val="28"/>
          <w:u w:val="none"/>
          <w:lang w:eastAsia="ru-RU"/>
        </w:rPr>
        <w:t>.</w:t>
      </w:r>
      <w:r>
        <w:rPr>
          <w:rStyle w:val="a5"/>
          <w:color w:val="000000"/>
          <w:szCs w:val="28"/>
          <w:u w:val="none"/>
          <w:lang w:eastAsia="ru-RU"/>
        </w:rPr>
        <w:t>Рішення Міжвідомчої комісії з міжнародної торгівлі “Про застосування попередніх антидемпінгових заходів щодо імпорту в Україну хутра штучного та полотна ворсового з Республіки Білорусь” від 11 жовтня 2021 року № АД-10/2021/52-40// Урядовий кур'єр. – 2021. – 26 жовтня (№ 197).</w:t>
      </w:r>
    </w:p>
    <w:p w:rsidR="00254DB8" w:rsidRDefault="00254DB8">
      <w:pPr>
        <w:pStyle w:val="af0"/>
        <w:spacing w:line="348" w:lineRule="auto"/>
        <w:ind w:firstLine="0"/>
      </w:pPr>
      <w:r w:rsidRPr="00254DB8">
        <w:rPr>
          <w:rStyle w:val="a5"/>
          <w:color w:val="000000"/>
          <w:szCs w:val="28"/>
          <w:u w:val="none"/>
          <w:lang w:eastAsia="ru-RU"/>
        </w:rPr>
        <w:t>2</w:t>
      </w:r>
      <w:r w:rsidR="001B3251">
        <w:rPr>
          <w:rStyle w:val="a5"/>
          <w:color w:val="000000"/>
          <w:szCs w:val="28"/>
          <w:u w:val="none"/>
          <w:lang w:eastAsia="ru-RU"/>
        </w:rPr>
        <w:t>8</w:t>
      </w:r>
      <w:r w:rsidRPr="00254DB8">
        <w:rPr>
          <w:rStyle w:val="a5"/>
          <w:color w:val="000000"/>
          <w:szCs w:val="28"/>
          <w:u w:val="none"/>
          <w:lang w:eastAsia="ru-RU"/>
        </w:rPr>
        <w:t>.</w:t>
      </w:r>
      <w:r>
        <w:rPr>
          <w:rStyle w:val="a5"/>
          <w:color w:val="auto"/>
          <w:szCs w:val="28"/>
          <w:u w:val="none"/>
          <w:lang w:eastAsia="ru-RU"/>
        </w:rPr>
        <w:t>Рішення Міжвідомчої комісії з міжнародної торгівлі “Про застосування остаточних антидемпінгових заходів щодо імпорту в Україну хутра штучного та полотна ворсового з Республіки Білорусь” від 23 лютого 2022 року № АД-1/2022/52-45. // Урядовий кур'єр. – 2022. – 3 березня (№ 69).</w:t>
      </w:r>
    </w:p>
    <w:p w:rsidR="00254DB8" w:rsidRDefault="001B3251">
      <w:pPr>
        <w:pStyle w:val="af0"/>
        <w:spacing w:line="348" w:lineRule="auto"/>
        <w:ind w:firstLine="0"/>
      </w:pPr>
      <w:r>
        <w:rPr>
          <w:rStyle w:val="a5"/>
          <w:color w:val="auto"/>
          <w:szCs w:val="28"/>
          <w:u w:val="none"/>
          <w:lang w:eastAsia="ru-RU"/>
        </w:rPr>
        <w:t>29</w:t>
      </w:r>
      <w:r w:rsidR="00254DB8" w:rsidRPr="00254DB8">
        <w:rPr>
          <w:rStyle w:val="a5"/>
          <w:color w:val="auto"/>
          <w:szCs w:val="28"/>
          <w:u w:val="none"/>
          <w:lang w:eastAsia="ru-RU"/>
        </w:rPr>
        <w:t>.</w:t>
      </w:r>
      <w:r w:rsidR="00254DB8">
        <w:rPr>
          <w:rStyle w:val="a5"/>
          <w:color w:val="auto"/>
          <w:szCs w:val="28"/>
          <w:u w:val="none"/>
          <w:lang w:eastAsia="ru-RU"/>
        </w:rPr>
        <w:t>Рішення Міжвідомчої комісії з міжнародної торгівлі “Про застосування остаточних антидемпінгових заходів щодо імпорту в Україну ламп електричних походженням з Російської Федерації” від 7 грудня 2016 року № АД-11/2016/52-39А. // Урядовий кур'єр. – 2021. – 20 грудня (№ 249).</w:t>
      </w:r>
    </w:p>
    <w:p w:rsidR="00254DB8" w:rsidRDefault="00254DB8">
      <w:pPr>
        <w:pStyle w:val="af0"/>
        <w:spacing w:line="348" w:lineRule="auto"/>
        <w:ind w:firstLine="0"/>
      </w:pPr>
      <w:r w:rsidRPr="00254DB8">
        <w:rPr>
          <w:rStyle w:val="a5"/>
          <w:color w:val="auto"/>
          <w:szCs w:val="28"/>
          <w:u w:val="none"/>
          <w:lang w:eastAsia="ru-RU"/>
        </w:rPr>
        <w:t>3</w:t>
      </w:r>
      <w:r w:rsidR="001B3251">
        <w:rPr>
          <w:rStyle w:val="a5"/>
          <w:color w:val="auto"/>
          <w:szCs w:val="28"/>
          <w:u w:val="none"/>
          <w:lang w:eastAsia="ru-RU"/>
        </w:rPr>
        <w:t>0</w:t>
      </w:r>
      <w:r w:rsidRPr="00254DB8">
        <w:rPr>
          <w:rStyle w:val="a5"/>
          <w:color w:val="auto"/>
          <w:szCs w:val="28"/>
          <w:u w:val="none"/>
          <w:lang w:eastAsia="ru-RU"/>
        </w:rPr>
        <w:t>.</w:t>
      </w:r>
      <w:r>
        <w:rPr>
          <w:rStyle w:val="a5"/>
          <w:color w:val="auto"/>
          <w:szCs w:val="28"/>
          <w:u w:val="none"/>
          <w:lang w:eastAsia="ru-RU"/>
        </w:rPr>
        <w:t>Рішення Міжвідомчої комісії з міжнародної торгівлі “Про застосування попередніх антидемпінгових заходів щодо імпорту в Україну ламп електричних походженням з Російської Федерації” від 7 вересня 2021 року № АД-8/2021/52-39А. // Урядовий кур'єр. – 2021. – 20 вересня (№ 171).</w:t>
      </w:r>
    </w:p>
    <w:p w:rsidR="00254DB8" w:rsidRDefault="001B3251">
      <w:pPr>
        <w:pStyle w:val="LO-Normal"/>
        <w:spacing w:line="348" w:lineRule="auto"/>
        <w:ind w:firstLine="0"/>
      </w:pPr>
      <w:r>
        <w:rPr>
          <w:rStyle w:val="a5"/>
          <w:color w:val="auto"/>
          <w:sz w:val="28"/>
          <w:szCs w:val="28"/>
          <w:u w:val="none"/>
          <w:lang w:val="ru-RU" w:eastAsia="ru-RU"/>
        </w:rPr>
        <w:t>31</w:t>
      </w:r>
      <w:r w:rsidR="00254DB8">
        <w:rPr>
          <w:rStyle w:val="a5"/>
          <w:color w:val="auto"/>
          <w:sz w:val="28"/>
          <w:szCs w:val="28"/>
          <w:u w:val="none"/>
          <w:lang w:val="ru-RU" w:eastAsia="ru-RU"/>
        </w:rPr>
        <w:t>.</w:t>
      </w:r>
      <w:r w:rsidR="00254DB8">
        <w:rPr>
          <w:rStyle w:val="a5"/>
          <w:color w:val="auto"/>
          <w:sz w:val="28"/>
          <w:szCs w:val="28"/>
          <w:u w:val="none"/>
          <w:lang w:eastAsia="ru-RU"/>
        </w:rPr>
        <w:t xml:space="preserve">Осика С.Г., </w:t>
      </w:r>
      <w:proofErr w:type="gramStart"/>
      <w:r w:rsidR="00254DB8">
        <w:rPr>
          <w:rStyle w:val="a5"/>
          <w:color w:val="auto"/>
          <w:sz w:val="28"/>
          <w:szCs w:val="28"/>
          <w:u w:val="none"/>
          <w:lang w:eastAsia="ru-RU"/>
        </w:rPr>
        <w:t>Коновалов</w:t>
      </w:r>
      <w:proofErr w:type="gramEnd"/>
      <w:r w:rsidR="00254DB8">
        <w:rPr>
          <w:rStyle w:val="a5"/>
          <w:color w:val="auto"/>
          <w:sz w:val="28"/>
          <w:szCs w:val="28"/>
          <w:u w:val="none"/>
          <w:lang w:eastAsia="ru-RU"/>
        </w:rPr>
        <w:t xml:space="preserve"> В.В., Покрещук О.О., Осика А.,С. Антидемпінговий кодекс України: практика та проблеми застосування </w:t>
      </w:r>
      <w:r w:rsidR="00254DB8" w:rsidRPr="00254DB8">
        <w:rPr>
          <w:rStyle w:val="a5"/>
          <w:color w:val="auto"/>
          <w:sz w:val="28"/>
          <w:szCs w:val="28"/>
          <w:u w:val="none"/>
          <w:lang w:val="ru-RU" w:eastAsia="ru-RU"/>
        </w:rPr>
        <w:t xml:space="preserve">/ С.Г. Осика, В.В. Коновалов, </w:t>
      </w:r>
      <w:r w:rsidR="00254DB8">
        <w:rPr>
          <w:rStyle w:val="a5"/>
          <w:color w:val="auto"/>
          <w:sz w:val="28"/>
          <w:szCs w:val="28"/>
          <w:u w:val="none"/>
          <w:lang w:val="ru-RU" w:eastAsia="ru-RU"/>
        </w:rPr>
        <w:t xml:space="preserve">О.О. Покрещук, </w:t>
      </w:r>
      <w:r w:rsidR="00254DB8" w:rsidRPr="00254DB8">
        <w:rPr>
          <w:rStyle w:val="a5"/>
          <w:color w:val="auto"/>
          <w:sz w:val="28"/>
          <w:szCs w:val="28"/>
          <w:u w:val="none"/>
          <w:lang w:val="ru-RU" w:eastAsia="ru-RU"/>
        </w:rPr>
        <w:t xml:space="preserve">А.С. Осика. - К.: УАЗТ, </w:t>
      </w:r>
      <w:r w:rsidR="00254DB8">
        <w:rPr>
          <w:rStyle w:val="a5"/>
          <w:color w:val="auto"/>
          <w:sz w:val="28"/>
          <w:szCs w:val="28"/>
          <w:u w:val="none"/>
          <w:lang w:eastAsia="ru-RU"/>
        </w:rPr>
        <w:t>2018. – 378 с.</w:t>
      </w:r>
    </w:p>
    <w:p w:rsidR="00254DB8" w:rsidRDefault="001B3251">
      <w:pPr>
        <w:pStyle w:val="LO-Normal"/>
        <w:spacing w:line="348" w:lineRule="auto"/>
        <w:ind w:firstLine="0"/>
      </w:pPr>
      <w:r>
        <w:rPr>
          <w:rStyle w:val="a5"/>
          <w:color w:val="auto"/>
          <w:sz w:val="28"/>
          <w:szCs w:val="28"/>
          <w:u w:val="none"/>
          <w:lang w:val="ru-RU" w:eastAsia="ru-RU"/>
        </w:rPr>
        <w:t>32</w:t>
      </w:r>
      <w:r w:rsidR="00254DB8">
        <w:rPr>
          <w:rStyle w:val="a5"/>
          <w:color w:val="auto"/>
          <w:sz w:val="28"/>
          <w:szCs w:val="28"/>
          <w:u w:val="none"/>
          <w:lang w:val="ru-RU" w:eastAsia="ru-RU"/>
        </w:rPr>
        <w:t>.</w:t>
      </w:r>
      <w:r w:rsidR="00254DB8">
        <w:rPr>
          <w:rStyle w:val="a5"/>
          <w:color w:val="auto"/>
          <w:sz w:val="28"/>
          <w:szCs w:val="28"/>
          <w:u w:val="none"/>
          <w:lang w:eastAsia="ru-RU"/>
        </w:rPr>
        <w:t>Закон України “Про захист національного товаровиробника від демпінгового імпорту” // Відомості Верховно</w:t>
      </w:r>
      <w:proofErr w:type="gramStart"/>
      <w:r w:rsidR="00254DB8">
        <w:rPr>
          <w:rStyle w:val="a5"/>
          <w:color w:val="auto"/>
          <w:sz w:val="28"/>
          <w:szCs w:val="28"/>
          <w:u w:val="none"/>
          <w:lang w:eastAsia="ru-RU"/>
        </w:rPr>
        <w:t>ї Р</w:t>
      </w:r>
      <w:proofErr w:type="gramEnd"/>
      <w:r w:rsidR="00254DB8">
        <w:rPr>
          <w:rStyle w:val="a5"/>
          <w:color w:val="auto"/>
          <w:sz w:val="28"/>
          <w:szCs w:val="28"/>
          <w:u w:val="none"/>
          <w:lang w:eastAsia="ru-RU"/>
        </w:rPr>
        <w:t>ади України, 2011 р. –  № 9 -10. – стор. 154-193.</w:t>
      </w:r>
    </w:p>
    <w:p w:rsidR="00254DB8" w:rsidRDefault="001B3251">
      <w:pPr>
        <w:pStyle w:val="LO-Normal"/>
        <w:spacing w:line="348" w:lineRule="auto"/>
        <w:ind w:firstLine="0"/>
      </w:pPr>
      <w:r>
        <w:rPr>
          <w:rStyle w:val="a5"/>
          <w:color w:val="auto"/>
          <w:sz w:val="28"/>
          <w:szCs w:val="28"/>
          <w:u w:val="none"/>
          <w:lang w:eastAsia="ru-RU"/>
        </w:rPr>
        <w:t>33</w:t>
      </w:r>
      <w:r w:rsidR="00254DB8">
        <w:rPr>
          <w:rStyle w:val="a5"/>
          <w:color w:val="auto"/>
          <w:sz w:val="28"/>
          <w:szCs w:val="28"/>
          <w:u w:val="none"/>
          <w:lang w:eastAsia="ru-RU"/>
        </w:rPr>
        <w:t xml:space="preserve">. </w:t>
      </w:r>
      <w:r w:rsidR="00254DB8">
        <w:rPr>
          <w:rStyle w:val="a5"/>
          <w:color w:val="000000"/>
          <w:sz w:val="28"/>
          <w:szCs w:val="28"/>
          <w:u w:val="none"/>
          <w:lang w:eastAsia="ru-RU"/>
        </w:rPr>
        <w:t xml:space="preserve">Матеріали семінару з питань антидемпінгових заходів та компенсаційного мита за підтримкою Мінекономіки України. – Київ, Україна. – 10-12 листопада 2019 </w:t>
      </w:r>
      <w:r w:rsidR="00254DB8">
        <w:rPr>
          <w:rStyle w:val="a5"/>
          <w:color w:val="000000"/>
          <w:sz w:val="28"/>
          <w:szCs w:val="28"/>
          <w:u w:val="none"/>
          <w:lang w:val="ru-RU" w:eastAsia="ru-RU"/>
        </w:rPr>
        <w:t>р.</w:t>
      </w:r>
    </w:p>
    <w:p w:rsidR="00254DB8" w:rsidRDefault="00315660">
      <w:pPr>
        <w:pStyle w:val="LO-Normal"/>
        <w:spacing w:line="348" w:lineRule="auto"/>
        <w:ind w:firstLine="0"/>
      </w:pPr>
      <w:r>
        <w:rPr>
          <w:rStyle w:val="a5"/>
          <w:color w:val="000000"/>
          <w:sz w:val="28"/>
          <w:szCs w:val="28"/>
          <w:u w:val="none"/>
          <w:lang w:val="ru-RU" w:eastAsia="ru-RU"/>
        </w:rPr>
        <w:t>34</w:t>
      </w:r>
      <w:r w:rsidR="00254DB8">
        <w:rPr>
          <w:rStyle w:val="a5"/>
          <w:color w:val="000000"/>
          <w:sz w:val="28"/>
          <w:szCs w:val="28"/>
          <w:u w:val="none"/>
          <w:lang w:val="ru-RU" w:eastAsia="ru-RU"/>
        </w:rPr>
        <w:t>.http</w:t>
      </w:r>
      <w:r w:rsidR="00254DB8">
        <w:rPr>
          <w:rStyle w:val="a5"/>
          <w:color w:val="000000"/>
          <w:sz w:val="28"/>
          <w:szCs w:val="28"/>
          <w:u w:val="none"/>
          <w:lang w:eastAsia="ru-RU"/>
        </w:rPr>
        <w:t xml:space="preserve">://www.prometal.com.ua/analit.php3?n=16&amp;p=01 – Ексклюзивний проект </w:t>
      </w:r>
      <w:proofErr w:type="gramStart"/>
      <w:r w:rsidR="00254DB8">
        <w:rPr>
          <w:rStyle w:val="a5"/>
          <w:color w:val="000000"/>
          <w:sz w:val="28"/>
          <w:szCs w:val="28"/>
          <w:u w:val="none"/>
          <w:lang w:eastAsia="ru-RU"/>
        </w:rPr>
        <w:t>ТОВ</w:t>
      </w:r>
      <w:proofErr w:type="gramEnd"/>
      <w:r w:rsidR="00254DB8">
        <w:rPr>
          <w:rStyle w:val="a5"/>
          <w:color w:val="000000"/>
          <w:sz w:val="28"/>
          <w:szCs w:val="28"/>
          <w:u w:val="none"/>
          <w:lang w:eastAsia="ru-RU"/>
        </w:rPr>
        <w:t xml:space="preserve"> “Торговий дім “Запоріжсталь”.</w:t>
      </w:r>
    </w:p>
    <w:p w:rsidR="00254DB8" w:rsidRDefault="00315660">
      <w:pPr>
        <w:pStyle w:val="LO-Normal"/>
        <w:spacing w:line="348" w:lineRule="auto"/>
        <w:ind w:firstLine="0"/>
      </w:pPr>
      <w:r>
        <w:rPr>
          <w:rStyle w:val="a5"/>
          <w:color w:val="000000"/>
          <w:sz w:val="28"/>
          <w:szCs w:val="28"/>
          <w:u w:val="none"/>
          <w:lang w:val="ru-RU" w:eastAsia="ru-RU"/>
        </w:rPr>
        <w:t>35</w:t>
      </w:r>
      <w:r w:rsidR="00254DB8">
        <w:rPr>
          <w:rStyle w:val="a5"/>
          <w:color w:val="000000"/>
          <w:sz w:val="28"/>
          <w:szCs w:val="28"/>
          <w:u w:val="none"/>
          <w:lang w:val="ru-RU" w:eastAsia="ru-RU"/>
        </w:rPr>
        <w:t>.</w:t>
      </w:r>
      <w:r w:rsidR="00254DB8">
        <w:rPr>
          <w:rStyle w:val="a5"/>
          <w:color w:val="000000"/>
          <w:sz w:val="28"/>
          <w:szCs w:val="28"/>
          <w:u w:val="none"/>
          <w:lang w:eastAsia="ru-RU"/>
        </w:rPr>
        <w:t>http://www.kontrakty.com.ua/norma/</w:t>
      </w:r>
      <w:r>
        <w:rPr>
          <w:rStyle w:val="a5"/>
          <w:color w:val="000000"/>
          <w:sz w:val="28"/>
          <w:szCs w:val="28"/>
          <w:u w:val="none"/>
          <w:lang w:eastAsia="ru-RU"/>
        </w:rPr>
        <w:t>20</w:t>
      </w:r>
      <w:r>
        <w:rPr>
          <w:rStyle w:val="a5"/>
          <w:color w:val="000000"/>
          <w:sz w:val="28"/>
          <w:szCs w:val="28"/>
          <w:u w:val="none"/>
          <w:lang w:val="ru-RU" w:eastAsia="ru-RU"/>
        </w:rPr>
        <w:t>21</w:t>
      </w:r>
      <w:r w:rsidR="00254DB8">
        <w:rPr>
          <w:rStyle w:val="a5"/>
          <w:color w:val="000000"/>
          <w:sz w:val="28"/>
          <w:szCs w:val="28"/>
          <w:u w:val="none"/>
          <w:lang w:eastAsia="ru-RU"/>
        </w:rPr>
        <w:t>/11/11 – Веб-сторінка газети “Галицькі контракти”.</w:t>
      </w:r>
    </w:p>
    <w:p w:rsidR="00254DB8" w:rsidRDefault="00315660">
      <w:pPr>
        <w:pStyle w:val="LO-Normal"/>
        <w:spacing w:line="348" w:lineRule="auto"/>
        <w:ind w:firstLine="0"/>
      </w:pPr>
      <w:r>
        <w:rPr>
          <w:rStyle w:val="a5"/>
          <w:color w:val="000000"/>
          <w:sz w:val="28"/>
          <w:szCs w:val="28"/>
          <w:u w:val="none"/>
          <w:lang w:val="ru-RU" w:eastAsia="ru-RU"/>
        </w:rPr>
        <w:t>36</w:t>
      </w:r>
      <w:r w:rsidR="00254DB8">
        <w:rPr>
          <w:rStyle w:val="a5"/>
          <w:color w:val="000000"/>
          <w:sz w:val="28"/>
          <w:szCs w:val="28"/>
          <w:u w:val="none"/>
          <w:lang w:val="ru-RU" w:eastAsia="ru-RU"/>
        </w:rPr>
        <w:t>.</w:t>
      </w:r>
      <w:r w:rsidR="00254DB8">
        <w:rPr>
          <w:rStyle w:val="a5"/>
          <w:color w:val="000000"/>
          <w:sz w:val="28"/>
          <w:szCs w:val="28"/>
          <w:u w:val="none"/>
          <w:lang w:eastAsia="ru-RU"/>
        </w:rPr>
        <w:t>http://www.expert.kiev.ua/ukrainian/antidumping.htm – Веб-сторінка ДП “Укрпромзовнішекспертиза”.</w:t>
      </w:r>
    </w:p>
    <w:p w:rsidR="00254DB8" w:rsidRDefault="00315660">
      <w:pPr>
        <w:pStyle w:val="LO-Normal"/>
        <w:spacing w:line="348" w:lineRule="auto"/>
        <w:ind w:firstLine="0"/>
      </w:pPr>
      <w:r w:rsidRPr="00254DB8">
        <w:rPr>
          <w:rStyle w:val="a5"/>
          <w:color w:val="000000"/>
          <w:sz w:val="28"/>
          <w:szCs w:val="28"/>
          <w:u w:val="none"/>
          <w:lang w:eastAsia="ru-RU"/>
        </w:rPr>
        <w:t>3</w:t>
      </w:r>
      <w:r>
        <w:rPr>
          <w:rStyle w:val="a5"/>
          <w:color w:val="000000"/>
          <w:sz w:val="28"/>
          <w:szCs w:val="28"/>
          <w:u w:val="none"/>
          <w:lang w:eastAsia="ru-RU"/>
        </w:rPr>
        <w:t>7</w:t>
      </w:r>
      <w:r w:rsidR="00254DB8">
        <w:rPr>
          <w:rStyle w:val="a5"/>
          <w:color w:val="000000"/>
          <w:sz w:val="28"/>
          <w:szCs w:val="28"/>
          <w:u w:val="none"/>
          <w:lang w:eastAsia="ru-RU"/>
        </w:rPr>
        <w:t>.http://www.metalinform.com/index.php?op=blackmetal&amp;idstr=02964</w:t>
      </w:r>
    </w:p>
    <w:p w:rsidR="00254DB8" w:rsidRDefault="00315660">
      <w:pPr>
        <w:pStyle w:val="LO-Normal"/>
        <w:spacing w:line="348" w:lineRule="auto"/>
        <w:ind w:firstLine="0"/>
      </w:pPr>
      <w:r>
        <w:rPr>
          <w:rStyle w:val="a5"/>
          <w:color w:val="000000"/>
          <w:sz w:val="28"/>
          <w:szCs w:val="28"/>
          <w:u w:val="none"/>
          <w:lang w:val="ru-RU" w:eastAsia="ru-RU"/>
        </w:rPr>
        <w:t>38</w:t>
      </w:r>
      <w:r w:rsidR="00254DB8">
        <w:rPr>
          <w:sz w:val="28"/>
        </w:rPr>
        <w:t>.http://www.mignews.com.ua/economics/world/stal_0426.html– Інтернет-</w:t>
      </w:r>
      <w:r w:rsidR="00254DB8">
        <w:rPr>
          <w:rStyle w:val="a5"/>
          <w:color w:val="000000"/>
          <w:sz w:val="28"/>
          <w:szCs w:val="28"/>
          <w:u w:val="none"/>
          <w:lang w:eastAsia="ru-RU"/>
        </w:rPr>
        <w:t>газета незалежної аналітичної групи.</w:t>
      </w:r>
    </w:p>
    <w:p w:rsidR="00254DB8" w:rsidRDefault="00315660">
      <w:pPr>
        <w:pStyle w:val="LO-Normal"/>
        <w:spacing w:line="348" w:lineRule="auto"/>
        <w:ind w:firstLine="0"/>
      </w:pPr>
      <w:r>
        <w:rPr>
          <w:rStyle w:val="a5"/>
          <w:color w:val="000000"/>
          <w:sz w:val="28"/>
          <w:szCs w:val="28"/>
          <w:u w:val="none"/>
          <w:lang w:eastAsia="ru-RU"/>
        </w:rPr>
        <w:t>39</w:t>
      </w:r>
      <w:r w:rsidR="00254DB8">
        <w:rPr>
          <w:rStyle w:val="a5"/>
          <w:color w:val="000000"/>
          <w:sz w:val="28"/>
          <w:szCs w:val="28"/>
          <w:u w:val="none"/>
          <w:lang w:eastAsia="ru-RU"/>
        </w:rPr>
        <w:t>.http://www.mignews.com.ua/economics/ukraine/demp_0207.html – Веб-сторінка «Media Internet Group».</w:t>
      </w:r>
    </w:p>
    <w:p w:rsidR="00254DB8" w:rsidRDefault="00315660">
      <w:pPr>
        <w:pStyle w:val="LO-Normal"/>
        <w:spacing w:line="348" w:lineRule="auto"/>
        <w:ind w:firstLine="0"/>
      </w:pPr>
      <w:r>
        <w:rPr>
          <w:rStyle w:val="a5"/>
          <w:color w:val="000000"/>
          <w:sz w:val="28"/>
          <w:szCs w:val="28"/>
          <w:u w:val="none"/>
          <w:lang w:val="ru-RU" w:eastAsia="ru-RU"/>
        </w:rPr>
        <w:t>40</w:t>
      </w:r>
      <w:r w:rsidR="00254DB8">
        <w:rPr>
          <w:rStyle w:val="a5"/>
          <w:color w:val="000000"/>
          <w:sz w:val="28"/>
          <w:szCs w:val="28"/>
          <w:u w:val="none"/>
          <w:lang w:val="ru-RU" w:eastAsia="ru-RU"/>
        </w:rPr>
        <w:t>.</w:t>
      </w:r>
      <w:r w:rsidR="00254DB8">
        <w:rPr>
          <w:rStyle w:val="a5"/>
          <w:color w:val="000000"/>
          <w:sz w:val="28"/>
          <w:szCs w:val="28"/>
          <w:u w:val="none"/>
          <w:lang w:eastAsia="ru-RU"/>
        </w:rPr>
        <w:t>http://www.expert.org.ua/</w:t>
      </w:r>
      <w:r>
        <w:rPr>
          <w:rStyle w:val="a5"/>
          <w:color w:val="000000"/>
          <w:sz w:val="28"/>
          <w:szCs w:val="28"/>
          <w:u w:val="none"/>
          <w:lang w:eastAsia="ru-RU"/>
        </w:rPr>
        <w:t>20</w:t>
      </w:r>
      <w:r>
        <w:rPr>
          <w:rStyle w:val="a5"/>
          <w:color w:val="000000"/>
          <w:sz w:val="28"/>
          <w:szCs w:val="28"/>
          <w:u w:val="none"/>
          <w:lang w:val="ru-RU" w:eastAsia="ru-RU"/>
        </w:rPr>
        <w:t>21</w:t>
      </w:r>
      <w:r w:rsidR="00254DB8">
        <w:rPr>
          <w:rStyle w:val="a5"/>
          <w:color w:val="000000"/>
          <w:sz w:val="28"/>
          <w:szCs w:val="28"/>
          <w:u w:val="none"/>
          <w:lang w:eastAsia="ru-RU"/>
        </w:rPr>
        <w:t>/12/19/010419e2.shtml – Інтернет-газета “Експерт”.</w:t>
      </w:r>
    </w:p>
    <w:p w:rsidR="00254DB8" w:rsidRDefault="00315660">
      <w:pPr>
        <w:pStyle w:val="LO-Normal"/>
        <w:spacing w:line="348" w:lineRule="auto"/>
        <w:ind w:firstLine="0"/>
      </w:pPr>
      <w:r>
        <w:rPr>
          <w:rStyle w:val="a5"/>
          <w:color w:val="000000"/>
          <w:sz w:val="28"/>
          <w:szCs w:val="28"/>
          <w:u w:val="none"/>
          <w:lang w:eastAsia="ru-RU"/>
        </w:rPr>
        <w:t>41</w:t>
      </w:r>
      <w:r w:rsidR="00254DB8">
        <w:rPr>
          <w:rStyle w:val="a5"/>
          <w:color w:val="000000"/>
          <w:sz w:val="28"/>
          <w:szCs w:val="28"/>
          <w:u w:val="none"/>
          <w:lang w:eastAsia="ru-RU"/>
        </w:rPr>
        <w:t>.http://www.metalinform.com/index.php?op=news&amp;idstr=02993</w:t>
      </w:r>
    </w:p>
    <w:p w:rsidR="00254DB8" w:rsidRDefault="00315660">
      <w:pPr>
        <w:pStyle w:val="LO-Normal"/>
        <w:spacing w:line="348" w:lineRule="auto"/>
        <w:ind w:firstLine="0"/>
      </w:pPr>
      <w:r>
        <w:rPr>
          <w:rStyle w:val="a5"/>
          <w:color w:val="000000"/>
          <w:sz w:val="28"/>
          <w:szCs w:val="28"/>
          <w:u w:val="none"/>
          <w:lang w:val="ru-RU" w:eastAsia="ru-RU"/>
        </w:rPr>
        <w:t>42</w:t>
      </w:r>
      <w:r w:rsidR="00254DB8">
        <w:rPr>
          <w:sz w:val="28"/>
        </w:rPr>
        <w:t xml:space="preserve">.http://www.prometal.com.ua/analit.php3?n=16&amp;p=04 – Інтернет-газета </w:t>
      </w:r>
      <w:r w:rsidR="00254DB8">
        <w:rPr>
          <w:rStyle w:val="a5"/>
          <w:color w:val="000000"/>
          <w:sz w:val="28"/>
          <w:szCs w:val="28"/>
          <w:u w:val="none"/>
          <w:lang w:eastAsia="ru-RU"/>
        </w:rPr>
        <w:t>“Прометал”.</w:t>
      </w:r>
    </w:p>
    <w:p w:rsidR="00254DB8" w:rsidRDefault="00254DB8">
      <w:pPr>
        <w:pStyle w:val="LO-Normal"/>
        <w:spacing w:line="348" w:lineRule="auto"/>
        <w:ind w:firstLine="0"/>
      </w:pPr>
      <w:r w:rsidRPr="00254DB8">
        <w:rPr>
          <w:rStyle w:val="a5"/>
          <w:color w:val="000000"/>
          <w:sz w:val="28"/>
          <w:szCs w:val="28"/>
          <w:u w:val="none"/>
          <w:lang w:val="en-US" w:eastAsia="ru-RU"/>
        </w:rPr>
        <w:t>4</w:t>
      </w:r>
      <w:r w:rsidR="006855C6">
        <w:rPr>
          <w:rStyle w:val="a5"/>
          <w:color w:val="000000"/>
          <w:sz w:val="28"/>
          <w:szCs w:val="28"/>
          <w:u w:val="none"/>
          <w:lang w:eastAsia="ru-RU"/>
        </w:rPr>
        <w:t>3</w:t>
      </w:r>
      <w:proofErr w:type="gramStart"/>
      <w:r w:rsidRPr="00254DB8">
        <w:rPr>
          <w:rStyle w:val="a5"/>
          <w:color w:val="000000"/>
          <w:sz w:val="28"/>
          <w:szCs w:val="28"/>
          <w:u w:val="none"/>
          <w:lang w:val="en-US" w:eastAsia="ru-RU"/>
        </w:rPr>
        <w:t>.Edwin</w:t>
      </w:r>
      <w:proofErr w:type="gramEnd"/>
      <w:r>
        <w:rPr>
          <w:rStyle w:val="a5"/>
          <w:color w:val="000000"/>
          <w:sz w:val="28"/>
          <w:szCs w:val="28"/>
          <w:u w:val="none"/>
          <w:lang w:eastAsia="ru-RU"/>
        </w:rPr>
        <w:t xml:space="preserve"> Vermulst. EC Anti-dumping Law as applied in practice. Materials for the workshop organised by </w:t>
      </w:r>
      <w:r>
        <w:rPr>
          <w:rStyle w:val="a5"/>
          <w:color w:val="000000"/>
          <w:sz w:val="28"/>
          <w:szCs w:val="28"/>
          <w:u w:val="none"/>
          <w:lang w:val="en-US" w:eastAsia="ru-RU"/>
        </w:rPr>
        <w:t>WTO</w:t>
      </w:r>
      <w:r>
        <w:rPr>
          <w:rStyle w:val="a5"/>
          <w:color w:val="000000"/>
          <w:sz w:val="28"/>
          <w:szCs w:val="28"/>
          <w:u w:val="none"/>
          <w:lang w:eastAsia="ru-RU"/>
        </w:rPr>
        <w:t xml:space="preserve"> / Vermulst </w:t>
      </w:r>
      <w:r w:rsidRPr="00254DB8">
        <w:rPr>
          <w:rStyle w:val="a5"/>
          <w:color w:val="000000"/>
          <w:sz w:val="28"/>
          <w:szCs w:val="28"/>
          <w:u w:val="none"/>
          <w:lang w:val="en-US" w:eastAsia="ru-RU"/>
        </w:rPr>
        <w:t xml:space="preserve">Edwin </w:t>
      </w:r>
      <w:r>
        <w:rPr>
          <w:rStyle w:val="a5"/>
          <w:color w:val="000000"/>
          <w:sz w:val="28"/>
          <w:szCs w:val="28"/>
          <w:u w:val="none"/>
          <w:lang w:eastAsia="ru-RU"/>
        </w:rPr>
        <w:t xml:space="preserve">. – Brussels: EC, 2017. – 58 p. </w:t>
      </w:r>
    </w:p>
    <w:p w:rsidR="00254DB8" w:rsidRDefault="006855C6">
      <w:pPr>
        <w:pStyle w:val="LO-Normal"/>
        <w:spacing w:line="348" w:lineRule="auto"/>
        <w:ind w:firstLine="0"/>
      </w:pPr>
      <w:r w:rsidRPr="00254DB8">
        <w:rPr>
          <w:rStyle w:val="a5"/>
          <w:color w:val="000000"/>
          <w:sz w:val="28"/>
          <w:szCs w:val="28"/>
          <w:u w:val="none"/>
          <w:lang w:val="en-US" w:eastAsia="ru-RU"/>
        </w:rPr>
        <w:t>4</w:t>
      </w:r>
      <w:r>
        <w:rPr>
          <w:rStyle w:val="a5"/>
          <w:color w:val="000000"/>
          <w:sz w:val="28"/>
          <w:szCs w:val="28"/>
          <w:u w:val="none"/>
          <w:lang w:eastAsia="ru-RU"/>
        </w:rPr>
        <w:t>4</w:t>
      </w:r>
      <w:proofErr w:type="gramStart"/>
      <w:r w:rsidR="00254DB8" w:rsidRPr="00254DB8">
        <w:rPr>
          <w:rStyle w:val="a5"/>
          <w:color w:val="000000"/>
          <w:sz w:val="28"/>
          <w:szCs w:val="28"/>
          <w:u w:val="none"/>
          <w:lang w:val="en-US" w:eastAsia="ru-RU"/>
        </w:rPr>
        <w:t>.</w:t>
      </w:r>
      <w:r w:rsidR="00254DB8">
        <w:rPr>
          <w:rStyle w:val="a5"/>
          <w:color w:val="000000"/>
          <w:sz w:val="28"/>
          <w:szCs w:val="28"/>
          <w:u w:val="none"/>
          <w:lang w:eastAsia="ru-RU"/>
        </w:rPr>
        <w:t>Global</w:t>
      </w:r>
      <w:proofErr w:type="gramEnd"/>
      <w:r w:rsidR="00254DB8">
        <w:rPr>
          <w:rStyle w:val="a5"/>
          <w:color w:val="000000"/>
          <w:sz w:val="28"/>
          <w:szCs w:val="28"/>
          <w:u w:val="none"/>
          <w:lang w:eastAsia="ru-RU"/>
        </w:rPr>
        <w:t xml:space="preserve"> Trade Protection Report 2020. Jeremy Kempton &amp; Cliff Stevenson. The EU Competition and Trade Group of Rowe &amp; Maw. – London. – June 2021. </w:t>
      </w:r>
      <w:r w:rsidR="00254DB8" w:rsidRPr="00254DB8">
        <w:rPr>
          <w:rStyle w:val="a5"/>
          <w:color w:val="000000"/>
          <w:sz w:val="28"/>
          <w:szCs w:val="28"/>
          <w:u w:val="none"/>
          <w:lang w:val="en-US" w:eastAsia="ru-RU"/>
        </w:rPr>
        <w:t xml:space="preserve">- 128 </w:t>
      </w:r>
      <w:r w:rsidR="00254DB8">
        <w:rPr>
          <w:rStyle w:val="a5"/>
          <w:color w:val="000000"/>
          <w:sz w:val="28"/>
          <w:szCs w:val="28"/>
          <w:u w:val="none"/>
          <w:lang w:val="ru-RU" w:eastAsia="ru-RU"/>
        </w:rPr>
        <w:t>р</w:t>
      </w:r>
      <w:r w:rsidR="00254DB8" w:rsidRPr="00254DB8">
        <w:rPr>
          <w:rStyle w:val="a5"/>
          <w:color w:val="000000"/>
          <w:sz w:val="28"/>
          <w:szCs w:val="28"/>
          <w:u w:val="none"/>
          <w:lang w:val="en-US" w:eastAsia="ru-RU"/>
        </w:rPr>
        <w:t>.</w:t>
      </w:r>
    </w:p>
    <w:p w:rsidR="00254DB8" w:rsidRDefault="006855C6">
      <w:pPr>
        <w:pStyle w:val="LO-Normal"/>
        <w:spacing w:line="348" w:lineRule="auto"/>
        <w:ind w:firstLine="0"/>
      </w:pPr>
      <w:r w:rsidRPr="00254DB8">
        <w:rPr>
          <w:rStyle w:val="a5"/>
          <w:color w:val="000000"/>
          <w:sz w:val="28"/>
          <w:szCs w:val="28"/>
          <w:u w:val="none"/>
          <w:lang w:val="en-US" w:eastAsia="ru-RU"/>
        </w:rPr>
        <w:t>4</w:t>
      </w:r>
      <w:r>
        <w:rPr>
          <w:rStyle w:val="a5"/>
          <w:color w:val="000000"/>
          <w:sz w:val="28"/>
          <w:szCs w:val="28"/>
          <w:u w:val="none"/>
          <w:lang w:eastAsia="ru-RU"/>
        </w:rPr>
        <w:t>5</w:t>
      </w:r>
      <w:proofErr w:type="gramStart"/>
      <w:r w:rsidR="00254DB8" w:rsidRPr="00254DB8">
        <w:rPr>
          <w:rStyle w:val="a5"/>
          <w:color w:val="000000"/>
          <w:sz w:val="28"/>
          <w:szCs w:val="28"/>
          <w:u w:val="none"/>
          <w:lang w:val="en-US" w:eastAsia="ru-RU"/>
        </w:rPr>
        <w:t>.</w:t>
      </w:r>
      <w:r w:rsidR="00254DB8">
        <w:rPr>
          <w:rStyle w:val="a5"/>
          <w:color w:val="000000"/>
          <w:sz w:val="28"/>
          <w:szCs w:val="28"/>
          <w:u w:val="none"/>
          <w:lang w:eastAsia="ru-RU"/>
        </w:rPr>
        <w:t>Global</w:t>
      </w:r>
      <w:proofErr w:type="gramEnd"/>
      <w:r w:rsidR="00254DB8">
        <w:rPr>
          <w:rStyle w:val="a5"/>
          <w:color w:val="000000"/>
          <w:sz w:val="28"/>
          <w:szCs w:val="28"/>
          <w:u w:val="none"/>
          <w:lang w:eastAsia="ru-RU"/>
        </w:rPr>
        <w:t xml:space="preserve"> Trade Protection Report </w:t>
      </w:r>
      <w:r w:rsidR="00254DB8" w:rsidRPr="00254DB8">
        <w:rPr>
          <w:rStyle w:val="a5"/>
          <w:color w:val="000000"/>
          <w:sz w:val="28"/>
          <w:szCs w:val="28"/>
          <w:u w:val="none"/>
          <w:lang w:val="en-US" w:eastAsia="ru-RU"/>
        </w:rPr>
        <w:t>202</w:t>
      </w:r>
      <w:r w:rsidR="00254DB8">
        <w:rPr>
          <w:rStyle w:val="a5"/>
          <w:color w:val="000000"/>
          <w:sz w:val="28"/>
          <w:szCs w:val="28"/>
          <w:u w:val="none"/>
          <w:lang w:eastAsia="ru-RU"/>
        </w:rPr>
        <w:t xml:space="preserve">1. Cliff Stevenson. The EU Competition and Trade Group of Rowe &amp; Maw. – London. – April 2021. </w:t>
      </w:r>
      <w:r w:rsidR="00254DB8" w:rsidRPr="00254DB8">
        <w:rPr>
          <w:rStyle w:val="a5"/>
          <w:color w:val="000000"/>
          <w:sz w:val="28"/>
          <w:szCs w:val="28"/>
          <w:u w:val="none"/>
          <w:lang w:val="en-US" w:eastAsia="ru-RU"/>
        </w:rPr>
        <w:t xml:space="preserve">- 130 </w:t>
      </w:r>
      <w:r w:rsidR="00254DB8">
        <w:rPr>
          <w:rStyle w:val="a5"/>
          <w:color w:val="000000"/>
          <w:sz w:val="28"/>
          <w:szCs w:val="28"/>
          <w:u w:val="none"/>
          <w:lang w:val="ru-RU" w:eastAsia="ru-RU"/>
        </w:rPr>
        <w:t>р</w:t>
      </w:r>
      <w:r w:rsidR="00254DB8" w:rsidRPr="00254DB8">
        <w:rPr>
          <w:rStyle w:val="a5"/>
          <w:color w:val="000000"/>
          <w:sz w:val="28"/>
          <w:szCs w:val="28"/>
          <w:u w:val="none"/>
          <w:lang w:val="en-US" w:eastAsia="ru-RU"/>
        </w:rPr>
        <w:t>.</w:t>
      </w:r>
    </w:p>
    <w:p w:rsidR="00254DB8" w:rsidRDefault="006855C6">
      <w:pPr>
        <w:pStyle w:val="LO-Normal"/>
        <w:spacing w:line="348" w:lineRule="auto"/>
        <w:ind w:firstLine="0"/>
      </w:pPr>
      <w:r>
        <w:rPr>
          <w:rStyle w:val="a5"/>
          <w:color w:val="000000"/>
          <w:sz w:val="28"/>
          <w:szCs w:val="28"/>
          <w:u w:val="none"/>
          <w:lang w:val="ru-RU" w:eastAsia="ru-RU"/>
        </w:rPr>
        <w:t>46</w:t>
      </w:r>
      <w:r w:rsidR="00254DB8">
        <w:rPr>
          <w:sz w:val="28"/>
        </w:rPr>
        <w:t>.http://www.roweandmaw.co.uk/pressrelease/Spr1fbr2019.htm – Веб-сторінка Групи з торгівлі та конкуренц</w:t>
      </w:r>
      <w:proofErr w:type="gramStart"/>
      <w:r w:rsidR="00254DB8">
        <w:rPr>
          <w:sz w:val="28"/>
        </w:rPr>
        <w:t>ії ЄС</w:t>
      </w:r>
      <w:proofErr w:type="gramEnd"/>
      <w:r w:rsidR="00254DB8">
        <w:rPr>
          <w:sz w:val="28"/>
        </w:rPr>
        <w:t xml:space="preserve"> “Rowe &amp; Maw”.</w:t>
      </w:r>
    </w:p>
    <w:p w:rsidR="00254DB8" w:rsidRDefault="00A45384">
      <w:pPr>
        <w:pStyle w:val="LO-Normal"/>
        <w:spacing w:line="348" w:lineRule="auto"/>
        <w:ind w:firstLine="0"/>
      </w:pPr>
      <w:r w:rsidRPr="00A45384">
        <w:rPr>
          <w:sz w:val="28"/>
        </w:rPr>
        <w:t>47</w:t>
      </w:r>
      <w:r w:rsidR="00254DB8">
        <w:rPr>
          <w:rStyle w:val="a5"/>
          <w:color w:val="000000"/>
          <w:sz w:val="28"/>
          <w:szCs w:val="28"/>
          <w:u w:val="none"/>
          <w:lang w:eastAsia="ru-RU"/>
        </w:rPr>
        <w:t>.http://www.wto.org –</w:t>
      </w:r>
      <w:r w:rsidR="00254DB8" w:rsidRPr="00254DB8">
        <w:rPr>
          <w:rStyle w:val="a5"/>
          <w:color w:val="000000"/>
          <w:sz w:val="28"/>
          <w:szCs w:val="28"/>
          <w:u w:val="none"/>
          <w:lang w:eastAsia="ru-RU"/>
        </w:rPr>
        <w:t xml:space="preserve">  </w:t>
      </w:r>
      <w:r w:rsidR="00254DB8">
        <w:rPr>
          <w:rStyle w:val="a5"/>
          <w:color w:val="000000"/>
          <w:sz w:val="28"/>
          <w:szCs w:val="28"/>
          <w:u w:val="none"/>
          <w:lang w:eastAsia="ru-RU"/>
        </w:rPr>
        <w:t>Веб-сторінка Світової організації торгівлі.</w:t>
      </w:r>
    </w:p>
    <w:p w:rsidR="00254DB8" w:rsidRDefault="00254DB8">
      <w:pPr>
        <w:pStyle w:val="LO-Normal"/>
        <w:spacing w:line="360" w:lineRule="auto"/>
        <w:ind w:firstLine="709"/>
      </w:pPr>
    </w:p>
    <w:p w:rsidR="00254DB8" w:rsidRPr="006855C6" w:rsidRDefault="00254DB8">
      <w:pPr>
        <w:pStyle w:val="LO-Normal"/>
        <w:spacing w:line="360" w:lineRule="auto"/>
        <w:ind w:firstLine="0"/>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Pr="006855C6" w:rsidRDefault="00254DB8">
      <w:pPr>
        <w:pStyle w:val="ac"/>
      </w:pPr>
    </w:p>
    <w:p w:rsidR="00254DB8" w:rsidRDefault="00254DB8">
      <w:pPr>
        <w:pStyle w:val="ac"/>
      </w:pPr>
      <w:r>
        <w:rPr>
          <w:lang w:val="ru-RU"/>
        </w:rPr>
        <w:t>ДОДАТКИ</w:t>
      </w:r>
    </w:p>
    <w:p w:rsidR="00254DB8" w:rsidRDefault="00254DB8">
      <w:pPr>
        <w:pStyle w:val="ac"/>
      </w:pPr>
    </w:p>
    <w:p w:rsidR="00254DB8" w:rsidRDefault="00254DB8">
      <w:pPr>
        <w:pStyle w:val="ac"/>
      </w:pPr>
    </w:p>
    <w:p w:rsidR="00254DB8" w:rsidRDefault="00254DB8">
      <w:pPr>
        <w:pStyle w:val="ac"/>
      </w:pPr>
    </w:p>
    <w:p w:rsidR="00254DB8" w:rsidRDefault="00254DB8">
      <w:pPr>
        <w:pStyle w:val="ac"/>
        <w:pageBreakBefore/>
      </w:pPr>
      <w:r>
        <w:t>ДОДАТОК А</w:t>
      </w:r>
    </w:p>
    <w:p w:rsidR="00254DB8" w:rsidRDefault="00254DB8">
      <w:pPr>
        <w:pStyle w:val="af4"/>
        <w:rPr>
          <w:b/>
          <w:lang w:val="uk-UA"/>
        </w:rPr>
      </w:pPr>
    </w:p>
    <w:p w:rsidR="00254DB8" w:rsidRDefault="00254DB8">
      <w:pPr>
        <w:pStyle w:val="af4"/>
        <w:rPr>
          <w:b/>
          <w:lang w:val="uk-UA"/>
        </w:rPr>
      </w:pPr>
    </w:p>
    <w:p w:rsidR="00254DB8" w:rsidRDefault="00254DB8">
      <w:pPr>
        <w:pStyle w:val="af4"/>
        <w:rPr>
          <w:b/>
          <w:lang w:val="uk-UA"/>
        </w:rPr>
      </w:pPr>
    </w:p>
    <w:p w:rsidR="00254DB8" w:rsidRPr="00254DB8" w:rsidRDefault="0055098B">
      <w:pPr>
        <w:pStyle w:val="af4"/>
        <w:rPr>
          <w:lang w:val="ru-RU"/>
        </w:rPr>
      </w:pPr>
      <w:r>
        <w:rPr>
          <w:lang w:val="uk-UA"/>
        </w:rPr>
        <w:t>Таблиця</w:t>
      </w:r>
      <w:r w:rsidR="00254DB8">
        <w:rPr>
          <w:lang w:val="uk-UA"/>
        </w:rPr>
        <w:t xml:space="preserve"> А.1</w:t>
      </w:r>
    </w:p>
    <w:p w:rsidR="00254DB8" w:rsidRDefault="00254DB8">
      <w:pPr>
        <w:pStyle w:val="af4"/>
        <w:rPr>
          <w:lang w:val="uk-UA"/>
        </w:rPr>
      </w:pPr>
    </w:p>
    <w:p w:rsidR="00254DB8" w:rsidRPr="00254DB8" w:rsidRDefault="00254DB8">
      <w:pPr>
        <w:pStyle w:val="af4"/>
        <w:ind w:firstLine="0"/>
        <w:jc w:val="center"/>
        <w:rPr>
          <w:lang w:val="ru-RU"/>
        </w:rPr>
      </w:pPr>
      <w:r>
        <w:rPr>
          <w:b/>
          <w:lang w:val="uk-UA"/>
        </w:rPr>
        <w:t xml:space="preserve">Кількість антидемпінгових розслідувань, </w:t>
      </w:r>
    </w:p>
    <w:p w:rsidR="00254DB8" w:rsidRPr="00254DB8" w:rsidRDefault="00254DB8">
      <w:pPr>
        <w:pStyle w:val="af4"/>
        <w:ind w:firstLine="0"/>
        <w:jc w:val="center"/>
        <w:rPr>
          <w:lang w:val="ru-RU"/>
        </w:rPr>
      </w:pPr>
      <w:r>
        <w:rPr>
          <w:b/>
          <w:lang w:val="uk-UA"/>
        </w:rPr>
        <w:t>порушених в світі в 2016-2021 роках</w:t>
      </w:r>
    </w:p>
    <w:p w:rsidR="00254DB8" w:rsidRDefault="00254DB8">
      <w:pPr>
        <w:pStyle w:val="af4"/>
        <w:ind w:firstLine="0"/>
        <w:jc w:val="center"/>
        <w:rPr>
          <w:b/>
          <w:lang w:val="uk-UA"/>
        </w:rPr>
      </w:pPr>
    </w:p>
    <w:p w:rsidR="00254DB8" w:rsidRDefault="00254DB8">
      <w:pPr>
        <w:pStyle w:val="af4"/>
        <w:ind w:firstLine="0"/>
        <w:jc w:val="center"/>
        <w:rPr>
          <w:b/>
          <w:lang w:val="uk-UA"/>
        </w:rPr>
      </w:pPr>
    </w:p>
    <w:p w:rsidR="00254DB8" w:rsidRDefault="00254DB8">
      <w:pPr>
        <w:pStyle w:val="af4"/>
        <w:jc w:val="center"/>
        <w:rPr>
          <w:b/>
          <w:lang w:val="uk-UA"/>
        </w:rPr>
      </w:pPr>
    </w:p>
    <w:tbl>
      <w:tblPr>
        <w:tblW w:w="0" w:type="auto"/>
        <w:tblInd w:w="102" w:type="dxa"/>
        <w:tblLayout w:type="fixed"/>
        <w:tblLook w:val="0000"/>
      </w:tblPr>
      <w:tblGrid>
        <w:gridCol w:w="1760"/>
        <w:gridCol w:w="1240"/>
        <w:gridCol w:w="1250"/>
        <w:gridCol w:w="1250"/>
        <w:gridCol w:w="1300"/>
        <w:gridCol w:w="1250"/>
        <w:gridCol w:w="1330"/>
      </w:tblGrid>
      <w:tr w:rsidR="00254DB8">
        <w:trPr>
          <w:trHeight w:val="339"/>
        </w:trPr>
        <w:tc>
          <w:tcPr>
            <w:tcW w:w="1760" w:type="dxa"/>
            <w:tcBorders>
              <w:top w:val="single" w:sz="4" w:space="0" w:color="000000"/>
              <w:left w:val="single" w:sz="4" w:space="0" w:color="000000"/>
              <w:bottom w:val="single" w:sz="4" w:space="0" w:color="000000"/>
            </w:tcBorders>
            <w:shd w:val="clear" w:color="auto" w:fill="auto"/>
          </w:tcPr>
          <w:p w:rsidR="00254DB8" w:rsidRPr="00254DB8" w:rsidRDefault="00254DB8">
            <w:pPr>
              <w:pStyle w:val="af4"/>
              <w:snapToGrid w:val="0"/>
              <w:ind w:firstLine="0"/>
              <w:jc w:val="center"/>
              <w:rPr>
                <w:lang w:val="ru-RU"/>
              </w:rPr>
            </w:pPr>
          </w:p>
        </w:tc>
        <w:tc>
          <w:tcPr>
            <w:tcW w:w="1240" w:type="dxa"/>
            <w:tcBorders>
              <w:top w:val="single" w:sz="4" w:space="0" w:color="000000"/>
              <w:left w:val="single" w:sz="4" w:space="0" w:color="000000"/>
              <w:bottom w:val="single" w:sz="4" w:space="0" w:color="000000"/>
            </w:tcBorders>
            <w:shd w:val="clear" w:color="auto" w:fill="auto"/>
          </w:tcPr>
          <w:p w:rsidR="00254DB8" w:rsidRDefault="00254DB8">
            <w:pPr>
              <w:pStyle w:val="af4"/>
              <w:ind w:firstLine="0"/>
              <w:jc w:val="center"/>
            </w:pPr>
            <w:r>
              <w:rPr>
                <w:lang w:val="uk-UA"/>
              </w:rPr>
              <w:t>2016 р.</w:t>
            </w:r>
          </w:p>
        </w:tc>
        <w:tc>
          <w:tcPr>
            <w:tcW w:w="1250" w:type="dxa"/>
            <w:tcBorders>
              <w:top w:val="single" w:sz="4" w:space="0" w:color="000000"/>
              <w:left w:val="single" w:sz="4" w:space="0" w:color="000000"/>
              <w:bottom w:val="single" w:sz="4" w:space="0" w:color="000000"/>
            </w:tcBorders>
            <w:shd w:val="clear" w:color="auto" w:fill="auto"/>
          </w:tcPr>
          <w:p w:rsidR="00254DB8" w:rsidRDefault="00254DB8">
            <w:pPr>
              <w:pStyle w:val="af4"/>
              <w:ind w:firstLine="0"/>
              <w:jc w:val="center"/>
            </w:pPr>
            <w:r>
              <w:rPr>
                <w:lang w:val="uk-UA"/>
              </w:rPr>
              <w:t>2017 р.</w:t>
            </w:r>
          </w:p>
        </w:tc>
        <w:tc>
          <w:tcPr>
            <w:tcW w:w="1250" w:type="dxa"/>
            <w:tcBorders>
              <w:top w:val="single" w:sz="4" w:space="0" w:color="000000"/>
              <w:left w:val="single" w:sz="4" w:space="0" w:color="000000"/>
              <w:bottom w:val="single" w:sz="4" w:space="0" w:color="000000"/>
            </w:tcBorders>
            <w:shd w:val="clear" w:color="auto" w:fill="auto"/>
          </w:tcPr>
          <w:p w:rsidR="00254DB8" w:rsidRDefault="00254DB8">
            <w:pPr>
              <w:pStyle w:val="af4"/>
              <w:ind w:firstLine="0"/>
              <w:jc w:val="center"/>
            </w:pPr>
            <w:r>
              <w:rPr>
                <w:lang w:val="uk-UA"/>
              </w:rPr>
              <w:t>2018 р.</w:t>
            </w:r>
          </w:p>
        </w:tc>
        <w:tc>
          <w:tcPr>
            <w:tcW w:w="1300" w:type="dxa"/>
            <w:tcBorders>
              <w:top w:val="single" w:sz="4" w:space="0" w:color="000000"/>
              <w:left w:val="single" w:sz="4" w:space="0" w:color="000000"/>
              <w:bottom w:val="single" w:sz="4" w:space="0" w:color="000000"/>
            </w:tcBorders>
            <w:shd w:val="clear" w:color="auto" w:fill="auto"/>
          </w:tcPr>
          <w:p w:rsidR="00254DB8" w:rsidRDefault="00254DB8">
            <w:pPr>
              <w:pStyle w:val="af4"/>
              <w:ind w:firstLine="0"/>
              <w:jc w:val="center"/>
            </w:pPr>
            <w:r>
              <w:rPr>
                <w:lang w:val="uk-UA"/>
              </w:rPr>
              <w:t>2019 р.</w:t>
            </w:r>
          </w:p>
        </w:tc>
        <w:tc>
          <w:tcPr>
            <w:tcW w:w="1250" w:type="dxa"/>
            <w:tcBorders>
              <w:top w:val="single" w:sz="4" w:space="0" w:color="000000"/>
              <w:left w:val="single" w:sz="4" w:space="0" w:color="000000"/>
              <w:bottom w:val="single" w:sz="4" w:space="0" w:color="000000"/>
            </w:tcBorders>
            <w:shd w:val="clear" w:color="auto" w:fill="auto"/>
          </w:tcPr>
          <w:p w:rsidR="00254DB8" w:rsidRDefault="00254DB8">
            <w:pPr>
              <w:pStyle w:val="af4"/>
              <w:ind w:firstLine="0"/>
              <w:jc w:val="center"/>
            </w:pPr>
            <w:r>
              <w:rPr>
                <w:lang w:val="uk-UA"/>
              </w:rPr>
              <w:t>2020 р.</w:t>
            </w:r>
          </w:p>
        </w:tc>
        <w:tc>
          <w:tcPr>
            <w:tcW w:w="1330" w:type="dxa"/>
            <w:tcBorders>
              <w:top w:val="single" w:sz="4" w:space="0" w:color="000000"/>
              <w:left w:val="single" w:sz="4" w:space="0" w:color="000000"/>
              <w:bottom w:val="single" w:sz="4" w:space="0" w:color="000000"/>
              <w:right w:val="single" w:sz="4" w:space="0" w:color="000000"/>
            </w:tcBorders>
            <w:shd w:val="clear" w:color="auto" w:fill="auto"/>
          </w:tcPr>
          <w:p w:rsidR="00254DB8" w:rsidRDefault="00254DB8">
            <w:pPr>
              <w:pStyle w:val="af4"/>
              <w:ind w:firstLine="0"/>
              <w:jc w:val="center"/>
            </w:pPr>
            <w:r>
              <w:rPr>
                <w:lang w:val="uk-UA"/>
              </w:rPr>
              <w:t>2021 р.</w:t>
            </w:r>
          </w:p>
        </w:tc>
      </w:tr>
      <w:tr w:rsidR="00254DB8">
        <w:trPr>
          <w:trHeight w:val="1266"/>
        </w:trPr>
        <w:tc>
          <w:tcPr>
            <w:tcW w:w="1760" w:type="dxa"/>
            <w:tcBorders>
              <w:top w:val="single" w:sz="4" w:space="0" w:color="000000"/>
              <w:left w:val="single" w:sz="4" w:space="0" w:color="000000"/>
              <w:bottom w:val="single" w:sz="4" w:space="0" w:color="000000"/>
            </w:tcBorders>
            <w:shd w:val="clear" w:color="auto" w:fill="auto"/>
          </w:tcPr>
          <w:p w:rsidR="00254DB8" w:rsidRDefault="00254DB8">
            <w:pPr>
              <w:pStyle w:val="af4"/>
              <w:ind w:firstLine="0"/>
              <w:jc w:val="center"/>
            </w:pPr>
            <w:r>
              <w:rPr>
                <w:lang w:val="uk-UA"/>
              </w:rPr>
              <w:t>Кількість</w:t>
            </w:r>
          </w:p>
          <w:p w:rsidR="00254DB8" w:rsidRDefault="00254DB8">
            <w:pPr>
              <w:pStyle w:val="af4"/>
              <w:ind w:firstLine="0"/>
              <w:jc w:val="center"/>
            </w:pPr>
            <w:r>
              <w:rPr>
                <w:lang w:val="uk-UA"/>
              </w:rPr>
              <w:t>порушених</w:t>
            </w:r>
          </w:p>
          <w:p w:rsidR="00254DB8" w:rsidRDefault="00254DB8">
            <w:pPr>
              <w:pStyle w:val="af4"/>
              <w:ind w:firstLine="0"/>
              <w:jc w:val="center"/>
            </w:pPr>
            <w:r>
              <w:rPr>
                <w:lang w:val="uk-UA"/>
              </w:rPr>
              <w:t>розсліду-вань</w:t>
            </w:r>
          </w:p>
        </w:tc>
        <w:tc>
          <w:tcPr>
            <w:tcW w:w="1240" w:type="dxa"/>
            <w:tcBorders>
              <w:top w:val="single" w:sz="4" w:space="0" w:color="000000"/>
              <w:left w:val="single" w:sz="4" w:space="0" w:color="000000"/>
              <w:bottom w:val="single" w:sz="4" w:space="0" w:color="000000"/>
            </w:tcBorders>
            <w:shd w:val="clear" w:color="auto" w:fill="auto"/>
          </w:tcPr>
          <w:p w:rsidR="00254DB8" w:rsidRDefault="00254DB8">
            <w:pPr>
              <w:pStyle w:val="af4"/>
              <w:ind w:firstLine="0"/>
              <w:jc w:val="center"/>
            </w:pPr>
            <w:r>
              <w:rPr>
                <w:lang w:val="uk-UA"/>
              </w:rPr>
              <w:t>156</w:t>
            </w:r>
          </w:p>
        </w:tc>
        <w:tc>
          <w:tcPr>
            <w:tcW w:w="1250" w:type="dxa"/>
            <w:tcBorders>
              <w:top w:val="single" w:sz="4" w:space="0" w:color="000000"/>
              <w:left w:val="single" w:sz="4" w:space="0" w:color="000000"/>
              <w:bottom w:val="single" w:sz="4" w:space="0" w:color="000000"/>
            </w:tcBorders>
            <w:shd w:val="clear" w:color="auto" w:fill="auto"/>
          </w:tcPr>
          <w:p w:rsidR="00254DB8" w:rsidRDefault="00254DB8">
            <w:pPr>
              <w:pStyle w:val="af4"/>
              <w:ind w:firstLine="0"/>
              <w:jc w:val="center"/>
            </w:pPr>
            <w:r>
              <w:rPr>
                <w:lang w:val="uk-UA"/>
              </w:rPr>
              <w:t>221</w:t>
            </w:r>
          </w:p>
        </w:tc>
        <w:tc>
          <w:tcPr>
            <w:tcW w:w="1250" w:type="dxa"/>
            <w:tcBorders>
              <w:top w:val="single" w:sz="4" w:space="0" w:color="000000"/>
              <w:left w:val="single" w:sz="4" w:space="0" w:color="000000"/>
              <w:bottom w:val="single" w:sz="4" w:space="0" w:color="000000"/>
            </w:tcBorders>
            <w:shd w:val="clear" w:color="auto" w:fill="auto"/>
          </w:tcPr>
          <w:p w:rsidR="00254DB8" w:rsidRDefault="00254DB8">
            <w:pPr>
              <w:pStyle w:val="af4"/>
              <w:ind w:firstLine="0"/>
              <w:jc w:val="center"/>
            </w:pPr>
            <w:r>
              <w:rPr>
                <w:lang w:val="uk-UA"/>
              </w:rPr>
              <w:t>242</w:t>
            </w:r>
          </w:p>
        </w:tc>
        <w:tc>
          <w:tcPr>
            <w:tcW w:w="1300" w:type="dxa"/>
            <w:tcBorders>
              <w:top w:val="single" w:sz="4" w:space="0" w:color="000000"/>
              <w:left w:val="single" w:sz="4" w:space="0" w:color="000000"/>
              <w:bottom w:val="single" w:sz="4" w:space="0" w:color="000000"/>
            </w:tcBorders>
            <w:shd w:val="clear" w:color="auto" w:fill="auto"/>
          </w:tcPr>
          <w:p w:rsidR="00254DB8" w:rsidRDefault="00254DB8">
            <w:pPr>
              <w:pStyle w:val="af4"/>
              <w:ind w:firstLine="0"/>
              <w:jc w:val="center"/>
            </w:pPr>
            <w:r>
              <w:rPr>
                <w:lang w:val="uk-UA"/>
              </w:rPr>
              <w:t>232</w:t>
            </w:r>
          </w:p>
        </w:tc>
        <w:tc>
          <w:tcPr>
            <w:tcW w:w="1250" w:type="dxa"/>
            <w:tcBorders>
              <w:top w:val="single" w:sz="4" w:space="0" w:color="000000"/>
              <w:left w:val="single" w:sz="4" w:space="0" w:color="000000"/>
              <w:bottom w:val="single" w:sz="4" w:space="0" w:color="000000"/>
            </w:tcBorders>
            <w:shd w:val="clear" w:color="auto" w:fill="auto"/>
          </w:tcPr>
          <w:p w:rsidR="00254DB8" w:rsidRDefault="00254DB8">
            <w:pPr>
              <w:pStyle w:val="af4"/>
              <w:ind w:firstLine="0"/>
              <w:jc w:val="center"/>
            </w:pPr>
            <w:r>
              <w:rPr>
                <w:lang w:val="uk-UA"/>
              </w:rPr>
              <w:t>339</w:t>
            </w:r>
          </w:p>
        </w:tc>
        <w:tc>
          <w:tcPr>
            <w:tcW w:w="1330" w:type="dxa"/>
            <w:tcBorders>
              <w:top w:val="single" w:sz="4" w:space="0" w:color="000000"/>
              <w:left w:val="single" w:sz="4" w:space="0" w:color="000000"/>
              <w:bottom w:val="single" w:sz="4" w:space="0" w:color="000000"/>
              <w:right w:val="single" w:sz="4" w:space="0" w:color="000000"/>
            </w:tcBorders>
            <w:shd w:val="clear" w:color="auto" w:fill="auto"/>
          </w:tcPr>
          <w:p w:rsidR="00254DB8" w:rsidRDefault="00254DB8">
            <w:pPr>
              <w:pStyle w:val="af4"/>
              <w:ind w:firstLine="0"/>
              <w:jc w:val="center"/>
            </w:pPr>
            <w:r>
              <w:rPr>
                <w:lang w:val="uk-UA"/>
              </w:rPr>
              <w:t>251</w:t>
            </w:r>
          </w:p>
        </w:tc>
      </w:tr>
    </w:tbl>
    <w:p w:rsidR="00254DB8" w:rsidRDefault="00254DB8">
      <w:pPr>
        <w:pStyle w:val="af4"/>
        <w:ind w:firstLine="0"/>
        <w:jc w:val="left"/>
      </w:pPr>
      <w:r>
        <w:rPr>
          <w:i/>
          <w:sz w:val="24"/>
          <w:lang w:val="uk-UA"/>
        </w:rPr>
        <w:t xml:space="preserve">Джерело: </w:t>
      </w:r>
      <w:r>
        <w:rPr>
          <w:sz w:val="24"/>
          <w:lang w:val="uk-UA"/>
        </w:rPr>
        <w:t>Global Trade Protection Report 2021. Cliff Stevenson. The EU Competition and Trade Group of  Rowe &amp; Maw. – London. – January 2022.</w:t>
      </w:r>
    </w:p>
    <w:p w:rsidR="00254DB8" w:rsidRDefault="00254DB8">
      <w:pPr>
        <w:pStyle w:val="af4"/>
        <w:jc w:val="center"/>
        <w:rPr>
          <w:lang w:val="uk-UA"/>
        </w:rPr>
      </w:pPr>
    </w:p>
    <w:p w:rsidR="00254DB8" w:rsidRDefault="00254DB8">
      <w:pPr>
        <w:pStyle w:val="af4"/>
        <w:rPr>
          <w:lang w:val="uk-UA"/>
        </w:rPr>
      </w:pPr>
    </w:p>
    <w:p w:rsidR="00254DB8" w:rsidRDefault="00254DB8">
      <w:pPr>
        <w:pStyle w:val="af4"/>
        <w:rPr>
          <w:lang w:val="uk-UA"/>
        </w:rPr>
      </w:pPr>
    </w:p>
    <w:p w:rsidR="00254DB8" w:rsidRDefault="00254DB8">
      <w:pPr>
        <w:pStyle w:val="af4"/>
        <w:rPr>
          <w:lang w:val="uk-UA"/>
        </w:rPr>
      </w:pPr>
    </w:p>
    <w:p w:rsidR="00254DB8" w:rsidRDefault="00254DB8">
      <w:pPr>
        <w:pStyle w:val="af4"/>
        <w:rPr>
          <w:lang w:val="uk-UA"/>
        </w:rPr>
      </w:pPr>
    </w:p>
    <w:p w:rsidR="00254DB8" w:rsidRDefault="00254DB8">
      <w:pPr>
        <w:pStyle w:val="af4"/>
        <w:rPr>
          <w:lang w:val="uk-UA"/>
        </w:rPr>
      </w:pPr>
    </w:p>
    <w:p w:rsidR="00254DB8" w:rsidRDefault="00254DB8">
      <w:pPr>
        <w:pStyle w:val="af4"/>
        <w:rPr>
          <w:lang w:val="uk-UA"/>
        </w:rPr>
      </w:pPr>
    </w:p>
    <w:p w:rsidR="00254DB8" w:rsidRDefault="00254DB8">
      <w:pPr>
        <w:pStyle w:val="af4"/>
        <w:rPr>
          <w:lang w:val="uk-UA"/>
        </w:rPr>
      </w:pPr>
    </w:p>
    <w:p w:rsidR="00254DB8" w:rsidRDefault="00254DB8">
      <w:pPr>
        <w:pStyle w:val="af4"/>
        <w:rPr>
          <w:lang w:val="uk-UA"/>
        </w:rPr>
      </w:pPr>
    </w:p>
    <w:p w:rsidR="00254DB8" w:rsidRDefault="00254DB8">
      <w:pPr>
        <w:pStyle w:val="af4"/>
        <w:rPr>
          <w:lang w:val="uk-UA"/>
        </w:rPr>
      </w:pPr>
    </w:p>
    <w:p w:rsidR="00254DB8" w:rsidRDefault="00254DB8">
      <w:pPr>
        <w:pStyle w:val="af4"/>
        <w:rPr>
          <w:lang w:val="uk-UA"/>
        </w:rPr>
      </w:pPr>
    </w:p>
    <w:p w:rsidR="00A45384" w:rsidRDefault="00A45384" w:rsidP="00A45384">
      <w:pPr>
        <w:pStyle w:val="ac"/>
        <w:widowControl w:val="0"/>
        <w:suppressAutoHyphens w:val="0"/>
      </w:pPr>
    </w:p>
    <w:p w:rsidR="00A45384" w:rsidRDefault="00A45384" w:rsidP="00A45384">
      <w:pPr>
        <w:pStyle w:val="ac"/>
        <w:widowControl w:val="0"/>
        <w:suppressAutoHyphens w:val="0"/>
      </w:pPr>
    </w:p>
    <w:p w:rsidR="00A45384" w:rsidRDefault="00A45384" w:rsidP="00A45384">
      <w:pPr>
        <w:pStyle w:val="ac"/>
        <w:widowControl w:val="0"/>
        <w:suppressAutoHyphens w:val="0"/>
      </w:pPr>
    </w:p>
    <w:p w:rsidR="00A45384" w:rsidRDefault="00A45384" w:rsidP="00A45384">
      <w:pPr>
        <w:pStyle w:val="ac"/>
        <w:widowControl w:val="0"/>
        <w:suppressAutoHyphens w:val="0"/>
      </w:pPr>
    </w:p>
    <w:p w:rsidR="00A45384" w:rsidRDefault="00A45384" w:rsidP="00A45384">
      <w:pPr>
        <w:pStyle w:val="ac"/>
        <w:widowControl w:val="0"/>
        <w:suppressAutoHyphens w:val="0"/>
      </w:pPr>
    </w:p>
    <w:p w:rsidR="00A45384" w:rsidRDefault="00A45384" w:rsidP="00A45384">
      <w:pPr>
        <w:pStyle w:val="ac"/>
        <w:widowControl w:val="0"/>
        <w:suppressAutoHyphens w:val="0"/>
      </w:pPr>
    </w:p>
    <w:p w:rsidR="00A45384" w:rsidRDefault="00A45384" w:rsidP="00A45384">
      <w:pPr>
        <w:pStyle w:val="ac"/>
        <w:widowControl w:val="0"/>
        <w:suppressAutoHyphens w:val="0"/>
      </w:pPr>
    </w:p>
    <w:p w:rsidR="00A45384" w:rsidRDefault="00A45384" w:rsidP="00A45384">
      <w:pPr>
        <w:pStyle w:val="ac"/>
        <w:widowControl w:val="0"/>
        <w:suppressAutoHyphens w:val="0"/>
      </w:pPr>
    </w:p>
    <w:p w:rsidR="00A45384" w:rsidRDefault="00A45384" w:rsidP="00A45384">
      <w:pPr>
        <w:pStyle w:val="ac"/>
        <w:widowControl w:val="0"/>
        <w:suppressAutoHyphens w:val="0"/>
      </w:pPr>
    </w:p>
    <w:p w:rsidR="00A45384" w:rsidRDefault="00A45384" w:rsidP="00A45384">
      <w:pPr>
        <w:pStyle w:val="ac"/>
        <w:widowControl w:val="0"/>
        <w:suppressAutoHyphens w:val="0"/>
      </w:pPr>
    </w:p>
    <w:p w:rsidR="00A45384" w:rsidRDefault="00A45384" w:rsidP="00A45384">
      <w:pPr>
        <w:pStyle w:val="ac"/>
        <w:widowControl w:val="0"/>
        <w:suppressAutoHyphens w:val="0"/>
      </w:pPr>
    </w:p>
    <w:p w:rsidR="00A45384" w:rsidRDefault="00A45384" w:rsidP="00A45384">
      <w:pPr>
        <w:pStyle w:val="ac"/>
        <w:widowControl w:val="0"/>
        <w:suppressAutoHyphens w:val="0"/>
      </w:pPr>
    </w:p>
    <w:p w:rsidR="00A45384" w:rsidRDefault="00A45384" w:rsidP="00A45384">
      <w:pPr>
        <w:pStyle w:val="ac"/>
        <w:widowControl w:val="0"/>
        <w:suppressAutoHyphens w:val="0"/>
      </w:pPr>
    </w:p>
    <w:p w:rsidR="00A45384" w:rsidRDefault="00A45384" w:rsidP="00A45384">
      <w:pPr>
        <w:pStyle w:val="ac"/>
        <w:widowControl w:val="0"/>
        <w:suppressAutoHyphens w:val="0"/>
      </w:pPr>
    </w:p>
    <w:p w:rsidR="00A45384" w:rsidRDefault="00A45384" w:rsidP="00A45384">
      <w:pPr>
        <w:pStyle w:val="ac"/>
        <w:widowControl w:val="0"/>
        <w:suppressAutoHyphens w:val="0"/>
      </w:pPr>
    </w:p>
    <w:p w:rsidR="00A45384" w:rsidRDefault="00A45384" w:rsidP="00A45384">
      <w:pPr>
        <w:pStyle w:val="ac"/>
        <w:widowControl w:val="0"/>
        <w:suppressAutoHyphens w:val="0"/>
      </w:pPr>
    </w:p>
    <w:p w:rsidR="00A45384" w:rsidRDefault="00254DB8" w:rsidP="00A45384">
      <w:pPr>
        <w:pStyle w:val="ac"/>
        <w:widowControl w:val="0"/>
        <w:suppressAutoHyphens w:val="0"/>
      </w:pPr>
      <w:r>
        <w:t>ДОДАТОК Б</w:t>
      </w:r>
    </w:p>
    <w:p w:rsidR="00A45384" w:rsidRDefault="00A45384" w:rsidP="00A45384">
      <w:pPr>
        <w:pStyle w:val="2"/>
        <w:keepNext w:val="0"/>
        <w:widowControl w:val="0"/>
        <w:suppressAutoHyphens w:val="0"/>
        <w:ind w:left="567" w:hanging="567"/>
        <w:jc w:val="right"/>
      </w:pPr>
      <w:r w:rsidRPr="00A45384">
        <w:rPr>
          <w:i w:val="0"/>
          <w:sz w:val="28"/>
        </w:rPr>
        <w:t>Р</w:t>
      </w:r>
      <w:r w:rsidR="00254DB8">
        <w:rPr>
          <w:i w:val="0"/>
          <w:sz w:val="28"/>
        </w:rPr>
        <w:t>исунок Б.</w:t>
      </w:r>
      <w:r w:rsidR="0087552B">
        <w:rPr>
          <w:i w:val="0"/>
          <w:sz w:val="28"/>
        </w:rPr>
        <w:t>1</w:t>
      </w:r>
    </w:p>
    <w:p w:rsidR="00A45384" w:rsidRDefault="00254DB8" w:rsidP="00A45384">
      <w:pPr>
        <w:widowControl w:val="0"/>
        <w:suppressAutoHyphens w:val="0"/>
        <w:jc w:val="center"/>
      </w:pPr>
      <w:r>
        <w:rPr>
          <w:b/>
          <w:sz w:val="28"/>
          <w:lang w:val="uk-UA"/>
        </w:rPr>
        <w:t xml:space="preserve">Етапи проведення антидемпінгового розслідування </w:t>
      </w:r>
    </w:p>
    <w:p w:rsidR="00A45384" w:rsidRDefault="00254DB8" w:rsidP="00A45384">
      <w:pPr>
        <w:widowControl w:val="0"/>
        <w:suppressAutoHyphens w:val="0"/>
        <w:jc w:val="center"/>
      </w:pPr>
      <w:r>
        <w:rPr>
          <w:b/>
          <w:sz w:val="28"/>
          <w:lang w:val="uk-UA"/>
        </w:rPr>
        <w:t>за принципами ГАТТ/СОТ</w:t>
      </w:r>
    </w:p>
    <w:p w:rsidR="00254DB8" w:rsidRDefault="00254DB8">
      <w:pPr>
        <w:jc w:val="center"/>
        <w:rPr>
          <w:b/>
          <w:sz w:val="28"/>
          <w:lang w:val="uk-UA"/>
        </w:rPr>
      </w:pPr>
    </w:p>
    <w:p w:rsidR="00254DB8" w:rsidRDefault="00A45384">
      <w:pPr>
        <w:jc w:val="center"/>
        <w:rPr>
          <w:b/>
          <w:sz w:val="28"/>
          <w:lang w:val="uk-UA"/>
        </w:rPr>
      </w:pPr>
      <w:r w:rsidRPr="00A45384">
        <w:pict>
          <v:shapetype id="_x0000_t202" coordsize="21600,21600" o:spt="202" path="m,l,21600r21600,l21600,xe">
            <v:stroke joinstyle="miter"/>
            <v:path gradientshapeok="t" o:connecttype="rect"/>
          </v:shapetype>
          <v:shape id="_x0000_s1082" type="#_x0000_t202" style="position:absolute;left:0;text-align:left;margin-left:22.2pt;margin-top:10.95pt;width:93pt;height:87pt;z-index:251673088" strokeweight=".26mm">
            <v:fill color2="black"/>
            <v:stroke endcap="square"/>
            <v:textbox style="mso-rotate-with-shape:t">
              <w:txbxContent>
                <w:p w:rsidR="00424D14" w:rsidRDefault="00424D14">
                  <w:pPr>
                    <w:overflowPunct w:val="0"/>
                    <w:jc w:val="center"/>
                    <w:rPr>
                      <w:kern w:val="2"/>
                      <w:sz w:val="26"/>
                      <w:lang w:val="uk-UA"/>
                    </w:rPr>
                  </w:pPr>
                  <w:r>
                    <w:rPr>
                      <w:kern w:val="2"/>
                      <w:sz w:val="26"/>
                      <w:lang w:val="uk-UA"/>
                    </w:rPr>
                    <w:t>Подача заяви національним виробником</w:t>
                  </w:r>
                </w:p>
              </w:txbxContent>
            </v:textbox>
          </v:shape>
        </w:pict>
      </w:r>
      <w:r w:rsidRPr="00A45384">
        <w:pict>
          <v:shape id="_x0000_s1083" type="#_x0000_t202" style="position:absolute;left:0;text-align:left;margin-left:151.95pt;margin-top:10.95pt;width:107.25pt;height:85.5pt;z-index:251674112" strokeweight=".26mm">
            <v:fill color2="black"/>
            <v:stroke endcap="square"/>
            <v:textbox style="mso-rotate-with-shape:t">
              <w:txbxContent>
                <w:p w:rsidR="00424D14" w:rsidRDefault="00424D14">
                  <w:pPr>
                    <w:overflowPunct w:val="0"/>
                    <w:jc w:val="center"/>
                    <w:rPr>
                      <w:kern w:val="2"/>
                      <w:sz w:val="26"/>
                      <w:lang w:val="uk-UA"/>
                    </w:rPr>
                  </w:pPr>
                  <w:r>
                    <w:rPr>
                      <w:kern w:val="2"/>
                      <w:sz w:val="26"/>
                      <w:lang w:val="uk-UA"/>
                    </w:rPr>
                    <w:t>Порушення та проведення антидемпінгової процедури</w:t>
                  </w:r>
                </w:p>
              </w:txbxContent>
            </v:textbox>
          </v:shape>
        </w:pict>
      </w:r>
      <w:r w:rsidRPr="00A45384">
        <w:pict>
          <v:shape id="_x0000_s1084" type="#_x0000_t202" style="position:absolute;left:0;text-align:left;margin-left:298.95pt;margin-top:6.45pt;width:157.5pt;height:92.25pt;z-index:251675136" strokeweight=".26mm">
            <v:fill color2="black"/>
            <v:stroke endcap="square"/>
            <v:textbox style="mso-rotate-with-shape:t">
              <w:txbxContent>
                <w:p w:rsidR="00424D14" w:rsidRDefault="00424D14">
                  <w:pPr>
                    <w:overflowPunct w:val="0"/>
                    <w:jc w:val="center"/>
                    <w:rPr>
                      <w:kern w:val="2"/>
                      <w:sz w:val="26"/>
                      <w:lang w:val="uk-UA"/>
                    </w:rPr>
                  </w:pPr>
                  <w:r>
                    <w:rPr>
                      <w:kern w:val="2"/>
                      <w:sz w:val="26"/>
                      <w:lang w:val="uk-UA"/>
                    </w:rPr>
                    <w:t xml:space="preserve">Порушення антидемпінгового розслідування (якщо виконуються критерії доцільності) </w:t>
                  </w:r>
                </w:p>
              </w:txbxContent>
            </v:textbox>
          </v:shape>
        </w:pict>
      </w:r>
    </w:p>
    <w:p w:rsidR="00254DB8" w:rsidRDefault="00A45384">
      <w:pPr>
        <w:jc w:val="center"/>
        <w:rPr>
          <w:b/>
          <w:sz w:val="28"/>
          <w:lang w:val="uk-UA"/>
        </w:rPr>
      </w:pPr>
      <w:r w:rsidRPr="00A45384">
        <w:pict>
          <v:shape id="_x0000_s1085" type="#_x0000_t202" style="position:absolute;left:0;text-align:left;margin-left:181.2pt;margin-top:141.1pt;width:142.5pt;height:109.5pt;z-index:251676160" strokeweight=".26mm">
            <v:fill color2="black"/>
            <v:stroke endcap="square"/>
            <v:textbox style="mso-rotate-with-shape:t">
              <w:txbxContent>
                <w:p w:rsidR="00424D14" w:rsidRDefault="00424D14">
                  <w:pPr>
                    <w:overflowPunct w:val="0"/>
                    <w:jc w:val="center"/>
                    <w:rPr>
                      <w:kern w:val="2"/>
                      <w:sz w:val="26"/>
                      <w:lang w:val="uk-UA"/>
                    </w:rPr>
                  </w:pPr>
                  <w:r>
                    <w:rPr>
                      <w:kern w:val="2"/>
                      <w:sz w:val="26"/>
                      <w:lang w:val="uk-UA"/>
                    </w:rPr>
                    <w:t>Попередні висновки стосовно наявності  демпінгу, шкоди і причинно-наслідкового зв′язку між демпінгом і шкодою</w:t>
                  </w:r>
                </w:p>
                <w:p w:rsidR="00424D14" w:rsidRDefault="00424D14">
                  <w:pPr>
                    <w:overflowPunct w:val="0"/>
                    <w:jc w:val="center"/>
                    <w:rPr>
                      <w:rFonts w:ascii="Liberation Serif" w:eastAsia="NSimSun" w:hAnsi="Liberation Serif" w:cs="Arial" w:hint="eastAsia"/>
                      <w:kern w:val="2"/>
                      <w:sz w:val="24"/>
                      <w:szCs w:val="24"/>
                      <w:lang w:bidi="hi-IN"/>
                    </w:rPr>
                  </w:pPr>
                </w:p>
              </w:txbxContent>
            </v:textbox>
          </v:shape>
        </w:pict>
      </w:r>
      <w:r w:rsidRPr="00A45384">
        <w:pict>
          <v:shape id="_x0000_s1086" type="#_x0000_t202" style="position:absolute;left:0;text-align:left;margin-left:8.7pt;margin-top:141.1pt;width:145.5pt;height:109.5pt;z-index:251677184" strokeweight=".26mm">
            <v:fill color2="black"/>
            <v:stroke endcap="square"/>
            <v:textbox style="mso-rotate-with-shape:t">
              <w:txbxContent>
                <w:p w:rsidR="00424D14" w:rsidRDefault="00424D14">
                  <w:pPr>
                    <w:overflowPunct w:val="0"/>
                    <w:jc w:val="center"/>
                    <w:rPr>
                      <w:kern w:val="2"/>
                      <w:sz w:val="26"/>
                      <w:lang w:val="uk-UA"/>
                    </w:rPr>
                  </w:pPr>
                  <w:r>
                    <w:rPr>
                      <w:kern w:val="2"/>
                      <w:sz w:val="26"/>
                      <w:lang w:val="uk-UA"/>
                    </w:rPr>
                    <w:t>Встановлення фактів наявності демпінгу, шкоди і причинно-наслідкового зв′язку між демпінгом і шкодою</w:t>
                  </w:r>
                </w:p>
              </w:txbxContent>
            </v:textbox>
          </v:shape>
        </w:pict>
      </w:r>
      <w:r w:rsidRPr="00A45384">
        <w:pict>
          <v:shape id="_x0000_s1087" type="#_x0000_t202" style="position:absolute;left:0;text-align:left;margin-left:352.2pt;margin-top:141.1pt;width:110.25pt;height:108pt;z-index:251678208" strokeweight=".26mm">
            <v:fill color2="black"/>
            <v:stroke endcap="square"/>
            <v:textbox style="mso-rotate-with-shape:t">
              <w:txbxContent>
                <w:p w:rsidR="00424D14" w:rsidRDefault="00424D14">
                  <w:pPr>
                    <w:overflowPunct w:val="0"/>
                    <w:jc w:val="center"/>
                    <w:rPr>
                      <w:kern w:val="2"/>
                      <w:sz w:val="26"/>
                      <w:lang w:val="uk-UA"/>
                    </w:rPr>
                  </w:pPr>
                  <w:r>
                    <w:rPr>
                      <w:kern w:val="2"/>
                      <w:sz w:val="26"/>
                      <w:lang w:val="uk-UA"/>
                    </w:rPr>
                    <w:t>Застосування (або ні) попередніх антидемпінгових заходів</w:t>
                  </w:r>
                </w:p>
              </w:txbxContent>
            </v:textbox>
          </v:shape>
        </w:pict>
      </w:r>
      <w:r w:rsidRPr="00A45384">
        <w:pict>
          <v:shape id="_x0000_s1088" type="#_x0000_t202" style="position:absolute;left:0;text-align:left;margin-left:6.45pt;margin-top:311.35pt;width:141pt;height:141.75pt;z-index:251679232" strokeweight=".26mm">
            <v:fill color2="black"/>
            <v:stroke endcap="square"/>
            <v:textbox style="mso-rotate-with-shape:t">
              <w:txbxContent>
                <w:p w:rsidR="00424D14" w:rsidRDefault="00424D14">
                  <w:pPr>
                    <w:overflowPunct w:val="0"/>
                    <w:jc w:val="center"/>
                    <w:rPr>
                      <w:kern w:val="2"/>
                      <w:sz w:val="26"/>
                      <w:lang w:val="uk-UA"/>
                    </w:rPr>
                  </w:pPr>
                  <w:r>
                    <w:rPr>
                      <w:kern w:val="2"/>
                      <w:sz w:val="26"/>
                      <w:lang w:val="uk-UA"/>
                    </w:rPr>
                    <w:t>Продовження розслідування з метою остаточного встановлення фактів наявності демпінгу, шкоди і причинно-наслідкового зв′язку між демпінгом і шкодою</w:t>
                  </w:r>
                </w:p>
                <w:p w:rsidR="00424D14" w:rsidRDefault="00424D14">
                  <w:pPr>
                    <w:overflowPunct w:val="0"/>
                    <w:jc w:val="center"/>
                    <w:rPr>
                      <w:rFonts w:ascii="Liberation Serif" w:eastAsia="NSimSun" w:hAnsi="Liberation Serif" w:cs="Arial" w:hint="eastAsia"/>
                      <w:kern w:val="2"/>
                      <w:sz w:val="24"/>
                      <w:szCs w:val="24"/>
                      <w:lang w:bidi="hi-IN"/>
                    </w:rPr>
                  </w:pPr>
                </w:p>
              </w:txbxContent>
            </v:textbox>
          </v:shape>
        </w:pict>
      </w:r>
      <w:r w:rsidRPr="00A45384">
        <w:pict>
          <v:shape id="_x0000_s1089" type="#_x0000_t202" style="position:absolute;left:0;text-align:left;margin-left:175.95pt;margin-top:312.1pt;width:140.25pt;height:141.75pt;z-index:251680256" strokeweight=".26mm">
            <v:fill color2="black"/>
            <v:stroke endcap="square"/>
            <v:textbox style="mso-rotate-with-shape:t">
              <w:txbxContent>
                <w:p w:rsidR="00424D14" w:rsidRDefault="00424D14">
                  <w:pPr>
                    <w:overflowPunct w:val="0"/>
                    <w:jc w:val="center"/>
                    <w:rPr>
                      <w:kern w:val="2"/>
                      <w:sz w:val="26"/>
                      <w:lang w:val="uk-UA"/>
                    </w:rPr>
                  </w:pPr>
                  <w:r>
                    <w:rPr>
                      <w:kern w:val="2"/>
                      <w:sz w:val="26"/>
                      <w:lang w:val="uk-UA"/>
                    </w:rPr>
                    <w:t>Розгляд доцільності прийняття цінових зобов′язань (у випадку їх прийняття  розслідування призупиняється або припиняється)</w:t>
                  </w:r>
                </w:p>
              </w:txbxContent>
            </v:textbox>
          </v:shape>
        </w:pict>
      </w:r>
      <w:r w:rsidRPr="00A45384">
        <w:pict>
          <v:shape id="_x0000_s1090" type="#_x0000_t202" style="position:absolute;left:0;text-align:left;margin-left:343.95pt;margin-top:312.1pt;width:126pt;height:141pt;z-index:251681280" strokeweight=".26mm">
            <v:fill color2="black"/>
            <v:stroke endcap="square"/>
            <v:textbox style="mso-rotate-with-shape:t">
              <w:txbxContent>
                <w:p w:rsidR="00424D14" w:rsidRDefault="00424D14">
                  <w:pPr>
                    <w:overflowPunct w:val="0"/>
                    <w:jc w:val="center"/>
                    <w:rPr>
                      <w:kern w:val="2"/>
                      <w:sz w:val="26"/>
                      <w:lang w:val="uk-UA"/>
                    </w:rPr>
                  </w:pPr>
                  <w:r>
                    <w:rPr>
                      <w:kern w:val="2"/>
                      <w:sz w:val="26"/>
                      <w:lang w:val="uk-UA"/>
                    </w:rPr>
                    <w:t>Остаточні висновки стосовно наявності  демпінгу, шкоди і причинно-наслідкового зв′язку між демпінгом і шкодою</w:t>
                  </w:r>
                </w:p>
                <w:p w:rsidR="00424D14" w:rsidRDefault="00424D14">
                  <w:pPr>
                    <w:overflowPunct w:val="0"/>
                    <w:jc w:val="both"/>
                    <w:rPr>
                      <w:rFonts w:ascii="Liberation Serif" w:eastAsia="NSimSun" w:hAnsi="Liberation Serif" w:cs="Arial" w:hint="eastAsia"/>
                      <w:kern w:val="2"/>
                      <w:sz w:val="24"/>
                      <w:szCs w:val="24"/>
                      <w:lang w:bidi="hi-IN"/>
                    </w:rPr>
                  </w:pPr>
                </w:p>
              </w:txbxContent>
            </v:textbox>
          </v:shape>
        </w:pict>
      </w:r>
      <w:r w:rsidRPr="00A45384">
        <w:pict>
          <v:shape id="_x0000_s1091" type="#_x0000_t202" style="position:absolute;left:0;text-align:left;margin-left:57.45pt;margin-top:511.6pt;width:135pt;height:80.25pt;z-index:251682304" strokeweight=".26mm">
            <v:fill color2="black"/>
            <v:stroke endcap="square"/>
            <v:textbox style="mso-rotate-with-shape:t">
              <w:txbxContent>
                <w:p w:rsidR="00424D14" w:rsidRDefault="00424D14">
                  <w:pPr>
                    <w:overflowPunct w:val="0"/>
                    <w:jc w:val="center"/>
                    <w:rPr>
                      <w:kern w:val="2"/>
                      <w:sz w:val="26"/>
                      <w:lang w:val="uk-UA"/>
                    </w:rPr>
                  </w:pPr>
                  <w:r>
                    <w:rPr>
                      <w:kern w:val="2"/>
                      <w:sz w:val="26"/>
                      <w:lang w:val="uk-UA"/>
                    </w:rPr>
                    <w:t>Застосування (або ні) остаточних антидемпінгових заходів</w:t>
                  </w:r>
                </w:p>
              </w:txbxContent>
            </v:textbox>
          </v:shape>
        </w:pict>
      </w:r>
      <w:r w:rsidRPr="00A45384">
        <w:pict>
          <v:shape id="_x0000_s1092" type="#_x0000_t202" style="position:absolute;left:0;text-align:left;margin-left:252.45pt;margin-top:511.6pt;width:130.5pt;height:80.25pt;z-index:251683328" strokeweight=".26mm">
            <v:fill color2="black"/>
            <v:stroke endcap="square"/>
            <v:textbox style="mso-rotate-with-shape:t">
              <w:txbxContent>
                <w:p w:rsidR="00424D14" w:rsidRDefault="00424D14">
                  <w:pPr>
                    <w:overflowPunct w:val="0"/>
                    <w:jc w:val="center"/>
                    <w:rPr>
                      <w:kern w:val="2"/>
                      <w:sz w:val="26"/>
                      <w:lang w:val="uk-UA"/>
                    </w:rPr>
                  </w:pPr>
                  <w:r>
                    <w:rPr>
                      <w:kern w:val="2"/>
                      <w:sz w:val="26"/>
                      <w:lang w:val="uk-UA"/>
                    </w:rPr>
                    <w:t>Завершення антидемпінгового розслідування</w:t>
                  </w:r>
                </w:p>
              </w:txbxContent>
            </v:textbox>
          </v:shape>
        </w:pict>
      </w:r>
      <w:r w:rsidRPr="00A45384">
        <w:pict>
          <v:line id="_x0000_s1093" style="position:absolute;left:0;text-align:left;z-index:251684352" from="154.2pt,195.85pt" to="181.2pt,195.85pt" strokeweight=".26mm">
            <v:stroke endarrow="open" endarrowlength="long" joinstyle="miter" endcap="square"/>
          </v:line>
        </w:pict>
      </w:r>
      <w:r w:rsidRPr="00A45384">
        <w:pict>
          <v:line id="_x0000_s1094" style="position:absolute;left:0;text-align:left;z-index:251685376" from="323.7pt,194.5pt" to="352.2pt,194.5pt" strokeweight=".26mm">
            <v:stroke endarrow="open" endarrowlength="long" joinstyle="miter" endcap="square"/>
          </v:line>
        </w:pict>
      </w:r>
      <w:r w:rsidRPr="00A45384">
        <w:pict>
          <v:line id="_x0000_s1095" style="position:absolute;left:0;text-align:left;z-index:251686400" from="115.2pt,35.35pt" to="151.95pt,35.35pt" strokeweight=".26mm">
            <v:stroke endarrow="open" endarrowlength="long" joinstyle="miter" endcap="square"/>
          </v:line>
        </w:pict>
      </w:r>
      <w:r w:rsidRPr="00A45384">
        <w:pict>
          <v:line id="_x0000_s1096" style="position:absolute;left:0;text-align:left;z-index:251687424" from="259.2pt,33.85pt" to="298.95pt,33.85pt" strokeweight=".26mm">
            <v:stroke endarrow="open" endarrowlength="long" joinstyle="miter" endcap="square"/>
          </v:line>
        </w:pict>
      </w:r>
      <w:r w:rsidRPr="00A45384">
        <w:pict>
          <v:line id="_x0000_s1097" style="position:absolute;left:0;text-align:left;z-index:251688448" from="147.45pt,385.6pt" to="175.95pt,385.6pt" strokeweight=".26mm">
            <v:stroke endarrow="open" endarrowlength="long" joinstyle="miter" endcap="square"/>
          </v:line>
        </w:pict>
      </w:r>
      <w:r w:rsidRPr="00A45384">
        <w:pict>
          <v:line id="_x0000_s1098" style="position:absolute;left:0;text-align:left;z-index:251689472" from="316.2pt,384.1pt" to="343.95pt,384.1pt" strokeweight=".26mm">
            <v:stroke endarrow="open" endarrowlength="long" joinstyle="miter" endcap="square"/>
          </v:line>
        </w:pict>
      </w:r>
      <w:r w:rsidRPr="00A45384">
        <w:pict>
          <v:line id="_x0000_s1099" style="position:absolute;left:0;text-align:left;z-index:251690496" from="192.45pt,551.95pt" to="252.45pt,551.95pt" strokeweight=".26mm">
            <v:stroke endarrow="open" endarrowlength="long" joinstyle="miter" endcap="square"/>
          </v:line>
        </w:pict>
      </w:r>
      <w:r w:rsidRPr="00A45384">
        <w:pict>
          <v:line id="_x0000_s1100" style="position:absolute;left:0;text-align:left;flip:x;z-index:251691520" from="122.5pt,453.1pt" to="405.25pt,511.6pt" strokeweight=".26mm">
            <v:stroke endarrow="open" endarrowlength="long" joinstyle="miter" endcap="square"/>
          </v:line>
        </w:pict>
      </w:r>
      <w:r w:rsidRPr="00A45384">
        <w:pict>
          <v:line id="_x0000_s1101" style="position:absolute;left:0;text-align:left;flip:x;z-index:251692544" from="76pt,249.1pt" to="405.25pt,311.35pt" strokeweight=".26mm">
            <v:stroke endarrow="open" endarrowlength="long" joinstyle="miter" endcap="square"/>
          </v:line>
        </w:pict>
      </w:r>
      <w:r w:rsidRPr="00A45384">
        <w:pict>
          <v:line id="_x0000_s1102" style="position:absolute;left:0;text-align:left;flip:x;z-index:251693568" from="79.2pt,82.6pt" to="376.2pt,141.1pt" strokeweight=".26mm">
            <v:stroke endarrow="open" endarrowlength="long" joinstyle="miter" endcap="square"/>
          </v:line>
        </w:pict>
      </w:r>
      <w:r w:rsidRPr="00A45384">
        <w:pict>
          <v:shape id="_x0000_s1103" type="#_x0000_t202" style="position:absolute;left:0;text-align:left;margin-left:-.05pt;margin-top:595.2pt;width:479.6pt;height:54.35pt;z-index:251694592;mso-wrap-distance-left:9.05pt;mso-wrap-distance-right:9.05pt" stroked="f">
            <v:fill color2="black"/>
            <v:textbox inset=".2pt,.2pt,.2pt,.2pt">
              <w:txbxContent>
                <w:p w:rsidR="00424D14" w:rsidRDefault="00424D14">
                  <w:pPr>
                    <w:spacing w:line="216" w:lineRule="auto"/>
                    <w:jc w:val="both"/>
                  </w:pPr>
                  <w:r>
                    <w:rPr>
                      <w:i/>
                      <w:sz w:val="24"/>
                      <w:lang w:val="uk-UA"/>
                    </w:rPr>
                    <w:t xml:space="preserve"> </w:t>
                  </w:r>
                  <w:r>
                    <w:rPr>
                      <w:i/>
                      <w:sz w:val="23"/>
                      <w:lang w:val="uk-UA"/>
                    </w:rPr>
                    <w:t>Джерело:</w:t>
                  </w:r>
                  <w:r>
                    <w:rPr>
                      <w:sz w:val="23"/>
                      <w:lang w:val="uk-UA"/>
                    </w:rPr>
                    <w:t xml:space="preserve"> </w:t>
                  </w:r>
                  <w:r>
                    <w:rPr>
                      <w:sz w:val="23"/>
                    </w:rPr>
                    <w:t>Результати Уругвайського раунду багатосторонніх торговельних переговорів: Тексти офіційних документів. К.: “Вимі</w:t>
                  </w:r>
                  <w:proofErr w:type="gramStart"/>
                  <w:r>
                    <w:rPr>
                      <w:sz w:val="23"/>
                    </w:rPr>
                    <w:t>р</w:t>
                  </w:r>
                  <w:proofErr w:type="gramEnd"/>
                  <w:r>
                    <w:rPr>
                      <w:sz w:val="23"/>
                    </w:rPr>
                    <w:t xml:space="preserve">”, Секретаріат Міжвідомчої комісії з питань вступу України до СОТ. Додаток 1А: Угода про застосування Статті </w:t>
                  </w:r>
                  <w:r>
                    <w:rPr>
                      <w:sz w:val="23"/>
                      <w:lang w:val="en-US"/>
                    </w:rPr>
                    <w:t>VI</w:t>
                  </w:r>
                  <w:r>
                    <w:rPr>
                      <w:sz w:val="23"/>
                    </w:rPr>
                    <w:t xml:space="preserve"> ГАТТ 1994 року. </w:t>
                  </w:r>
                  <w:r>
                    <w:rPr>
                      <w:sz w:val="23"/>
                      <w:lang w:val="uk-UA"/>
                    </w:rPr>
                    <w:t xml:space="preserve">– К., </w:t>
                  </w:r>
                  <w:r>
                    <w:rPr>
                      <w:sz w:val="23"/>
                    </w:rPr>
                    <w:t xml:space="preserve">2021 -  </w:t>
                  </w:r>
                  <w:r>
                    <w:rPr>
                      <w:sz w:val="23"/>
                      <w:lang w:val="en-US"/>
                    </w:rPr>
                    <w:t>C</w:t>
                  </w:r>
                  <w:r>
                    <w:rPr>
                      <w:sz w:val="23"/>
                    </w:rPr>
                    <w:t>. 157-183.</w:t>
                  </w:r>
                </w:p>
              </w:txbxContent>
            </v:textbox>
          </v:shape>
        </w:pict>
      </w:r>
    </w:p>
    <w:p w:rsidR="00254DB8" w:rsidRDefault="00254DB8">
      <w:pPr>
        <w:pageBreakBefore/>
        <w:jc w:val="right"/>
      </w:pPr>
      <w:r>
        <w:rPr>
          <w:sz w:val="28"/>
          <w:lang w:val="uk-UA"/>
        </w:rPr>
        <w:t xml:space="preserve"> Рисунок Б.</w:t>
      </w:r>
      <w:r w:rsidR="0087552B">
        <w:rPr>
          <w:sz w:val="28"/>
          <w:lang w:val="uk-UA"/>
        </w:rPr>
        <w:t>2</w:t>
      </w:r>
    </w:p>
    <w:p w:rsidR="00254DB8" w:rsidRDefault="00254DB8">
      <w:pPr>
        <w:jc w:val="center"/>
      </w:pPr>
      <w:r>
        <w:rPr>
          <w:b/>
          <w:sz w:val="28"/>
          <w:lang w:val="uk-UA"/>
        </w:rPr>
        <w:t>Порядок розрахунку попереднього антидемпінгового мита</w:t>
      </w:r>
    </w:p>
    <w:p w:rsidR="00254DB8" w:rsidRDefault="00254DB8">
      <w:pPr>
        <w:jc w:val="center"/>
      </w:pPr>
      <w:r>
        <w:rPr>
          <w:b/>
          <w:sz w:val="28"/>
          <w:lang w:val="uk-UA"/>
        </w:rPr>
        <w:t>за принципами ГАТТ/СОТ</w:t>
      </w:r>
    </w:p>
    <w:p w:rsidR="00254DB8" w:rsidRDefault="00A45384">
      <w:pPr>
        <w:pStyle w:val="2"/>
        <w:tabs>
          <w:tab w:val="clear" w:pos="0"/>
        </w:tabs>
        <w:ind w:firstLine="0"/>
        <w:jc w:val="right"/>
        <w:rPr>
          <w:sz w:val="28"/>
        </w:rPr>
      </w:pPr>
      <w:r w:rsidRPr="00A45384">
        <w:pict>
          <v:shape id="_x0000_s1073" type="#_x0000_t202" style="position:absolute;left:0;text-align:left;margin-left:28.1pt;margin-top:4.45pt;width:213.55pt;height:214.45pt;z-index:251663872;mso-wrap-distance-left:9.05pt;mso-wrap-distance-right:9.05pt" strokeweight=".5pt">
            <v:fill color2="black"/>
            <v:textbox inset="7.45pt,3.85pt,7.45pt,3.85pt">
              <w:txbxContent>
                <w:p w:rsidR="00424D14" w:rsidRDefault="00424D14">
                  <w:pPr>
                    <w:pStyle w:val="1"/>
                    <w:numPr>
                      <w:numberingChange w:id="3" w:author="user" w:date="2022-05-09T23:18:00Z" w:original=""/>
                    </w:numPr>
                    <w:jc w:val="center"/>
                  </w:pPr>
                  <w:r>
                    <w:rPr>
                      <w:b/>
                      <w:sz w:val="28"/>
                      <w:u w:val="single"/>
                    </w:rPr>
                    <w:t>Етап 1</w:t>
                  </w:r>
                </w:p>
                <w:p w:rsidR="00424D14" w:rsidRDefault="00424D14">
                  <w:pPr>
                    <w:pStyle w:val="210"/>
                    <w:jc w:val="center"/>
                  </w:pPr>
                  <w:r>
                    <w:rPr>
                      <w:b/>
                      <w:i/>
                      <w:sz w:val="26"/>
                    </w:rPr>
                    <w:t>Розрахунок величини нормальної вартості:</w:t>
                  </w:r>
                </w:p>
                <w:p w:rsidR="00424D14" w:rsidRDefault="00424D14">
                  <w:r>
                    <w:rPr>
                      <w:sz w:val="26"/>
                      <w:lang w:val="uk-UA"/>
                    </w:rPr>
                    <w:t>- ціни продажу подібного товару на національному ринку країни-експортера; або</w:t>
                  </w:r>
                </w:p>
                <w:p w:rsidR="00424D14" w:rsidRDefault="00424D14">
                  <w:r>
                    <w:rPr>
                      <w:sz w:val="26"/>
                      <w:lang w:val="uk-UA"/>
                    </w:rPr>
                    <w:t>- ціни продажу інших виробників на національному ринку країни-експортера; або</w:t>
                  </w:r>
                </w:p>
                <w:p w:rsidR="00424D14" w:rsidRDefault="00424D14">
                  <w:r>
                    <w:rPr>
                      <w:sz w:val="26"/>
                      <w:lang w:val="uk-UA"/>
                    </w:rPr>
                    <w:t xml:space="preserve">- конструйована нормальна вартість; або </w:t>
                  </w:r>
                </w:p>
                <w:p w:rsidR="00424D14" w:rsidRDefault="00424D14">
                  <w:r>
                    <w:rPr>
                      <w:sz w:val="26"/>
                      <w:lang w:val="uk-UA"/>
                    </w:rPr>
                    <w:t>- експортні ціни у відповідній третій країні (країні порівняння)</w:t>
                  </w:r>
                </w:p>
                <w:p w:rsidR="00424D14" w:rsidRDefault="00424D14">
                  <w:r>
                    <w:rPr>
                      <w:sz w:val="24"/>
                      <w:lang w:val="uk-UA"/>
                    </w:rPr>
                    <w:t xml:space="preserve"> </w:t>
                  </w:r>
                </w:p>
                <w:p w:rsidR="00424D14" w:rsidRDefault="00424D14">
                  <w:pPr>
                    <w:jc w:val="both"/>
                    <w:rPr>
                      <w:sz w:val="24"/>
                      <w:lang w:val="uk-UA"/>
                    </w:rPr>
                  </w:pPr>
                </w:p>
              </w:txbxContent>
            </v:textbox>
          </v:shape>
        </w:pict>
      </w:r>
      <w:r w:rsidRPr="00A45384">
        <w:pict>
          <v:shape id="_x0000_s1074" type="#_x0000_t202" style="position:absolute;left:0;text-align:left;margin-left:275.6pt;margin-top:5.2pt;width:185.8pt;height:206.8pt;z-index:251664896;mso-wrap-distance-left:9.05pt;mso-wrap-distance-right:9.05pt" strokeweight=".5pt">
            <v:fill color2="black"/>
            <v:textbox inset="7.45pt,3.85pt,7.45pt,3.85pt">
              <w:txbxContent>
                <w:p w:rsidR="00424D14" w:rsidRDefault="00424D14">
                  <w:pPr>
                    <w:jc w:val="center"/>
                  </w:pPr>
                  <w:r>
                    <w:rPr>
                      <w:b/>
                      <w:sz w:val="28"/>
                      <w:u w:val="single"/>
                      <w:lang w:val="uk-UA"/>
                    </w:rPr>
                    <w:t>Етап 2</w:t>
                  </w:r>
                </w:p>
                <w:p w:rsidR="00424D14" w:rsidRDefault="00424D14">
                  <w:pPr>
                    <w:pStyle w:val="ad"/>
                    <w:jc w:val="center"/>
                  </w:pPr>
                  <w:r>
                    <w:rPr>
                      <w:b/>
                      <w:i/>
                      <w:sz w:val="26"/>
                    </w:rPr>
                    <w:t>Розрахунок величини експортної ціни:</w:t>
                  </w:r>
                </w:p>
                <w:p w:rsidR="00424D14" w:rsidRDefault="00424D14">
                  <w:pPr>
                    <w:pStyle w:val="ad"/>
                    <w:jc w:val="left"/>
                  </w:pPr>
                  <w:r>
                    <w:rPr>
                      <w:sz w:val="26"/>
                    </w:rPr>
                    <w:t xml:space="preserve">- фактична експортна ціна; або </w:t>
                  </w:r>
                </w:p>
                <w:p w:rsidR="00424D14" w:rsidRDefault="00424D14">
                  <w:pPr>
                    <w:pStyle w:val="ad"/>
                    <w:jc w:val="left"/>
                  </w:pPr>
                  <w:r>
                    <w:rPr>
                      <w:sz w:val="26"/>
                    </w:rPr>
                    <w:t>- конструйована експортна ціна</w:t>
                  </w:r>
                </w:p>
                <w:p w:rsidR="00424D14" w:rsidRDefault="00424D14">
                  <w:pPr>
                    <w:rPr>
                      <w:sz w:val="24"/>
                      <w:lang w:val="uk-UA"/>
                    </w:rPr>
                  </w:pPr>
                </w:p>
              </w:txbxContent>
            </v:textbox>
          </v:shape>
        </w:pict>
      </w:r>
      <w:r w:rsidRPr="00A45384">
        <w:pict>
          <v:shape id="_x0000_s1075" type="#_x0000_t202" style="position:absolute;left:0;text-align:left;margin-left:149.6pt;margin-top:256.8pt;width:222.55pt;height:83.05pt;z-index:251665920;mso-wrap-distance-left:9.05pt;mso-wrap-distance-right:9.05pt" strokeweight=".5pt">
            <v:fill color2="black"/>
            <v:textbox inset="7.45pt,3.85pt,7.45pt,3.85pt">
              <w:txbxContent>
                <w:p w:rsidR="00424D14" w:rsidRDefault="00424D14">
                  <w:pPr>
                    <w:jc w:val="center"/>
                  </w:pPr>
                  <w:r>
                    <w:rPr>
                      <w:b/>
                      <w:sz w:val="28"/>
                      <w:u w:val="single"/>
                      <w:lang w:val="uk-UA"/>
                    </w:rPr>
                    <w:t>Етап 3</w:t>
                  </w:r>
                </w:p>
                <w:p w:rsidR="00424D14" w:rsidRDefault="00424D14">
                  <w:pPr>
                    <w:pStyle w:val="310"/>
                  </w:pPr>
                  <w:r>
                    <w:rPr>
                      <w:sz w:val="26"/>
                    </w:rPr>
                    <w:t>Визначення величини демпінгової маржі</w:t>
                  </w:r>
                </w:p>
                <w:p w:rsidR="00424D14" w:rsidRDefault="00424D14">
                  <w:pPr>
                    <w:jc w:val="center"/>
                  </w:pPr>
                  <w:r>
                    <w:rPr>
                      <w:sz w:val="26"/>
                      <w:lang w:val="uk-UA"/>
                    </w:rPr>
                    <w:t>нормальна вартість – експортна ціна</w:t>
                  </w:r>
                </w:p>
                <w:p w:rsidR="00424D14" w:rsidRDefault="00424D14">
                  <w:pPr>
                    <w:jc w:val="center"/>
                    <w:rPr>
                      <w:sz w:val="24"/>
                      <w:lang w:val="uk-UA"/>
                    </w:rPr>
                  </w:pPr>
                </w:p>
              </w:txbxContent>
            </v:textbox>
          </v:shape>
        </w:pict>
      </w:r>
      <w:r w:rsidRPr="00A45384">
        <w:pict>
          <v:shape id="_x0000_s1076" type="#_x0000_t202" style="position:absolute;left:0;text-align:left;margin-left:145.85pt;margin-top:376.8pt;width:232.3pt;height:86.05pt;z-index:251666944;mso-wrap-distance-left:9.05pt;mso-wrap-distance-right:9.05pt" strokeweight=".5pt">
            <v:fill color2="black"/>
            <v:textbox inset="7.45pt,3.85pt,7.45pt,3.85pt">
              <w:txbxContent>
                <w:p w:rsidR="00424D14" w:rsidRDefault="00424D14">
                  <w:pPr>
                    <w:jc w:val="center"/>
                  </w:pPr>
                  <w:r>
                    <w:rPr>
                      <w:b/>
                      <w:sz w:val="28"/>
                      <w:u w:val="single"/>
                      <w:lang w:val="uk-UA"/>
                    </w:rPr>
                    <w:t>Етап 4</w:t>
                  </w:r>
                </w:p>
                <w:p w:rsidR="00424D14" w:rsidRDefault="00424D14">
                  <w:pPr>
                    <w:jc w:val="center"/>
                    <w:rPr>
                      <w:b/>
                      <w:sz w:val="28"/>
                      <w:u w:val="single"/>
                      <w:lang w:val="uk-UA"/>
                    </w:rPr>
                  </w:pPr>
                </w:p>
                <w:p w:rsidR="00424D14" w:rsidRDefault="00424D14">
                  <w:pPr>
                    <w:pStyle w:val="210"/>
                    <w:jc w:val="center"/>
                  </w:pPr>
                  <w:r>
                    <w:rPr>
                      <w:b/>
                      <w:i/>
                      <w:sz w:val="26"/>
                    </w:rPr>
                    <w:t>Розрахунок величини шкоди, що заподіюється демпінговим імпортом</w:t>
                  </w:r>
                </w:p>
                <w:p w:rsidR="00424D14" w:rsidRDefault="00424D14">
                  <w:pPr>
                    <w:pStyle w:val="210"/>
                    <w:jc w:val="center"/>
                    <w:rPr>
                      <w:b/>
                      <w:i/>
                      <w:sz w:val="26"/>
                    </w:rPr>
                  </w:pPr>
                </w:p>
              </w:txbxContent>
            </v:textbox>
          </v:shape>
        </w:pict>
      </w:r>
      <w:r w:rsidRPr="00A45384">
        <w:pict>
          <v:shape id="_x0000_s1077" type="#_x0000_t202" style="position:absolute;left:0;text-align:left;margin-left:146.6pt;margin-top:500.95pt;width:232.3pt;height:116.05pt;z-index:251667968;mso-wrap-distance-left:9.05pt;mso-wrap-distance-right:9.05pt" strokeweight=".5pt">
            <v:fill color2="black"/>
            <v:textbox inset="7.45pt,3.85pt,7.45pt,3.85pt">
              <w:txbxContent>
                <w:p w:rsidR="00424D14" w:rsidRDefault="00424D14">
                  <w:pPr>
                    <w:jc w:val="center"/>
                  </w:pPr>
                  <w:r>
                    <w:rPr>
                      <w:b/>
                      <w:sz w:val="28"/>
                      <w:u w:val="single"/>
                      <w:lang w:val="uk-UA"/>
                    </w:rPr>
                    <w:t>Етап 5</w:t>
                  </w:r>
                </w:p>
                <w:p w:rsidR="00424D14" w:rsidRDefault="00424D14">
                  <w:pPr>
                    <w:jc w:val="center"/>
                    <w:rPr>
                      <w:b/>
                      <w:sz w:val="28"/>
                      <w:u w:val="single"/>
                      <w:lang w:val="uk-UA"/>
                    </w:rPr>
                  </w:pPr>
                </w:p>
                <w:p w:rsidR="00424D14" w:rsidRDefault="00424D14">
                  <w:pPr>
                    <w:jc w:val="center"/>
                  </w:pPr>
                  <w:r>
                    <w:rPr>
                      <w:b/>
                      <w:i/>
                      <w:sz w:val="26"/>
                      <w:lang w:val="uk-UA"/>
                    </w:rPr>
                    <w:t>Розмір антидемпінгового мита =</w:t>
                  </w:r>
                </w:p>
                <w:p w:rsidR="00424D14" w:rsidRDefault="00424D14">
                  <w:pPr>
                    <w:jc w:val="center"/>
                  </w:pPr>
                  <w:r>
                    <w:rPr>
                      <w:b/>
                      <w:i/>
                      <w:sz w:val="26"/>
                      <w:lang w:val="uk-UA"/>
                    </w:rPr>
                    <w:t>не менше</w:t>
                  </w:r>
                  <w:r>
                    <w:rPr>
                      <w:sz w:val="26"/>
                      <w:lang w:val="uk-UA"/>
                    </w:rPr>
                    <w:t xml:space="preserve"> величини шкоди, що заподіюється демпінговим імпортом, і  </w:t>
                  </w:r>
                  <w:r>
                    <w:rPr>
                      <w:b/>
                      <w:i/>
                      <w:sz w:val="26"/>
                      <w:lang w:val="uk-UA"/>
                    </w:rPr>
                    <w:t>не більше</w:t>
                  </w:r>
                  <w:r>
                    <w:rPr>
                      <w:sz w:val="26"/>
                      <w:lang w:val="uk-UA"/>
                    </w:rPr>
                    <w:t xml:space="preserve"> величини демпінгової маржі</w:t>
                  </w:r>
                </w:p>
                <w:p w:rsidR="00424D14" w:rsidRDefault="00424D14">
                  <w:pPr>
                    <w:jc w:val="center"/>
                    <w:rPr>
                      <w:sz w:val="28"/>
                      <w:lang w:val="uk-UA"/>
                    </w:rPr>
                  </w:pPr>
                </w:p>
                <w:p w:rsidR="00424D14" w:rsidRDefault="00424D14">
                  <w:pPr>
                    <w:jc w:val="center"/>
                    <w:rPr>
                      <w:sz w:val="28"/>
                      <w:lang w:val="uk-UA"/>
                    </w:rPr>
                  </w:pPr>
                </w:p>
              </w:txbxContent>
            </v:textbox>
          </v:shape>
        </w:pict>
      </w:r>
      <w:r w:rsidRPr="00A45384">
        <w:pict>
          <v:line id="_x0000_s1078" style="position:absolute;left:0;text-align:left;z-index:251668992" from="176.7pt,212.9pt" to="241.2pt,255.65pt" strokeweight=".26mm">
            <v:stroke endarrow="open" joinstyle="miter" endcap="square"/>
          </v:line>
        </w:pict>
      </w:r>
      <w:r w:rsidRPr="00A45384">
        <w:pict>
          <v:line id="_x0000_s1079" style="position:absolute;left:0;text-align:left;flip:x;z-index:251670016" from="280pt,212.3pt" to="342.25pt,256.55pt" strokeweight=".26mm">
            <v:stroke endarrow="open" joinstyle="miter" endcap="square"/>
          </v:line>
        </w:pict>
      </w:r>
      <w:r w:rsidRPr="00A45384">
        <w:pict>
          <v:line id="_x0000_s1080" style="position:absolute;left:0;text-align:left;z-index:251671040" from="263.7pt,339.8pt" to="263.7pt,376.55pt" strokeweight=".26mm">
            <v:stroke joinstyle="miter" endcap="square"/>
          </v:line>
        </w:pict>
      </w:r>
      <w:r w:rsidRPr="00A45384">
        <w:pict>
          <v:line id="_x0000_s1081" style="position:absolute;left:0;text-align:left;z-index:251672064" from="263.7pt,462.8pt" to="263.7pt,501.05pt" strokeweight=".26mm">
            <v:stroke joinstyle="miter" endcap="square"/>
          </v:line>
        </w:pict>
      </w:r>
      <w:r w:rsidRPr="00A45384">
        <w:pict>
          <v:shape id="_x0000_s1104" type="#_x0000_t202" style="position:absolute;left:0;text-align:left;margin-left:1.95pt;margin-top:620.3pt;width:479.6pt;height:54.35pt;z-index:251695616;mso-wrap-distance-left:9.05pt;mso-wrap-distance-right:9.05pt" stroked="f">
            <v:fill color2="black"/>
            <v:textbox inset=".2pt,.2pt,.2pt,.2pt">
              <w:txbxContent>
                <w:p w:rsidR="00424D14" w:rsidRDefault="00424D14">
                  <w:pPr>
                    <w:spacing w:line="216" w:lineRule="auto"/>
                    <w:jc w:val="both"/>
                  </w:pPr>
                  <w:r>
                    <w:rPr>
                      <w:i/>
                      <w:sz w:val="24"/>
                      <w:lang w:val="uk-UA"/>
                    </w:rPr>
                    <w:t xml:space="preserve"> </w:t>
                  </w:r>
                  <w:r>
                    <w:rPr>
                      <w:i/>
                      <w:sz w:val="23"/>
                      <w:lang w:val="uk-UA"/>
                    </w:rPr>
                    <w:t>Джерело:</w:t>
                  </w:r>
                  <w:r>
                    <w:rPr>
                      <w:sz w:val="23"/>
                      <w:lang w:val="uk-UA"/>
                    </w:rPr>
                    <w:t xml:space="preserve"> </w:t>
                  </w:r>
                  <w:r>
                    <w:rPr>
                      <w:sz w:val="23"/>
                    </w:rPr>
                    <w:t>Результати Уругвайського раунду багатосторонніх торговельних переговорів: Тексти офіційних документів. К.: “Вимі</w:t>
                  </w:r>
                  <w:proofErr w:type="gramStart"/>
                  <w:r>
                    <w:rPr>
                      <w:sz w:val="23"/>
                    </w:rPr>
                    <w:t>р</w:t>
                  </w:r>
                  <w:proofErr w:type="gramEnd"/>
                  <w:r>
                    <w:rPr>
                      <w:sz w:val="23"/>
                    </w:rPr>
                    <w:t xml:space="preserve">”, Секретаріат Міжвідомчої комісії з питань вступу України до СОТ. Додаток 1А: Угода про застосування Статті </w:t>
                  </w:r>
                  <w:r>
                    <w:rPr>
                      <w:sz w:val="23"/>
                      <w:lang w:val="en-US"/>
                    </w:rPr>
                    <w:t>VI</w:t>
                  </w:r>
                  <w:r>
                    <w:rPr>
                      <w:sz w:val="23"/>
                    </w:rPr>
                    <w:t xml:space="preserve"> ГАТТ 1994 року. </w:t>
                  </w:r>
                  <w:r>
                    <w:rPr>
                      <w:sz w:val="23"/>
                      <w:lang w:val="uk-UA"/>
                    </w:rPr>
                    <w:t xml:space="preserve">– К., </w:t>
                  </w:r>
                  <w:r>
                    <w:rPr>
                      <w:sz w:val="23"/>
                    </w:rPr>
                    <w:t xml:space="preserve">2021. - </w:t>
                  </w:r>
                  <w:r>
                    <w:rPr>
                      <w:sz w:val="23"/>
                      <w:lang w:val="en-US"/>
                    </w:rPr>
                    <w:t>C</w:t>
                  </w:r>
                  <w:r>
                    <w:rPr>
                      <w:sz w:val="23"/>
                    </w:rPr>
                    <w:t>. 157-183.</w:t>
                  </w:r>
                </w:p>
              </w:txbxContent>
            </v:textbox>
          </v:shape>
        </w:pict>
      </w:r>
    </w:p>
    <w:p w:rsidR="00254DB8" w:rsidRDefault="00254DB8">
      <w:pPr>
        <w:pStyle w:val="2"/>
        <w:pageBreakBefore/>
        <w:ind w:firstLine="0"/>
        <w:jc w:val="right"/>
      </w:pPr>
      <w:r>
        <w:rPr>
          <w:i w:val="0"/>
          <w:sz w:val="28"/>
        </w:rPr>
        <w:t>Таблиця Б.1</w:t>
      </w:r>
    </w:p>
    <w:p w:rsidR="00254DB8" w:rsidRDefault="00254DB8">
      <w:pPr>
        <w:jc w:val="center"/>
        <w:rPr>
          <w:b/>
          <w:sz w:val="26"/>
        </w:rPr>
      </w:pPr>
      <w:r>
        <w:rPr>
          <w:b/>
          <w:sz w:val="28"/>
          <w:lang w:val="uk-UA"/>
        </w:rPr>
        <w:t>Приклад розрахунку ставки попереднього антидемпінгового мита</w:t>
      </w:r>
      <w:r>
        <w:rPr>
          <w:rStyle w:val="a3"/>
          <w:b/>
          <w:sz w:val="28"/>
          <w:lang w:val="uk-UA"/>
        </w:rPr>
        <w:footnoteReference w:customMarkFollows="1" w:id="2"/>
        <w:t>*</w:t>
      </w:r>
    </w:p>
    <w:tbl>
      <w:tblPr>
        <w:tblW w:w="0" w:type="auto"/>
        <w:tblInd w:w="230" w:type="dxa"/>
        <w:tblLayout w:type="fixed"/>
        <w:tblLook w:val="0000"/>
      </w:tblPr>
      <w:tblGrid>
        <w:gridCol w:w="5387"/>
        <w:gridCol w:w="1842"/>
        <w:gridCol w:w="2025"/>
      </w:tblGrid>
      <w:tr w:rsidR="00254DB8">
        <w:trPr>
          <w:cantSplit/>
          <w:trHeight w:val="545"/>
        </w:trPr>
        <w:tc>
          <w:tcPr>
            <w:tcW w:w="5387" w:type="dxa"/>
            <w:tcBorders>
              <w:top w:val="single" w:sz="4" w:space="0" w:color="000000"/>
              <w:left w:val="single" w:sz="4" w:space="0" w:color="000000"/>
              <w:bottom w:val="single" w:sz="4" w:space="0" w:color="000000"/>
            </w:tcBorders>
            <w:shd w:val="clear" w:color="auto" w:fill="D8D8D8"/>
            <w:vAlign w:val="center"/>
          </w:tcPr>
          <w:p w:rsidR="00254DB8" w:rsidRDefault="00254DB8">
            <w:pPr>
              <w:pStyle w:val="3"/>
            </w:pPr>
            <w:r>
              <w:rPr>
                <w:b/>
                <w:sz w:val="26"/>
              </w:rPr>
              <w:t>Назва показника</w:t>
            </w:r>
          </w:p>
        </w:tc>
        <w:tc>
          <w:tcPr>
            <w:tcW w:w="1842" w:type="dxa"/>
            <w:tcBorders>
              <w:top w:val="single" w:sz="4" w:space="0" w:color="000000"/>
              <w:left w:val="single" w:sz="4" w:space="0" w:color="000000"/>
              <w:bottom w:val="single" w:sz="4" w:space="0" w:color="000000"/>
            </w:tcBorders>
            <w:shd w:val="clear" w:color="auto" w:fill="D8D8D8"/>
            <w:vAlign w:val="center"/>
          </w:tcPr>
          <w:p w:rsidR="00254DB8" w:rsidRDefault="00254DB8">
            <w:pPr>
              <w:pStyle w:val="4"/>
            </w:pPr>
            <w:r>
              <w:rPr>
                <w:sz w:val="26"/>
                <w:lang w:val="uk-UA"/>
              </w:rPr>
              <w:t xml:space="preserve">Показник / Формула для розрахунку </w:t>
            </w:r>
          </w:p>
        </w:tc>
        <w:tc>
          <w:tcPr>
            <w:tcW w:w="2025" w:type="dxa"/>
            <w:tcBorders>
              <w:top w:val="single" w:sz="4" w:space="0" w:color="000000"/>
              <w:left w:val="single" w:sz="4" w:space="0" w:color="000000"/>
              <w:bottom w:val="single" w:sz="4" w:space="0" w:color="000000"/>
              <w:right w:val="single" w:sz="4" w:space="0" w:color="000000"/>
            </w:tcBorders>
            <w:shd w:val="clear" w:color="auto" w:fill="D8D8D8"/>
            <w:vAlign w:val="center"/>
          </w:tcPr>
          <w:p w:rsidR="00254DB8" w:rsidRDefault="00254DB8">
            <w:pPr>
              <w:jc w:val="center"/>
            </w:pPr>
            <w:r>
              <w:rPr>
                <w:b/>
                <w:sz w:val="26"/>
                <w:lang w:val="uk-UA"/>
              </w:rPr>
              <w:t>Значення показника</w:t>
            </w:r>
          </w:p>
        </w:tc>
      </w:tr>
      <w:tr w:rsidR="00254DB8">
        <w:trPr>
          <w:cantSplit/>
          <w:trHeight w:val="270"/>
        </w:trPr>
        <w:tc>
          <w:tcPr>
            <w:tcW w:w="5387" w:type="dxa"/>
            <w:tcBorders>
              <w:top w:val="single" w:sz="4" w:space="0" w:color="000000"/>
              <w:left w:val="single" w:sz="4" w:space="0" w:color="000000"/>
            </w:tcBorders>
            <w:shd w:val="clear" w:color="auto" w:fill="auto"/>
          </w:tcPr>
          <w:p w:rsidR="00254DB8" w:rsidRDefault="00254DB8">
            <w:pPr>
              <w:pStyle w:val="3"/>
            </w:pPr>
            <w:r>
              <w:rPr>
                <w:sz w:val="26"/>
              </w:rPr>
              <w:t>Товар, що є об′єктом розслідування</w:t>
            </w:r>
          </w:p>
        </w:tc>
        <w:tc>
          <w:tcPr>
            <w:tcW w:w="3867" w:type="dxa"/>
            <w:gridSpan w:val="2"/>
            <w:tcBorders>
              <w:top w:val="single" w:sz="4" w:space="0" w:color="000000"/>
              <w:left w:val="single" w:sz="4" w:space="0" w:color="000000"/>
              <w:right w:val="single" w:sz="4" w:space="0" w:color="000000"/>
            </w:tcBorders>
            <w:shd w:val="clear" w:color="auto" w:fill="auto"/>
          </w:tcPr>
          <w:p w:rsidR="00254DB8" w:rsidRDefault="00254DB8">
            <w:pPr>
              <w:jc w:val="center"/>
            </w:pPr>
            <w:r>
              <w:rPr>
                <w:sz w:val="26"/>
                <w:lang w:val="uk-UA"/>
              </w:rPr>
              <w:t>Письмовий стіл</w:t>
            </w:r>
          </w:p>
        </w:tc>
      </w:tr>
      <w:tr w:rsidR="00254DB8">
        <w:trPr>
          <w:cantSplit/>
        </w:trPr>
        <w:tc>
          <w:tcPr>
            <w:tcW w:w="9254" w:type="dxa"/>
            <w:gridSpan w:val="3"/>
            <w:tcBorders>
              <w:top w:val="single" w:sz="4" w:space="0" w:color="000000"/>
              <w:left w:val="single" w:sz="4" w:space="0" w:color="000000"/>
              <w:bottom w:val="single" w:sz="4" w:space="0" w:color="000000"/>
              <w:right w:val="single" w:sz="4" w:space="0" w:color="000000"/>
            </w:tcBorders>
            <w:shd w:val="clear" w:color="auto" w:fill="DFDFDF"/>
            <w:vAlign w:val="center"/>
          </w:tcPr>
          <w:p w:rsidR="00254DB8" w:rsidRDefault="00254DB8">
            <w:pPr>
              <w:jc w:val="center"/>
            </w:pPr>
            <w:r>
              <w:rPr>
                <w:b/>
                <w:i/>
                <w:sz w:val="27"/>
                <w:lang w:val="uk-UA"/>
              </w:rPr>
              <w:t>Розрахунок величини демпінгової маржі</w:t>
            </w:r>
            <w:r>
              <w:rPr>
                <w:i/>
                <w:sz w:val="27"/>
                <w:lang w:val="uk-UA"/>
              </w:rPr>
              <w:t>:</w:t>
            </w:r>
          </w:p>
        </w:tc>
      </w:tr>
      <w:tr w:rsidR="00254DB8">
        <w:trPr>
          <w:cantSplit/>
        </w:trPr>
        <w:tc>
          <w:tcPr>
            <w:tcW w:w="9254" w:type="dxa"/>
            <w:gridSpan w:val="3"/>
            <w:tcBorders>
              <w:top w:val="single" w:sz="4" w:space="0" w:color="000000"/>
              <w:left w:val="single" w:sz="4" w:space="0" w:color="000000"/>
              <w:bottom w:val="single" w:sz="4" w:space="0" w:color="000000"/>
              <w:right w:val="single" w:sz="4" w:space="0" w:color="000000"/>
            </w:tcBorders>
            <w:shd w:val="clear" w:color="auto" w:fill="auto"/>
          </w:tcPr>
          <w:p w:rsidR="00254DB8" w:rsidRDefault="00254DB8">
            <w:pPr>
              <w:jc w:val="center"/>
            </w:pPr>
            <w:r>
              <w:rPr>
                <w:i/>
                <w:sz w:val="26"/>
                <w:lang w:val="uk-UA"/>
              </w:rPr>
              <w:t>Розрахунок нормальної вартості:</w:t>
            </w:r>
          </w:p>
        </w:tc>
      </w:tr>
      <w:tr w:rsidR="00254DB8">
        <w:tc>
          <w:tcPr>
            <w:tcW w:w="5387" w:type="dxa"/>
            <w:tcBorders>
              <w:top w:val="single" w:sz="4" w:space="0" w:color="000000"/>
              <w:left w:val="single" w:sz="4" w:space="0" w:color="000000"/>
              <w:bottom w:val="single" w:sz="4" w:space="0" w:color="000000"/>
            </w:tcBorders>
            <w:shd w:val="clear" w:color="auto" w:fill="auto"/>
          </w:tcPr>
          <w:p w:rsidR="00254DB8" w:rsidRDefault="00254DB8">
            <w:pPr>
              <w:pStyle w:val="1"/>
              <w:spacing w:before="0"/>
            </w:pPr>
            <w:r>
              <w:rPr>
                <w:sz w:val="26"/>
              </w:rPr>
              <w:t>Середня ціна продажу в країні-експортері</w:t>
            </w:r>
          </w:p>
        </w:tc>
        <w:tc>
          <w:tcPr>
            <w:tcW w:w="184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7"/>
            </w:pPr>
            <w:r>
              <w:rPr>
                <w:i w:val="0"/>
              </w:rPr>
              <w:t>А</w:t>
            </w:r>
          </w:p>
        </w:tc>
        <w:tc>
          <w:tcPr>
            <w:tcW w:w="2025" w:type="dxa"/>
            <w:tcBorders>
              <w:top w:val="single" w:sz="4" w:space="0" w:color="000000"/>
              <w:left w:val="single" w:sz="4" w:space="0" w:color="000000"/>
              <w:bottom w:val="single" w:sz="4" w:space="0" w:color="000000"/>
              <w:right w:val="single" w:sz="4" w:space="0" w:color="000000"/>
            </w:tcBorders>
            <w:shd w:val="clear" w:color="auto" w:fill="auto"/>
          </w:tcPr>
          <w:p w:rsidR="00254DB8" w:rsidRDefault="00254DB8">
            <w:pPr>
              <w:jc w:val="center"/>
            </w:pPr>
            <w:r>
              <w:rPr>
                <w:sz w:val="26"/>
                <w:lang w:val="uk-UA"/>
              </w:rPr>
              <w:t>100 гр. од. за 1 од.</w:t>
            </w:r>
          </w:p>
        </w:tc>
      </w:tr>
      <w:tr w:rsidR="00254DB8">
        <w:tc>
          <w:tcPr>
            <w:tcW w:w="5387" w:type="dxa"/>
            <w:tcBorders>
              <w:top w:val="single" w:sz="4" w:space="0" w:color="000000"/>
              <w:left w:val="single" w:sz="4" w:space="0" w:color="000000"/>
              <w:bottom w:val="single" w:sz="4" w:space="0" w:color="000000"/>
            </w:tcBorders>
            <w:shd w:val="clear" w:color="auto" w:fill="auto"/>
          </w:tcPr>
          <w:p w:rsidR="00254DB8" w:rsidRDefault="00254DB8">
            <w:pPr>
              <w:jc w:val="both"/>
            </w:pPr>
            <w:r>
              <w:rPr>
                <w:sz w:val="26"/>
                <w:lang w:val="uk-UA"/>
              </w:rPr>
              <w:t>Середні витрати на доставку товару в країні-експортері</w:t>
            </w:r>
          </w:p>
        </w:tc>
        <w:tc>
          <w:tcPr>
            <w:tcW w:w="184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5"/>
              <w:jc w:val="center"/>
            </w:pPr>
            <w:r>
              <w:t>В</w:t>
            </w:r>
          </w:p>
        </w:tc>
        <w:tc>
          <w:tcPr>
            <w:tcW w:w="2025" w:type="dxa"/>
            <w:tcBorders>
              <w:top w:val="single" w:sz="4" w:space="0" w:color="000000"/>
              <w:left w:val="single" w:sz="4" w:space="0" w:color="000000"/>
              <w:bottom w:val="single" w:sz="4" w:space="0" w:color="000000"/>
              <w:right w:val="single" w:sz="4" w:space="0" w:color="000000"/>
            </w:tcBorders>
            <w:shd w:val="clear" w:color="auto" w:fill="auto"/>
          </w:tcPr>
          <w:p w:rsidR="00254DB8" w:rsidRDefault="00254DB8">
            <w:pPr>
              <w:jc w:val="center"/>
            </w:pPr>
            <w:r>
              <w:rPr>
                <w:sz w:val="26"/>
                <w:lang w:val="uk-UA"/>
              </w:rPr>
              <w:t>3 гр. од. за 1 од.</w:t>
            </w:r>
          </w:p>
        </w:tc>
      </w:tr>
      <w:tr w:rsidR="00254DB8">
        <w:tc>
          <w:tcPr>
            <w:tcW w:w="5387" w:type="dxa"/>
            <w:tcBorders>
              <w:top w:val="single" w:sz="4" w:space="0" w:color="000000"/>
              <w:left w:val="single" w:sz="4" w:space="0" w:color="000000"/>
            </w:tcBorders>
            <w:shd w:val="clear" w:color="auto" w:fill="auto"/>
            <w:vAlign w:val="center"/>
          </w:tcPr>
          <w:p w:rsidR="00254DB8" w:rsidRDefault="00254DB8">
            <w:pPr>
              <w:jc w:val="both"/>
            </w:pPr>
            <w:r>
              <w:rPr>
                <w:sz w:val="26"/>
                <w:lang w:val="uk-UA"/>
              </w:rPr>
              <w:t xml:space="preserve">Величина </w:t>
            </w:r>
            <w:r>
              <w:rPr>
                <w:i/>
                <w:sz w:val="26"/>
                <w:lang w:val="uk-UA"/>
              </w:rPr>
              <w:t>нормальної вартості</w:t>
            </w:r>
          </w:p>
        </w:tc>
        <w:tc>
          <w:tcPr>
            <w:tcW w:w="1842" w:type="dxa"/>
            <w:tcBorders>
              <w:top w:val="single" w:sz="4" w:space="0" w:color="000000"/>
              <w:left w:val="single" w:sz="4" w:space="0" w:color="000000"/>
            </w:tcBorders>
            <w:shd w:val="clear" w:color="auto" w:fill="auto"/>
            <w:vAlign w:val="center"/>
          </w:tcPr>
          <w:p w:rsidR="00254DB8" w:rsidRDefault="00254DB8">
            <w:pPr>
              <w:jc w:val="center"/>
            </w:pPr>
            <w:r>
              <w:rPr>
                <w:sz w:val="26"/>
                <w:lang w:val="uk-UA"/>
              </w:rPr>
              <w:t>С = А – В</w:t>
            </w:r>
          </w:p>
        </w:tc>
        <w:tc>
          <w:tcPr>
            <w:tcW w:w="2025" w:type="dxa"/>
            <w:tcBorders>
              <w:top w:val="single" w:sz="4" w:space="0" w:color="000000"/>
              <w:left w:val="single" w:sz="4" w:space="0" w:color="000000"/>
              <w:right w:val="single" w:sz="4" w:space="0" w:color="000000"/>
            </w:tcBorders>
            <w:shd w:val="clear" w:color="auto" w:fill="auto"/>
          </w:tcPr>
          <w:p w:rsidR="00254DB8" w:rsidRDefault="00254DB8">
            <w:pPr>
              <w:jc w:val="center"/>
            </w:pPr>
            <w:r>
              <w:rPr>
                <w:sz w:val="26"/>
                <w:lang w:val="uk-UA"/>
              </w:rPr>
              <w:t>100 – 3 = 97 (гр. од. за 1 од.)</w:t>
            </w:r>
          </w:p>
        </w:tc>
      </w:tr>
      <w:tr w:rsidR="00254DB8">
        <w:trPr>
          <w:cantSplit/>
        </w:trPr>
        <w:tc>
          <w:tcPr>
            <w:tcW w:w="9254" w:type="dxa"/>
            <w:gridSpan w:val="3"/>
            <w:tcBorders>
              <w:top w:val="single" w:sz="4" w:space="0" w:color="000000"/>
              <w:left w:val="single" w:sz="4" w:space="0" w:color="000000"/>
              <w:bottom w:val="single" w:sz="4" w:space="0" w:color="000000"/>
              <w:right w:val="single" w:sz="4" w:space="0" w:color="000000"/>
            </w:tcBorders>
            <w:shd w:val="clear" w:color="auto" w:fill="auto"/>
          </w:tcPr>
          <w:p w:rsidR="00254DB8" w:rsidRDefault="00254DB8">
            <w:pPr>
              <w:jc w:val="center"/>
            </w:pPr>
            <w:r>
              <w:rPr>
                <w:i/>
                <w:sz w:val="26"/>
                <w:lang w:val="uk-UA"/>
              </w:rPr>
              <w:t>Розрахунок експортної ціни:</w:t>
            </w:r>
          </w:p>
        </w:tc>
      </w:tr>
      <w:tr w:rsidR="00254DB8">
        <w:trPr>
          <w:cantSplit/>
        </w:trPr>
        <w:tc>
          <w:tcPr>
            <w:tcW w:w="5387" w:type="dxa"/>
            <w:tcBorders>
              <w:top w:val="single" w:sz="4" w:space="0" w:color="000000"/>
              <w:left w:val="single" w:sz="4" w:space="0" w:color="000000"/>
              <w:bottom w:val="single" w:sz="4" w:space="0" w:color="000000"/>
            </w:tcBorders>
            <w:shd w:val="clear" w:color="auto" w:fill="auto"/>
          </w:tcPr>
          <w:p w:rsidR="00254DB8" w:rsidRDefault="00254DB8">
            <w:pPr>
              <w:jc w:val="both"/>
            </w:pPr>
            <w:r>
              <w:rPr>
                <w:sz w:val="26"/>
                <w:lang w:val="uk-UA"/>
              </w:rPr>
              <w:t>Середня ціна, що декларується при імпорті товару в країну імпорту</w:t>
            </w:r>
          </w:p>
        </w:tc>
        <w:tc>
          <w:tcPr>
            <w:tcW w:w="1842"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sz w:val="26"/>
                <w:lang w:val="uk-UA"/>
              </w:rPr>
              <w:t>D</w:t>
            </w:r>
          </w:p>
        </w:tc>
        <w:tc>
          <w:tcPr>
            <w:tcW w:w="20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sz w:val="26"/>
                <w:lang w:val="uk-UA"/>
              </w:rPr>
              <w:t>95 гр. од. за 1 од.</w:t>
            </w:r>
          </w:p>
        </w:tc>
      </w:tr>
      <w:tr w:rsidR="00254DB8">
        <w:trPr>
          <w:cantSplit/>
        </w:trPr>
        <w:tc>
          <w:tcPr>
            <w:tcW w:w="5387" w:type="dxa"/>
            <w:tcBorders>
              <w:top w:val="single" w:sz="4" w:space="0" w:color="000000"/>
              <w:left w:val="single" w:sz="4" w:space="0" w:color="000000"/>
              <w:bottom w:val="single" w:sz="4" w:space="0" w:color="000000"/>
            </w:tcBorders>
            <w:shd w:val="clear" w:color="auto" w:fill="auto"/>
          </w:tcPr>
          <w:p w:rsidR="00254DB8" w:rsidRDefault="00254DB8">
            <w:pPr>
              <w:pStyle w:val="9"/>
            </w:pPr>
            <w:r>
              <w:t>Середні витрати на доставку товару в країну імпорту</w:t>
            </w:r>
          </w:p>
        </w:tc>
        <w:tc>
          <w:tcPr>
            <w:tcW w:w="1842"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sz w:val="26"/>
                <w:lang w:val="uk-UA"/>
              </w:rPr>
              <w:t>Е</w:t>
            </w:r>
          </w:p>
        </w:tc>
        <w:tc>
          <w:tcPr>
            <w:tcW w:w="20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sz w:val="26"/>
                <w:lang w:val="uk-UA"/>
              </w:rPr>
              <w:t>5 гр. од. за 1 од.</w:t>
            </w:r>
          </w:p>
        </w:tc>
      </w:tr>
      <w:tr w:rsidR="00254DB8">
        <w:trPr>
          <w:cantSplit/>
        </w:trPr>
        <w:tc>
          <w:tcPr>
            <w:tcW w:w="5387"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sz w:val="26"/>
                <w:lang w:val="uk-UA"/>
              </w:rPr>
              <w:t xml:space="preserve">Величина </w:t>
            </w:r>
            <w:r>
              <w:rPr>
                <w:i/>
                <w:sz w:val="26"/>
                <w:lang w:val="uk-UA"/>
              </w:rPr>
              <w:t>експортної ціни</w:t>
            </w:r>
          </w:p>
        </w:tc>
        <w:tc>
          <w:tcPr>
            <w:tcW w:w="184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3"/>
            </w:pPr>
            <w:r>
              <w:rPr>
                <w:sz w:val="26"/>
              </w:rPr>
              <w:t>F = D – E</w:t>
            </w:r>
          </w:p>
        </w:tc>
        <w:tc>
          <w:tcPr>
            <w:tcW w:w="2025" w:type="dxa"/>
            <w:tcBorders>
              <w:top w:val="single" w:sz="4" w:space="0" w:color="000000"/>
              <w:left w:val="single" w:sz="4" w:space="0" w:color="000000"/>
              <w:bottom w:val="single" w:sz="4" w:space="0" w:color="000000"/>
              <w:right w:val="single" w:sz="4" w:space="0" w:color="000000"/>
            </w:tcBorders>
            <w:shd w:val="clear" w:color="auto" w:fill="auto"/>
          </w:tcPr>
          <w:p w:rsidR="00254DB8" w:rsidRDefault="00254DB8">
            <w:pPr>
              <w:jc w:val="center"/>
            </w:pPr>
            <w:r>
              <w:rPr>
                <w:sz w:val="26"/>
                <w:lang w:val="uk-UA"/>
              </w:rPr>
              <w:t>95 – 5 = 90 (гр. од. за 1 од.)</w:t>
            </w:r>
          </w:p>
        </w:tc>
      </w:tr>
      <w:tr w:rsidR="00254DB8">
        <w:trPr>
          <w:cantSplit/>
          <w:trHeight w:val="359"/>
        </w:trPr>
        <w:tc>
          <w:tcPr>
            <w:tcW w:w="5387" w:type="dxa"/>
            <w:tcBorders>
              <w:top w:val="single" w:sz="4" w:space="0" w:color="000000"/>
              <w:left w:val="single" w:sz="4" w:space="0" w:color="000000"/>
            </w:tcBorders>
            <w:shd w:val="clear" w:color="auto" w:fill="auto"/>
            <w:vAlign w:val="center"/>
          </w:tcPr>
          <w:p w:rsidR="00254DB8" w:rsidRDefault="00254DB8">
            <w:pPr>
              <w:jc w:val="both"/>
            </w:pPr>
            <w:r>
              <w:rPr>
                <w:sz w:val="26"/>
                <w:lang w:val="uk-UA"/>
              </w:rPr>
              <w:t xml:space="preserve">Величина </w:t>
            </w:r>
            <w:r>
              <w:rPr>
                <w:b/>
                <w:i/>
                <w:sz w:val="26"/>
                <w:lang w:val="uk-UA"/>
              </w:rPr>
              <w:t>демпінгової маржі</w:t>
            </w:r>
          </w:p>
        </w:tc>
        <w:tc>
          <w:tcPr>
            <w:tcW w:w="1842" w:type="dxa"/>
            <w:tcBorders>
              <w:top w:val="single" w:sz="4" w:space="0" w:color="000000"/>
              <w:left w:val="single" w:sz="4" w:space="0" w:color="000000"/>
            </w:tcBorders>
            <w:shd w:val="clear" w:color="auto" w:fill="auto"/>
          </w:tcPr>
          <w:p w:rsidR="00254DB8" w:rsidRDefault="00254DB8">
            <w:pPr>
              <w:jc w:val="center"/>
            </w:pPr>
            <w:r>
              <w:rPr>
                <w:sz w:val="26"/>
                <w:lang w:val="uk-UA"/>
              </w:rPr>
              <w:t xml:space="preserve">G =((С – F)/D) x 100% </w:t>
            </w:r>
          </w:p>
        </w:tc>
        <w:tc>
          <w:tcPr>
            <w:tcW w:w="2025" w:type="dxa"/>
            <w:tcBorders>
              <w:top w:val="single" w:sz="4" w:space="0" w:color="000000"/>
              <w:left w:val="single" w:sz="4" w:space="0" w:color="000000"/>
              <w:right w:val="single" w:sz="4" w:space="0" w:color="000000"/>
            </w:tcBorders>
            <w:shd w:val="clear" w:color="auto" w:fill="auto"/>
          </w:tcPr>
          <w:p w:rsidR="00254DB8" w:rsidRDefault="00254DB8">
            <w:pPr>
              <w:jc w:val="center"/>
            </w:pPr>
            <w:r>
              <w:rPr>
                <w:sz w:val="26"/>
                <w:lang w:val="uk-UA"/>
              </w:rPr>
              <w:t xml:space="preserve">((97 – 90)/95) x 100% = </w:t>
            </w:r>
            <w:r>
              <w:rPr>
                <w:b/>
                <w:sz w:val="26"/>
                <w:lang w:val="uk-UA"/>
              </w:rPr>
              <w:t>7,37%</w:t>
            </w:r>
          </w:p>
        </w:tc>
      </w:tr>
      <w:tr w:rsidR="00254DB8">
        <w:trPr>
          <w:cantSplit/>
          <w:trHeight w:val="325"/>
        </w:trPr>
        <w:tc>
          <w:tcPr>
            <w:tcW w:w="9254" w:type="dxa"/>
            <w:gridSpan w:val="3"/>
            <w:tcBorders>
              <w:top w:val="single" w:sz="4" w:space="0" w:color="000000"/>
              <w:left w:val="single" w:sz="4" w:space="0" w:color="000000"/>
              <w:bottom w:val="single" w:sz="4" w:space="0" w:color="000000"/>
              <w:right w:val="single" w:sz="4" w:space="0" w:color="000000"/>
            </w:tcBorders>
            <w:shd w:val="clear" w:color="auto" w:fill="DFDFDF"/>
            <w:vAlign w:val="center"/>
          </w:tcPr>
          <w:p w:rsidR="00254DB8" w:rsidRDefault="00254DB8">
            <w:pPr>
              <w:jc w:val="center"/>
            </w:pPr>
            <w:r>
              <w:rPr>
                <w:b/>
                <w:i/>
                <w:sz w:val="27"/>
                <w:lang w:val="uk-UA"/>
              </w:rPr>
              <w:t>Розрахунок величини шкоди, що заподіюється демпінговим імпортом:</w:t>
            </w:r>
          </w:p>
        </w:tc>
      </w:tr>
      <w:tr w:rsidR="00254DB8">
        <w:trPr>
          <w:cantSplit/>
          <w:trHeight w:val="325"/>
        </w:trPr>
        <w:tc>
          <w:tcPr>
            <w:tcW w:w="5387"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sz w:val="26"/>
                <w:lang w:val="uk-UA"/>
              </w:rPr>
              <w:t>Мінімальна ціна продажу товару на ринку країни імпорту без заподіяння шкоди</w:t>
            </w:r>
          </w:p>
        </w:tc>
        <w:tc>
          <w:tcPr>
            <w:tcW w:w="1842"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sz w:val="26"/>
                <w:lang w:val="uk-UA"/>
              </w:rPr>
              <w:t>Н</w:t>
            </w:r>
          </w:p>
        </w:tc>
        <w:tc>
          <w:tcPr>
            <w:tcW w:w="2025" w:type="dxa"/>
            <w:tcBorders>
              <w:top w:val="single" w:sz="4" w:space="0" w:color="000000"/>
              <w:left w:val="single" w:sz="4" w:space="0" w:color="000000"/>
              <w:bottom w:val="single" w:sz="4" w:space="0" w:color="000000"/>
              <w:right w:val="single" w:sz="4" w:space="0" w:color="000000"/>
            </w:tcBorders>
            <w:shd w:val="clear" w:color="auto" w:fill="auto"/>
          </w:tcPr>
          <w:p w:rsidR="00254DB8" w:rsidRDefault="00254DB8">
            <w:pPr>
              <w:jc w:val="center"/>
            </w:pPr>
            <w:r>
              <w:rPr>
                <w:sz w:val="26"/>
                <w:lang w:val="uk-UA"/>
              </w:rPr>
              <w:t>110 гр. од. за 1 од.</w:t>
            </w:r>
          </w:p>
        </w:tc>
      </w:tr>
      <w:tr w:rsidR="00254DB8">
        <w:trPr>
          <w:cantSplit/>
          <w:trHeight w:val="325"/>
        </w:trPr>
        <w:tc>
          <w:tcPr>
            <w:tcW w:w="5387"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sz w:val="26"/>
                <w:lang w:val="uk-UA"/>
              </w:rPr>
              <w:t xml:space="preserve">Ставка ввізного мита </w:t>
            </w:r>
          </w:p>
        </w:tc>
        <w:tc>
          <w:tcPr>
            <w:tcW w:w="1842" w:type="dxa"/>
            <w:tcBorders>
              <w:top w:val="single" w:sz="4" w:space="0" w:color="000000"/>
              <w:left w:val="single" w:sz="4" w:space="0" w:color="000000"/>
              <w:bottom w:val="single" w:sz="4" w:space="0" w:color="000000"/>
            </w:tcBorders>
            <w:shd w:val="clear" w:color="auto" w:fill="auto"/>
            <w:vAlign w:val="center"/>
          </w:tcPr>
          <w:p w:rsidR="00254DB8" w:rsidRDefault="00254DB8">
            <w:pPr>
              <w:pStyle w:val="5"/>
              <w:jc w:val="center"/>
            </w:pPr>
            <w:r>
              <w:t>І</w:t>
            </w:r>
          </w:p>
        </w:tc>
        <w:tc>
          <w:tcPr>
            <w:tcW w:w="2025" w:type="dxa"/>
            <w:tcBorders>
              <w:top w:val="single" w:sz="4" w:space="0" w:color="000000"/>
              <w:left w:val="single" w:sz="4" w:space="0" w:color="000000"/>
              <w:bottom w:val="single" w:sz="4" w:space="0" w:color="000000"/>
              <w:right w:val="single" w:sz="4" w:space="0" w:color="000000"/>
            </w:tcBorders>
            <w:shd w:val="clear" w:color="auto" w:fill="auto"/>
          </w:tcPr>
          <w:p w:rsidR="00254DB8" w:rsidRDefault="00254DB8">
            <w:pPr>
              <w:jc w:val="center"/>
            </w:pPr>
            <w:r>
              <w:rPr>
                <w:sz w:val="26"/>
                <w:lang w:val="uk-UA"/>
              </w:rPr>
              <w:t>10% (адвалерна)</w:t>
            </w:r>
          </w:p>
        </w:tc>
      </w:tr>
      <w:tr w:rsidR="00254DB8">
        <w:trPr>
          <w:cantSplit/>
          <w:trHeight w:val="325"/>
        </w:trPr>
        <w:tc>
          <w:tcPr>
            <w:tcW w:w="5387"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sz w:val="26"/>
                <w:lang w:val="uk-UA"/>
              </w:rPr>
              <w:t>Середня ціна, що декларується при імпорті товару в країну імпорту, скоригована на ставку мита</w:t>
            </w:r>
          </w:p>
        </w:tc>
        <w:tc>
          <w:tcPr>
            <w:tcW w:w="1842"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sz w:val="26"/>
                <w:lang w:val="uk-UA"/>
              </w:rPr>
              <w:t>J = D+((D x I) /100%)</w:t>
            </w:r>
          </w:p>
        </w:tc>
        <w:tc>
          <w:tcPr>
            <w:tcW w:w="2025" w:type="dxa"/>
            <w:tcBorders>
              <w:top w:val="single" w:sz="4" w:space="0" w:color="000000"/>
              <w:left w:val="single" w:sz="4" w:space="0" w:color="000000"/>
              <w:bottom w:val="single" w:sz="4" w:space="0" w:color="000000"/>
              <w:right w:val="single" w:sz="4" w:space="0" w:color="000000"/>
            </w:tcBorders>
            <w:shd w:val="clear" w:color="auto" w:fill="auto"/>
          </w:tcPr>
          <w:p w:rsidR="00254DB8" w:rsidRDefault="00254DB8">
            <w:pPr>
              <w:jc w:val="center"/>
            </w:pPr>
            <w:r>
              <w:rPr>
                <w:sz w:val="26"/>
                <w:lang w:val="uk-UA"/>
              </w:rPr>
              <w:t>95 + (95 x 0,1) = 104,5 (гр. од. за 1 од.)</w:t>
            </w:r>
          </w:p>
        </w:tc>
      </w:tr>
      <w:tr w:rsidR="00254DB8">
        <w:trPr>
          <w:cantSplit/>
          <w:trHeight w:val="325"/>
        </w:trPr>
        <w:tc>
          <w:tcPr>
            <w:tcW w:w="5387"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sz w:val="26"/>
                <w:lang w:val="uk-UA"/>
              </w:rPr>
              <w:t xml:space="preserve">Величина </w:t>
            </w:r>
            <w:r>
              <w:rPr>
                <w:b/>
                <w:i/>
                <w:sz w:val="26"/>
                <w:lang w:val="uk-UA"/>
              </w:rPr>
              <w:t>шкоди</w:t>
            </w:r>
          </w:p>
        </w:tc>
        <w:tc>
          <w:tcPr>
            <w:tcW w:w="1842" w:type="dxa"/>
            <w:tcBorders>
              <w:top w:val="single" w:sz="4" w:space="0" w:color="000000"/>
              <w:left w:val="single" w:sz="4" w:space="0" w:color="000000"/>
              <w:bottom w:val="single" w:sz="4" w:space="0" w:color="000000"/>
            </w:tcBorders>
            <w:shd w:val="clear" w:color="auto" w:fill="auto"/>
          </w:tcPr>
          <w:p w:rsidR="00254DB8" w:rsidRDefault="00254DB8">
            <w:pPr>
              <w:jc w:val="center"/>
            </w:pPr>
            <w:r>
              <w:rPr>
                <w:sz w:val="26"/>
                <w:lang w:val="uk-UA"/>
              </w:rPr>
              <w:t>(Н – J)/D x 100%</w:t>
            </w:r>
          </w:p>
        </w:tc>
        <w:tc>
          <w:tcPr>
            <w:tcW w:w="2025" w:type="dxa"/>
            <w:tcBorders>
              <w:top w:val="single" w:sz="4" w:space="0" w:color="000000"/>
              <w:left w:val="single" w:sz="4" w:space="0" w:color="000000"/>
              <w:bottom w:val="single" w:sz="4" w:space="0" w:color="000000"/>
              <w:right w:val="single" w:sz="4" w:space="0" w:color="000000"/>
            </w:tcBorders>
            <w:shd w:val="clear" w:color="auto" w:fill="auto"/>
          </w:tcPr>
          <w:p w:rsidR="00254DB8" w:rsidRDefault="00254DB8">
            <w:pPr>
              <w:jc w:val="center"/>
            </w:pPr>
            <w:r>
              <w:rPr>
                <w:sz w:val="26"/>
                <w:lang w:val="uk-UA"/>
              </w:rPr>
              <w:t xml:space="preserve">(110 – 104,5)/95 х100% = </w:t>
            </w:r>
            <w:r>
              <w:rPr>
                <w:b/>
                <w:sz w:val="26"/>
                <w:lang w:val="uk-UA"/>
              </w:rPr>
              <w:t>5,79%</w:t>
            </w:r>
          </w:p>
        </w:tc>
      </w:tr>
    </w:tbl>
    <w:p w:rsidR="00254DB8" w:rsidRDefault="00254DB8">
      <w:pPr>
        <w:pStyle w:val="12"/>
        <w:spacing w:line="240" w:lineRule="auto"/>
        <w:jc w:val="left"/>
      </w:pPr>
      <w:r>
        <w:rPr>
          <w:i/>
          <w:sz w:val="24"/>
          <w:szCs w:val="24"/>
        </w:rPr>
        <w:t xml:space="preserve">   </w:t>
      </w:r>
      <w:r>
        <w:rPr>
          <w:i/>
          <w:sz w:val="24"/>
          <w:szCs w:val="24"/>
          <w:lang w:val="uk-UA"/>
        </w:rPr>
        <w:t xml:space="preserve">Джерело: розраховано </w:t>
      </w:r>
      <w:r>
        <w:rPr>
          <w:i/>
          <w:sz w:val="24"/>
          <w:szCs w:val="24"/>
        </w:rPr>
        <w:t xml:space="preserve">автором </w:t>
      </w:r>
      <w:r>
        <w:rPr>
          <w:i/>
          <w:sz w:val="24"/>
          <w:szCs w:val="24"/>
          <w:lang w:val="uk-UA"/>
        </w:rPr>
        <w:t>за:</w:t>
      </w:r>
      <w:r>
        <w:rPr>
          <w:sz w:val="24"/>
          <w:szCs w:val="24"/>
          <w:lang w:val="uk-UA"/>
        </w:rPr>
        <w:t xml:space="preserve"> Осика С.Г., Коновалов В.В., Осика А.С.</w:t>
      </w:r>
    </w:p>
    <w:p w:rsidR="00A45384" w:rsidRDefault="00254DB8" w:rsidP="00A45384">
      <w:pPr>
        <w:pStyle w:val="12"/>
        <w:widowControl w:val="0"/>
        <w:suppressAutoHyphens w:val="0"/>
        <w:spacing w:line="240" w:lineRule="auto"/>
        <w:jc w:val="left"/>
      </w:pPr>
      <w:r>
        <w:rPr>
          <w:sz w:val="24"/>
          <w:szCs w:val="24"/>
          <w:lang w:val="uk-UA"/>
        </w:rPr>
        <w:t xml:space="preserve">  Антидемпінгові, компенсаційні та спеціальні заходи. – Київ, УАЗТ, </w:t>
      </w:r>
      <w:r w:rsidR="00CA4E21">
        <w:rPr>
          <w:sz w:val="24"/>
          <w:szCs w:val="24"/>
          <w:lang w:val="uk-UA"/>
        </w:rPr>
        <w:t>2016</w:t>
      </w:r>
      <w:r>
        <w:rPr>
          <w:sz w:val="24"/>
          <w:szCs w:val="24"/>
          <w:lang w:val="uk-UA"/>
        </w:rPr>
        <w:t xml:space="preserve">. </w:t>
      </w:r>
      <w:r w:rsidRPr="00254DB8">
        <w:rPr>
          <w:sz w:val="24"/>
          <w:szCs w:val="24"/>
          <w:lang w:val="uk-UA" w:eastAsia="ru-RU"/>
        </w:rPr>
        <w:t xml:space="preserve"> </w:t>
      </w:r>
      <w:r w:rsidRPr="00254DB8">
        <w:rPr>
          <w:sz w:val="24"/>
          <w:szCs w:val="24"/>
          <w:lang w:eastAsia="ru-RU"/>
        </w:rPr>
        <w:t>–</w:t>
      </w:r>
      <w:r>
        <w:rPr>
          <w:sz w:val="24"/>
          <w:szCs w:val="24"/>
          <w:lang w:val="uk-UA"/>
        </w:rPr>
        <w:t xml:space="preserve"> 397 с.</w:t>
      </w:r>
    </w:p>
    <w:p w:rsidR="00A45384" w:rsidRDefault="00A45384" w:rsidP="00A45384">
      <w:pPr>
        <w:pStyle w:val="ac"/>
        <w:widowControl w:val="0"/>
        <w:suppressAutoHyphens w:val="0"/>
      </w:pPr>
    </w:p>
    <w:p w:rsidR="00A45384" w:rsidRDefault="00254DB8" w:rsidP="00A45384">
      <w:pPr>
        <w:pStyle w:val="ac"/>
        <w:widowControl w:val="0"/>
        <w:suppressAutoHyphens w:val="0"/>
        <w:spacing w:line="216" w:lineRule="auto"/>
      </w:pPr>
      <w:r>
        <w:t>ДОДАТОК В</w:t>
      </w:r>
    </w:p>
    <w:p w:rsidR="00A45384" w:rsidRDefault="00254DB8" w:rsidP="00A45384">
      <w:pPr>
        <w:pStyle w:val="af0"/>
        <w:widowControl w:val="0"/>
        <w:suppressAutoHyphens w:val="0"/>
        <w:spacing w:line="216" w:lineRule="auto"/>
        <w:ind w:left="851" w:firstLine="0"/>
        <w:jc w:val="right"/>
      </w:pPr>
      <w:r>
        <w:t>Таблиця В.1</w:t>
      </w:r>
    </w:p>
    <w:p w:rsidR="00A45384" w:rsidRDefault="00254DB8" w:rsidP="00A45384">
      <w:pPr>
        <w:pStyle w:val="af0"/>
        <w:widowControl w:val="0"/>
        <w:suppressAutoHyphens w:val="0"/>
        <w:spacing w:line="216" w:lineRule="auto"/>
        <w:ind w:firstLine="0"/>
        <w:jc w:val="center"/>
      </w:pPr>
      <w:r>
        <w:rPr>
          <w:b/>
        </w:rPr>
        <w:t xml:space="preserve">Визначення демпінгової маржі з урахуванням необхідного коригування </w:t>
      </w:r>
    </w:p>
    <w:p w:rsidR="00A45384" w:rsidRDefault="00254DB8" w:rsidP="00A45384">
      <w:pPr>
        <w:pStyle w:val="af0"/>
        <w:widowControl w:val="0"/>
        <w:suppressAutoHyphens w:val="0"/>
        <w:spacing w:line="216" w:lineRule="auto"/>
        <w:ind w:firstLine="0"/>
        <w:jc w:val="center"/>
      </w:pPr>
      <w:r>
        <w:t>(за українським законодавством)</w:t>
      </w:r>
    </w:p>
    <w:tbl>
      <w:tblPr>
        <w:tblW w:w="0" w:type="auto"/>
        <w:tblInd w:w="108" w:type="dxa"/>
        <w:tblLayout w:type="fixed"/>
        <w:tblLook w:val="0000"/>
      </w:tblPr>
      <w:tblGrid>
        <w:gridCol w:w="2127"/>
        <w:gridCol w:w="5528"/>
        <w:gridCol w:w="1883"/>
      </w:tblGrid>
      <w:tr w:rsidR="00254DB8">
        <w:tc>
          <w:tcPr>
            <w:tcW w:w="2127" w:type="dxa"/>
            <w:tcBorders>
              <w:top w:val="single" w:sz="4" w:space="0" w:color="000000"/>
              <w:left w:val="single" w:sz="4" w:space="0" w:color="000000"/>
              <w:bottom w:val="single" w:sz="4" w:space="0" w:color="000000"/>
            </w:tcBorders>
            <w:shd w:val="clear" w:color="auto" w:fill="D8D8D8"/>
          </w:tcPr>
          <w:p w:rsidR="00A45384" w:rsidRDefault="00254DB8" w:rsidP="00A45384">
            <w:pPr>
              <w:pStyle w:val="af0"/>
              <w:widowControl w:val="0"/>
              <w:suppressAutoHyphens w:val="0"/>
              <w:spacing w:line="216" w:lineRule="auto"/>
              <w:ind w:firstLine="0"/>
              <w:jc w:val="center"/>
            </w:pPr>
            <w:r>
              <w:rPr>
                <w:b/>
                <w:sz w:val="24"/>
              </w:rPr>
              <w:t>Фактори, які впливають на визначення демпінгової маржі</w:t>
            </w:r>
          </w:p>
        </w:tc>
        <w:tc>
          <w:tcPr>
            <w:tcW w:w="5528" w:type="dxa"/>
            <w:tcBorders>
              <w:top w:val="single" w:sz="4" w:space="0" w:color="000000"/>
              <w:left w:val="single" w:sz="4" w:space="0" w:color="000000"/>
              <w:bottom w:val="single" w:sz="4" w:space="0" w:color="000000"/>
            </w:tcBorders>
            <w:shd w:val="clear" w:color="auto" w:fill="D8D8D8"/>
            <w:vAlign w:val="center"/>
          </w:tcPr>
          <w:p w:rsidR="00A45384" w:rsidRDefault="00254DB8" w:rsidP="00A45384">
            <w:pPr>
              <w:pStyle w:val="af0"/>
              <w:widowControl w:val="0"/>
              <w:suppressAutoHyphens w:val="0"/>
              <w:spacing w:line="216" w:lineRule="auto"/>
              <w:ind w:firstLine="0"/>
              <w:jc w:val="center"/>
            </w:pPr>
            <w:r>
              <w:rPr>
                <w:b/>
                <w:sz w:val="24"/>
              </w:rPr>
              <w:t>Розмір, на який здійснюється коригування</w:t>
            </w:r>
          </w:p>
        </w:tc>
        <w:tc>
          <w:tcPr>
            <w:tcW w:w="1883" w:type="dxa"/>
            <w:tcBorders>
              <w:top w:val="single" w:sz="4" w:space="0" w:color="000000"/>
              <w:left w:val="single" w:sz="4" w:space="0" w:color="000000"/>
              <w:bottom w:val="single" w:sz="4" w:space="0" w:color="000000"/>
              <w:right w:val="single" w:sz="4" w:space="0" w:color="000000"/>
            </w:tcBorders>
            <w:shd w:val="clear" w:color="auto" w:fill="D8D8D8"/>
            <w:vAlign w:val="center"/>
          </w:tcPr>
          <w:p w:rsidR="00A45384" w:rsidRDefault="00254DB8" w:rsidP="00A45384">
            <w:pPr>
              <w:pStyle w:val="af0"/>
              <w:widowControl w:val="0"/>
              <w:suppressAutoHyphens w:val="0"/>
              <w:spacing w:line="216" w:lineRule="auto"/>
              <w:ind w:firstLine="0"/>
              <w:jc w:val="center"/>
            </w:pPr>
            <w:r>
              <w:rPr>
                <w:b/>
                <w:sz w:val="24"/>
              </w:rPr>
              <w:t>Об′єкти коригування</w:t>
            </w:r>
          </w:p>
        </w:tc>
      </w:tr>
      <w:tr w:rsidR="00254DB8">
        <w:tc>
          <w:tcPr>
            <w:tcW w:w="2127" w:type="dxa"/>
            <w:tcBorders>
              <w:top w:val="single" w:sz="4" w:space="0" w:color="000000"/>
              <w:left w:val="single" w:sz="4" w:space="0" w:color="000000"/>
              <w:bottom w:val="single" w:sz="4" w:space="0" w:color="000000"/>
            </w:tcBorders>
            <w:shd w:val="clear" w:color="auto" w:fill="auto"/>
          </w:tcPr>
          <w:p w:rsidR="00A45384" w:rsidRDefault="00254DB8" w:rsidP="00A45384">
            <w:pPr>
              <w:pStyle w:val="af0"/>
              <w:widowControl w:val="0"/>
              <w:suppressAutoHyphens w:val="0"/>
              <w:spacing w:line="216" w:lineRule="auto"/>
              <w:ind w:firstLine="0"/>
            </w:pPr>
            <w:r>
              <w:rPr>
                <w:sz w:val="24"/>
              </w:rPr>
              <w:t>фізичні характеристики</w:t>
            </w:r>
          </w:p>
        </w:tc>
        <w:tc>
          <w:tcPr>
            <w:tcW w:w="5528" w:type="dxa"/>
            <w:tcBorders>
              <w:top w:val="single" w:sz="4" w:space="0" w:color="000000"/>
              <w:left w:val="single" w:sz="4" w:space="0" w:color="000000"/>
              <w:bottom w:val="single" w:sz="4" w:space="0" w:color="000000"/>
            </w:tcBorders>
            <w:shd w:val="clear" w:color="auto" w:fill="auto"/>
          </w:tcPr>
          <w:p w:rsidR="00A45384" w:rsidRDefault="00254DB8" w:rsidP="00A45384">
            <w:pPr>
              <w:pStyle w:val="af0"/>
              <w:widowControl w:val="0"/>
              <w:suppressAutoHyphens w:val="0"/>
              <w:spacing w:line="216" w:lineRule="auto"/>
              <w:ind w:firstLine="0"/>
            </w:pPr>
            <w:r>
              <w:rPr>
                <w:sz w:val="24"/>
              </w:rPr>
              <w:t>на суми, що відповідають прийнятним величинам різниць у ринковій вартості товару, який є об'єктом розгляду, залежно від його фізичних характеристик</w:t>
            </w:r>
          </w:p>
        </w:tc>
        <w:tc>
          <w:tcPr>
            <w:tcW w:w="1883" w:type="dxa"/>
            <w:tcBorders>
              <w:top w:val="single" w:sz="4" w:space="0" w:color="000000"/>
              <w:left w:val="single" w:sz="4" w:space="0" w:color="000000"/>
              <w:bottom w:val="single" w:sz="4" w:space="0" w:color="000000"/>
              <w:right w:val="single" w:sz="4" w:space="0" w:color="000000"/>
            </w:tcBorders>
            <w:shd w:val="clear" w:color="auto" w:fill="auto"/>
          </w:tcPr>
          <w:p w:rsidR="00A45384" w:rsidRDefault="00254DB8" w:rsidP="00A45384">
            <w:pPr>
              <w:pStyle w:val="af0"/>
              <w:widowControl w:val="0"/>
              <w:suppressAutoHyphens w:val="0"/>
              <w:spacing w:line="216" w:lineRule="auto"/>
              <w:ind w:firstLine="0"/>
              <w:jc w:val="left"/>
            </w:pPr>
            <w:r>
              <w:rPr>
                <w:sz w:val="24"/>
              </w:rPr>
              <w:t>нормальна вартість та експортна ціна</w:t>
            </w:r>
          </w:p>
        </w:tc>
      </w:tr>
      <w:tr w:rsidR="00254DB8">
        <w:tc>
          <w:tcPr>
            <w:tcW w:w="2127" w:type="dxa"/>
            <w:tcBorders>
              <w:top w:val="single" w:sz="4" w:space="0" w:color="000000"/>
              <w:left w:val="single" w:sz="4" w:space="0" w:color="000000"/>
              <w:bottom w:val="single" w:sz="4" w:space="0" w:color="000000"/>
            </w:tcBorders>
            <w:shd w:val="clear" w:color="auto" w:fill="auto"/>
          </w:tcPr>
          <w:p w:rsidR="00A45384" w:rsidRDefault="00254DB8" w:rsidP="00A45384">
            <w:pPr>
              <w:pStyle w:val="af0"/>
              <w:widowControl w:val="0"/>
              <w:suppressAutoHyphens w:val="0"/>
              <w:spacing w:line="216" w:lineRule="auto"/>
              <w:ind w:firstLine="0"/>
              <w:jc w:val="left"/>
            </w:pPr>
            <w:r>
              <w:rPr>
                <w:sz w:val="24"/>
              </w:rPr>
              <w:t>податки і збори (обов′язкові платежі), що сплачуються при імпорті</w:t>
            </w:r>
          </w:p>
        </w:tc>
        <w:tc>
          <w:tcPr>
            <w:tcW w:w="5528" w:type="dxa"/>
            <w:tcBorders>
              <w:top w:val="single" w:sz="4" w:space="0" w:color="000000"/>
              <w:left w:val="single" w:sz="4" w:space="0" w:color="000000"/>
              <w:bottom w:val="single" w:sz="4" w:space="0" w:color="000000"/>
            </w:tcBorders>
            <w:shd w:val="clear" w:color="auto" w:fill="auto"/>
          </w:tcPr>
          <w:p w:rsidR="00A45384" w:rsidRDefault="00254DB8" w:rsidP="00A45384">
            <w:pPr>
              <w:pStyle w:val="af0"/>
              <w:widowControl w:val="0"/>
              <w:suppressAutoHyphens w:val="0"/>
              <w:spacing w:line="216" w:lineRule="auto"/>
              <w:ind w:firstLine="0"/>
            </w:pPr>
            <w:r>
              <w:rPr>
                <w:sz w:val="24"/>
              </w:rPr>
              <w:t xml:space="preserve">на суми обов'язкових платежів, що справляються при імпорті товару, та/або непрямих податків і зборів, якими оподатковується подібний товар та/або матеріали, що є його фізичними складовими, якщо цей товар призначається для споживання в країні експорту, та які підлягають поверненню у разі експорту його в Україну </w:t>
            </w:r>
          </w:p>
        </w:tc>
        <w:tc>
          <w:tcPr>
            <w:tcW w:w="1883" w:type="dxa"/>
            <w:tcBorders>
              <w:top w:val="single" w:sz="4" w:space="0" w:color="000000"/>
              <w:left w:val="single" w:sz="4" w:space="0" w:color="000000"/>
              <w:bottom w:val="single" w:sz="4" w:space="0" w:color="000000"/>
              <w:right w:val="single" w:sz="4" w:space="0" w:color="000000"/>
            </w:tcBorders>
            <w:shd w:val="clear" w:color="auto" w:fill="auto"/>
          </w:tcPr>
          <w:p w:rsidR="00A45384" w:rsidRDefault="00254DB8" w:rsidP="00A45384">
            <w:pPr>
              <w:widowControl w:val="0"/>
              <w:suppressAutoHyphens w:val="0"/>
              <w:spacing w:line="216" w:lineRule="auto"/>
              <w:jc w:val="both"/>
            </w:pPr>
            <w:r>
              <w:rPr>
                <w:sz w:val="24"/>
                <w:lang w:val="uk-UA"/>
              </w:rPr>
              <w:t>нормальна вартість</w:t>
            </w:r>
          </w:p>
          <w:p w:rsidR="00A45384" w:rsidRDefault="00A45384" w:rsidP="00A45384">
            <w:pPr>
              <w:pStyle w:val="af0"/>
              <w:widowControl w:val="0"/>
              <w:suppressAutoHyphens w:val="0"/>
              <w:spacing w:line="216" w:lineRule="auto"/>
              <w:ind w:firstLine="0"/>
            </w:pPr>
          </w:p>
        </w:tc>
      </w:tr>
      <w:tr w:rsidR="00254DB8">
        <w:tc>
          <w:tcPr>
            <w:tcW w:w="2127" w:type="dxa"/>
            <w:tcBorders>
              <w:top w:val="single" w:sz="4" w:space="0" w:color="000000"/>
              <w:left w:val="single" w:sz="4" w:space="0" w:color="000000"/>
              <w:bottom w:val="single" w:sz="4" w:space="0" w:color="000000"/>
            </w:tcBorders>
            <w:shd w:val="clear" w:color="auto" w:fill="auto"/>
          </w:tcPr>
          <w:p w:rsidR="00A45384" w:rsidRDefault="00254DB8" w:rsidP="00A45384">
            <w:pPr>
              <w:pStyle w:val="af0"/>
              <w:widowControl w:val="0"/>
              <w:suppressAutoHyphens w:val="0"/>
              <w:spacing w:line="216" w:lineRule="auto"/>
              <w:ind w:firstLine="0"/>
              <w:jc w:val="left"/>
            </w:pPr>
            <w:r>
              <w:rPr>
                <w:sz w:val="24"/>
              </w:rPr>
              <w:t>знижки (цінові та інші торгові знижки, пільги тощо) та обсяги продажу</w:t>
            </w:r>
          </w:p>
        </w:tc>
        <w:tc>
          <w:tcPr>
            <w:tcW w:w="5528" w:type="dxa"/>
            <w:tcBorders>
              <w:top w:val="single" w:sz="4" w:space="0" w:color="000000"/>
              <w:left w:val="single" w:sz="4" w:space="0" w:color="000000"/>
              <w:bottom w:val="single" w:sz="4" w:space="0" w:color="000000"/>
            </w:tcBorders>
            <w:shd w:val="clear" w:color="auto" w:fill="auto"/>
          </w:tcPr>
          <w:p w:rsidR="00A45384" w:rsidRDefault="00254DB8" w:rsidP="00A45384">
            <w:pPr>
              <w:pStyle w:val="af0"/>
              <w:widowControl w:val="0"/>
              <w:suppressAutoHyphens w:val="0"/>
              <w:spacing w:line="216" w:lineRule="auto"/>
              <w:ind w:firstLine="0"/>
            </w:pPr>
            <w:r>
              <w:rPr>
                <w:sz w:val="24"/>
              </w:rPr>
              <w:t xml:space="preserve">на суми різниць знижок, включаючи ті, що надаються залежно від обсягів продажу, якщо ці знижки належним чином обчислюються щодо обсягів продажу товару, що є об'єктом розгляду, та безпосередньо стосуються цього продажу </w:t>
            </w:r>
          </w:p>
        </w:tc>
        <w:tc>
          <w:tcPr>
            <w:tcW w:w="1883" w:type="dxa"/>
            <w:tcBorders>
              <w:top w:val="single" w:sz="4" w:space="0" w:color="000000"/>
              <w:left w:val="single" w:sz="4" w:space="0" w:color="000000"/>
              <w:bottom w:val="single" w:sz="4" w:space="0" w:color="000000"/>
              <w:right w:val="single" w:sz="4" w:space="0" w:color="000000"/>
            </w:tcBorders>
            <w:shd w:val="clear" w:color="auto" w:fill="auto"/>
          </w:tcPr>
          <w:p w:rsidR="00A45384" w:rsidRDefault="00254DB8" w:rsidP="00A45384">
            <w:pPr>
              <w:widowControl w:val="0"/>
              <w:suppressAutoHyphens w:val="0"/>
              <w:spacing w:line="216" w:lineRule="auto"/>
            </w:pPr>
            <w:r>
              <w:rPr>
                <w:sz w:val="24"/>
                <w:lang w:val="uk-UA"/>
              </w:rPr>
              <w:t>нормальна вартість та експортна ціна</w:t>
            </w:r>
          </w:p>
          <w:p w:rsidR="00A45384" w:rsidRDefault="00A45384" w:rsidP="00A45384">
            <w:pPr>
              <w:pStyle w:val="af0"/>
              <w:widowControl w:val="0"/>
              <w:suppressAutoHyphens w:val="0"/>
              <w:spacing w:line="216" w:lineRule="auto"/>
              <w:ind w:firstLine="0"/>
              <w:jc w:val="left"/>
            </w:pPr>
          </w:p>
        </w:tc>
      </w:tr>
      <w:tr w:rsidR="00254DB8">
        <w:tc>
          <w:tcPr>
            <w:tcW w:w="2127" w:type="dxa"/>
            <w:tcBorders>
              <w:top w:val="single" w:sz="4" w:space="0" w:color="000000"/>
              <w:left w:val="single" w:sz="4" w:space="0" w:color="000000"/>
              <w:bottom w:val="single" w:sz="4" w:space="0" w:color="000000"/>
            </w:tcBorders>
            <w:shd w:val="clear" w:color="auto" w:fill="auto"/>
          </w:tcPr>
          <w:p w:rsidR="00A45384" w:rsidRDefault="00254DB8" w:rsidP="00A45384">
            <w:pPr>
              <w:pStyle w:val="af0"/>
              <w:widowControl w:val="0"/>
              <w:suppressAutoHyphens w:val="0"/>
              <w:spacing w:line="216" w:lineRule="auto"/>
              <w:ind w:firstLine="0"/>
              <w:jc w:val="left"/>
            </w:pPr>
            <w:r>
              <w:rPr>
                <w:sz w:val="24"/>
              </w:rPr>
              <w:t>базисні умови поставки</w:t>
            </w:r>
          </w:p>
        </w:tc>
        <w:tc>
          <w:tcPr>
            <w:tcW w:w="5528" w:type="dxa"/>
            <w:tcBorders>
              <w:top w:val="single" w:sz="4" w:space="0" w:color="000000"/>
              <w:left w:val="single" w:sz="4" w:space="0" w:color="000000"/>
              <w:bottom w:val="single" w:sz="4" w:space="0" w:color="000000"/>
            </w:tcBorders>
            <w:shd w:val="clear" w:color="auto" w:fill="auto"/>
          </w:tcPr>
          <w:p w:rsidR="00A45384" w:rsidRDefault="00254DB8" w:rsidP="00A45384">
            <w:pPr>
              <w:pStyle w:val="af0"/>
              <w:widowControl w:val="0"/>
              <w:suppressAutoHyphens w:val="0"/>
              <w:spacing w:line="216" w:lineRule="auto"/>
              <w:ind w:firstLine="0"/>
            </w:pPr>
            <w:r>
              <w:rPr>
                <w:sz w:val="24"/>
              </w:rPr>
              <w:t>на суми, що відповідають встановленим різницям у ринковій вартості товару, який є об'єктом розгляду, через наявність постійних і чітких відмінностей у функціях і різниці у цінах продавців у зв'язку з різними базисними умовами поставки на внутрішньому ринку країни експорту</w:t>
            </w:r>
          </w:p>
        </w:tc>
        <w:tc>
          <w:tcPr>
            <w:tcW w:w="1883" w:type="dxa"/>
            <w:tcBorders>
              <w:top w:val="single" w:sz="4" w:space="0" w:color="000000"/>
              <w:left w:val="single" w:sz="4" w:space="0" w:color="000000"/>
              <w:bottom w:val="single" w:sz="4" w:space="0" w:color="000000"/>
              <w:right w:val="single" w:sz="4" w:space="0" w:color="000000"/>
            </w:tcBorders>
            <w:shd w:val="clear" w:color="auto" w:fill="auto"/>
          </w:tcPr>
          <w:p w:rsidR="00A45384" w:rsidRDefault="00254DB8" w:rsidP="00A45384">
            <w:pPr>
              <w:widowControl w:val="0"/>
              <w:suppressAutoHyphens w:val="0"/>
              <w:spacing w:line="216" w:lineRule="auto"/>
            </w:pPr>
            <w:r>
              <w:rPr>
                <w:sz w:val="24"/>
                <w:lang w:val="uk-UA"/>
              </w:rPr>
              <w:t>нормальна вартість та експортна ціна</w:t>
            </w:r>
          </w:p>
          <w:p w:rsidR="00A45384" w:rsidRDefault="00A45384" w:rsidP="00A45384">
            <w:pPr>
              <w:pStyle w:val="af0"/>
              <w:widowControl w:val="0"/>
              <w:suppressAutoHyphens w:val="0"/>
              <w:spacing w:line="216" w:lineRule="auto"/>
              <w:ind w:firstLine="0"/>
              <w:jc w:val="left"/>
            </w:pPr>
          </w:p>
        </w:tc>
      </w:tr>
      <w:tr w:rsidR="00254DB8">
        <w:tc>
          <w:tcPr>
            <w:tcW w:w="2127" w:type="dxa"/>
            <w:tcBorders>
              <w:top w:val="single" w:sz="4" w:space="0" w:color="000000"/>
              <w:left w:val="single" w:sz="4" w:space="0" w:color="000000"/>
              <w:bottom w:val="single" w:sz="4" w:space="0" w:color="000000"/>
            </w:tcBorders>
            <w:shd w:val="clear" w:color="auto" w:fill="auto"/>
          </w:tcPr>
          <w:p w:rsidR="00A45384" w:rsidRDefault="00254DB8" w:rsidP="00A45384">
            <w:pPr>
              <w:pStyle w:val="af0"/>
              <w:widowControl w:val="0"/>
              <w:suppressAutoHyphens w:val="0"/>
              <w:spacing w:line="216" w:lineRule="auto"/>
              <w:ind w:firstLine="0"/>
              <w:jc w:val="left"/>
            </w:pPr>
            <w:r>
              <w:rPr>
                <w:sz w:val="24"/>
              </w:rPr>
              <w:t>витрати на транспортування, страхування, навантаження (розвантаження) та додаткові витрати</w:t>
            </w:r>
          </w:p>
        </w:tc>
        <w:tc>
          <w:tcPr>
            <w:tcW w:w="5528" w:type="dxa"/>
            <w:tcBorders>
              <w:top w:val="single" w:sz="4" w:space="0" w:color="000000"/>
              <w:left w:val="single" w:sz="4" w:space="0" w:color="000000"/>
              <w:bottom w:val="single" w:sz="4" w:space="0" w:color="000000"/>
            </w:tcBorders>
            <w:shd w:val="clear" w:color="auto" w:fill="auto"/>
          </w:tcPr>
          <w:p w:rsidR="00A45384" w:rsidRDefault="00254DB8" w:rsidP="00A45384">
            <w:pPr>
              <w:pStyle w:val="af0"/>
              <w:widowControl w:val="0"/>
              <w:suppressAutoHyphens w:val="0"/>
              <w:spacing w:line="216" w:lineRule="auto"/>
              <w:ind w:firstLine="0"/>
            </w:pPr>
            <w:r>
              <w:rPr>
                <w:sz w:val="24"/>
              </w:rPr>
              <w:t>на суми різниць у витратах, що безпосередньо стосуються товару, який є об'єктом розгляду, та підлягають сплаті за доставку товару від складських приміщень експортера до першого незалежного покупця лише у разі, якщо ці витрати включено до відповідних цін</w:t>
            </w:r>
          </w:p>
        </w:tc>
        <w:tc>
          <w:tcPr>
            <w:tcW w:w="1883" w:type="dxa"/>
            <w:tcBorders>
              <w:top w:val="single" w:sz="4" w:space="0" w:color="000000"/>
              <w:left w:val="single" w:sz="4" w:space="0" w:color="000000"/>
              <w:bottom w:val="single" w:sz="4" w:space="0" w:color="000000"/>
              <w:right w:val="single" w:sz="4" w:space="0" w:color="000000"/>
            </w:tcBorders>
            <w:shd w:val="clear" w:color="auto" w:fill="auto"/>
          </w:tcPr>
          <w:p w:rsidR="00A45384" w:rsidRDefault="00254DB8" w:rsidP="00A45384">
            <w:pPr>
              <w:widowControl w:val="0"/>
              <w:suppressAutoHyphens w:val="0"/>
              <w:spacing w:line="216" w:lineRule="auto"/>
            </w:pPr>
            <w:r>
              <w:rPr>
                <w:sz w:val="24"/>
                <w:lang w:val="uk-UA"/>
              </w:rPr>
              <w:t>нормальна вартість та експортна ціна</w:t>
            </w:r>
          </w:p>
          <w:p w:rsidR="00A45384" w:rsidRDefault="00A45384" w:rsidP="00A45384">
            <w:pPr>
              <w:pStyle w:val="af0"/>
              <w:widowControl w:val="0"/>
              <w:suppressAutoHyphens w:val="0"/>
              <w:spacing w:line="216" w:lineRule="auto"/>
              <w:ind w:firstLine="0"/>
              <w:jc w:val="left"/>
            </w:pPr>
          </w:p>
        </w:tc>
      </w:tr>
      <w:tr w:rsidR="00254DB8">
        <w:tc>
          <w:tcPr>
            <w:tcW w:w="2127" w:type="dxa"/>
            <w:tcBorders>
              <w:top w:val="single" w:sz="4" w:space="0" w:color="000000"/>
              <w:left w:val="single" w:sz="4" w:space="0" w:color="000000"/>
              <w:bottom w:val="single" w:sz="4" w:space="0" w:color="000000"/>
            </w:tcBorders>
            <w:shd w:val="clear" w:color="auto" w:fill="auto"/>
          </w:tcPr>
          <w:p w:rsidR="00A45384" w:rsidRDefault="00254DB8" w:rsidP="00A45384">
            <w:pPr>
              <w:pStyle w:val="af0"/>
              <w:widowControl w:val="0"/>
              <w:suppressAutoHyphens w:val="0"/>
              <w:spacing w:line="216" w:lineRule="auto"/>
              <w:ind w:firstLine="0"/>
              <w:jc w:val="left"/>
            </w:pPr>
            <w:r>
              <w:rPr>
                <w:sz w:val="24"/>
              </w:rPr>
              <w:t>витрати на пакування</w:t>
            </w:r>
          </w:p>
        </w:tc>
        <w:tc>
          <w:tcPr>
            <w:tcW w:w="5528" w:type="dxa"/>
            <w:tcBorders>
              <w:top w:val="single" w:sz="4" w:space="0" w:color="000000"/>
              <w:left w:val="single" w:sz="4" w:space="0" w:color="000000"/>
              <w:bottom w:val="single" w:sz="4" w:space="0" w:color="000000"/>
            </w:tcBorders>
            <w:shd w:val="clear" w:color="auto" w:fill="auto"/>
          </w:tcPr>
          <w:p w:rsidR="00A45384" w:rsidRDefault="00254DB8" w:rsidP="00A45384">
            <w:pPr>
              <w:pStyle w:val="af0"/>
              <w:widowControl w:val="0"/>
              <w:suppressAutoHyphens w:val="0"/>
              <w:spacing w:line="216" w:lineRule="auto"/>
              <w:ind w:firstLine="0"/>
            </w:pPr>
            <w:r>
              <w:rPr>
                <w:sz w:val="24"/>
              </w:rPr>
              <w:t>на суми різниць у витратах, безпосередньо пов'язаних з пакуванням товару, який є об'єктом розгляду</w:t>
            </w:r>
          </w:p>
        </w:tc>
        <w:tc>
          <w:tcPr>
            <w:tcW w:w="1883" w:type="dxa"/>
            <w:tcBorders>
              <w:top w:val="single" w:sz="4" w:space="0" w:color="000000"/>
              <w:left w:val="single" w:sz="4" w:space="0" w:color="000000"/>
              <w:bottom w:val="single" w:sz="4" w:space="0" w:color="000000"/>
              <w:right w:val="single" w:sz="4" w:space="0" w:color="000000"/>
            </w:tcBorders>
            <w:shd w:val="clear" w:color="auto" w:fill="auto"/>
          </w:tcPr>
          <w:p w:rsidR="00A45384" w:rsidRDefault="00254DB8" w:rsidP="00A45384">
            <w:pPr>
              <w:pStyle w:val="af0"/>
              <w:widowControl w:val="0"/>
              <w:suppressAutoHyphens w:val="0"/>
              <w:spacing w:line="216" w:lineRule="auto"/>
              <w:ind w:firstLine="0"/>
              <w:jc w:val="left"/>
            </w:pPr>
            <w:r>
              <w:rPr>
                <w:sz w:val="24"/>
              </w:rPr>
              <w:t>нормальна вартість та експортна ціна</w:t>
            </w:r>
          </w:p>
        </w:tc>
      </w:tr>
      <w:tr w:rsidR="00254DB8">
        <w:tc>
          <w:tcPr>
            <w:tcW w:w="2127" w:type="dxa"/>
            <w:tcBorders>
              <w:top w:val="single" w:sz="4" w:space="0" w:color="000000"/>
              <w:left w:val="single" w:sz="4" w:space="0" w:color="000000"/>
              <w:bottom w:val="single" w:sz="4" w:space="0" w:color="000000"/>
            </w:tcBorders>
            <w:shd w:val="clear" w:color="auto" w:fill="auto"/>
          </w:tcPr>
          <w:p w:rsidR="00A45384" w:rsidRDefault="00254DB8" w:rsidP="00A45384">
            <w:pPr>
              <w:pStyle w:val="af0"/>
              <w:widowControl w:val="0"/>
              <w:suppressAutoHyphens w:val="0"/>
              <w:spacing w:line="216" w:lineRule="auto"/>
              <w:ind w:firstLine="0"/>
              <w:jc w:val="left"/>
            </w:pPr>
            <w:r>
              <w:rPr>
                <w:sz w:val="24"/>
              </w:rPr>
              <w:t>витрати після продажу</w:t>
            </w:r>
          </w:p>
        </w:tc>
        <w:tc>
          <w:tcPr>
            <w:tcW w:w="5528" w:type="dxa"/>
            <w:tcBorders>
              <w:top w:val="single" w:sz="4" w:space="0" w:color="000000"/>
              <w:left w:val="single" w:sz="4" w:space="0" w:color="000000"/>
              <w:bottom w:val="single" w:sz="4" w:space="0" w:color="000000"/>
            </w:tcBorders>
            <w:shd w:val="clear" w:color="auto" w:fill="auto"/>
          </w:tcPr>
          <w:p w:rsidR="00A45384" w:rsidRDefault="00254DB8" w:rsidP="00A45384">
            <w:pPr>
              <w:pStyle w:val="af0"/>
              <w:widowControl w:val="0"/>
              <w:suppressAutoHyphens w:val="0"/>
              <w:spacing w:line="216" w:lineRule="auto"/>
              <w:ind w:firstLine="0"/>
            </w:pPr>
            <w:r>
              <w:rPr>
                <w:sz w:val="24"/>
              </w:rPr>
              <w:t>на суми різниць у прямих витратах, безпосередньо пов'язаних з наданням поручительства, гарантій, технічної допомоги (консультацій) та послуг, що передбачаються законодавством країни експорту (походження або порівняння) та (або) угодою купівлі-продажу</w:t>
            </w:r>
          </w:p>
        </w:tc>
        <w:tc>
          <w:tcPr>
            <w:tcW w:w="1883" w:type="dxa"/>
            <w:tcBorders>
              <w:top w:val="single" w:sz="4" w:space="0" w:color="000000"/>
              <w:left w:val="single" w:sz="4" w:space="0" w:color="000000"/>
              <w:bottom w:val="single" w:sz="4" w:space="0" w:color="000000"/>
              <w:right w:val="single" w:sz="4" w:space="0" w:color="000000"/>
            </w:tcBorders>
            <w:shd w:val="clear" w:color="auto" w:fill="auto"/>
          </w:tcPr>
          <w:p w:rsidR="00A45384" w:rsidRDefault="00254DB8" w:rsidP="00A45384">
            <w:pPr>
              <w:pStyle w:val="af0"/>
              <w:widowControl w:val="0"/>
              <w:suppressAutoHyphens w:val="0"/>
              <w:spacing w:line="216" w:lineRule="auto"/>
              <w:ind w:firstLine="0"/>
              <w:jc w:val="left"/>
            </w:pPr>
            <w:r>
              <w:rPr>
                <w:sz w:val="24"/>
              </w:rPr>
              <w:t>нормальна вартість та експортна ціна</w:t>
            </w:r>
          </w:p>
        </w:tc>
      </w:tr>
      <w:tr w:rsidR="00254DB8">
        <w:tc>
          <w:tcPr>
            <w:tcW w:w="2127" w:type="dxa"/>
            <w:tcBorders>
              <w:top w:val="single" w:sz="4" w:space="0" w:color="000000"/>
              <w:left w:val="single" w:sz="4" w:space="0" w:color="000000"/>
              <w:bottom w:val="single" w:sz="4" w:space="0" w:color="000000"/>
            </w:tcBorders>
            <w:shd w:val="clear" w:color="auto" w:fill="auto"/>
          </w:tcPr>
          <w:p w:rsidR="00A45384" w:rsidRDefault="00254DB8" w:rsidP="00A45384">
            <w:pPr>
              <w:pStyle w:val="af0"/>
              <w:widowControl w:val="0"/>
              <w:suppressAutoHyphens w:val="0"/>
              <w:spacing w:line="216" w:lineRule="auto"/>
              <w:ind w:firstLine="0"/>
              <w:jc w:val="left"/>
            </w:pPr>
            <w:r>
              <w:rPr>
                <w:sz w:val="24"/>
              </w:rPr>
              <w:t>витрати на комісійні винагороди</w:t>
            </w:r>
          </w:p>
        </w:tc>
        <w:tc>
          <w:tcPr>
            <w:tcW w:w="5528" w:type="dxa"/>
            <w:tcBorders>
              <w:top w:val="single" w:sz="4" w:space="0" w:color="000000"/>
              <w:left w:val="single" w:sz="4" w:space="0" w:color="000000"/>
              <w:bottom w:val="single" w:sz="4" w:space="0" w:color="000000"/>
            </w:tcBorders>
            <w:shd w:val="clear" w:color="auto" w:fill="auto"/>
          </w:tcPr>
          <w:p w:rsidR="00A45384" w:rsidRDefault="00254DB8" w:rsidP="00A45384">
            <w:pPr>
              <w:pStyle w:val="af0"/>
              <w:widowControl w:val="0"/>
              <w:suppressAutoHyphens w:val="0"/>
              <w:spacing w:line="216" w:lineRule="auto"/>
              <w:ind w:firstLine="0"/>
            </w:pPr>
            <w:r>
              <w:rPr>
                <w:sz w:val="24"/>
              </w:rPr>
              <w:t>на суми різниць комісійних винагород, сплачених у процесі продажу товару</w:t>
            </w:r>
          </w:p>
        </w:tc>
        <w:tc>
          <w:tcPr>
            <w:tcW w:w="1883" w:type="dxa"/>
            <w:tcBorders>
              <w:top w:val="single" w:sz="4" w:space="0" w:color="000000"/>
              <w:left w:val="single" w:sz="4" w:space="0" w:color="000000"/>
              <w:bottom w:val="single" w:sz="4" w:space="0" w:color="000000"/>
              <w:right w:val="single" w:sz="4" w:space="0" w:color="000000"/>
            </w:tcBorders>
            <w:shd w:val="clear" w:color="auto" w:fill="auto"/>
          </w:tcPr>
          <w:p w:rsidR="00A45384" w:rsidRDefault="00254DB8" w:rsidP="00A45384">
            <w:pPr>
              <w:pStyle w:val="af0"/>
              <w:widowControl w:val="0"/>
              <w:suppressAutoHyphens w:val="0"/>
              <w:spacing w:line="216" w:lineRule="auto"/>
              <w:ind w:firstLine="0"/>
              <w:jc w:val="left"/>
            </w:pPr>
            <w:r>
              <w:rPr>
                <w:sz w:val="24"/>
              </w:rPr>
              <w:t>нормальна вартість та експортна ціна</w:t>
            </w:r>
          </w:p>
        </w:tc>
      </w:tr>
    </w:tbl>
    <w:p w:rsidR="00A45384" w:rsidRDefault="00A45384" w:rsidP="00A45384">
      <w:pPr>
        <w:pStyle w:val="af0"/>
        <w:widowControl w:val="0"/>
        <w:suppressAutoHyphens w:val="0"/>
        <w:spacing w:line="216" w:lineRule="auto"/>
        <w:ind w:firstLine="0"/>
      </w:pPr>
    </w:p>
    <w:p w:rsidR="00254DB8" w:rsidRDefault="00254DB8" w:rsidP="004E1E1E">
      <w:pPr>
        <w:pStyle w:val="af0"/>
        <w:widowControl w:val="0"/>
        <w:suppressAutoHyphens w:val="0"/>
        <w:spacing w:line="216" w:lineRule="auto"/>
        <w:ind w:firstLine="0"/>
        <w:sectPr w:rsidR="00254DB8">
          <w:headerReference w:type="even" r:id="rId17"/>
          <w:headerReference w:type="default" r:id="rId18"/>
          <w:footerReference w:type="default" r:id="rId19"/>
          <w:headerReference w:type="first" r:id="rId20"/>
          <w:footerReference w:type="first" r:id="rId21"/>
          <w:pgSz w:w="11906" w:h="16838"/>
          <w:pgMar w:top="1134" w:right="567" w:bottom="1134" w:left="1701" w:header="720" w:footer="720" w:gutter="0"/>
          <w:cols w:space="720"/>
          <w:docGrid w:linePitch="600" w:charSpace="40960"/>
        </w:sectPr>
      </w:pPr>
      <w:r>
        <w:rPr>
          <w:i/>
          <w:sz w:val="23"/>
        </w:rPr>
        <w:t>Джерело:</w:t>
      </w:r>
      <w:r>
        <w:rPr>
          <w:sz w:val="23"/>
        </w:rPr>
        <w:t xml:space="preserve"> Закон України “Про захист національного товаровиробника від демпінгового імпорту”. – Відомості Верховної Ради України, 2011 р. – № 9-10. – C. 161-163 (стаття 9).</w:t>
      </w:r>
    </w:p>
    <w:p w:rsidR="00254DB8" w:rsidRDefault="00254DB8">
      <w:pPr>
        <w:pStyle w:val="ac"/>
        <w:jc w:val="right"/>
      </w:pPr>
      <w:r>
        <w:rPr>
          <w:b w:val="0"/>
        </w:rPr>
        <w:t>Таблиця В.2</w:t>
      </w:r>
    </w:p>
    <w:p w:rsidR="00254DB8" w:rsidRDefault="00254DB8">
      <w:pPr>
        <w:pStyle w:val="ac"/>
      </w:pPr>
      <w:r>
        <w:t>Особливості перегляду антидемпінгових заходів згідно з Законом України “Про захист національного товаровиробника від демпінгового імпорту” (статті 18-23)</w:t>
      </w:r>
    </w:p>
    <w:p w:rsidR="00254DB8" w:rsidRDefault="00254DB8">
      <w:pPr>
        <w:pStyle w:val="ac"/>
        <w:rPr>
          <w:b w:val="0"/>
        </w:rPr>
      </w:pPr>
    </w:p>
    <w:tbl>
      <w:tblPr>
        <w:tblW w:w="0" w:type="auto"/>
        <w:tblInd w:w="-54" w:type="dxa"/>
        <w:tblLayout w:type="fixed"/>
        <w:tblLook w:val="0000"/>
      </w:tblPr>
      <w:tblGrid>
        <w:gridCol w:w="1985"/>
        <w:gridCol w:w="3119"/>
        <w:gridCol w:w="4677"/>
        <w:gridCol w:w="2694"/>
        <w:gridCol w:w="2024"/>
      </w:tblGrid>
      <w:tr w:rsidR="00254DB8">
        <w:trPr>
          <w:cantSplit/>
        </w:trPr>
        <w:tc>
          <w:tcPr>
            <w:tcW w:w="1985" w:type="dxa"/>
            <w:vMerge w:val="restart"/>
            <w:tcBorders>
              <w:top w:val="single" w:sz="4" w:space="0" w:color="000000"/>
              <w:left w:val="single" w:sz="4" w:space="0" w:color="000000"/>
              <w:bottom w:val="single" w:sz="4" w:space="0" w:color="000000"/>
            </w:tcBorders>
            <w:shd w:val="clear" w:color="auto" w:fill="D8D8D8"/>
            <w:vAlign w:val="center"/>
          </w:tcPr>
          <w:p w:rsidR="00254DB8" w:rsidRDefault="00254DB8">
            <w:pPr>
              <w:pStyle w:val="af4"/>
              <w:ind w:firstLine="0"/>
              <w:jc w:val="left"/>
            </w:pPr>
            <w:r>
              <w:rPr>
                <w:b/>
                <w:sz w:val="25"/>
                <w:lang w:val="uk-UA"/>
              </w:rPr>
              <w:t>Вид перегляду</w:t>
            </w:r>
          </w:p>
        </w:tc>
        <w:tc>
          <w:tcPr>
            <w:tcW w:w="3119" w:type="dxa"/>
            <w:vMerge w:val="restart"/>
            <w:tcBorders>
              <w:top w:val="single" w:sz="4" w:space="0" w:color="000000"/>
              <w:left w:val="single" w:sz="4" w:space="0" w:color="000000"/>
              <w:bottom w:val="single" w:sz="4" w:space="0" w:color="000000"/>
            </w:tcBorders>
            <w:shd w:val="clear" w:color="auto" w:fill="D8D8D8"/>
            <w:vAlign w:val="center"/>
          </w:tcPr>
          <w:p w:rsidR="00254DB8" w:rsidRDefault="00254DB8">
            <w:pPr>
              <w:jc w:val="center"/>
            </w:pPr>
            <w:r>
              <w:rPr>
                <w:b/>
                <w:sz w:val="25"/>
                <w:lang w:val="uk-UA"/>
              </w:rPr>
              <w:t>Ініціатор перегляду</w:t>
            </w:r>
          </w:p>
        </w:tc>
        <w:tc>
          <w:tcPr>
            <w:tcW w:w="4677" w:type="dxa"/>
            <w:vMerge w:val="restart"/>
            <w:tcBorders>
              <w:top w:val="single" w:sz="4" w:space="0" w:color="000000"/>
              <w:left w:val="single" w:sz="4" w:space="0" w:color="000000"/>
              <w:bottom w:val="single" w:sz="4" w:space="0" w:color="000000"/>
            </w:tcBorders>
            <w:shd w:val="clear" w:color="auto" w:fill="D8D8D8"/>
            <w:vAlign w:val="center"/>
          </w:tcPr>
          <w:p w:rsidR="00254DB8" w:rsidRDefault="00254DB8">
            <w:pPr>
              <w:pStyle w:val="1"/>
              <w:jc w:val="center"/>
            </w:pPr>
            <w:r>
              <w:rPr>
                <w:b/>
                <w:sz w:val="25"/>
              </w:rPr>
              <w:t>Підстави перегляду</w:t>
            </w:r>
          </w:p>
        </w:tc>
        <w:tc>
          <w:tcPr>
            <w:tcW w:w="4718" w:type="dxa"/>
            <w:gridSpan w:val="2"/>
            <w:tcBorders>
              <w:top w:val="single" w:sz="4" w:space="0" w:color="000000"/>
              <w:left w:val="single" w:sz="4" w:space="0" w:color="000000"/>
              <w:bottom w:val="single" w:sz="4" w:space="0" w:color="000000"/>
              <w:right w:val="single" w:sz="4" w:space="0" w:color="000000"/>
            </w:tcBorders>
            <w:shd w:val="clear" w:color="auto" w:fill="D8D8D8"/>
            <w:vAlign w:val="center"/>
          </w:tcPr>
          <w:p w:rsidR="00254DB8" w:rsidRDefault="00254DB8">
            <w:pPr>
              <w:jc w:val="center"/>
            </w:pPr>
            <w:r>
              <w:rPr>
                <w:b/>
                <w:sz w:val="25"/>
                <w:lang w:val="uk-UA"/>
              </w:rPr>
              <w:t>Строки перегляду</w:t>
            </w:r>
          </w:p>
        </w:tc>
      </w:tr>
      <w:tr w:rsidR="00254DB8">
        <w:trPr>
          <w:cantSplit/>
        </w:trPr>
        <w:tc>
          <w:tcPr>
            <w:tcW w:w="1985" w:type="dxa"/>
            <w:vMerge/>
            <w:tcBorders>
              <w:top w:val="single" w:sz="4" w:space="0" w:color="000000"/>
              <w:left w:val="single" w:sz="4" w:space="0" w:color="000000"/>
              <w:bottom w:val="single" w:sz="4" w:space="0" w:color="000000"/>
            </w:tcBorders>
            <w:shd w:val="clear" w:color="auto" w:fill="D8D8D8"/>
            <w:vAlign w:val="center"/>
          </w:tcPr>
          <w:p w:rsidR="00254DB8" w:rsidRDefault="00254DB8">
            <w:pPr>
              <w:snapToGrid w:val="0"/>
              <w:jc w:val="center"/>
            </w:pPr>
          </w:p>
        </w:tc>
        <w:tc>
          <w:tcPr>
            <w:tcW w:w="3119" w:type="dxa"/>
            <w:vMerge/>
            <w:tcBorders>
              <w:top w:val="single" w:sz="4" w:space="0" w:color="000000"/>
              <w:left w:val="single" w:sz="4" w:space="0" w:color="000000"/>
              <w:bottom w:val="single" w:sz="4" w:space="0" w:color="000000"/>
            </w:tcBorders>
            <w:shd w:val="clear" w:color="auto" w:fill="D8D8D8"/>
            <w:vAlign w:val="center"/>
          </w:tcPr>
          <w:p w:rsidR="00254DB8" w:rsidRDefault="00254DB8">
            <w:pPr>
              <w:snapToGrid w:val="0"/>
              <w:jc w:val="center"/>
            </w:pPr>
          </w:p>
        </w:tc>
        <w:tc>
          <w:tcPr>
            <w:tcW w:w="4677" w:type="dxa"/>
            <w:vMerge/>
            <w:tcBorders>
              <w:top w:val="single" w:sz="4" w:space="0" w:color="000000"/>
              <w:left w:val="single" w:sz="4" w:space="0" w:color="000000"/>
              <w:bottom w:val="single" w:sz="4" w:space="0" w:color="000000"/>
            </w:tcBorders>
            <w:shd w:val="clear" w:color="auto" w:fill="D8D8D8"/>
            <w:vAlign w:val="center"/>
          </w:tcPr>
          <w:p w:rsidR="00254DB8" w:rsidRDefault="00254DB8">
            <w:pPr>
              <w:snapToGrid w:val="0"/>
              <w:jc w:val="center"/>
            </w:pPr>
          </w:p>
        </w:tc>
        <w:tc>
          <w:tcPr>
            <w:tcW w:w="2694" w:type="dxa"/>
            <w:tcBorders>
              <w:top w:val="single" w:sz="4" w:space="0" w:color="000000"/>
              <w:left w:val="single" w:sz="4" w:space="0" w:color="000000"/>
              <w:bottom w:val="single" w:sz="4" w:space="0" w:color="000000"/>
            </w:tcBorders>
            <w:shd w:val="clear" w:color="auto" w:fill="D8D8D8"/>
            <w:vAlign w:val="center"/>
          </w:tcPr>
          <w:p w:rsidR="00254DB8" w:rsidRDefault="00254DB8">
            <w:pPr>
              <w:jc w:val="center"/>
            </w:pPr>
            <w:r>
              <w:rPr>
                <w:b/>
                <w:sz w:val="25"/>
                <w:lang w:val="uk-UA"/>
              </w:rPr>
              <w:t>початок</w:t>
            </w:r>
          </w:p>
        </w:tc>
        <w:tc>
          <w:tcPr>
            <w:tcW w:w="2024" w:type="dxa"/>
            <w:tcBorders>
              <w:top w:val="single" w:sz="4" w:space="0" w:color="000000"/>
              <w:left w:val="single" w:sz="4" w:space="0" w:color="000000"/>
              <w:bottom w:val="single" w:sz="4" w:space="0" w:color="000000"/>
              <w:right w:val="single" w:sz="4" w:space="0" w:color="000000"/>
            </w:tcBorders>
            <w:shd w:val="clear" w:color="auto" w:fill="D8D8D8"/>
            <w:vAlign w:val="center"/>
          </w:tcPr>
          <w:p w:rsidR="00254DB8" w:rsidRDefault="00254DB8">
            <w:pPr>
              <w:jc w:val="center"/>
            </w:pPr>
            <w:r>
              <w:rPr>
                <w:b/>
                <w:sz w:val="24"/>
                <w:lang w:val="uk-UA"/>
              </w:rPr>
              <w:t>закінчення</w:t>
            </w:r>
          </w:p>
        </w:tc>
      </w:tr>
      <w:tr w:rsidR="00254DB8">
        <w:trPr>
          <w:cantSplit/>
        </w:trPr>
        <w:tc>
          <w:tcPr>
            <w:tcW w:w="1985" w:type="dxa"/>
            <w:tcBorders>
              <w:top w:val="single" w:sz="4" w:space="0" w:color="000000"/>
              <w:left w:val="single" w:sz="4" w:space="0" w:color="000000"/>
              <w:bottom w:val="single" w:sz="4" w:space="0" w:color="000000"/>
            </w:tcBorders>
            <w:shd w:val="clear" w:color="auto" w:fill="auto"/>
          </w:tcPr>
          <w:p w:rsidR="00254DB8" w:rsidRDefault="00254DB8">
            <w:r>
              <w:rPr>
                <w:sz w:val="25"/>
                <w:lang w:val="uk-UA"/>
              </w:rPr>
              <w:t>у зв'язку із закінченням строку застосування</w:t>
            </w:r>
          </w:p>
        </w:tc>
        <w:tc>
          <w:tcPr>
            <w:tcW w:w="3119" w:type="dxa"/>
            <w:tcBorders>
              <w:top w:val="single" w:sz="4" w:space="0" w:color="000000"/>
              <w:left w:val="single" w:sz="4" w:space="0" w:color="000000"/>
              <w:bottom w:val="single" w:sz="4" w:space="0" w:color="000000"/>
            </w:tcBorders>
            <w:shd w:val="clear" w:color="auto" w:fill="auto"/>
          </w:tcPr>
          <w:p w:rsidR="00254DB8" w:rsidRDefault="00254DB8">
            <w:r>
              <w:rPr>
                <w:sz w:val="25"/>
                <w:lang w:val="uk-UA"/>
              </w:rPr>
              <w:t>національний товаровиробник або орган виконавчої влади в Україні</w:t>
            </w:r>
          </w:p>
        </w:tc>
        <w:tc>
          <w:tcPr>
            <w:tcW w:w="4677" w:type="dxa"/>
            <w:tcBorders>
              <w:top w:val="single" w:sz="4" w:space="0" w:color="000000"/>
              <w:left w:val="single" w:sz="4" w:space="0" w:color="000000"/>
              <w:bottom w:val="single" w:sz="4" w:space="0" w:color="000000"/>
            </w:tcBorders>
            <w:shd w:val="clear" w:color="auto" w:fill="auto"/>
          </w:tcPr>
          <w:p w:rsidR="00254DB8" w:rsidRDefault="00254DB8">
            <w:pPr>
              <w:jc w:val="both"/>
            </w:pPr>
            <w:r>
              <w:rPr>
                <w:sz w:val="25"/>
                <w:lang w:val="uk-UA"/>
              </w:rPr>
              <w:t>існують достатні докази того, що припинення антидемпінгових заходів може спричинити продовження або поновлення демпінгу та заподіяння шкоди, зокрема:</w:t>
            </w:r>
          </w:p>
          <w:p w:rsidR="00254DB8" w:rsidRDefault="00254DB8">
            <w:pPr>
              <w:pStyle w:val="210"/>
              <w:numPr>
                <w:ilvl w:val="0"/>
                <w:numId w:val="4"/>
                <w:numberingChange w:id="4" w:author="user" w:date="2022-05-09T23:18:00Z" w:original=""/>
              </w:numPr>
              <w:ind w:left="175" w:hanging="175"/>
            </w:pPr>
            <w:r>
              <w:rPr>
                <w:sz w:val="25"/>
              </w:rPr>
              <w:t>докази продовження дії демпінгу та шкоди; або</w:t>
            </w:r>
          </w:p>
          <w:p w:rsidR="00254DB8" w:rsidRDefault="00254DB8">
            <w:pPr>
              <w:numPr>
                <w:ilvl w:val="0"/>
                <w:numId w:val="4"/>
                <w:numberingChange w:id="5" w:author="user" w:date="2022-05-09T23:18:00Z" w:original=""/>
              </w:numPr>
              <w:ind w:left="175" w:hanging="175"/>
            </w:pPr>
            <w:r>
              <w:rPr>
                <w:sz w:val="25"/>
                <w:lang w:val="uk-UA"/>
              </w:rPr>
              <w:t>докази повного або часткового усунення (запобігання) шкоди внаслідок застосування антидемпінгових заходів; або</w:t>
            </w:r>
          </w:p>
          <w:p w:rsidR="00254DB8" w:rsidRDefault="00254DB8">
            <w:pPr>
              <w:numPr>
                <w:ilvl w:val="0"/>
                <w:numId w:val="4"/>
                <w:numberingChange w:id="6" w:author="user" w:date="2022-05-09T23:18:00Z" w:original=""/>
              </w:numPr>
              <w:ind w:left="175" w:hanging="175"/>
            </w:pPr>
            <w:r>
              <w:rPr>
                <w:sz w:val="25"/>
                <w:lang w:val="uk-UA"/>
              </w:rPr>
              <w:t>докази того, що становище експортерів або економічні умови є такими, за яких не виключається ймовірність виникнення нових видів демпінгу, що заподіюють шкоду</w:t>
            </w:r>
          </w:p>
        </w:tc>
        <w:tc>
          <w:tcPr>
            <w:tcW w:w="2694" w:type="dxa"/>
            <w:tcBorders>
              <w:top w:val="single" w:sz="4" w:space="0" w:color="000000"/>
              <w:left w:val="single" w:sz="4" w:space="0" w:color="000000"/>
              <w:bottom w:val="single" w:sz="4" w:space="0" w:color="000000"/>
            </w:tcBorders>
            <w:shd w:val="clear" w:color="auto" w:fill="auto"/>
          </w:tcPr>
          <w:p w:rsidR="00254DB8" w:rsidRDefault="00254DB8">
            <w:r>
              <w:rPr>
                <w:sz w:val="25"/>
                <w:lang w:val="uk-UA"/>
              </w:rPr>
              <w:t>не пізніше ніж за 3 місяці до закінчення п'ятирічного строку застосування антидемпінгових заходів</w:t>
            </w:r>
          </w:p>
        </w:tc>
        <w:tc>
          <w:tcPr>
            <w:tcW w:w="202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r>
              <w:rPr>
                <w:sz w:val="25"/>
                <w:lang w:val="uk-UA"/>
              </w:rPr>
              <w:t>не пізніше ніж через 12 місяців після порушення перегляду</w:t>
            </w:r>
          </w:p>
        </w:tc>
      </w:tr>
      <w:tr w:rsidR="00254DB8">
        <w:trPr>
          <w:cantSplit/>
          <w:trHeight w:val="1753"/>
        </w:trPr>
        <w:tc>
          <w:tcPr>
            <w:tcW w:w="1985" w:type="dxa"/>
            <w:tcBorders>
              <w:top w:val="single" w:sz="4" w:space="0" w:color="000000"/>
              <w:left w:val="single" w:sz="4" w:space="0" w:color="000000"/>
              <w:bottom w:val="single" w:sz="4" w:space="0" w:color="000000"/>
            </w:tcBorders>
            <w:shd w:val="clear" w:color="auto" w:fill="auto"/>
          </w:tcPr>
          <w:p w:rsidR="00254DB8" w:rsidRDefault="00254DB8">
            <w:r>
              <w:rPr>
                <w:sz w:val="25"/>
                <w:lang w:val="uk-UA"/>
              </w:rPr>
              <w:t>проміжний перегляд</w:t>
            </w:r>
          </w:p>
        </w:tc>
        <w:tc>
          <w:tcPr>
            <w:tcW w:w="3119" w:type="dxa"/>
            <w:tcBorders>
              <w:top w:val="single" w:sz="4" w:space="0" w:color="000000"/>
              <w:left w:val="single" w:sz="4" w:space="0" w:color="000000"/>
              <w:bottom w:val="single" w:sz="4" w:space="0" w:color="000000"/>
            </w:tcBorders>
            <w:shd w:val="clear" w:color="auto" w:fill="auto"/>
          </w:tcPr>
          <w:p w:rsidR="00254DB8" w:rsidRDefault="00254DB8">
            <w:r>
              <w:rPr>
                <w:sz w:val="25"/>
                <w:lang w:val="uk-UA"/>
              </w:rPr>
              <w:t>орган виконавчої влади в Україні, експортер, імпортер або національний товаровиробник</w:t>
            </w:r>
          </w:p>
        </w:tc>
        <w:tc>
          <w:tcPr>
            <w:tcW w:w="4677" w:type="dxa"/>
            <w:tcBorders>
              <w:top w:val="single" w:sz="4" w:space="0" w:color="000000"/>
              <w:left w:val="single" w:sz="4" w:space="0" w:color="000000"/>
              <w:bottom w:val="single" w:sz="4" w:space="0" w:color="000000"/>
            </w:tcBorders>
            <w:shd w:val="clear" w:color="auto" w:fill="auto"/>
          </w:tcPr>
          <w:p w:rsidR="00254DB8" w:rsidRDefault="00254DB8">
            <w:r>
              <w:rPr>
                <w:sz w:val="25"/>
                <w:lang w:val="uk-UA"/>
              </w:rPr>
              <w:t>існують достатні докази того, що:</w:t>
            </w:r>
          </w:p>
          <w:p w:rsidR="00254DB8" w:rsidRDefault="00254DB8">
            <w:pPr>
              <w:numPr>
                <w:ilvl w:val="0"/>
                <w:numId w:val="5"/>
                <w:numberingChange w:id="7" w:author="user" w:date="2022-05-09T23:18:00Z" w:original=""/>
              </w:numPr>
              <w:ind w:left="175" w:hanging="175"/>
            </w:pPr>
            <w:r>
              <w:rPr>
                <w:sz w:val="25"/>
                <w:lang w:val="uk-UA"/>
              </w:rPr>
              <w:t>продовження дії антидемпінгових заходів вже не є необхідним для запобігання демпінгу; та (або)</w:t>
            </w:r>
          </w:p>
          <w:p w:rsidR="00254DB8" w:rsidRDefault="00254DB8"/>
        </w:tc>
        <w:tc>
          <w:tcPr>
            <w:tcW w:w="2694" w:type="dxa"/>
            <w:tcBorders>
              <w:top w:val="single" w:sz="4" w:space="0" w:color="000000"/>
              <w:left w:val="single" w:sz="4" w:space="0" w:color="000000"/>
              <w:bottom w:val="single" w:sz="4" w:space="0" w:color="000000"/>
            </w:tcBorders>
            <w:shd w:val="clear" w:color="auto" w:fill="auto"/>
          </w:tcPr>
          <w:p w:rsidR="00254DB8" w:rsidRDefault="00254DB8">
            <w:r>
              <w:rPr>
                <w:sz w:val="25"/>
                <w:lang w:val="uk-UA"/>
              </w:rPr>
              <w:t>не раніше одного року після запровадження остаточних антидемпінгових заходів</w:t>
            </w:r>
          </w:p>
        </w:tc>
        <w:tc>
          <w:tcPr>
            <w:tcW w:w="20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snapToGrid w:val="0"/>
            </w:pPr>
          </w:p>
        </w:tc>
      </w:tr>
      <w:tr w:rsidR="00254DB8">
        <w:trPr>
          <w:cantSplit/>
          <w:trHeight w:val="1753"/>
        </w:trPr>
        <w:tc>
          <w:tcPr>
            <w:tcW w:w="1985" w:type="dxa"/>
            <w:tcBorders>
              <w:top w:val="single" w:sz="4" w:space="0" w:color="000000"/>
              <w:left w:val="single" w:sz="4" w:space="0" w:color="000000"/>
              <w:bottom w:val="single" w:sz="4" w:space="0" w:color="000000"/>
            </w:tcBorders>
            <w:shd w:val="clear" w:color="auto" w:fill="auto"/>
          </w:tcPr>
          <w:p w:rsidR="00254DB8" w:rsidRDefault="00254DB8">
            <w:pPr>
              <w:snapToGrid w:val="0"/>
            </w:pPr>
          </w:p>
        </w:tc>
        <w:tc>
          <w:tcPr>
            <w:tcW w:w="3119" w:type="dxa"/>
            <w:tcBorders>
              <w:top w:val="single" w:sz="4" w:space="0" w:color="000000"/>
              <w:left w:val="single" w:sz="4" w:space="0" w:color="000000"/>
              <w:bottom w:val="single" w:sz="4" w:space="0" w:color="000000"/>
            </w:tcBorders>
            <w:shd w:val="clear" w:color="auto" w:fill="auto"/>
          </w:tcPr>
          <w:p w:rsidR="00254DB8" w:rsidRDefault="00254DB8">
            <w:pPr>
              <w:snapToGrid w:val="0"/>
            </w:pPr>
          </w:p>
        </w:tc>
        <w:tc>
          <w:tcPr>
            <w:tcW w:w="4677" w:type="dxa"/>
            <w:tcBorders>
              <w:top w:val="single" w:sz="4" w:space="0" w:color="000000"/>
              <w:left w:val="single" w:sz="4" w:space="0" w:color="000000"/>
              <w:bottom w:val="single" w:sz="4" w:space="0" w:color="000000"/>
            </w:tcBorders>
            <w:shd w:val="clear" w:color="auto" w:fill="auto"/>
          </w:tcPr>
          <w:p w:rsidR="00254DB8" w:rsidRDefault="00254DB8">
            <w:pPr>
              <w:numPr>
                <w:ilvl w:val="0"/>
                <w:numId w:val="5"/>
                <w:numberingChange w:id="8" w:author="user" w:date="2022-05-09T23:18:00Z" w:original=""/>
              </w:numPr>
              <w:ind w:left="175" w:hanging="175"/>
            </w:pPr>
            <w:r>
              <w:rPr>
                <w:sz w:val="25"/>
                <w:lang w:val="uk-UA"/>
              </w:rPr>
              <w:t>продовження або поновлення заподіяння шкоди є малоймовірним у разі, коли антидемпінгові заходи будуть анульовані чи змінені; або</w:t>
            </w:r>
          </w:p>
          <w:p w:rsidR="00254DB8" w:rsidRDefault="00254DB8">
            <w:pPr>
              <w:numPr>
                <w:ilvl w:val="0"/>
                <w:numId w:val="3"/>
              </w:numPr>
              <w:ind w:left="175" w:hanging="175"/>
            </w:pPr>
            <w:r>
              <w:rPr>
                <w:sz w:val="25"/>
                <w:lang w:val="uk-UA"/>
              </w:rPr>
              <w:t>застосовані антидемпінгові заходи не є або не будуть достатніми для запобігання демпінгу, який заподіює шкоду</w:t>
            </w:r>
          </w:p>
        </w:tc>
        <w:tc>
          <w:tcPr>
            <w:tcW w:w="2694" w:type="dxa"/>
            <w:tcBorders>
              <w:top w:val="single" w:sz="4" w:space="0" w:color="000000"/>
              <w:left w:val="single" w:sz="4" w:space="0" w:color="000000"/>
              <w:bottom w:val="single" w:sz="4" w:space="0" w:color="000000"/>
            </w:tcBorders>
            <w:shd w:val="clear" w:color="auto" w:fill="auto"/>
          </w:tcPr>
          <w:p w:rsidR="00254DB8" w:rsidRDefault="00254DB8">
            <w:pPr>
              <w:snapToGrid w:val="0"/>
            </w:pPr>
          </w:p>
        </w:tc>
        <w:tc>
          <w:tcPr>
            <w:tcW w:w="20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snapToGrid w:val="0"/>
            </w:pPr>
          </w:p>
        </w:tc>
      </w:tr>
      <w:tr w:rsidR="00254DB8">
        <w:trPr>
          <w:cantSplit/>
        </w:trPr>
        <w:tc>
          <w:tcPr>
            <w:tcW w:w="1985" w:type="dxa"/>
            <w:tcBorders>
              <w:top w:val="single" w:sz="4" w:space="0" w:color="000000"/>
              <w:left w:val="single" w:sz="4" w:space="0" w:color="000000"/>
              <w:bottom w:val="single" w:sz="4" w:space="0" w:color="000000"/>
            </w:tcBorders>
            <w:shd w:val="clear" w:color="auto" w:fill="auto"/>
          </w:tcPr>
          <w:p w:rsidR="00254DB8" w:rsidRPr="00254DB8" w:rsidRDefault="00254DB8">
            <w:pPr>
              <w:rPr>
                <w:lang w:val="uk-UA"/>
              </w:rPr>
            </w:pPr>
            <w:r>
              <w:rPr>
                <w:sz w:val="25"/>
                <w:lang w:val="uk-UA"/>
              </w:rPr>
              <w:t>у зв‘язку з необхідністю визначення індивідуальних величин демпінгової маржі нових експортерів (виробників)</w:t>
            </w:r>
          </w:p>
        </w:tc>
        <w:tc>
          <w:tcPr>
            <w:tcW w:w="3119" w:type="dxa"/>
            <w:tcBorders>
              <w:top w:val="single" w:sz="4" w:space="0" w:color="000000"/>
              <w:left w:val="single" w:sz="4" w:space="0" w:color="000000"/>
              <w:bottom w:val="single" w:sz="4" w:space="0" w:color="000000"/>
            </w:tcBorders>
            <w:shd w:val="clear" w:color="auto" w:fill="auto"/>
          </w:tcPr>
          <w:p w:rsidR="00254DB8" w:rsidRDefault="00254DB8">
            <w:pPr>
              <w:pStyle w:val="ad"/>
            </w:pPr>
            <w:r>
              <w:rPr>
                <w:sz w:val="25"/>
              </w:rPr>
              <w:t>новий експортер або виробник</w:t>
            </w:r>
          </w:p>
          <w:p w:rsidR="00254DB8" w:rsidRDefault="00254DB8"/>
        </w:tc>
        <w:tc>
          <w:tcPr>
            <w:tcW w:w="4677" w:type="dxa"/>
            <w:tcBorders>
              <w:top w:val="single" w:sz="4" w:space="0" w:color="000000"/>
              <w:left w:val="single" w:sz="4" w:space="0" w:color="000000"/>
              <w:bottom w:val="single" w:sz="4" w:space="0" w:color="000000"/>
            </w:tcBorders>
            <w:shd w:val="clear" w:color="auto" w:fill="auto"/>
          </w:tcPr>
          <w:p w:rsidR="00254DB8" w:rsidRDefault="00254DB8">
            <w:pPr>
              <w:pStyle w:val="310"/>
            </w:pPr>
            <w:r>
              <w:rPr>
                <w:b/>
                <w:i/>
              </w:rPr>
              <w:t>існують достатні докази, що новий експортер або виробник:</w:t>
            </w:r>
          </w:p>
          <w:p w:rsidR="00254DB8" w:rsidRDefault="00254DB8">
            <w:pPr>
              <w:numPr>
                <w:ilvl w:val="0"/>
                <w:numId w:val="6"/>
                <w:numberingChange w:id="9" w:author="user" w:date="2022-05-09T23:18:00Z" w:original=""/>
              </w:numPr>
              <w:ind w:left="175" w:hanging="175"/>
            </w:pPr>
            <w:r>
              <w:rPr>
                <w:sz w:val="25"/>
                <w:lang w:val="uk-UA"/>
              </w:rPr>
              <w:t>не пов'язаний з експортерами (виробниками) з країни експорту, щодо яких застосовані антидемпінгові заходи;</w:t>
            </w:r>
          </w:p>
          <w:p w:rsidR="00254DB8" w:rsidRDefault="00254DB8">
            <w:pPr>
              <w:numPr>
                <w:ilvl w:val="0"/>
                <w:numId w:val="7"/>
                <w:numberingChange w:id="10" w:author="user" w:date="2022-05-09T23:18:00Z" w:original=""/>
              </w:numPr>
              <w:ind w:left="175" w:hanging="175"/>
            </w:pPr>
            <w:r>
              <w:rPr>
                <w:sz w:val="25"/>
                <w:lang w:val="uk-UA"/>
              </w:rPr>
              <w:t>підписав невідкличні договірні зобов'язання щодо експорту значної кількості товарів в Україну</w:t>
            </w:r>
          </w:p>
        </w:tc>
        <w:tc>
          <w:tcPr>
            <w:tcW w:w="2694" w:type="dxa"/>
            <w:tcBorders>
              <w:top w:val="single" w:sz="4" w:space="0" w:color="000000"/>
              <w:left w:val="single" w:sz="4" w:space="0" w:color="000000"/>
              <w:bottom w:val="single" w:sz="4" w:space="0" w:color="000000"/>
            </w:tcBorders>
            <w:shd w:val="clear" w:color="auto" w:fill="auto"/>
          </w:tcPr>
          <w:p w:rsidR="00254DB8" w:rsidRDefault="00254DB8">
            <w:r>
              <w:rPr>
                <w:sz w:val="25"/>
                <w:lang w:val="uk-UA"/>
              </w:rPr>
              <w:t>визначається Міжвідомчою комісією</w:t>
            </w:r>
          </w:p>
        </w:tc>
        <w:tc>
          <w:tcPr>
            <w:tcW w:w="202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r>
              <w:rPr>
                <w:sz w:val="25"/>
                <w:lang w:val="uk-UA"/>
              </w:rPr>
              <w:t>не пізніше ніж через 12 місяців після порушення перегляду</w:t>
            </w:r>
          </w:p>
        </w:tc>
      </w:tr>
      <w:tr w:rsidR="00254DB8">
        <w:trPr>
          <w:cantSplit/>
        </w:trPr>
        <w:tc>
          <w:tcPr>
            <w:tcW w:w="1985" w:type="dxa"/>
            <w:tcBorders>
              <w:top w:val="single" w:sz="4" w:space="0" w:color="000000"/>
              <w:left w:val="single" w:sz="4" w:space="0" w:color="000000"/>
              <w:bottom w:val="single" w:sz="4" w:space="0" w:color="000000"/>
            </w:tcBorders>
            <w:shd w:val="clear" w:color="auto" w:fill="auto"/>
          </w:tcPr>
          <w:p w:rsidR="00254DB8" w:rsidRDefault="00254DB8">
            <w:r>
              <w:rPr>
                <w:sz w:val="25"/>
                <w:lang w:val="uk-UA"/>
              </w:rPr>
              <w:t>прискорений перегляд</w:t>
            </w:r>
          </w:p>
        </w:tc>
        <w:tc>
          <w:tcPr>
            <w:tcW w:w="3119" w:type="dxa"/>
            <w:tcBorders>
              <w:top w:val="single" w:sz="4" w:space="0" w:color="000000"/>
              <w:left w:val="single" w:sz="4" w:space="0" w:color="000000"/>
              <w:bottom w:val="single" w:sz="4" w:space="0" w:color="000000"/>
            </w:tcBorders>
            <w:shd w:val="clear" w:color="auto" w:fill="auto"/>
          </w:tcPr>
          <w:p w:rsidR="00254DB8" w:rsidRDefault="00254DB8">
            <w:r>
              <w:rPr>
                <w:sz w:val="25"/>
                <w:lang w:val="uk-UA"/>
              </w:rPr>
              <w:t>експортер, який ввозить в Україну товари, що обкладаються остаточним антидемпінговим митом, але який не був визначений окремим суб'єктом первісного антидемпінгового розслідування з інших причин, ніж відмова від співробітництва з Міністерством економіки</w:t>
            </w:r>
          </w:p>
        </w:tc>
        <w:tc>
          <w:tcPr>
            <w:tcW w:w="4677" w:type="dxa"/>
            <w:tcBorders>
              <w:top w:val="single" w:sz="4" w:space="0" w:color="000000"/>
              <w:left w:val="single" w:sz="4" w:space="0" w:color="000000"/>
              <w:bottom w:val="single" w:sz="4" w:space="0" w:color="000000"/>
            </w:tcBorders>
            <w:shd w:val="clear" w:color="auto" w:fill="auto"/>
          </w:tcPr>
          <w:p w:rsidR="00254DB8" w:rsidRDefault="00254DB8">
            <w:r>
              <w:rPr>
                <w:sz w:val="25"/>
                <w:lang w:val="uk-UA"/>
              </w:rPr>
              <w:t>існують достатні докази того, що факти, на які посилається експортер, є дійсними та достатньо обгрунтованими для здійснення перегляду</w:t>
            </w:r>
          </w:p>
        </w:tc>
        <w:tc>
          <w:tcPr>
            <w:tcW w:w="2694" w:type="dxa"/>
            <w:tcBorders>
              <w:top w:val="single" w:sz="4" w:space="0" w:color="000000"/>
              <w:left w:val="single" w:sz="4" w:space="0" w:color="000000"/>
              <w:bottom w:val="single" w:sz="4" w:space="0" w:color="000000"/>
            </w:tcBorders>
            <w:shd w:val="clear" w:color="auto" w:fill="auto"/>
          </w:tcPr>
          <w:p w:rsidR="00254DB8" w:rsidRDefault="00254DB8">
            <w:r>
              <w:rPr>
                <w:sz w:val="25"/>
                <w:lang w:val="uk-UA"/>
              </w:rPr>
              <w:t>визначається Міжвідомчою комісією</w:t>
            </w:r>
          </w:p>
        </w:tc>
        <w:tc>
          <w:tcPr>
            <w:tcW w:w="20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snapToGrid w:val="0"/>
            </w:pPr>
          </w:p>
        </w:tc>
      </w:tr>
    </w:tbl>
    <w:p w:rsidR="00254DB8" w:rsidRDefault="00254DB8">
      <w:pPr>
        <w:pStyle w:val="af0"/>
        <w:spacing w:before="240"/>
        <w:ind w:firstLine="0"/>
      </w:pPr>
      <w:r>
        <w:rPr>
          <w:i/>
          <w:sz w:val="23"/>
        </w:rPr>
        <w:t>Джерело:</w:t>
      </w:r>
      <w:r>
        <w:rPr>
          <w:sz w:val="23"/>
        </w:rPr>
        <w:t xml:space="preserve"> Закон України “Про захист національного товаровиробника від демпінгового імпорту”. – Відомості Верховної Ради України, 20</w:t>
      </w:r>
      <w:r>
        <w:rPr>
          <w:sz w:val="23"/>
          <w:lang w:val="ru-RU"/>
        </w:rPr>
        <w:t>11</w:t>
      </w:r>
      <w:r>
        <w:rPr>
          <w:sz w:val="23"/>
        </w:rPr>
        <w:t xml:space="preserve"> р. –  № 9-10. – стор. 178-182, (статті 18-23).</w:t>
      </w:r>
    </w:p>
    <w:p w:rsidR="00254DB8" w:rsidRDefault="00254DB8">
      <w:pPr>
        <w:pStyle w:val="ac"/>
        <w:pageBreakBefore/>
      </w:pPr>
      <w:r>
        <w:t xml:space="preserve">ДОДАТОК </w:t>
      </w:r>
      <w:r w:rsidR="0087552B">
        <w:t>Г</w:t>
      </w:r>
    </w:p>
    <w:p w:rsidR="00254DB8" w:rsidRDefault="00254DB8">
      <w:pPr>
        <w:pStyle w:val="ad"/>
        <w:tabs>
          <w:tab w:val="left" w:pos="567"/>
        </w:tabs>
        <w:ind w:right="-79"/>
        <w:jc w:val="right"/>
      </w:pPr>
      <w:r>
        <w:rPr>
          <w:sz w:val="28"/>
          <w:szCs w:val="28"/>
        </w:rPr>
        <w:t xml:space="preserve">Таблиця  </w:t>
      </w:r>
      <w:r w:rsidR="0087552B">
        <w:rPr>
          <w:sz w:val="28"/>
          <w:szCs w:val="28"/>
        </w:rPr>
        <w:t>Г</w:t>
      </w:r>
      <w:r>
        <w:rPr>
          <w:sz w:val="28"/>
          <w:szCs w:val="28"/>
        </w:rPr>
        <w:t>.1</w:t>
      </w:r>
    </w:p>
    <w:p w:rsidR="00254DB8" w:rsidRPr="00254DB8" w:rsidRDefault="00254DB8">
      <w:pPr>
        <w:tabs>
          <w:tab w:val="left" w:pos="3420"/>
        </w:tabs>
        <w:ind w:left="-180" w:right="-550"/>
        <w:jc w:val="center"/>
        <w:rPr>
          <w:lang w:val="uk-UA"/>
        </w:rPr>
      </w:pPr>
      <w:r w:rsidRPr="00254DB8">
        <w:rPr>
          <w:lang w:val="uk-UA"/>
        </w:rPr>
        <w:t>Антидемпінгові, антисубсидиційні та спеціальні розслідування, які проводяться щодо імпорту товарів в Україну</w:t>
      </w:r>
    </w:p>
    <w:tbl>
      <w:tblPr>
        <w:tblW w:w="0" w:type="auto"/>
        <w:jc w:val="center"/>
        <w:tblLayout w:type="fixed"/>
        <w:tblLook w:val="0000"/>
      </w:tblPr>
      <w:tblGrid>
        <w:gridCol w:w="545"/>
        <w:gridCol w:w="4247"/>
        <w:gridCol w:w="3289"/>
        <w:gridCol w:w="3179"/>
        <w:gridCol w:w="3568"/>
      </w:tblGrid>
      <w:tr w:rsidR="00254DB8">
        <w:trPr>
          <w:trHeight w:val="780"/>
          <w:jc w:val="center"/>
        </w:trPr>
        <w:tc>
          <w:tcPr>
            <w:tcW w:w="54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b/>
                <w:bCs/>
                <w:color w:val="000000"/>
              </w:rPr>
              <w:t xml:space="preserve">№ </w:t>
            </w:r>
            <w:proofErr w:type="gramStart"/>
            <w:r>
              <w:rPr>
                <w:b/>
                <w:bCs/>
                <w:color w:val="000000"/>
              </w:rPr>
              <w:t>п</w:t>
            </w:r>
            <w:proofErr w:type="gramEnd"/>
            <w:r>
              <w:rPr>
                <w:b/>
                <w:bCs/>
                <w:color w:val="000000"/>
              </w:rPr>
              <w:t>/п</w:t>
            </w:r>
          </w:p>
        </w:tc>
        <w:tc>
          <w:tcPr>
            <w:tcW w:w="424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b/>
                <w:bCs/>
              </w:rPr>
              <w:t>Назва товару</w:t>
            </w:r>
          </w:p>
        </w:tc>
        <w:tc>
          <w:tcPr>
            <w:tcW w:w="328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b/>
                <w:bCs/>
                <w:color w:val="000000"/>
              </w:rPr>
              <w:t>Дата порушення розслідування</w:t>
            </w:r>
          </w:p>
        </w:tc>
        <w:tc>
          <w:tcPr>
            <w:tcW w:w="317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b/>
                <w:bCs/>
                <w:color w:val="000000"/>
              </w:rPr>
              <w:t>Орієнтовна дата завершення розслідування</w:t>
            </w:r>
          </w:p>
        </w:tc>
        <w:tc>
          <w:tcPr>
            <w:tcW w:w="3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bCs/>
                <w:color w:val="000000"/>
              </w:rPr>
              <w:t>Примітки до розслідування</w:t>
            </w:r>
          </w:p>
        </w:tc>
      </w:tr>
      <w:tr w:rsidR="00254DB8">
        <w:trPr>
          <w:trHeight w:val="70"/>
          <w:jc w:val="center"/>
        </w:trPr>
        <w:tc>
          <w:tcPr>
            <w:tcW w:w="14828" w:type="dxa"/>
            <w:gridSpan w:val="5"/>
            <w:tcBorders>
              <w:top w:val="single" w:sz="4" w:space="0" w:color="000000"/>
              <w:left w:val="single" w:sz="4" w:space="0" w:color="000000"/>
              <w:bottom w:val="single" w:sz="4" w:space="0" w:color="000000"/>
              <w:right w:val="single" w:sz="4" w:space="0" w:color="000000"/>
            </w:tcBorders>
            <w:shd w:val="clear" w:color="auto" w:fill="auto"/>
            <w:vAlign w:val="bottom"/>
          </w:tcPr>
          <w:p w:rsidR="00254DB8" w:rsidRDefault="00254DB8">
            <w:pPr>
              <w:jc w:val="center"/>
            </w:pPr>
            <w:r>
              <w:rPr>
                <w:b/>
                <w:bCs/>
                <w:i/>
                <w:iCs/>
                <w:color w:val="000000"/>
                <w:sz w:val="22"/>
                <w:szCs w:val="22"/>
              </w:rPr>
              <w:t>АНТИДЕМПІНГОВІ РОЗСЛІДУВАННЯ</w:t>
            </w:r>
          </w:p>
        </w:tc>
      </w:tr>
      <w:tr w:rsidR="00254DB8">
        <w:trPr>
          <w:trHeight w:val="77"/>
          <w:jc w:val="center"/>
        </w:trPr>
        <w:tc>
          <w:tcPr>
            <w:tcW w:w="14828"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bCs/>
                <w:color w:val="000000"/>
                <w:sz w:val="22"/>
                <w:szCs w:val="22"/>
              </w:rPr>
              <w:t>Китайська Народна Республіка</w:t>
            </w:r>
          </w:p>
        </w:tc>
      </w:tr>
      <w:tr w:rsidR="00254DB8">
        <w:trPr>
          <w:trHeight w:val="364"/>
          <w:jc w:val="center"/>
        </w:trPr>
        <w:tc>
          <w:tcPr>
            <w:tcW w:w="54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w:t>
            </w:r>
          </w:p>
        </w:tc>
        <w:tc>
          <w:tcPr>
            <w:tcW w:w="4247" w:type="dxa"/>
            <w:tcBorders>
              <w:top w:val="single" w:sz="4" w:space="0" w:color="000000"/>
              <w:left w:val="single" w:sz="4" w:space="0" w:color="000000"/>
              <w:bottom w:val="single" w:sz="4" w:space="0" w:color="000000"/>
            </w:tcBorders>
            <w:shd w:val="clear" w:color="auto" w:fill="auto"/>
            <w:vAlign w:val="center"/>
          </w:tcPr>
          <w:p w:rsidR="00254DB8" w:rsidRDefault="00254DB8">
            <w:r>
              <w:rPr>
                <w:color w:val="000000"/>
              </w:rPr>
              <w:t>Лимонна кислота (моногідрат)</w:t>
            </w:r>
          </w:p>
        </w:tc>
        <w:tc>
          <w:tcPr>
            <w:tcW w:w="328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01.2021</w:t>
            </w:r>
          </w:p>
        </w:tc>
        <w:tc>
          <w:tcPr>
            <w:tcW w:w="317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w:t>
            </w:r>
            <w:r>
              <w:rPr>
                <w:color w:val="000000"/>
                <w:lang w:val="uk-UA"/>
              </w:rPr>
              <w:t>1</w:t>
            </w:r>
            <w:r>
              <w:rPr>
                <w:color w:val="000000"/>
              </w:rPr>
              <w:t>.2022</w:t>
            </w:r>
          </w:p>
        </w:tc>
        <w:tc>
          <w:tcPr>
            <w:tcW w:w="3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snapToGrid w:val="0"/>
              <w:jc w:val="center"/>
            </w:pPr>
          </w:p>
        </w:tc>
      </w:tr>
      <w:tr w:rsidR="00254DB8">
        <w:trPr>
          <w:trHeight w:val="364"/>
          <w:jc w:val="center"/>
        </w:trPr>
        <w:tc>
          <w:tcPr>
            <w:tcW w:w="14828"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color w:val="000000"/>
                <w:sz w:val="22"/>
              </w:rPr>
              <w:t>Російська Федерація</w:t>
            </w:r>
          </w:p>
        </w:tc>
      </w:tr>
      <w:tr w:rsidR="00254DB8">
        <w:trPr>
          <w:trHeight w:val="364"/>
          <w:jc w:val="center"/>
        </w:trPr>
        <w:tc>
          <w:tcPr>
            <w:tcW w:w="54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2.</w:t>
            </w:r>
          </w:p>
        </w:tc>
        <w:tc>
          <w:tcPr>
            <w:tcW w:w="4247" w:type="dxa"/>
            <w:tcBorders>
              <w:top w:val="single" w:sz="4" w:space="0" w:color="000000"/>
              <w:left w:val="single" w:sz="4" w:space="0" w:color="000000"/>
              <w:bottom w:val="single" w:sz="4" w:space="0" w:color="000000"/>
            </w:tcBorders>
            <w:shd w:val="clear" w:color="auto" w:fill="auto"/>
            <w:vAlign w:val="center"/>
          </w:tcPr>
          <w:p w:rsidR="00254DB8" w:rsidRDefault="00254DB8">
            <w:r>
              <w:rPr>
                <w:color w:val="000000"/>
              </w:rPr>
              <w:t>Медична склотара</w:t>
            </w:r>
          </w:p>
        </w:tc>
        <w:tc>
          <w:tcPr>
            <w:tcW w:w="328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w:t>
            </w:r>
            <w:r>
              <w:rPr>
                <w:color w:val="000000"/>
                <w:lang w:val="uk-UA"/>
              </w:rPr>
              <w:t>1</w:t>
            </w:r>
            <w:r>
              <w:rPr>
                <w:color w:val="000000"/>
              </w:rPr>
              <w:t>.2021</w:t>
            </w:r>
          </w:p>
        </w:tc>
        <w:tc>
          <w:tcPr>
            <w:tcW w:w="317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w:t>
            </w:r>
            <w:r>
              <w:rPr>
                <w:color w:val="000000"/>
                <w:lang w:val="uk-UA"/>
              </w:rPr>
              <w:t>1</w:t>
            </w:r>
            <w:r>
              <w:rPr>
                <w:color w:val="000000"/>
              </w:rPr>
              <w:t>.2022</w:t>
            </w:r>
          </w:p>
        </w:tc>
        <w:tc>
          <w:tcPr>
            <w:tcW w:w="3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snapToGrid w:val="0"/>
            </w:pPr>
          </w:p>
        </w:tc>
      </w:tr>
      <w:tr w:rsidR="00254DB8">
        <w:trPr>
          <w:trHeight w:val="70"/>
          <w:jc w:val="center"/>
        </w:trPr>
        <w:tc>
          <w:tcPr>
            <w:tcW w:w="14828"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color w:val="000000"/>
                <w:sz w:val="22"/>
              </w:rPr>
              <w:t>Сполучені Штати Америки</w:t>
            </w:r>
          </w:p>
        </w:tc>
      </w:tr>
      <w:tr w:rsidR="00254DB8">
        <w:trPr>
          <w:trHeight w:val="364"/>
          <w:jc w:val="center"/>
        </w:trPr>
        <w:tc>
          <w:tcPr>
            <w:tcW w:w="54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3.</w:t>
            </w:r>
          </w:p>
        </w:tc>
        <w:tc>
          <w:tcPr>
            <w:tcW w:w="4247" w:type="dxa"/>
            <w:tcBorders>
              <w:top w:val="single" w:sz="4" w:space="0" w:color="000000"/>
              <w:left w:val="single" w:sz="4" w:space="0" w:color="000000"/>
              <w:bottom w:val="single" w:sz="4" w:space="0" w:color="000000"/>
            </w:tcBorders>
            <w:shd w:val="clear" w:color="auto" w:fill="auto"/>
            <w:vAlign w:val="center"/>
          </w:tcPr>
          <w:p w:rsidR="00254DB8" w:rsidRDefault="00254DB8">
            <w:r>
              <w:rPr>
                <w:color w:val="000000"/>
              </w:rPr>
              <w:t>Полівінілхлорид суспензійний</w:t>
            </w:r>
          </w:p>
        </w:tc>
        <w:tc>
          <w:tcPr>
            <w:tcW w:w="328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lang w:val="uk-UA"/>
              </w:rPr>
              <w:t>01</w:t>
            </w:r>
            <w:r>
              <w:rPr>
                <w:color w:val="000000"/>
              </w:rPr>
              <w:t>.2021</w:t>
            </w:r>
          </w:p>
        </w:tc>
        <w:tc>
          <w:tcPr>
            <w:tcW w:w="317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lang w:val="uk-UA"/>
              </w:rPr>
              <w:t>01</w:t>
            </w:r>
            <w:r>
              <w:rPr>
                <w:color w:val="000000"/>
              </w:rPr>
              <w:t>.2022</w:t>
            </w:r>
          </w:p>
        </w:tc>
        <w:tc>
          <w:tcPr>
            <w:tcW w:w="3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snapToGrid w:val="0"/>
            </w:pPr>
          </w:p>
        </w:tc>
      </w:tr>
      <w:tr w:rsidR="00254DB8">
        <w:trPr>
          <w:trHeight w:val="77"/>
          <w:jc w:val="center"/>
        </w:trPr>
        <w:tc>
          <w:tcPr>
            <w:tcW w:w="14828"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proofErr w:type="gramStart"/>
            <w:r>
              <w:rPr>
                <w:b/>
                <w:bCs/>
                <w:i/>
                <w:iCs/>
                <w:color w:val="000000"/>
                <w:sz w:val="22"/>
                <w:szCs w:val="22"/>
              </w:rPr>
              <w:t>СПЕЦ</w:t>
            </w:r>
            <w:proofErr w:type="gramEnd"/>
            <w:r>
              <w:rPr>
                <w:b/>
                <w:bCs/>
                <w:i/>
                <w:iCs/>
                <w:color w:val="000000"/>
                <w:sz w:val="22"/>
                <w:szCs w:val="22"/>
              </w:rPr>
              <w:t>ІАЛЬНІ РОЗСЛІДУВАННЯ</w:t>
            </w:r>
          </w:p>
        </w:tc>
      </w:tr>
      <w:tr w:rsidR="00254DB8">
        <w:trPr>
          <w:trHeight w:val="77"/>
          <w:jc w:val="center"/>
        </w:trPr>
        <w:tc>
          <w:tcPr>
            <w:tcW w:w="14828"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bCs/>
                <w:color w:val="000000"/>
                <w:sz w:val="22"/>
                <w:szCs w:val="22"/>
              </w:rPr>
              <w:t>Незалежно від країни походження</w:t>
            </w:r>
          </w:p>
        </w:tc>
      </w:tr>
      <w:tr w:rsidR="00254DB8">
        <w:trPr>
          <w:trHeight w:val="330"/>
          <w:jc w:val="center"/>
        </w:trPr>
        <w:tc>
          <w:tcPr>
            <w:tcW w:w="54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4.</w:t>
            </w:r>
          </w:p>
        </w:tc>
        <w:tc>
          <w:tcPr>
            <w:tcW w:w="4247" w:type="dxa"/>
            <w:tcBorders>
              <w:top w:val="single" w:sz="4" w:space="0" w:color="000000"/>
              <w:left w:val="single" w:sz="4" w:space="0" w:color="000000"/>
              <w:bottom w:val="single" w:sz="4" w:space="0" w:color="000000"/>
            </w:tcBorders>
            <w:shd w:val="clear" w:color="auto" w:fill="auto"/>
            <w:vAlign w:val="center"/>
          </w:tcPr>
          <w:p w:rsidR="00254DB8" w:rsidRDefault="00254DB8">
            <w:r>
              <w:rPr>
                <w:color w:val="000000"/>
              </w:rPr>
              <w:t xml:space="preserve">Автомобілі легкові </w:t>
            </w:r>
          </w:p>
        </w:tc>
        <w:tc>
          <w:tcPr>
            <w:tcW w:w="328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w:t>
            </w:r>
            <w:r>
              <w:rPr>
                <w:color w:val="000000"/>
                <w:lang w:val="uk-UA"/>
              </w:rPr>
              <w:t>1</w:t>
            </w:r>
            <w:r>
              <w:rPr>
                <w:color w:val="000000"/>
              </w:rPr>
              <w:t>. 2020</w:t>
            </w:r>
          </w:p>
        </w:tc>
        <w:tc>
          <w:tcPr>
            <w:tcW w:w="317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w:t>
            </w:r>
            <w:r>
              <w:rPr>
                <w:color w:val="000000"/>
                <w:lang w:val="uk-UA"/>
              </w:rPr>
              <w:t>1</w:t>
            </w:r>
            <w:r>
              <w:rPr>
                <w:color w:val="000000"/>
              </w:rPr>
              <w:t>.2021</w:t>
            </w:r>
          </w:p>
        </w:tc>
        <w:tc>
          <w:tcPr>
            <w:tcW w:w="3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r>
              <w:rPr>
                <w:color w:val="000000"/>
              </w:rPr>
              <w:t xml:space="preserve">Розслідування завершено. </w:t>
            </w:r>
            <w:proofErr w:type="gramStart"/>
            <w:r>
              <w:rPr>
                <w:color w:val="000000"/>
              </w:rPr>
              <w:t>Р</w:t>
            </w:r>
            <w:proofErr w:type="gramEnd"/>
            <w:r>
              <w:rPr>
                <w:color w:val="000000"/>
              </w:rPr>
              <w:t>ішення прийнято. Очікується публікація в газеті Урядовий кур'є</w:t>
            </w:r>
            <w:proofErr w:type="gramStart"/>
            <w:r>
              <w:rPr>
                <w:color w:val="000000"/>
              </w:rPr>
              <w:t>р</w:t>
            </w:r>
            <w:proofErr w:type="gramEnd"/>
          </w:p>
        </w:tc>
      </w:tr>
    </w:tbl>
    <w:p w:rsidR="00254DB8" w:rsidRDefault="00254DB8">
      <w:pPr>
        <w:pStyle w:val="ad"/>
        <w:tabs>
          <w:tab w:val="left" w:pos="567"/>
        </w:tabs>
        <w:ind w:right="-79"/>
        <w:jc w:val="right"/>
        <w:rPr>
          <w:i/>
          <w:sz w:val="32"/>
          <w:szCs w:val="32"/>
        </w:rPr>
      </w:pPr>
    </w:p>
    <w:p w:rsidR="00254DB8" w:rsidRDefault="00254DB8">
      <w:pPr>
        <w:pStyle w:val="ad"/>
        <w:pageBreakBefore/>
        <w:tabs>
          <w:tab w:val="left" w:pos="567"/>
        </w:tabs>
        <w:ind w:right="-221"/>
        <w:jc w:val="right"/>
      </w:pPr>
      <w:r>
        <w:rPr>
          <w:sz w:val="32"/>
          <w:szCs w:val="32"/>
        </w:rPr>
        <w:t xml:space="preserve">Таблиця </w:t>
      </w:r>
      <w:r w:rsidR="0087552B">
        <w:rPr>
          <w:sz w:val="32"/>
          <w:szCs w:val="32"/>
        </w:rPr>
        <w:t>Г</w:t>
      </w:r>
      <w:r>
        <w:rPr>
          <w:sz w:val="32"/>
          <w:szCs w:val="32"/>
        </w:rPr>
        <w:t>.2</w:t>
      </w:r>
    </w:p>
    <w:p w:rsidR="00254DB8" w:rsidRDefault="00254DB8">
      <w:pPr>
        <w:pStyle w:val="ad"/>
        <w:tabs>
          <w:tab w:val="left" w:pos="567"/>
        </w:tabs>
        <w:jc w:val="center"/>
      </w:pPr>
      <w:r>
        <w:rPr>
          <w:b/>
          <w:sz w:val="32"/>
          <w:szCs w:val="32"/>
        </w:rPr>
        <w:t>Чинні антидемпінгові, компенсаційні та спеціальні заходи щодо імпорту товарів в Україну</w:t>
      </w:r>
    </w:p>
    <w:tbl>
      <w:tblPr>
        <w:tblW w:w="0" w:type="auto"/>
        <w:tblInd w:w="73" w:type="dxa"/>
        <w:tblLayout w:type="fixed"/>
        <w:tblLook w:val="0000"/>
      </w:tblPr>
      <w:tblGrid>
        <w:gridCol w:w="555"/>
        <w:gridCol w:w="3969"/>
        <w:gridCol w:w="4187"/>
        <w:gridCol w:w="6333"/>
      </w:tblGrid>
      <w:tr w:rsidR="00254DB8">
        <w:trPr>
          <w:trHeight w:val="77"/>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b/>
                <w:bCs/>
                <w:color w:val="000000"/>
              </w:rPr>
              <w:t xml:space="preserve">№ </w:t>
            </w:r>
            <w:proofErr w:type="gramStart"/>
            <w:r>
              <w:rPr>
                <w:b/>
                <w:bCs/>
                <w:color w:val="000000"/>
              </w:rPr>
              <w:t>п</w:t>
            </w:r>
            <w:proofErr w:type="gramEnd"/>
            <w:r>
              <w:rPr>
                <w:b/>
                <w:bCs/>
                <w:color w:val="000000"/>
              </w:rPr>
              <w:t>/п</w:t>
            </w: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b/>
                <w:bCs/>
              </w:rPr>
              <w:t>Назва товару</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b/>
                <w:bCs/>
                <w:color w:val="000000"/>
              </w:rPr>
              <w:t>Термін дії заході</w:t>
            </w:r>
            <w:proofErr w:type="gramStart"/>
            <w:r>
              <w:rPr>
                <w:b/>
                <w:bCs/>
                <w:color w:val="000000"/>
              </w:rPr>
              <w:t>в</w:t>
            </w:r>
            <w:proofErr w:type="gramEnd"/>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bCs/>
                <w:color w:val="000000"/>
              </w:rPr>
              <w:t>Діючі заходи</w:t>
            </w:r>
          </w:p>
        </w:tc>
      </w:tr>
      <w:tr w:rsidR="00254DB8">
        <w:trPr>
          <w:trHeight w:val="77"/>
        </w:trPr>
        <w:tc>
          <w:tcPr>
            <w:tcW w:w="15044" w:type="dxa"/>
            <w:gridSpan w:val="4"/>
            <w:tcBorders>
              <w:top w:val="single" w:sz="4" w:space="0" w:color="000000"/>
              <w:left w:val="single" w:sz="4" w:space="0" w:color="000000"/>
              <w:bottom w:val="single" w:sz="4" w:space="0" w:color="000000"/>
              <w:right w:val="single" w:sz="4" w:space="0" w:color="000000"/>
            </w:tcBorders>
            <w:shd w:val="clear" w:color="auto" w:fill="auto"/>
            <w:vAlign w:val="bottom"/>
          </w:tcPr>
          <w:p w:rsidR="00254DB8" w:rsidRDefault="00254DB8">
            <w:pPr>
              <w:jc w:val="center"/>
            </w:pPr>
            <w:r>
              <w:rPr>
                <w:b/>
                <w:bCs/>
                <w:i/>
                <w:iCs/>
                <w:color w:val="000000"/>
                <w:sz w:val="22"/>
                <w:szCs w:val="22"/>
              </w:rPr>
              <w:t>АНТИДЕМПІНГОВІ ЗАХОДИ</w:t>
            </w:r>
          </w:p>
        </w:tc>
      </w:tr>
      <w:tr w:rsidR="00254DB8">
        <w:trPr>
          <w:trHeight w:val="77"/>
        </w:trPr>
        <w:tc>
          <w:tcPr>
            <w:tcW w:w="15044" w:type="dxa"/>
            <w:gridSpan w:val="4"/>
            <w:tcBorders>
              <w:top w:val="single" w:sz="4" w:space="0" w:color="000000"/>
              <w:left w:val="single" w:sz="4" w:space="0" w:color="000000"/>
              <w:bottom w:val="single" w:sz="4" w:space="0" w:color="000000"/>
              <w:right w:val="single" w:sz="4" w:space="0" w:color="000000"/>
            </w:tcBorders>
            <w:shd w:val="clear" w:color="auto" w:fill="auto"/>
            <w:vAlign w:val="bottom"/>
          </w:tcPr>
          <w:p w:rsidR="00254DB8" w:rsidRDefault="00254DB8">
            <w:pPr>
              <w:jc w:val="center"/>
            </w:pPr>
            <w:r>
              <w:rPr>
                <w:b/>
                <w:bCs/>
                <w:color w:val="000000"/>
                <w:sz w:val="22"/>
                <w:szCs w:val="22"/>
              </w:rPr>
              <w:t>Російська Федерація</w:t>
            </w:r>
          </w:p>
        </w:tc>
      </w:tr>
      <w:tr w:rsidR="00254DB8">
        <w:trPr>
          <w:trHeight w:val="77"/>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r>
              <w:rPr>
                <w:color w:val="000000"/>
              </w:rPr>
              <w:t>Плити деревноволокнисті (ДВП)</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з 02.2019 по 02.20</w:t>
            </w:r>
            <w:r>
              <w:rPr>
                <w:color w:val="000000"/>
                <w:lang w:val="uk-UA"/>
              </w:rPr>
              <w:t>2</w:t>
            </w:r>
            <w:r>
              <w:rPr>
                <w:color w:val="000000"/>
              </w:rPr>
              <w:t>4</w:t>
            </w:r>
          </w:p>
          <w:p w:rsidR="00254DB8" w:rsidRDefault="00254DB8">
            <w:pPr>
              <w:jc w:val="center"/>
            </w:pPr>
            <w:r>
              <w:rPr>
                <w:color w:val="000000"/>
              </w:rPr>
              <w:t>(за результатами перегляду термін дії остаточних заходів, подовжено на 5 років)</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r>
              <w:rPr>
                <w:color w:val="000000"/>
              </w:rPr>
              <w:t>Остаточне антидемпінгове мито у розмі</w:t>
            </w:r>
            <w:proofErr w:type="gramStart"/>
            <w:r>
              <w:rPr>
                <w:color w:val="000000"/>
              </w:rPr>
              <w:t>р</w:t>
            </w:r>
            <w:proofErr w:type="gramEnd"/>
            <w:r>
              <w:rPr>
                <w:color w:val="000000"/>
              </w:rPr>
              <w:t>і – 31,58 %.</w:t>
            </w:r>
          </w:p>
        </w:tc>
      </w:tr>
      <w:tr w:rsidR="00254DB8">
        <w:trPr>
          <w:trHeight w:val="77"/>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r>
              <w:rPr>
                <w:color w:val="000000"/>
              </w:rPr>
              <w:t>Листи азбестоцементні гофровані</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з 05.20</w:t>
            </w:r>
            <w:r>
              <w:rPr>
                <w:color w:val="000000"/>
                <w:lang w:val="uk-UA"/>
              </w:rPr>
              <w:t>1</w:t>
            </w:r>
            <w:r>
              <w:rPr>
                <w:color w:val="000000"/>
              </w:rPr>
              <w:t>6 по 05.2021</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r>
              <w:rPr>
                <w:color w:val="000000"/>
              </w:rPr>
              <w:t>Остаточне антидемпінгове мито у розмі</w:t>
            </w:r>
            <w:proofErr w:type="gramStart"/>
            <w:r>
              <w:rPr>
                <w:color w:val="000000"/>
              </w:rPr>
              <w:t>р</w:t>
            </w:r>
            <w:proofErr w:type="gramEnd"/>
            <w:r>
              <w:rPr>
                <w:color w:val="000000"/>
              </w:rPr>
              <w:t xml:space="preserve">і – 21,8% </w:t>
            </w:r>
          </w:p>
          <w:p w:rsidR="00254DB8" w:rsidRDefault="00254DB8">
            <w:pPr>
              <w:jc w:val="center"/>
            </w:pPr>
            <w:r>
              <w:rPr>
                <w:color w:val="000000"/>
              </w:rPr>
              <w:t>(триває перегляд заходів у зв'язку з закінченням строку їх застосування)</w:t>
            </w:r>
          </w:p>
        </w:tc>
      </w:tr>
      <w:tr w:rsidR="00254DB8">
        <w:trPr>
          <w:trHeight w:val="77"/>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r>
              <w:rPr>
                <w:color w:val="000000"/>
              </w:rPr>
              <w:t>Абразивні інструменти</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з 03.20</w:t>
            </w:r>
            <w:r>
              <w:rPr>
                <w:color w:val="000000"/>
                <w:lang w:val="uk-UA"/>
              </w:rPr>
              <w:t>1</w:t>
            </w:r>
            <w:r>
              <w:rPr>
                <w:color w:val="000000"/>
              </w:rPr>
              <w:t>7 по 03.2021</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r>
              <w:rPr>
                <w:color w:val="000000"/>
              </w:rPr>
              <w:t>Остаточне антидемпінгове мито у розмі</w:t>
            </w:r>
            <w:proofErr w:type="gramStart"/>
            <w:r>
              <w:rPr>
                <w:color w:val="000000"/>
              </w:rPr>
              <w:t>р</w:t>
            </w:r>
            <w:proofErr w:type="gramEnd"/>
            <w:r>
              <w:rPr>
                <w:color w:val="000000"/>
              </w:rPr>
              <w:t>і – 34,6 %.</w:t>
            </w:r>
          </w:p>
        </w:tc>
      </w:tr>
      <w:tr w:rsidR="00254DB8">
        <w:trPr>
          <w:trHeight w:val="282"/>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r>
              <w:rPr>
                <w:color w:val="000000"/>
              </w:rPr>
              <w:t>Нітрат амонію (аміачна селітра)</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з 06.20</w:t>
            </w:r>
            <w:r>
              <w:rPr>
                <w:color w:val="000000"/>
                <w:lang w:val="uk-UA"/>
              </w:rPr>
              <w:t>1</w:t>
            </w:r>
            <w:r>
              <w:rPr>
                <w:color w:val="000000"/>
              </w:rPr>
              <w:t>7 по 06.2022</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r>
              <w:rPr>
                <w:color w:val="000000"/>
              </w:rPr>
              <w:t>Остаточне антидемпінгове мито у розмі</w:t>
            </w:r>
            <w:proofErr w:type="gramStart"/>
            <w:r>
              <w:rPr>
                <w:color w:val="000000"/>
              </w:rPr>
              <w:t>р</w:t>
            </w:r>
            <w:proofErr w:type="gramEnd"/>
            <w:r>
              <w:rPr>
                <w:color w:val="000000"/>
              </w:rPr>
              <w:t xml:space="preserve">і: 9,76% для ВАТ </w:t>
            </w:r>
            <w:r>
              <w:rPr>
                <w:rFonts w:ascii="Segoe UI" w:hAnsi="Segoe UI" w:cs="Segoe UI"/>
                <w:color w:val="000000"/>
              </w:rPr>
              <w:t>"</w:t>
            </w:r>
            <w:r>
              <w:rPr>
                <w:color w:val="000000"/>
              </w:rPr>
              <w:t>Дорогобуж</w:t>
            </w:r>
            <w:r>
              <w:rPr>
                <w:rFonts w:ascii="Segoe UI" w:hAnsi="Segoe UI" w:cs="Segoe UI"/>
                <w:color w:val="000000"/>
              </w:rPr>
              <w:t>"</w:t>
            </w:r>
            <w:r>
              <w:rPr>
                <w:color w:val="000000"/>
              </w:rPr>
              <w:t>;  0% для ВАТ "МКХ ЄвроХім"; 11,91% для інших виробників.</w:t>
            </w:r>
          </w:p>
        </w:tc>
      </w:tr>
      <w:tr w:rsidR="00254DB8">
        <w:trPr>
          <w:trHeight w:val="77"/>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proofErr w:type="gramStart"/>
            <w:r>
              <w:rPr>
                <w:color w:val="000000"/>
              </w:rPr>
              <w:t>Стр</w:t>
            </w:r>
            <w:proofErr w:type="gramEnd"/>
            <w:r>
              <w:rPr>
                <w:color w:val="000000"/>
              </w:rPr>
              <w:t>ілочні переводи</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proofErr w:type="gramStart"/>
            <w:r>
              <w:rPr>
                <w:color w:val="000000"/>
              </w:rPr>
              <w:t>З</w:t>
            </w:r>
            <w:proofErr w:type="gramEnd"/>
            <w:r>
              <w:rPr>
                <w:color w:val="000000"/>
              </w:rPr>
              <w:t xml:space="preserve"> 11.20</w:t>
            </w:r>
            <w:r>
              <w:rPr>
                <w:color w:val="000000"/>
                <w:lang w:val="uk-UA"/>
              </w:rPr>
              <w:t>1</w:t>
            </w:r>
            <w:r>
              <w:rPr>
                <w:color w:val="000000"/>
              </w:rPr>
              <w:t>7 по 11.2022</w:t>
            </w:r>
          </w:p>
          <w:p w:rsidR="00254DB8" w:rsidRDefault="00254DB8">
            <w:pPr>
              <w:jc w:val="center"/>
            </w:pPr>
            <w:r>
              <w:rPr>
                <w:color w:val="000000"/>
              </w:rPr>
              <w:t>(За результатами перегляду термін дії остаточних заходів, подовжено на 5 років).</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r>
              <w:rPr>
                <w:color w:val="000000"/>
              </w:rPr>
              <w:t>Остаточне антидемпінгове мито у розмі</w:t>
            </w:r>
            <w:proofErr w:type="gramStart"/>
            <w:r>
              <w:rPr>
                <w:color w:val="000000"/>
              </w:rPr>
              <w:t>р</w:t>
            </w:r>
            <w:proofErr w:type="gramEnd"/>
            <w:r>
              <w:rPr>
                <w:color w:val="000000"/>
              </w:rPr>
              <w:t>і  – 59,4%. (триває проміжний  перегляд)</w:t>
            </w:r>
          </w:p>
        </w:tc>
      </w:tr>
      <w:tr w:rsidR="00254DB8">
        <w:trPr>
          <w:trHeight w:val="77"/>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r>
              <w:rPr>
                <w:color w:val="000000"/>
              </w:rPr>
              <w:t>Метанол (метиловий спирт)</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з 02.2021 по 02.2022</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r>
              <w:rPr>
                <w:color w:val="000000"/>
              </w:rPr>
              <w:t>Остаточне антидемпінгове мито у розмі</w:t>
            </w:r>
            <w:proofErr w:type="gramStart"/>
            <w:r>
              <w:rPr>
                <w:color w:val="000000"/>
              </w:rPr>
              <w:t>р</w:t>
            </w:r>
            <w:proofErr w:type="gramEnd"/>
            <w:r>
              <w:rPr>
                <w:color w:val="000000"/>
              </w:rPr>
              <w:t>і: 9,4% для ВАТ "</w:t>
            </w:r>
            <w:r>
              <w:rPr>
                <w:rFonts w:eastAsia="Arial Unicode MS"/>
                <w:color w:val="000000"/>
              </w:rPr>
              <w:t>Щекиноазот</w:t>
            </w:r>
            <w:r>
              <w:rPr>
                <w:color w:val="000000"/>
              </w:rPr>
              <w:t xml:space="preserve">"; 0% для ВАТ "Невинномиський Азот", </w:t>
            </w:r>
            <w:r>
              <w:t xml:space="preserve">ВАТ "Новомосковська акціонерна компанія "Азот" та </w:t>
            </w:r>
            <w:r>
              <w:rPr>
                <w:rFonts w:eastAsia="Arial Unicode MS"/>
                <w:color w:val="000000"/>
              </w:rPr>
              <w:t>ВАТ "Мінерально-хімічна компанія "ЄвроХім"</w:t>
            </w:r>
            <w:r>
              <w:rPr>
                <w:color w:val="000000"/>
              </w:rPr>
              <w:t xml:space="preserve">; </w:t>
            </w:r>
            <w:r>
              <w:t>57,91</w:t>
            </w:r>
            <w:r>
              <w:rPr>
                <w:color w:val="000000"/>
              </w:rPr>
              <w:t>% для інших виробників.</w:t>
            </w:r>
          </w:p>
        </w:tc>
      </w:tr>
      <w:tr w:rsidR="00254DB8">
        <w:trPr>
          <w:trHeight w:val="77"/>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r>
              <w:rPr>
                <w:color w:val="000000"/>
              </w:rPr>
              <w:t>Листове флоат-скло (скло термічно поліроване)</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tabs>
                <w:tab w:val="left" w:pos="-14"/>
              </w:tabs>
              <w:jc w:val="center"/>
            </w:pPr>
            <w:r>
              <w:rPr>
                <w:color w:val="000000"/>
              </w:rPr>
              <w:t>з 05.2021 по 05.2022</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tabs>
                <w:tab w:val="left" w:pos="-14"/>
              </w:tabs>
              <w:jc w:val="both"/>
            </w:pPr>
            <w:r>
              <w:rPr>
                <w:bCs/>
              </w:rPr>
              <w:t xml:space="preserve">Остаточне антидемпінгове мито </w:t>
            </w:r>
          </w:p>
          <w:p w:rsidR="00254DB8" w:rsidRDefault="00254DB8">
            <w:pPr>
              <w:widowControl w:val="0"/>
              <w:tabs>
                <w:tab w:val="left" w:pos="1134"/>
              </w:tabs>
              <w:jc w:val="both"/>
            </w:pPr>
            <w:r>
              <w:rPr>
                <w:rFonts w:eastAsia="Batang"/>
                <w:i/>
                <w:color w:val="000000"/>
                <w:lang w:eastAsia="ko-KR"/>
              </w:rPr>
              <w:t xml:space="preserve">для експортера-виробника </w:t>
            </w:r>
            <w:proofErr w:type="gramStart"/>
            <w:r>
              <w:rPr>
                <w:rFonts w:eastAsia="Batang"/>
                <w:i/>
                <w:color w:val="000000"/>
                <w:lang w:eastAsia="ko-KR"/>
              </w:rPr>
              <w:t>ТОВ</w:t>
            </w:r>
            <w:proofErr w:type="gramEnd"/>
            <w:r>
              <w:rPr>
                <w:rFonts w:eastAsia="Batang"/>
                <w:i/>
                <w:color w:val="000000"/>
                <w:lang w:eastAsia="ko-KR"/>
              </w:rPr>
              <w:t xml:space="preserve"> "Гардіан стєкло Рязань", що розташоване за адресою: </w:t>
            </w:r>
            <w:r>
              <w:rPr>
                <w:i/>
              </w:rPr>
              <w:t>район Южний Промузел, 17 a, м. Рязань, 390011, Російська Федерація</w:t>
            </w:r>
            <w:r>
              <w:rPr>
                <w:rFonts w:eastAsia="Batang"/>
                <w:i/>
                <w:color w:val="000000"/>
                <w:lang w:eastAsia="ko-KR"/>
              </w:rPr>
              <w:t xml:space="preserve">: </w:t>
            </w:r>
          </w:p>
          <w:p w:rsidR="00254DB8" w:rsidRDefault="00254DB8">
            <w:pPr>
              <w:widowControl w:val="0"/>
              <w:tabs>
                <w:tab w:val="left" w:pos="1134"/>
              </w:tabs>
              <w:ind w:firstLine="720"/>
              <w:jc w:val="both"/>
            </w:pPr>
            <w:r>
              <w:rPr>
                <w:rFonts w:eastAsia="Batang"/>
                <w:color w:val="000000"/>
                <w:lang w:eastAsia="ko-KR"/>
              </w:rPr>
              <w:t xml:space="preserve">скло </w:t>
            </w:r>
            <w:r>
              <w:t xml:space="preserve">завтовшки </w:t>
            </w:r>
            <w:r>
              <w:rPr>
                <w:rFonts w:eastAsia="Batang"/>
                <w:color w:val="000000"/>
                <w:lang w:eastAsia="ko-KR"/>
              </w:rPr>
              <w:t xml:space="preserve">від </w:t>
            </w:r>
            <w:r>
              <w:rPr>
                <w:rFonts w:eastAsia="Batang"/>
                <w:bCs/>
                <w:color w:val="000000"/>
                <w:lang w:eastAsia="ko-KR"/>
              </w:rPr>
              <w:t xml:space="preserve">3 мм до 3,5 мм включно – 30,78 %, </w:t>
            </w:r>
          </w:p>
          <w:p w:rsidR="00254DB8" w:rsidRDefault="00254DB8">
            <w:pPr>
              <w:widowControl w:val="0"/>
              <w:tabs>
                <w:tab w:val="left" w:pos="1134"/>
              </w:tabs>
              <w:ind w:firstLine="720"/>
              <w:jc w:val="both"/>
            </w:pPr>
            <w:r>
              <w:rPr>
                <w:rFonts w:eastAsia="Batang"/>
                <w:color w:val="000000"/>
                <w:lang w:eastAsia="ko-KR"/>
              </w:rPr>
              <w:t xml:space="preserve">скло </w:t>
            </w:r>
            <w:r>
              <w:t xml:space="preserve">завтовшки </w:t>
            </w:r>
            <w:r>
              <w:rPr>
                <w:rFonts w:eastAsia="Batang"/>
                <w:color w:val="000000"/>
                <w:lang w:eastAsia="ko-KR"/>
              </w:rPr>
              <w:t xml:space="preserve">більше 3,5 мм, але </w:t>
            </w:r>
            <w:proofErr w:type="gramStart"/>
            <w:r>
              <w:rPr>
                <w:rFonts w:eastAsia="Batang"/>
                <w:color w:val="000000"/>
                <w:lang w:eastAsia="ko-KR"/>
              </w:rPr>
              <w:t>не б</w:t>
            </w:r>
            <w:proofErr w:type="gramEnd"/>
            <w:r>
              <w:rPr>
                <w:rFonts w:eastAsia="Batang"/>
                <w:color w:val="000000"/>
                <w:lang w:eastAsia="ko-KR"/>
              </w:rPr>
              <w:t xml:space="preserve">ільше 4,5 мм – 5,11 %, </w:t>
            </w:r>
          </w:p>
          <w:p w:rsidR="00254DB8" w:rsidRDefault="00254DB8">
            <w:pPr>
              <w:widowControl w:val="0"/>
              <w:tabs>
                <w:tab w:val="left" w:pos="1134"/>
              </w:tabs>
              <w:ind w:firstLine="720"/>
              <w:jc w:val="both"/>
            </w:pPr>
            <w:r>
              <w:rPr>
                <w:rFonts w:eastAsia="Batang"/>
                <w:color w:val="000000"/>
                <w:lang w:eastAsia="ko-KR"/>
              </w:rPr>
              <w:t xml:space="preserve">скло </w:t>
            </w:r>
            <w:r>
              <w:t xml:space="preserve">завтовшки </w:t>
            </w:r>
            <w:r>
              <w:rPr>
                <w:rFonts w:eastAsia="Batang"/>
                <w:color w:val="000000"/>
                <w:lang w:eastAsia="ko-KR"/>
              </w:rPr>
              <w:t xml:space="preserve">більше 4,5 мм, але </w:t>
            </w:r>
            <w:proofErr w:type="gramStart"/>
            <w:r>
              <w:rPr>
                <w:rFonts w:eastAsia="Batang"/>
                <w:color w:val="000000"/>
                <w:lang w:eastAsia="ko-KR"/>
              </w:rPr>
              <w:t>не б</w:t>
            </w:r>
            <w:proofErr w:type="gramEnd"/>
            <w:r>
              <w:rPr>
                <w:rFonts w:eastAsia="Batang"/>
                <w:color w:val="000000"/>
                <w:lang w:eastAsia="ko-KR"/>
              </w:rPr>
              <w:t>ільше 12 мм – 16,11 %;</w:t>
            </w:r>
          </w:p>
          <w:p w:rsidR="00254DB8" w:rsidRDefault="00254DB8">
            <w:pPr>
              <w:tabs>
                <w:tab w:val="left" w:pos="-14"/>
              </w:tabs>
              <w:jc w:val="both"/>
            </w:pPr>
            <w:r>
              <w:rPr>
                <w:i/>
                <w:color w:val="000000"/>
              </w:rPr>
              <w:t>для інших виробників/експортерів:</w:t>
            </w:r>
          </w:p>
          <w:p w:rsidR="00254DB8" w:rsidRDefault="00254DB8">
            <w:pPr>
              <w:widowControl w:val="0"/>
              <w:tabs>
                <w:tab w:val="left" w:pos="1134"/>
              </w:tabs>
              <w:ind w:firstLine="720"/>
              <w:jc w:val="both"/>
            </w:pPr>
            <w:r>
              <w:rPr>
                <w:rFonts w:eastAsia="Batang"/>
                <w:color w:val="000000"/>
                <w:lang w:eastAsia="ko-KR"/>
              </w:rPr>
              <w:t xml:space="preserve">скло </w:t>
            </w:r>
            <w:r>
              <w:t xml:space="preserve">завтовшки </w:t>
            </w:r>
            <w:r>
              <w:rPr>
                <w:rFonts w:eastAsia="Batang"/>
                <w:color w:val="000000"/>
                <w:lang w:eastAsia="ko-KR"/>
              </w:rPr>
              <w:t xml:space="preserve">від </w:t>
            </w:r>
            <w:r>
              <w:rPr>
                <w:rFonts w:eastAsia="Batang"/>
                <w:bCs/>
                <w:color w:val="000000"/>
                <w:lang w:eastAsia="ko-KR"/>
              </w:rPr>
              <w:t xml:space="preserve">3 мм до 3,5 мм включно – 15,02 %, </w:t>
            </w:r>
          </w:p>
          <w:p w:rsidR="00254DB8" w:rsidRDefault="00254DB8">
            <w:pPr>
              <w:widowControl w:val="0"/>
              <w:tabs>
                <w:tab w:val="left" w:pos="1134"/>
              </w:tabs>
              <w:ind w:firstLine="720"/>
              <w:jc w:val="both"/>
            </w:pPr>
            <w:r>
              <w:rPr>
                <w:rFonts w:eastAsia="Batang"/>
                <w:color w:val="000000"/>
                <w:lang w:eastAsia="ko-KR"/>
              </w:rPr>
              <w:t xml:space="preserve">скло </w:t>
            </w:r>
            <w:r>
              <w:t xml:space="preserve">завтовшки </w:t>
            </w:r>
            <w:r>
              <w:rPr>
                <w:rFonts w:eastAsia="Batang"/>
                <w:color w:val="000000"/>
                <w:lang w:eastAsia="ko-KR"/>
              </w:rPr>
              <w:t xml:space="preserve">більше 3,5 мм, але </w:t>
            </w:r>
            <w:proofErr w:type="gramStart"/>
            <w:r>
              <w:rPr>
                <w:rFonts w:eastAsia="Batang"/>
                <w:color w:val="000000"/>
                <w:lang w:eastAsia="ko-KR"/>
              </w:rPr>
              <w:t>не б</w:t>
            </w:r>
            <w:proofErr w:type="gramEnd"/>
            <w:r>
              <w:rPr>
                <w:rFonts w:eastAsia="Batang"/>
                <w:color w:val="000000"/>
                <w:lang w:eastAsia="ko-KR"/>
              </w:rPr>
              <w:t>ільше 4,5мм – 14,93 %,</w:t>
            </w:r>
          </w:p>
          <w:p w:rsidR="00254DB8" w:rsidRDefault="00254DB8">
            <w:pPr>
              <w:widowControl w:val="0"/>
              <w:tabs>
                <w:tab w:val="left" w:pos="1134"/>
              </w:tabs>
              <w:ind w:firstLine="720"/>
              <w:jc w:val="both"/>
            </w:pPr>
            <w:r>
              <w:rPr>
                <w:rFonts w:eastAsia="Batang"/>
                <w:color w:val="000000"/>
                <w:lang w:eastAsia="ko-KR"/>
              </w:rPr>
              <w:t xml:space="preserve">скло </w:t>
            </w:r>
            <w:r>
              <w:t xml:space="preserve">завтовшки </w:t>
            </w:r>
            <w:r>
              <w:rPr>
                <w:rFonts w:eastAsia="Batang"/>
                <w:color w:val="000000"/>
                <w:lang w:eastAsia="ko-KR"/>
              </w:rPr>
              <w:t xml:space="preserve">більше 4,5 мм, але </w:t>
            </w:r>
            <w:proofErr w:type="gramStart"/>
            <w:r>
              <w:rPr>
                <w:rFonts w:eastAsia="Batang"/>
                <w:color w:val="000000"/>
                <w:lang w:eastAsia="ko-KR"/>
              </w:rPr>
              <w:t>не б</w:t>
            </w:r>
            <w:proofErr w:type="gramEnd"/>
            <w:r>
              <w:rPr>
                <w:rFonts w:eastAsia="Batang"/>
                <w:color w:val="000000"/>
                <w:lang w:eastAsia="ko-KR"/>
              </w:rPr>
              <w:t>ільше 12 мм – 16,33 %</w:t>
            </w:r>
          </w:p>
        </w:tc>
      </w:tr>
      <w:tr w:rsidR="00254DB8">
        <w:trPr>
          <w:trHeight w:val="77"/>
        </w:trPr>
        <w:tc>
          <w:tcPr>
            <w:tcW w:w="15044"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bCs/>
                <w:color w:val="000000"/>
                <w:sz w:val="22"/>
                <w:szCs w:val="22"/>
              </w:rPr>
              <w:t>Китайська Народна Республіка</w:t>
            </w:r>
          </w:p>
        </w:tc>
      </w:tr>
      <w:tr w:rsidR="00254DB8">
        <w:trPr>
          <w:trHeight w:val="524"/>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r>
              <w:rPr>
                <w:color w:val="000000"/>
              </w:rPr>
              <w:t xml:space="preserve">Лампи розжарювання електричні </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proofErr w:type="gramStart"/>
            <w:r>
              <w:rPr>
                <w:color w:val="000000"/>
              </w:rPr>
              <w:t>З</w:t>
            </w:r>
            <w:proofErr w:type="gramEnd"/>
            <w:r>
              <w:rPr>
                <w:color w:val="000000"/>
              </w:rPr>
              <w:t xml:space="preserve"> 10.2016 по 10.2020</w:t>
            </w:r>
          </w:p>
          <w:p w:rsidR="00254DB8" w:rsidRDefault="00254DB8">
            <w:pPr>
              <w:jc w:val="center"/>
            </w:pPr>
            <w:r>
              <w:rPr>
                <w:color w:val="000000"/>
              </w:rPr>
              <w:t>(за результатами перегляду термін дії остаточних заходів, подовжено на 5 років)</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r>
              <w:rPr>
                <w:color w:val="000000"/>
              </w:rPr>
              <w:t>Остаточне антидемпінгове мито у розмі</w:t>
            </w:r>
            <w:proofErr w:type="gramStart"/>
            <w:r>
              <w:rPr>
                <w:color w:val="000000"/>
              </w:rPr>
              <w:t>р</w:t>
            </w:r>
            <w:proofErr w:type="gramEnd"/>
            <w:r>
              <w:rPr>
                <w:color w:val="000000"/>
              </w:rPr>
              <w:t>і – 74,63%.</w:t>
            </w:r>
          </w:p>
          <w:p w:rsidR="00254DB8" w:rsidRDefault="00254DB8">
            <w:r>
              <w:rPr>
                <w:color w:val="000000"/>
              </w:rPr>
              <w:t>(триває перегляд заходів у зв'язку з закінченням строку їх застосування)</w:t>
            </w:r>
          </w:p>
        </w:tc>
      </w:tr>
      <w:tr w:rsidR="00254DB8">
        <w:trPr>
          <w:trHeight w:val="457"/>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color w:val="000000"/>
              </w:rPr>
              <w:t>Побутова холодильна та морозильна техніка</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з 03.2016 по 03.2021</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both"/>
            </w:pPr>
            <w:r>
              <w:rPr>
                <w:color w:val="000000"/>
              </w:rPr>
              <w:t>Остаточне антидемпінгове мито у розмі</w:t>
            </w:r>
            <w:proofErr w:type="gramStart"/>
            <w:r>
              <w:rPr>
                <w:color w:val="000000"/>
              </w:rPr>
              <w:t>р</w:t>
            </w:r>
            <w:proofErr w:type="gramEnd"/>
            <w:r>
              <w:rPr>
                <w:color w:val="000000"/>
              </w:rPr>
              <w:t>і: 0 % для експортерів "Samsung Electronics Overseas B.V.", "LG Electronics Overseas Trading FZE"; 135,45 % для інших експортерів.</w:t>
            </w:r>
          </w:p>
        </w:tc>
      </w:tr>
      <w:tr w:rsidR="00254DB8">
        <w:trPr>
          <w:trHeight w:val="618"/>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tcPr>
          <w:p w:rsidR="00254DB8" w:rsidRDefault="00254DB8">
            <w:pPr>
              <w:jc w:val="both"/>
            </w:pPr>
            <w:r>
              <w:rPr>
                <w:color w:val="000000"/>
              </w:rPr>
              <w:t>Вироби, виготовлені з чорних металі</w:t>
            </w:r>
            <w:proofErr w:type="gramStart"/>
            <w:r>
              <w:rPr>
                <w:color w:val="000000"/>
              </w:rPr>
              <w:t>в</w:t>
            </w:r>
            <w:proofErr w:type="gramEnd"/>
            <w:r>
              <w:rPr>
                <w:color w:val="000000"/>
              </w:rPr>
              <w:t>, без електричної ізоляції (за винятком виробів з корозійностійкої (нержавіючої) сталі та виробів для цивільної авіації)</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proofErr w:type="gramStart"/>
            <w:r>
              <w:rPr>
                <w:color w:val="000000"/>
              </w:rPr>
              <w:t>З</w:t>
            </w:r>
            <w:proofErr w:type="gramEnd"/>
            <w:r>
              <w:rPr>
                <w:color w:val="000000"/>
              </w:rPr>
              <w:t xml:space="preserve"> 08.2016 по 08.2021</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r>
              <w:rPr>
                <w:color w:val="000000"/>
              </w:rPr>
              <w:t>Остаточне антидемпінгове мито у розмі</w:t>
            </w:r>
            <w:proofErr w:type="gramStart"/>
            <w:r>
              <w:rPr>
                <w:color w:val="000000"/>
              </w:rPr>
              <w:t>р</w:t>
            </w:r>
            <w:proofErr w:type="gramEnd"/>
            <w:r>
              <w:rPr>
                <w:color w:val="000000"/>
              </w:rPr>
              <w:t>і – 123%.</w:t>
            </w:r>
          </w:p>
        </w:tc>
      </w:tr>
      <w:tr w:rsidR="00254DB8">
        <w:trPr>
          <w:trHeight w:val="77"/>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tcPr>
          <w:p w:rsidR="00254DB8" w:rsidRDefault="00254DB8">
            <w:r>
              <w:t>Молочна кислота</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з 07.2017 по 07.2021</w:t>
            </w:r>
          </w:p>
        </w:tc>
        <w:tc>
          <w:tcPr>
            <w:tcW w:w="6333" w:type="dxa"/>
            <w:tcBorders>
              <w:top w:val="single" w:sz="4" w:space="0" w:color="000000"/>
              <w:left w:val="single" w:sz="4" w:space="0" w:color="000000"/>
              <w:bottom w:val="single" w:sz="4" w:space="0" w:color="000000"/>
              <w:right w:val="single" w:sz="4" w:space="0" w:color="000000"/>
            </w:tcBorders>
            <w:shd w:val="clear" w:color="auto" w:fill="auto"/>
          </w:tcPr>
          <w:p w:rsidR="00254DB8" w:rsidRDefault="00254DB8">
            <w:r>
              <w:rPr>
                <w:color w:val="000000"/>
              </w:rPr>
              <w:t>Остаточне антидемпінгове мито у розмі</w:t>
            </w:r>
            <w:proofErr w:type="gramStart"/>
            <w:r>
              <w:rPr>
                <w:color w:val="000000"/>
              </w:rPr>
              <w:t>р</w:t>
            </w:r>
            <w:proofErr w:type="gramEnd"/>
            <w:r>
              <w:rPr>
                <w:color w:val="000000"/>
              </w:rPr>
              <w:t>і  – 31,8%.</w:t>
            </w:r>
          </w:p>
        </w:tc>
      </w:tr>
      <w:tr w:rsidR="00254DB8">
        <w:trPr>
          <w:trHeight w:val="77"/>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t>Полотно трикотажне ворсове (включаючи довговорсове полотно) та полотно махрове</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proofErr w:type="gramStart"/>
            <w:r>
              <w:rPr>
                <w:color w:val="000000"/>
              </w:rPr>
              <w:t>З</w:t>
            </w:r>
            <w:proofErr w:type="gramEnd"/>
            <w:r>
              <w:rPr>
                <w:color w:val="000000"/>
              </w:rPr>
              <w:t xml:space="preserve"> 07.2017 по 07.2022</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r>
              <w:rPr>
                <w:color w:val="000000"/>
              </w:rPr>
              <w:t>Остаточне антидемпінгове мито у розмі</w:t>
            </w:r>
            <w:proofErr w:type="gramStart"/>
            <w:r>
              <w:rPr>
                <w:color w:val="000000"/>
              </w:rPr>
              <w:t>р</w:t>
            </w:r>
            <w:proofErr w:type="gramEnd"/>
            <w:r>
              <w:rPr>
                <w:color w:val="000000"/>
              </w:rPr>
              <w:t>і  – 140%.</w:t>
            </w:r>
          </w:p>
        </w:tc>
      </w:tr>
      <w:tr w:rsidR="00254DB8">
        <w:trPr>
          <w:trHeight w:val="176"/>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r>
              <w:rPr>
                <w:color w:val="000000"/>
              </w:rPr>
              <w:t>Шприци</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proofErr w:type="gramStart"/>
            <w:r>
              <w:rPr>
                <w:color w:val="000000"/>
              </w:rPr>
              <w:t>З</w:t>
            </w:r>
            <w:proofErr w:type="gramEnd"/>
            <w:r>
              <w:rPr>
                <w:color w:val="000000"/>
              </w:rPr>
              <w:t xml:space="preserve"> 11.2017 по 11.2022</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bottom"/>
          </w:tcPr>
          <w:p w:rsidR="00254DB8" w:rsidRDefault="00254DB8">
            <w:r>
              <w:rPr>
                <w:color w:val="000000"/>
              </w:rPr>
              <w:t>Остаточне антидемпінгове мито:</w:t>
            </w:r>
          </w:p>
          <w:p w:rsidR="00254DB8" w:rsidRDefault="00254DB8">
            <w:r>
              <w:rPr>
                <w:color w:val="000000"/>
              </w:rPr>
              <w:t>для шприців об’ємом 2 мл.  у розмі</w:t>
            </w:r>
            <w:proofErr w:type="gramStart"/>
            <w:r>
              <w:rPr>
                <w:color w:val="000000"/>
              </w:rPr>
              <w:t>р</w:t>
            </w:r>
            <w:proofErr w:type="gramEnd"/>
            <w:r>
              <w:rPr>
                <w:color w:val="000000"/>
              </w:rPr>
              <w:t>і -  24,36 %</w:t>
            </w:r>
          </w:p>
          <w:p w:rsidR="00254DB8" w:rsidRDefault="00254DB8">
            <w:r>
              <w:rPr>
                <w:color w:val="000000"/>
              </w:rPr>
              <w:t>для шприців об’ємом 5 мл. у розмі</w:t>
            </w:r>
            <w:proofErr w:type="gramStart"/>
            <w:r>
              <w:rPr>
                <w:color w:val="000000"/>
              </w:rPr>
              <w:t>р</w:t>
            </w:r>
            <w:proofErr w:type="gramEnd"/>
            <w:r>
              <w:rPr>
                <w:color w:val="000000"/>
              </w:rPr>
              <w:t>і – 54,15 %</w:t>
            </w:r>
          </w:p>
          <w:p w:rsidR="00254DB8" w:rsidRDefault="00254DB8">
            <w:r>
              <w:rPr>
                <w:color w:val="000000"/>
              </w:rPr>
              <w:t>для шприців об’ємом 10 мл. у розмі</w:t>
            </w:r>
            <w:proofErr w:type="gramStart"/>
            <w:r>
              <w:rPr>
                <w:color w:val="000000"/>
              </w:rPr>
              <w:t>р</w:t>
            </w:r>
            <w:proofErr w:type="gramEnd"/>
            <w:r>
              <w:rPr>
                <w:color w:val="000000"/>
              </w:rPr>
              <w:t>і – 347,14 %.</w:t>
            </w:r>
          </w:p>
        </w:tc>
      </w:tr>
      <w:tr w:rsidR="00254DB8">
        <w:trPr>
          <w:trHeight w:val="77"/>
        </w:trPr>
        <w:tc>
          <w:tcPr>
            <w:tcW w:w="15044"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bCs/>
                <w:color w:val="000000"/>
                <w:sz w:val="22"/>
                <w:szCs w:val="22"/>
              </w:rPr>
              <w:t>Республіка</w:t>
            </w:r>
            <w:proofErr w:type="gramStart"/>
            <w:r>
              <w:rPr>
                <w:b/>
                <w:bCs/>
                <w:color w:val="000000"/>
                <w:sz w:val="22"/>
                <w:szCs w:val="22"/>
              </w:rPr>
              <w:t xml:space="preserve"> Б</w:t>
            </w:r>
            <w:proofErr w:type="gramEnd"/>
            <w:r>
              <w:rPr>
                <w:b/>
                <w:bCs/>
                <w:color w:val="000000"/>
                <w:sz w:val="22"/>
                <w:szCs w:val="22"/>
              </w:rPr>
              <w:t>ілорусь</w:t>
            </w:r>
          </w:p>
        </w:tc>
      </w:tr>
      <w:tr w:rsidR="00254DB8">
        <w:trPr>
          <w:trHeight w:val="77"/>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r>
              <w:rPr>
                <w:color w:val="000000"/>
              </w:rPr>
              <w:t>Плити деревноволокнисті (ДВП)</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з 07.2016 по 07.2021термін дії остаточних заходів, подовжено на 5 років)</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r>
              <w:rPr>
                <w:color w:val="000000"/>
              </w:rPr>
              <w:t>Остаточне антидемпінгове мито у розмі</w:t>
            </w:r>
            <w:proofErr w:type="gramStart"/>
            <w:r>
              <w:rPr>
                <w:color w:val="000000"/>
              </w:rPr>
              <w:t>р</w:t>
            </w:r>
            <w:proofErr w:type="gramEnd"/>
            <w:r>
              <w:rPr>
                <w:color w:val="000000"/>
              </w:rPr>
              <w:t>і – 68,75%.</w:t>
            </w:r>
          </w:p>
          <w:p w:rsidR="00254DB8" w:rsidRDefault="00254DB8">
            <w:r>
              <w:rPr>
                <w:color w:val="000000"/>
              </w:rPr>
              <w:t xml:space="preserve">Прийняті добровільні зобов’язання РУП "Могильовенерго" щодо припинення демпінгового імпорту від 12.03.2014. </w:t>
            </w:r>
          </w:p>
        </w:tc>
      </w:tr>
      <w:tr w:rsidR="00254DB8">
        <w:trPr>
          <w:trHeight w:val="77"/>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r>
              <w:rPr>
                <w:color w:val="000000"/>
              </w:rPr>
              <w:t>Листове флоат-скло (скло термічно поліроване)</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tabs>
                <w:tab w:val="left" w:pos="-14"/>
              </w:tabs>
              <w:jc w:val="center"/>
            </w:pPr>
            <w:proofErr w:type="gramStart"/>
            <w:r>
              <w:rPr>
                <w:color w:val="000000"/>
              </w:rPr>
              <w:t>З</w:t>
            </w:r>
            <w:proofErr w:type="gramEnd"/>
            <w:r>
              <w:rPr>
                <w:color w:val="000000"/>
              </w:rPr>
              <w:t xml:space="preserve"> 05.2016 по 05.2021</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tabs>
                <w:tab w:val="left" w:pos="-14"/>
              </w:tabs>
              <w:jc w:val="both"/>
            </w:pPr>
            <w:r>
              <w:rPr>
                <w:bCs/>
              </w:rPr>
              <w:t xml:space="preserve">Остаточне антидемпінгове мито: </w:t>
            </w:r>
          </w:p>
          <w:p w:rsidR="00254DB8" w:rsidRDefault="00254DB8">
            <w:pPr>
              <w:widowControl w:val="0"/>
              <w:tabs>
                <w:tab w:val="left" w:pos="1134"/>
              </w:tabs>
              <w:ind w:firstLine="720"/>
              <w:jc w:val="both"/>
            </w:pPr>
            <w:r>
              <w:rPr>
                <w:rFonts w:eastAsia="Batang"/>
                <w:color w:val="000000"/>
                <w:lang w:eastAsia="ko-KR"/>
              </w:rPr>
              <w:t xml:space="preserve">скло </w:t>
            </w:r>
            <w:r>
              <w:t xml:space="preserve">завтовшки </w:t>
            </w:r>
            <w:r>
              <w:rPr>
                <w:rFonts w:eastAsia="Batang"/>
                <w:color w:val="000000"/>
                <w:lang w:eastAsia="ko-KR"/>
              </w:rPr>
              <w:t xml:space="preserve">від </w:t>
            </w:r>
            <w:r>
              <w:rPr>
                <w:rFonts w:eastAsia="Batang"/>
                <w:bCs/>
                <w:color w:val="000000"/>
                <w:lang w:eastAsia="ko-KR"/>
              </w:rPr>
              <w:t xml:space="preserve">3 мм до 3,5 мм включно – </w:t>
            </w:r>
            <w:r>
              <w:rPr>
                <w:bCs/>
              </w:rPr>
              <w:t>29,95 %,</w:t>
            </w:r>
            <w:r>
              <w:rPr>
                <w:rFonts w:eastAsia="Batang"/>
                <w:bCs/>
                <w:color w:val="000000"/>
                <w:lang w:eastAsia="ko-KR"/>
              </w:rPr>
              <w:t xml:space="preserve"> </w:t>
            </w:r>
          </w:p>
          <w:p w:rsidR="00254DB8" w:rsidRDefault="00254DB8">
            <w:pPr>
              <w:widowControl w:val="0"/>
              <w:tabs>
                <w:tab w:val="left" w:pos="1134"/>
              </w:tabs>
              <w:ind w:firstLine="720"/>
              <w:jc w:val="both"/>
            </w:pPr>
            <w:r>
              <w:rPr>
                <w:rFonts w:eastAsia="Batang"/>
                <w:color w:val="000000"/>
                <w:lang w:eastAsia="ko-KR"/>
              </w:rPr>
              <w:t xml:space="preserve">скло </w:t>
            </w:r>
            <w:r>
              <w:t xml:space="preserve">завтовшки </w:t>
            </w:r>
            <w:r>
              <w:rPr>
                <w:rFonts w:eastAsia="Batang"/>
                <w:color w:val="000000"/>
                <w:lang w:eastAsia="ko-KR"/>
              </w:rPr>
              <w:t xml:space="preserve">більше 3,5 мм, але </w:t>
            </w:r>
            <w:proofErr w:type="gramStart"/>
            <w:r>
              <w:rPr>
                <w:rFonts w:eastAsia="Batang"/>
                <w:color w:val="000000"/>
                <w:lang w:eastAsia="ko-KR"/>
              </w:rPr>
              <w:t>не б</w:t>
            </w:r>
            <w:proofErr w:type="gramEnd"/>
            <w:r>
              <w:rPr>
                <w:rFonts w:eastAsia="Batang"/>
                <w:color w:val="000000"/>
                <w:lang w:eastAsia="ko-KR"/>
              </w:rPr>
              <w:t>ільше 4,5мм – 0 %,</w:t>
            </w:r>
          </w:p>
          <w:p w:rsidR="00254DB8" w:rsidRDefault="00254DB8">
            <w:pPr>
              <w:widowControl w:val="0"/>
              <w:tabs>
                <w:tab w:val="left" w:pos="1134"/>
              </w:tabs>
              <w:ind w:firstLine="720"/>
              <w:jc w:val="both"/>
            </w:pPr>
            <w:r>
              <w:rPr>
                <w:rFonts w:eastAsia="Batang"/>
                <w:color w:val="000000"/>
                <w:lang w:eastAsia="ko-KR"/>
              </w:rPr>
              <w:t xml:space="preserve">скло </w:t>
            </w:r>
            <w:r>
              <w:t xml:space="preserve">завтовшки </w:t>
            </w:r>
            <w:r>
              <w:rPr>
                <w:rFonts w:eastAsia="Batang"/>
                <w:color w:val="000000"/>
                <w:lang w:eastAsia="ko-KR"/>
              </w:rPr>
              <w:t xml:space="preserve">більше 4,5 мм, але </w:t>
            </w:r>
            <w:proofErr w:type="gramStart"/>
            <w:r>
              <w:rPr>
                <w:rFonts w:eastAsia="Batang"/>
                <w:color w:val="000000"/>
                <w:lang w:eastAsia="ko-KR"/>
              </w:rPr>
              <w:t>не б</w:t>
            </w:r>
            <w:proofErr w:type="gramEnd"/>
            <w:r>
              <w:rPr>
                <w:rFonts w:eastAsia="Batang"/>
                <w:color w:val="000000"/>
                <w:lang w:eastAsia="ko-KR"/>
              </w:rPr>
              <w:t>ільше 12 мм – 0 %</w:t>
            </w:r>
          </w:p>
        </w:tc>
      </w:tr>
      <w:tr w:rsidR="00254DB8">
        <w:trPr>
          <w:trHeight w:val="77"/>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r>
              <w:rPr>
                <w:color w:val="000000"/>
              </w:rPr>
              <w:t>Листи азбестоцементні гофровані (шифер)</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tabs>
                <w:tab w:val="left" w:pos="-14"/>
              </w:tabs>
              <w:jc w:val="center"/>
            </w:pPr>
            <w:proofErr w:type="gramStart"/>
            <w:r>
              <w:rPr>
                <w:color w:val="000000"/>
              </w:rPr>
              <w:t>З</w:t>
            </w:r>
            <w:proofErr w:type="gramEnd"/>
            <w:r>
              <w:rPr>
                <w:color w:val="000000"/>
              </w:rPr>
              <w:t xml:space="preserve"> 10.2016 по 10.2021</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tabs>
                <w:tab w:val="left" w:pos="-14"/>
              </w:tabs>
              <w:jc w:val="both"/>
            </w:pPr>
            <w:r>
              <w:rPr>
                <w:color w:val="000000"/>
              </w:rPr>
              <w:t>Остаточне антидемпінгове мито у розмі</w:t>
            </w:r>
            <w:proofErr w:type="gramStart"/>
            <w:r>
              <w:rPr>
                <w:color w:val="000000"/>
              </w:rPr>
              <w:t>р</w:t>
            </w:r>
            <w:proofErr w:type="gramEnd"/>
            <w:r>
              <w:rPr>
                <w:color w:val="000000"/>
              </w:rPr>
              <w:t>і  – 33,19%.</w:t>
            </w:r>
          </w:p>
        </w:tc>
      </w:tr>
      <w:tr w:rsidR="00254DB8">
        <w:trPr>
          <w:trHeight w:val="77"/>
        </w:trPr>
        <w:tc>
          <w:tcPr>
            <w:tcW w:w="15044"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color w:val="000000"/>
                <w:sz w:val="22"/>
              </w:rPr>
              <w:t>Республіка Болгарія</w:t>
            </w:r>
          </w:p>
        </w:tc>
      </w:tr>
      <w:tr w:rsidR="00254DB8">
        <w:trPr>
          <w:trHeight w:val="77"/>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r>
              <w:rPr>
                <w:color w:val="000000"/>
              </w:rPr>
              <w:t>Листове флоат-скло (скло термічно поліроване)</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tabs>
                <w:tab w:val="left" w:pos="-14"/>
              </w:tabs>
              <w:jc w:val="center"/>
            </w:pPr>
            <w:proofErr w:type="gramStart"/>
            <w:r>
              <w:rPr>
                <w:color w:val="000000"/>
              </w:rPr>
              <w:t>З</w:t>
            </w:r>
            <w:proofErr w:type="gramEnd"/>
            <w:r>
              <w:rPr>
                <w:color w:val="000000"/>
              </w:rPr>
              <w:t xml:space="preserve"> 05.2016 по 05.2021</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tabs>
                <w:tab w:val="left" w:pos="-14"/>
              </w:tabs>
              <w:jc w:val="both"/>
            </w:pPr>
            <w:r>
              <w:rPr>
                <w:bCs/>
              </w:rPr>
              <w:t>Остаточне антидемпінгове мито:</w:t>
            </w:r>
          </w:p>
          <w:p w:rsidR="00254DB8" w:rsidRDefault="00254DB8">
            <w:pPr>
              <w:widowControl w:val="0"/>
              <w:tabs>
                <w:tab w:val="left" w:pos="1134"/>
              </w:tabs>
              <w:ind w:firstLine="720"/>
              <w:jc w:val="both"/>
            </w:pPr>
            <w:r>
              <w:rPr>
                <w:rFonts w:eastAsia="Batang"/>
                <w:color w:val="000000"/>
                <w:lang w:eastAsia="ko-KR"/>
              </w:rPr>
              <w:t xml:space="preserve">скло </w:t>
            </w:r>
            <w:r>
              <w:t xml:space="preserve">завтовшки </w:t>
            </w:r>
            <w:r>
              <w:rPr>
                <w:rFonts w:eastAsia="Batang"/>
                <w:color w:val="000000"/>
                <w:lang w:eastAsia="ko-KR"/>
              </w:rPr>
              <w:t xml:space="preserve">від </w:t>
            </w:r>
            <w:r>
              <w:rPr>
                <w:rFonts w:eastAsia="Batang"/>
                <w:bCs/>
                <w:color w:val="000000"/>
                <w:lang w:eastAsia="ko-KR"/>
              </w:rPr>
              <w:t xml:space="preserve">3 мм до 3,5 мм включно – 22,13 %, </w:t>
            </w:r>
          </w:p>
          <w:p w:rsidR="00254DB8" w:rsidRDefault="00254DB8">
            <w:pPr>
              <w:widowControl w:val="0"/>
              <w:tabs>
                <w:tab w:val="left" w:pos="1134"/>
              </w:tabs>
              <w:ind w:firstLine="720"/>
              <w:jc w:val="both"/>
            </w:pPr>
            <w:r>
              <w:rPr>
                <w:rFonts w:eastAsia="Batang"/>
                <w:color w:val="000000"/>
                <w:lang w:eastAsia="ko-KR"/>
              </w:rPr>
              <w:t xml:space="preserve">скло </w:t>
            </w:r>
            <w:r>
              <w:t xml:space="preserve">завтовшки </w:t>
            </w:r>
            <w:r>
              <w:rPr>
                <w:rFonts w:eastAsia="Batang"/>
                <w:color w:val="000000"/>
                <w:lang w:eastAsia="ko-KR"/>
              </w:rPr>
              <w:t xml:space="preserve">більше 3,5 мм, але </w:t>
            </w:r>
            <w:proofErr w:type="gramStart"/>
            <w:r>
              <w:rPr>
                <w:rFonts w:eastAsia="Batang"/>
                <w:color w:val="000000"/>
                <w:lang w:eastAsia="ko-KR"/>
              </w:rPr>
              <w:t>не б</w:t>
            </w:r>
            <w:proofErr w:type="gramEnd"/>
            <w:r>
              <w:rPr>
                <w:rFonts w:eastAsia="Batang"/>
                <w:color w:val="000000"/>
                <w:lang w:eastAsia="ko-KR"/>
              </w:rPr>
              <w:t>ільше 4,5мм – 28,52 %,</w:t>
            </w:r>
          </w:p>
          <w:p w:rsidR="00254DB8" w:rsidRDefault="00254DB8">
            <w:pPr>
              <w:widowControl w:val="0"/>
              <w:tabs>
                <w:tab w:val="left" w:pos="1134"/>
              </w:tabs>
              <w:ind w:firstLine="720"/>
              <w:jc w:val="both"/>
            </w:pPr>
            <w:r>
              <w:rPr>
                <w:rFonts w:eastAsia="Batang"/>
                <w:color w:val="000000"/>
                <w:lang w:eastAsia="ko-KR"/>
              </w:rPr>
              <w:t xml:space="preserve">скло </w:t>
            </w:r>
            <w:r>
              <w:t xml:space="preserve">завтовшки </w:t>
            </w:r>
            <w:r>
              <w:rPr>
                <w:rFonts w:eastAsia="Batang"/>
                <w:color w:val="000000"/>
                <w:lang w:eastAsia="ko-KR"/>
              </w:rPr>
              <w:t xml:space="preserve">більше 4,5 мм, але </w:t>
            </w:r>
            <w:proofErr w:type="gramStart"/>
            <w:r>
              <w:rPr>
                <w:rFonts w:eastAsia="Batang"/>
                <w:color w:val="000000"/>
                <w:lang w:eastAsia="ko-KR"/>
              </w:rPr>
              <w:t>не б</w:t>
            </w:r>
            <w:proofErr w:type="gramEnd"/>
            <w:r>
              <w:rPr>
                <w:rFonts w:eastAsia="Batang"/>
                <w:color w:val="000000"/>
                <w:lang w:eastAsia="ko-KR"/>
              </w:rPr>
              <w:t>ільше 12 мм – 23,20 %</w:t>
            </w:r>
          </w:p>
        </w:tc>
      </w:tr>
      <w:tr w:rsidR="00254DB8">
        <w:trPr>
          <w:trHeight w:val="77"/>
        </w:trPr>
        <w:tc>
          <w:tcPr>
            <w:tcW w:w="15044"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color w:val="000000"/>
                <w:sz w:val="22"/>
              </w:rPr>
              <w:t>Республіка Польща</w:t>
            </w:r>
          </w:p>
        </w:tc>
      </w:tr>
      <w:tr w:rsidR="00254DB8">
        <w:trPr>
          <w:trHeight w:val="77"/>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r>
              <w:rPr>
                <w:color w:val="000000"/>
              </w:rPr>
              <w:t>Листове флоат-скло (скло термічно поліроване)</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tabs>
                <w:tab w:val="left" w:pos="-14"/>
              </w:tabs>
              <w:jc w:val="center"/>
            </w:pPr>
            <w:r>
              <w:rPr>
                <w:color w:val="000000"/>
              </w:rPr>
              <w:t>з 05.2016 по 05.2021</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tabs>
                <w:tab w:val="left" w:pos="-14"/>
              </w:tabs>
              <w:jc w:val="both"/>
            </w:pPr>
            <w:r>
              <w:rPr>
                <w:bCs/>
              </w:rPr>
              <w:t xml:space="preserve">Остаточне антидемпінгове мито </w:t>
            </w:r>
          </w:p>
          <w:p w:rsidR="00254DB8" w:rsidRDefault="00254DB8">
            <w:pPr>
              <w:widowControl w:val="0"/>
              <w:tabs>
                <w:tab w:val="left" w:pos="1134"/>
              </w:tabs>
              <w:ind w:firstLine="720"/>
              <w:jc w:val="both"/>
            </w:pPr>
            <w:r>
              <w:rPr>
                <w:rFonts w:eastAsia="Batang"/>
                <w:i/>
                <w:color w:val="000000"/>
                <w:lang w:eastAsia="ko-KR"/>
              </w:rPr>
              <w:t xml:space="preserve">для експортера-виробника компанії "EUROGLAS POLSKA SP. Z.O.O.", що розташована за адресою: </w:t>
            </w:r>
            <w:r>
              <w:rPr>
                <w:i/>
              </w:rPr>
              <w:t>Осьєдле Ньєвладов 65, 97-225, Уязд, Республіка Польща</w:t>
            </w:r>
            <w:r>
              <w:rPr>
                <w:rFonts w:eastAsia="Batang"/>
                <w:i/>
                <w:color w:val="000000"/>
                <w:lang w:eastAsia="ko-KR"/>
              </w:rPr>
              <w:t xml:space="preserve">: </w:t>
            </w:r>
          </w:p>
          <w:p w:rsidR="00254DB8" w:rsidRDefault="00254DB8">
            <w:pPr>
              <w:widowControl w:val="0"/>
              <w:tabs>
                <w:tab w:val="left" w:pos="1134"/>
              </w:tabs>
              <w:ind w:firstLine="720"/>
              <w:jc w:val="both"/>
            </w:pPr>
            <w:r>
              <w:rPr>
                <w:rFonts w:eastAsia="Batang"/>
                <w:color w:val="000000"/>
                <w:lang w:eastAsia="ko-KR"/>
              </w:rPr>
              <w:t xml:space="preserve">скло </w:t>
            </w:r>
            <w:r>
              <w:t xml:space="preserve">завтовшки </w:t>
            </w:r>
            <w:r>
              <w:rPr>
                <w:rFonts w:eastAsia="Batang"/>
                <w:color w:val="000000"/>
                <w:lang w:eastAsia="ko-KR"/>
              </w:rPr>
              <w:t xml:space="preserve">більше 3,5 мм, але </w:t>
            </w:r>
            <w:proofErr w:type="gramStart"/>
            <w:r>
              <w:rPr>
                <w:rFonts w:eastAsia="Batang"/>
                <w:color w:val="000000"/>
                <w:lang w:eastAsia="ko-KR"/>
              </w:rPr>
              <w:t>не б</w:t>
            </w:r>
            <w:proofErr w:type="gramEnd"/>
            <w:r>
              <w:rPr>
                <w:rFonts w:eastAsia="Batang"/>
                <w:color w:val="000000"/>
                <w:lang w:eastAsia="ko-KR"/>
              </w:rPr>
              <w:t xml:space="preserve">ільше 4,5 мм – 18,49%, </w:t>
            </w:r>
          </w:p>
          <w:p w:rsidR="00254DB8" w:rsidRDefault="00254DB8">
            <w:pPr>
              <w:widowControl w:val="0"/>
              <w:tabs>
                <w:tab w:val="left" w:pos="1134"/>
              </w:tabs>
              <w:ind w:firstLine="720"/>
              <w:jc w:val="both"/>
            </w:pPr>
            <w:r>
              <w:rPr>
                <w:rFonts w:eastAsia="Batang"/>
                <w:color w:val="000000"/>
                <w:lang w:eastAsia="ko-KR"/>
              </w:rPr>
              <w:t xml:space="preserve">скло </w:t>
            </w:r>
            <w:r>
              <w:t xml:space="preserve">завтовшки </w:t>
            </w:r>
            <w:r>
              <w:rPr>
                <w:rFonts w:eastAsia="Batang"/>
                <w:color w:val="000000"/>
                <w:lang w:eastAsia="ko-KR"/>
              </w:rPr>
              <w:t xml:space="preserve">більше 4,5 мм, але </w:t>
            </w:r>
            <w:proofErr w:type="gramStart"/>
            <w:r>
              <w:rPr>
                <w:rFonts w:eastAsia="Batang"/>
                <w:color w:val="000000"/>
                <w:lang w:eastAsia="ko-KR"/>
              </w:rPr>
              <w:t>не б</w:t>
            </w:r>
            <w:proofErr w:type="gramEnd"/>
            <w:r>
              <w:rPr>
                <w:rFonts w:eastAsia="Batang"/>
                <w:color w:val="000000"/>
                <w:lang w:eastAsia="ko-KR"/>
              </w:rPr>
              <w:t>ільше 12 мм – 12,50 %;</w:t>
            </w:r>
          </w:p>
          <w:p w:rsidR="00254DB8" w:rsidRDefault="00254DB8">
            <w:pPr>
              <w:tabs>
                <w:tab w:val="left" w:pos="-14"/>
              </w:tabs>
              <w:jc w:val="both"/>
            </w:pPr>
            <w:r>
              <w:rPr>
                <w:i/>
                <w:color w:val="000000"/>
              </w:rPr>
              <w:t>для інших виробників/експортерів:</w:t>
            </w:r>
          </w:p>
          <w:p w:rsidR="00254DB8" w:rsidRDefault="00254DB8">
            <w:pPr>
              <w:widowControl w:val="0"/>
              <w:tabs>
                <w:tab w:val="left" w:pos="1134"/>
              </w:tabs>
              <w:ind w:firstLine="720"/>
              <w:jc w:val="both"/>
            </w:pPr>
            <w:r>
              <w:rPr>
                <w:rFonts w:eastAsia="Batang"/>
                <w:color w:val="000000"/>
                <w:lang w:eastAsia="ko-KR"/>
              </w:rPr>
              <w:t xml:space="preserve">скло </w:t>
            </w:r>
            <w:r>
              <w:t xml:space="preserve">завтовшки </w:t>
            </w:r>
            <w:r>
              <w:rPr>
                <w:rFonts w:eastAsia="Batang"/>
                <w:color w:val="000000"/>
                <w:lang w:eastAsia="ko-KR"/>
              </w:rPr>
              <w:t xml:space="preserve">від </w:t>
            </w:r>
            <w:r>
              <w:rPr>
                <w:rFonts w:eastAsia="Batang"/>
                <w:bCs/>
                <w:color w:val="000000"/>
                <w:lang w:eastAsia="ko-KR"/>
              </w:rPr>
              <w:t xml:space="preserve">3 мм до 3,5 мм включно – 24,60 %, </w:t>
            </w:r>
          </w:p>
          <w:p w:rsidR="00254DB8" w:rsidRDefault="00254DB8">
            <w:pPr>
              <w:widowControl w:val="0"/>
              <w:tabs>
                <w:tab w:val="left" w:pos="1134"/>
              </w:tabs>
              <w:ind w:firstLine="720"/>
              <w:jc w:val="both"/>
            </w:pPr>
            <w:r>
              <w:rPr>
                <w:rFonts w:eastAsia="Batang"/>
                <w:color w:val="000000"/>
                <w:lang w:eastAsia="ko-KR"/>
              </w:rPr>
              <w:t xml:space="preserve">скло </w:t>
            </w:r>
            <w:r>
              <w:t xml:space="preserve">завтовшки </w:t>
            </w:r>
            <w:r>
              <w:rPr>
                <w:rFonts w:eastAsia="Batang"/>
                <w:color w:val="000000"/>
                <w:lang w:eastAsia="ko-KR"/>
              </w:rPr>
              <w:t xml:space="preserve">більше 3,5 мм, але </w:t>
            </w:r>
            <w:proofErr w:type="gramStart"/>
            <w:r>
              <w:rPr>
                <w:rFonts w:eastAsia="Batang"/>
                <w:color w:val="000000"/>
                <w:lang w:eastAsia="ko-KR"/>
              </w:rPr>
              <w:t>не б</w:t>
            </w:r>
            <w:proofErr w:type="gramEnd"/>
            <w:r>
              <w:rPr>
                <w:rFonts w:eastAsia="Batang"/>
                <w:color w:val="000000"/>
                <w:lang w:eastAsia="ko-KR"/>
              </w:rPr>
              <w:t xml:space="preserve">ільше 4,5мм – 17,36 %, </w:t>
            </w:r>
          </w:p>
          <w:p w:rsidR="00254DB8" w:rsidRDefault="00254DB8">
            <w:pPr>
              <w:widowControl w:val="0"/>
              <w:tabs>
                <w:tab w:val="left" w:pos="1134"/>
              </w:tabs>
              <w:ind w:firstLine="720"/>
              <w:jc w:val="both"/>
            </w:pPr>
            <w:r>
              <w:rPr>
                <w:rFonts w:eastAsia="Batang"/>
                <w:color w:val="000000"/>
                <w:lang w:eastAsia="ko-KR"/>
              </w:rPr>
              <w:t xml:space="preserve">скло </w:t>
            </w:r>
            <w:r>
              <w:t xml:space="preserve">завтовшки </w:t>
            </w:r>
            <w:r>
              <w:rPr>
                <w:rFonts w:eastAsia="Batang"/>
                <w:color w:val="000000"/>
                <w:lang w:eastAsia="ko-KR"/>
              </w:rPr>
              <w:t xml:space="preserve">більше 4,5 мм, але </w:t>
            </w:r>
            <w:proofErr w:type="gramStart"/>
            <w:r>
              <w:rPr>
                <w:rFonts w:eastAsia="Batang"/>
                <w:color w:val="000000"/>
                <w:lang w:eastAsia="ko-KR"/>
              </w:rPr>
              <w:t>не б</w:t>
            </w:r>
            <w:proofErr w:type="gramEnd"/>
            <w:r>
              <w:rPr>
                <w:rFonts w:eastAsia="Batang"/>
                <w:color w:val="000000"/>
                <w:lang w:eastAsia="ko-KR"/>
              </w:rPr>
              <w:t>ільше 12 мм – 17,44 %</w:t>
            </w:r>
          </w:p>
        </w:tc>
      </w:tr>
      <w:tr w:rsidR="00254DB8">
        <w:trPr>
          <w:trHeight w:val="77"/>
        </w:trPr>
        <w:tc>
          <w:tcPr>
            <w:tcW w:w="15044"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bCs/>
                <w:sz w:val="22"/>
                <w:szCs w:val="22"/>
              </w:rPr>
              <w:t>Турецька Республіка</w:t>
            </w:r>
          </w:p>
        </w:tc>
      </w:tr>
      <w:tr w:rsidR="00254DB8">
        <w:trPr>
          <w:trHeight w:val="77"/>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r>
              <w:t>Побутова холодильна та морозильна техніка</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t>з 03.20</w:t>
            </w:r>
            <w:r>
              <w:rPr>
                <w:lang w:val="uk-UA"/>
              </w:rPr>
              <w:t>1</w:t>
            </w:r>
            <w:r>
              <w:t>7 по 03.2022</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r>
              <w:t>Остаточне антидемпінгове мито у розмі</w:t>
            </w:r>
            <w:proofErr w:type="gramStart"/>
            <w:r>
              <w:t>р</w:t>
            </w:r>
            <w:proofErr w:type="gramEnd"/>
            <w:r>
              <w:t>і  - 97,71 %.</w:t>
            </w:r>
          </w:p>
        </w:tc>
      </w:tr>
      <w:tr w:rsidR="00254DB8">
        <w:trPr>
          <w:trHeight w:val="77"/>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r>
              <w:rPr>
                <w:color w:val="000000"/>
              </w:rPr>
              <w:t>Листове флоат-скло (скло термічно поліроване)</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tabs>
                <w:tab w:val="left" w:pos="-14"/>
              </w:tabs>
              <w:jc w:val="center"/>
            </w:pPr>
            <w:r>
              <w:rPr>
                <w:color w:val="000000"/>
              </w:rPr>
              <w:t>з 05.2021 по 05.2033</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tabs>
                <w:tab w:val="left" w:pos="-14"/>
              </w:tabs>
              <w:jc w:val="both"/>
            </w:pPr>
            <w:r>
              <w:rPr>
                <w:bCs/>
              </w:rPr>
              <w:t xml:space="preserve">Остаточне антидемпінгове мито </w:t>
            </w:r>
          </w:p>
          <w:p w:rsidR="00254DB8" w:rsidRDefault="00254DB8">
            <w:pPr>
              <w:widowControl w:val="0"/>
              <w:tabs>
                <w:tab w:val="left" w:pos="1134"/>
              </w:tabs>
              <w:ind w:firstLine="709"/>
              <w:jc w:val="both"/>
            </w:pPr>
            <w:r>
              <w:rPr>
                <w:rFonts w:eastAsia="Batang"/>
                <w:color w:val="000000"/>
                <w:szCs w:val="28"/>
                <w:lang w:eastAsia="ko-KR"/>
              </w:rPr>
              <w:t xml:space="preserve">скло товщиною від </w:t>
            </w:r>
            <w:r>
              <w:rPr>
                <w:rFonts w:eastAsia="Batang"/>
                <w:bCs/>
                <w:color w:val="000000"/>
                <w:szCs w:val="28"/>
                <w:lang w:eastAsia="ko-KR"/>
              </w:rPr>
              <w:t xml:space="preserve">3 мм до 3,5 мм включно – 23,42%, </w:t>
            </w:r>
          </w:p>
          <w:p w:rsidR="00254DB8" w:rsidRDefault="00254DB8">
            <w:pPr>
              <w:widowControl w:val="0"/>
              <w:tabs>
                <w:tab w:val="left" w:pos="1134"/>
              </w:tabs>
              <w:ind w:firstLine="709"/>
              <w:jc w:val="both"/>
            </w:pPr>
            <w:r>
              <w:rPr>
                <w:rFonts w:eastAsia="Batang"/>
                <w:color w:val="000000"/>
                <w:szCs w:val="28"/>
                <w:lang w:eastAsia="ko-KR"/>
              </w:rPr>
              <w:t xml:space="preserve">скло товщиною більше 3,5 мм, але </w:t>
            </w:r>
            <w:proofErr w:type="gramStart"/>
            <w:r>
              <w:rPr>
                <w:rFonts w:eastAsia="Batang"/>
                <w:color w:val="000000"/>
                <w:szCs w:val="28"/>
                <w:lang w:eastAsia="ko-KR"/>
              </w:rPr>
              <w:t>не б</w:t>
            </w:r>
            <w:proofErr w:type="gramEnd"/>
            <w:r>
              <w:rPr>
                <w:rFonts w:eastAsia="Batang"/>
                <w:color w:val="000000"/>
                <w:szCs w:val="28"/>
                <w:lang w:eastAsia="ko-KR"/>
              </w:rPr>
              <w:t xml:space="preserve">ільше 4,5мм – 13,52%, </w:t>
            </w:r>
          </w:p>
          <w:p w:rsidR="00254DB8" w:rsidRDefault="00254DB8">
            <w:pPr>
              <w:widowControl w:val="0"/>
              <w:tabs>
                <w:tab w:val="left" w:pos="1134"/>
              </w:tabs>
              <w:ind w:firstLine="709"/>
              <w:jc w:val="both"/>
            </w:pPr>
            <w:r>
              <w:rPr>
                <w:rFonts w:eastAsia="Batang"/>
                <w:color w:val="000000"/>
                <w:szCs w:val="28"/>
                <w:lang w:eastAsia="ko-KR"/>
              </w:rPr>
              <w:t xml:space="preserve">скло товщиною більше 4,5 мм, але </w:t>
            </w:r>
            <w:proofErr w:type="gramStart"/>
            <w:r>
              <w:rPr>
                <w:rFonts w:eastAsia="Batang"/>
                <w:color w:val="000000"/>
                <w:szCs w:val="28"/>
                <w:lang w:eastAsia="ko-KR"/>
              </w:rPr>
              <w:t>не б</w:t>
            </w:r>
            <w:proofErr w:type="gramEnd"/>
            <w:r>
              <w:rPr>
                <w:rFonts w:eastAsia="Batang"/>
                <w:color w:val="000000"/>
                <w:szCs w:val="28"/>
                <w:lang w:eastAsia="ko-KR"/>
              </w:rPr>
              <w:t>ільше 12 мм – 12,96%</w:t>
            </w:r>
          </w:p>
        </w:tc>
      </w:tr>
      <w:tr w:rsidR="00254DB8">
        <w:trPr>
          <w:trHeight w:val="287"/>
        </w:trPr>
        <w:tc>
          <w:tcPr>
            <w:tcW w:w="15044"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sz w:val="22"/>
                <w:szCs w:val="22"/>
              </w:rPr>
              <w:t>Королівство Іспанія</w:t>
            </w:r>
          </w:p>
        </w:tc>
      </w:tr>
      <w:tr w:rsidR="00254DB8">
        <w:trPr>
          <w:trHeight w:val="70"/>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r>
              <w:t>Шприци</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t>з 11.20</w:t>
            </w:r>
            <w:r>
              <w:rPr>
                <w:lang w:val="uk-UA"/>
              </w:rPr>
              <w:t>1</w:t>
            </w:r>
            <w:r>
              <w:t>8 по 11.2023</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r>
              <w:t>Остаточне антидемпінгове мито:</w:t>
            </w:r>
          </w:p>
          <w:p w:rsidR="00254DB8" w:rsidRDefault="00254DB8">
            <w:r>
              <w:t>для шприців об’ємом 5 мл. у розмі</w:t>
            </w:r>
            <w:proofErr w:type="gramStart"/>
            <w:r>
              <w:t>р</w:t>
            </w:r>
            <w:proofErr w:type="gramEnd"/>
            <w:r>
              <w:t>і -  10,54 %,</w:t>
            </w:r>
          </w:p>
          <w:p w:rsidR="00254DB8" w:rsidRDefault="00254DB8">
            <w:r>
              <w:t>для шприців об’ємом 10 мл. у розмі</w:t>
            </w:r>
            <w:proofErr w:type="gramStart"/>
            <w:r>
              <w:t>р</w:t>
            </w:r>
            <w:proofErr w:type="gramEnd"/>
            <w:r>
              <w:t>і -  196,38 %.</w:t>
            </w:r>
          </w:p>
        </w:tc>
      </w:tr>
      <w:tr w:rsidR="00254DB8">
        <w:trPr>
          <w:trHeight w:val="70"/>
        </w:trPr>
        <w:tc>
          <w:tcPr>
            <w:tcW w:w="15044"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bCs/>
                <w:sz w:val="22"/>
                <w:szCs w:val="22"/>
              </w:rPr>
              <w:t>Федеративна Республіка Німеччина</w:t>
            </w:r>
          </w:p>
        </w:tc>
      </w:tr>
      <w:tr w:rsidR="00254DB8">
        <w:trPr>
          <w:trHeight w:val="77"/>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r>
              <w:t>Шприци</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t>з 11.20</w:t>
            </w:r>
            <w:r>
              <w:rPr>
                <w:lang w:val="uk-UA"/>
              </w:rPr>
              <w:t>1</w:t>
            </w:r>
            <w:r>
              <w:t>8 по 11.2023</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bottom"/>
          </w:tcPr>
          <w:p w:rsidR="00254DB8" w:rsidRDefault="00254DB8">
            <w:proofErr w:type="gramStart"/>
            <w:r>
              <w:t xml:space="preserve">Остаточне антидемпінгове мито для шприців об’ємом 10 мл. </w:t>
            </w:r>
            <w:proofErr w:type="gramEnd"/>
          </w:p>
          <w:p w:rsidR="00254DB8" w:rsidRDefault="00254DB8">
            <w:r>
              <w:t>у розмі</w:t>
            </w:r>
            <w:proofErr w:type="gramStart"/>
            <w:r>
              <w:t>р</w:t>
            </w:r>
            <w:proofErr w:type="gramEnd"/>
            <w:r>
              <w:t>і -  37 %.</w:t>
            </w:r>
          </w:p>
        </w:tc>
      </w:tr>
      <w:tr w:rsidR="00254DB8">
        <w:trPr>
          <w:trHeight w:val="77"/>
        </w:trPr>
        <w:tc>
          <w:tcPr>
            <w:tcW w:w="15044"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bCs/>
                <w:sz w:val="22"/>
                <w:szCs w:val="22"/>
              </w:rPr>
              <w:t xml:space="preserve">Сполучене Королівство Великобританії та </w:t>
            </w:r>
            <w:proofErr w:type="gramStart"/>
            <w:r>
              <w:rPr>
                <w:b/>
                <w:bCs/>
                <w:sz w:val="22"/>
                <w:szCs w:val="22"/>
              </w:rPr>
              <w:t>П</w:t>
            </w:r>
            <w:proofErr w:type="gramEnd"/>
            <w:r>
              <w:rPr>
                <w:b/>
                <w:bCs/>
                <w:sz w:val="22"/>
                <w:szCs w:val="22"/>
              </w:rPr>
              <w:t>івнічної Ірландії</w:t>
            </w:r>
          </w:p>
        </w:tc>
      </w:tr>
      <w:tr w:rsidR="00254DB8">
        <w:trPr>
          <w:trHeight w:val="268"/>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r>
              <w:t>Шприци</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t>з 11.20</w:t>
            </w:r>
            <w:r>
              <w:rPr>
                <w:lang w:val="uk-UA"/>
              </w:rPr>
              <w:t>1</w:t>
            </w:r>
            <w:r>
              <w:t>8 по 11.2023</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roofErr w:type="gramStart"/>
            <w:r>
              <w:t xml:space="preserve">Остаточне антидемпінгове мито для шприців об’ємом 10 мл. </w:t>
            </w:r>
            <w:proofErr w:type="gramEnd"/>
          </w:p>
          <w:p w:rsidR="00254DB8" w:rsidRDefault="00254DB8">
            <w:r>
              <w:t>у розмі</w:t>
            </w:r>
            <w:proofErr w:type="gramStart"/>
            <w:r>
              <w:t>р</w:t>
            </w:r>
            <w:proofErr w:type="gramEnd"/>
            <w:r>
              <w:t>і -  23 %.</w:t>
            </w:r>
          </w:p>
        </w:tc>
      </w:tr>
      <w:tr w:rsidR="00254DB8">
        <w:trPr>
          <w:trHeight w:val="268"/>
        </w:trPr>
        <w:tc>
          <w:tcPr>
            <w:tcW w:w="15044" w:type="dxa"/>
            <w:gridSpan w:val="4"/>
            <w:tcBorders>
              <w:top w:val="single" w:sz="4" w:space="0" w:color="000000"/>
              <w:left w:val="single" w:sz="4" w:space="0" w:color="000000"/>
              <w:bottom w:val="single" w:sz="4" w:space="0" w:color="000000"/>
              <w:right w:val="single" w:sz="4" w:space="0" w:color="000000"/>
            </w:tcBorders>
            <w:shd w:val="clear" w:color="auto" w:fill="auto"/>
            <w:vAlign w:val="bottom"/>
          </w:tcPr>
          <w:p w:rsidR="00254DB8" w:rsidRDefault="00254DB8">
            <w:pPr>
              <w:jc w:val="center"/>
            </w:pPr>
            <w:r>
              <w:rPr>
                <w:b/>
                <w:sz w:val="22"/>
                <w:szCs w:val="22"/>
              </w:rPr>
              <w:t>Республіка Корея</w:t>
            </w:r>
          </w:p>
        </w:tc>
      </w:tr>
      <w:tr w:rsidR="00254DB8">
        <w:trPr>
          <w:trHeight w:val="70"/>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r>
              <w:t>Полотно трикотажне ворсове (включаючи довговорсове полотно) та полотно махрове</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t>з 07.20</w:t>
            </w:r>
            <w:r>
              <w:rPr>
                <w:lang w:val="uk-UA"/>
              </w:rPr>
              <w:t>1</w:t>
            </w:r>
            <w:r>
              <w:t>7 по 07.2023</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r>
              <w:t>Остаточне антидемпінгове мито у розмі</w:t>
            </w:r>
            <w:proofErr w:type="gramStart"/>
            <w:r>
              <w:t>р</w:t>
            </w:r>
            <w:proofErr w:type="gramEnd"/>
            <w:r>
              <w:t>і  – 27,99%.</w:t>
            </w:r>
          </w:p>
        </w:tc>
      </w:tr>
      <w:tr w:rsidR="00254DB8">
        <w:trPr>
          <w:trHeight w:val="70"/>
        </w:trPr>
        <w:tc>
          <w:tcPr>
            <w:tcW w:w="15044"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proofErr w:type="gramStart"/>
            <w:r>
              <w:rPr>
                <w:b/>
                <w:bCs/>
                <w:i/>
                <w:iCs/>
                <w:sz w:val="22"/>
                <w:szCs w:val="22"/>
              </w:rPr>
              <w:t>СПЕЦ</w:t>
            </w:r>
            <w:proofErr w:type="gramEnd"/>
            <w:r>
              <w:rPr>
                <w:b/>
                <w:bCs/>
                <w:i/>
                <w:iCs/>
                <w:sz w:val="22"/>
                <w:szCs w:val="22"/>
              </w:rPr>
              <w:t>ІАЛЬНІ ЗАХОДИ</w:t>
            </w:r>
          </w:p>
        </w:tc>
      </w:tr>
      <w:tr w:rsidR="00254DB8">
        <w:trPr>
          <w:trHeight w:val="77"/>
        </w:trPr>
        <w:tc>
          <w:tcPr>
            <w:tcW w:w="15044"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sz w:val="22"/>
                <w:szCs w:val="22"/>
              </w:rPr>
              <w:t>Незалежно від країни походження</w:t>
            </w:r>
          </w:p>
        </w:tc>
      </w:tr>
      <w:tr w:rsidR="00254DB8">
        <w:trPr>
          <w:trHeight w:val="1208"/>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numPr>
                <w:ilvl w:val="0"/>
                <w:numId w:val="8"/>
              </w:numPr>
              <w:tabs>
                <w:tab w:val="left" w:pos="267"/>
              </w:tabs>
              <w:snapToGrid w:val="0"/>
              <w:jc w:val="center"/>
            </w:pPr>
          </w:p>
        </w:tc>
        <w:tc>
          <w:tcPr>
            <w:tcW w:w="3969" w:type="dxa"/>
            <w:tcBorders>
              <w:top w:val="single" w:sz="4" w:space="0" w:color="000000"/>
              <w:left w:val="single" w:sz="4" w:space="0" w:color="000000"/>
              <w:bottom w:val="single" w:sz="4" w:space="0" w:color="000000"/>
            </w:tcBorders>
            <w:shd w:val="clear" w:color="auto" w:fill="auto"/>
            <w:vAlign w:val="center"/>
          </w:tcPr>
          <w:p w:rsidR="00254DB8" w:rsidRDefault="00254DB8">
            <w:r>
              <w:t>Труби сталеві безшовні обсадні та насосно-компресорні</w:t>
            </w:r>
          </w:p>
        </w:tc>
        <w:tc>
          <w:tcPr>
            <w:tcW w:w="418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t>з 10.2020 по 10.2023</w:t>
            </w:r>
          </w:p>
          <w:p w:rsidR="00254DB8" w:rsidRDefault="00254DB8">
            <w:pPr>
              <w:jc w:val="center"/>
            </w:pPr>
            <w:r>
              <w:rPr>
                <w:color w:val="000000"/>
              </w:rPr>
              <w:t xml:space="preserve">(термін дії </w:t>
            </w:r>
            <w:proofErr w:type="gramStart"/>
            <w:r>
              <w:rPr>
                <w:color w:val="000000"/>
              </w:rPr>
              <w:t>спец</w:t>
            </w:r>
            <w:proofErr w:type="gramEnd"/>
            <w:r>
              <w:rPr>
                <w:color w:val="000000"/>
              </w:rPr>
              <w:t>іальних заходів подовжено на 3 роки)</w:t>
            </w:r>
          </w:p>
        </w:tc>
        <w:tc>
          <w:tcPr>
            <w:tcW w:w="63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pStyle w:val="af7"/>
              <w:spacing w:before="0" w:after="0"/>
              <w:jc w:val="both"/>
            </w:pPr>
            <w:r>
              <w:rPr>
                <w:sz w:val="20"/>
                <w:szCs w:val="20"/>
              </w:rPr>
              <w:t xml:space="preserve">Річний обсяг спеціальної квоти на імпорт в Україну труб становить </w:t>
            </w:r>
            <w:r>
              <w:rPr>
                <w:bCs/>
                <w:color w:val="000000"/>
                <w:sz w:val="20"/>
                <w:szCs w:val="20"/>
              </w:rPr>
              <w:t>16 753</w:t>
            </w:r>
            <w:r>
              <w:rPr>
                <w:color w:val="000000"/>
                <w:sz w:val="20"/>
                <w:szCs w:val="20"/>
              </w:rPr>
              <w:t xml:space="preserve"> </w:t>
            </w:r>
            <w:r>
              <w:rPr>
                <w:sz w:val="20"/>
                <w:szCs w:val="20"/>
              </w:rPr>
              <w:t xml:space="preserve">тонн на четвертий річний період, </w:t>
            </w:r>
            <w:r>
              <w:rPr>
                <w:bCs/>
                <w:color w:val="000000"/>
                <w:sz w:val="20"/>
                <w:szCs w:val="20"/>
              </w:rPr>
              <w:t>17 591</w:t>
            </w:r>
            <w:r>
              <w:rPr>
                <w:b/>
                <w:bCs/>
                <w:color w:val="000000"/>
                <w:sz w:val="20"/>
                <w:szCs w:val="20"/>
              </w:rPr>
              <w:t xml:space="preserve"> </w:t>
            </w:r>
            <w:r>
              <w:rPr>
                <w:sz w:val="20"/>
                <w:szCs w:val="20"/>
              </w:rPr>
              <w:t xml:space="preserve"> тонн на п’ятий річний період та </w:t>
            </w:r>
            <w:r>
              <w:rPr>
                <w:bCs/>
                <w:color w:val="000000"/>
                <w:sz w:val="20"/>
                <w:szCs w:val="20"/>
              </w:rPr>
              <w:t xml:space="preserve">18 471 </w:t>
            </w:r>
            <w:r>
              <w:rPr>
                <w:sz w:val="20"/>
                <w:szCs w:val="20"/>
              </w:rPr>
              <w:t>тонн на шостий річний період.</w:t>
            </w:r>
          </w:p>
        </w:tc>
      </w:tr>
    </w:tbl>
    <w:p w:rsidR="00254DB8" w:rsidRDefault="00254DB8">
      <w:pPr>
        <w:pStyle w:val="ad"/>
        <w:tabs>
          <w:tab w:val="left" w:pos="567"/>
        </w:tabs>
        <w:ind w:right="-221"/>
        <w:jc w:val="right"/>
        <w:rPr>
          <w:i/>
          <w:sz w:val="32"/>
          <w:szCs w:val="32"/>
        </w:rPr>
      </w:pPr>
    </w:p>
    <w:p w:rsidR="00254DB8" w:rsidRDefault="00254DB8">
      <w:pPr>
        <w:widowControl w:val="0"/>
        <w:autoSpaceDE w:val="0"/>
        <w:ind w:firstLine="709"/>
        <w:jc w:val="center"/>
      </w:pPr>
      <w:r>
        <w:t xml:space="preserve">                                                                       </w:t>
      </w:r>
    </w:p>
    <w:p w:rsidR="00254DB8" w:rsidRDefault="00254DB8">
      <w:pPr>
        <w:pageBreakBefore/>
        <w:widowControl w:val="0"/>
        <w:autoSpaceDE w:val="0"/>
        <w:ind w:firstLine="709"/>
        <w:jc w:val="right"/>
      </w:pPr>
      <w:r>
        <w:rPr>
          <w:bCs/>
          <w:sz w:val="32"/>
          <w:szCs w:val="32"/>
          <w:lang w:val="uk-UA"/>
        </w:rPr>
        <w:t xml:space="preserve">Таблиця </w:t>
      </w:r>
      <w:r w:rsidR="0087552B">
        <w:rPr>
          <w:bCs/>
          <w:sz w:val="32"/>
          <w:szCs w:val="32"/>
          <w:lang w:val="uk-UA"/>
        </w:rPr>
        <w:t>Г</w:t>
      </w:r>
      <w:r>
        <w:rPr>
          <w:bCs/>
          <w:sz w:val="32"/>
          <w:szCs w:val="32"/>
          <w:lang w:val="uk-UA"/>
        </w:rPr>
        <w:t>.3</w:t>
      </w:r>
    </w:p>
    <w:p w:rsidR="00254DB8" w:rsidRDefault="00254DB8">
      <w:pPr>
        <w:widowControl w:val="0"/>
        <w:autoSpaceDE w:val="0"/>
        <w:ind w:firstLine="709"/>
        <w:jc w:val="center"/>
      </w:pPr>
      <w:r>
        <w:rPr>
          <w:b/>
          <w:sz w:val="32"/>
          <w:szCs w:val="32"/>
        </w:rPr>
        <w:t xml:space="preserve">Інформація про перегляди антидемпінгових заходів щодо імпорту товарів </w:t>
      </w:r>
      <w:proofErr w:type="gramStart"/>
      <w:r>
        <w:rPr>
          <w:b/>
          <w:sz w:val="32"/>
          <w:szCs w:val="32"/>
        </w:rPr>
        <w:t>в</w:t>
      </w:r>
      <w:proofErr w:type="gramEnd"/>
      <w:r>
        <w:rPr>
          <w:b/>
          <w:sz w:val="32"/>
          <w:szCs w:val="32"/>
        </w:rPr>
        <w:t xml:space="preserve"> Україну, які тривають</w:t>
      </w:r>
    </w:p>
    <w:p w:rsidR="00254DB8" w:rsidRDefault="00254DB8">
      <w:pPr>
        <w:tabs>
          <w:tab w:val="left" w:pos="12900"/>
        </w:tabs>
        <w:ind w:left="12900" w:right="-364"/>
        <w:rPr>
          <w:b/>
          <w:i/>
          <w:sz w:val="28"/>
          <w:szCs w:val="28"/>
          <w:lang w:val="uk-UA"/>
        </w:rPr>
      </w:pPr>
    </w:p>
    <w:tbl>
      <w:tblPr>
        <w:tblW w:w="0" w:type="auto"/>
        <w:tblInd w:w="108" w:type="dxa"/>
        <w:tblLayout w:type="fixed"/>
        <w:tblLook w:val="0000"/>
      </w:tblPr>
      <w:tblGrid>
        <w:gridCol w:w="567"/>
        <w:gridCol w:w="2834"/>
        <w:gridCol w:w="2753"/>
        <w:gridCol w:w="1215"/>
        <w:gridCol w:w="45"/>
        <w:gridCol w:w="1940"/>
        <w:gridCol w:w="5851"/>
      </w:tblGrid>
      <w:tr w:rsidR="00254DB8">
        <w:trPr>
          <w:trHeight w:val="503"/>
        </w:trPr>
        <w:tc>
          <w:tcPr>
            <w:tcW w:w="567" w:type="dxa"/>
            <w:tcBorders>
              <w:top w:val="single" w:sz="4" w:space="0" w:color="000000"/>
              <w:left w:val="single" w:sz="4" w:space="0" w:color="000000"/>
              <w:bottom w:val="single" w:sz="4" w:space="0" w:color="000000"/>
            </w:tcBorders>
            <w:shd w:val="clear" w:color="auto" w:fill="FFFFFF"/>
            <w:vAlign w:val="center"/>
          </w:tcPr>
          <w:p w:rsidR="00254DB8" w:rsidRDefault="00254DB8">
            <w:pPr>
              <w:tabs>
                <w:tab w:val="left" w:pos="3420"/>
              </w:tabs>
              <w:jc w:val="center"/>
            </w:pPr>
            <w:r>
              <w:rPr>
                <w:b/>
                <w:bCs/>
              </w:rPr>
              <w:t>№</w:t>
            </w:r>
          </w:p>
        </w:tc>
        <w:tc>
          <w:tcPr>
            <w:tcW w:w="2834" w:type="dxa"/>
            <w:tcBorders>
              <w:top w:val="single" w:sz="4" w:space="0" w:color="000000"/>
              <w:left w:val="single" w:sz="4" w:space="0" w:color="000000"/>
              <w:bottom w:val="single" w:sz="4" w:space="0" w:color="000000"/>
            </w:tcBorders>
            <w:shd w:val="clear" w:color="auto" w:fill="FFFFFF"/>
            <w:vAlign w:val="center"/>
          </w:tcPr>
          <w:p w:rsidR="00254DB8" w:rsidRDefault="00254DB8">
            <w:pPr>
              <w:tabs>
                <w:tab w:val="left" w:pos="3420"/>
              </w:tabs>
              <w:ind w:left="-90" w:right="-48"/>
              <w:jc w:val="center"/>
            </w:pPr>
            <w:r>
              <w:rPr>
                <w:b/>
                <w:bCs/>
              </w:rPr>
              <w:t>Вид перегляду</w:t>
            </w:r>
          </w:p>
        </w:tc>
        <w:tc>
          <w:tcPr>
            <w:tcW w:w="2753" w:type="dxa"/>
            <w:tcBorders>
              <w:top w:val="single" w:sz="4" w:space="0" w:color="000000"/>
              <w:left w:val="single" w:sz="4" w:space="0" w:color="000000"/>
              <w:bottom w:val="single" w:sz="4" w:space="0" w:color="000000"/>
            </w:tcBorders>
            <w:shd w:val="clear" w:color="auto" w:fill="FFFFFF"/>
            <w:vAlign w:val="center"/>
          </w:tcPr>
          <w:p w:rsidR="00254DB8" w:rsidRDefault="00254DB8">
            <w:pPr>
              <w:tabs>
                <w:tab w:val="left" w:pos="3420"/>
              </w:tabs>
              <w:ind w:left="-90" w:right="-48"/>
              <w:jc w:val="center"/>
            </w:pPr>
            <w:r>
              <w:rPr>
                <w:b/>
                <w:bCs/>
              </w:rPr>
              <w:t>Назва товару</w:t>
            </w:r>
          </w:p>
        </w:tc>
        <w:tc>
          <w:tcPr>
            <w:tcW w:w="1260" w:type="dxa"/>
            <w:gridSpan w:val="2"/>
            <w:tcBorders>
              <w:top w:val="single" w:sz="4" w:space="0" w:color="000000"/>
              <w:left w:val="single" w:sz="4" w:space="0" w:color="000000"/>
              <w:bottom w:val="single" w:sz="4" w:space="0" w:color="000000"/>
            </w:tcBorders>
            <w:shd w:val="clear" w:color="auto" w:fill="FFFFFF"/>
            <w:vAlign w:val="center"/>
          </w:tcPr>
          <w:p w:rsidR="00254DB8" w:rsidRDefault="00254DB8">
            <w:pPr>
              <w:tabs>
                <w:tab w:val="left" w:pos="3420"/>
              </w:tabs>
              <w:ind w:left="-90" w:right="-48"/>
              <w:jc w:val="center"/>
            </w:pPr>
            <w:r>
              <w:rPr>
                <w:b/>
                <w:bCs/>
              </w:rPr>
              <w:t>Дата порушення перегляду</w:t>
            </w:r>
          </w:p>
        </w:tc>
        <w:tc>
          <w:tcPr>
            <w:tcW w:w="1940" w:type="dxa"/>
            <w:tcBorders>
              <w:top w:val="single" w:sz="4" w:space="0" w:color="000000"/>
              <w:left w:val="single" w:sz="4" w:space="0" w:color="000000"/>
              <w:bottom w:val="single" w:sz="4" w:space="0" w:color="000000"/>
            </w:tcBorders>
            <w:shd w:val="clear" w:color="auto" w:fill="FFFFFF"/>
            <w:vAlign w:val="center"/>
          </w:tcPr>
          <w:p w:rsidR="00254DB8" w:rsidRDefault="00254DB8">
            <w:pPr>
              <w:tabs>
                <w:tab w:val="left" w:pos="3420"/>
              </w:tabs>
              <w:ind w:left="-90" w:right="-48"/>
              <w:jc w:val="center"/>
            </w:pPr>
            <w:r>
              <w:rPr>
                <w:b/>
                <w:bCs/>
              </w:rPr>
              <w:t>Орієнтовна дата завершення перегляду</w:t>
            </w:r>
          </w:p>
        </w:tc>
        <w:tc>
          <w:tcPr>
            <w:tcW w:w="5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54DB8" w:rsidRDefault="00254DB8">
            <w:pPr>
              <w:tabs>
                <w:tab w:val="left" w:pos="3420"/>
              </w:tabs>
              <w:ind w:left="-90" w:right="-48"/>
              <w:jc w:val="center"/>
            </w:pPr>
            <w:r>
              <w:rPr>
                <w:b/>
                <w:bCs/>
              </w:rPr>
              <w:t>Розмі</w:t>
            </w:r>
            <w:proofErr w:type="gramStart"/>
            <w:r>
              <w:rPr>
                <w:b/>
                <w:bCs/>
              </w:rPr>
              <w:t>р</w:t>
            </w:r>
            <w:proofErr w:type="gramEnd"/>
            <w:r>
              <w:rPr>
                <w:b/>
                <w:bCs/>
              </w:rPr>
              <w:t xml:space="preserve"> мита</w:t>
            </w:r>
          </w:p>
        </w:tc>
      </w:tr>
      <w:tr w:rsidR="00254DB8">
        <w:trPr>
          <w:trHeight w:val="183"/>
        </w:trPr>
        <w:tc>
          <w:tcPr>
            <w:tcW w:w="15205" w:type="dxa"/>
            <w:gridSpan w:val="7"/>
            <w:tcBorders>
              <w:top w:val="single" w:sz="4" w:space="0" w:color="000000"/>
              <w:left w:val="single" w:sz="4" w:space="0" w:color="000000"/>
              <w:bottom w:val="single" w:sz="4" w:space="0" w:color="000000"/>
              <w:right w:val="single" w:sz="4" w:space="0" w:color="000000"/>
            </w:tcBorders>
            <w:shd w:val="clear" w:color="auto" w:fill="FFFFFF"/>
          </w:tcPr>
          <w:p w:rsidR="00254DB8" w:rsidRDefault="00254DB8">
            <w:pPr>
              <w:tabs>
                <w:tab w:val="left" w:pos="3420"/>
              </w:tabs>
              <w:jc w:val="center"/>
            </w:pPr>
            <w:r>
              <w:rPr>
                <w:b/>
                <w:color w:val="000000"/>
                <w:sz w:val="22"/>
              </w:rPr>
              <w:t>Російська Федерація</w:t>
            </w:r>
          </w:p>
        </w:tc>
      </w:tr>
      <w:tr w:rsidR="00254DB8">
        <w:trPr>
          <w:trHeight w:val="503"/>
        </w:trPr>
        <w:tc>
          <w:tcPr>
            <w:tcW w:w="567" w:type="dxa"/>
            <w:tcBorders>
              <w:top w:val="single" w:sz="4" w:space="0" w:color="000000"/>
              <w:left w:val="single" w:sz="4" w:space="0" w:color="000000"/>
              <w:bottom w:val="single" w:sz="4" w:space="0" w:color="000000"/>
            </w:tcBorders>
            <w:shd w:val="clear" w:color="auto" w:fill="FFFFFF"/>
            <w:vAlign w:val="center"/>
          </w:tcPr>
          <w:p w:rsidR="00254DB8" w:rsidRDefault="00254DB8">
            <w:pPr>
              <w:jc w:val="center"/>
            </w:pPr>
            <w:r>
              <w:rPr>
                <w:color w:val="000000"/>
              </w:rPr>
              <w:t>1.</w:t>
            </w:r>
          </w:p>
        </w:tc>
        <w:tc>
          <w:tcPr>
            <w:tcW w:w="2834" w:type="dxa"/>
            <w:tcBorders>
              <w:top w:val="single" w:sz="4" w:space="0" w:color="000000"/>
              <w:left w:val="single" w:sz="4" w:space="0" w:color="000000"/>
              <w:bottom w:val="single" w:sz="4" w:space="0" w:color="000000"/>
            </w:tcBorders>
            <w:shd w:val="clear" w:color="auto" w:fill="FFFFFF"/>
            <w:vAlign w:val="center"/>
          </w:tcPr>
          <w:p w:rsidR="00254DB8" w:rsidRDefault="00254DB8">
            <w:pPr>
              <w:ind w:left="-90" w:right="-48"/>
              <w:jc w:val="center"/>
            </w:pPr>
            <w:r>
              <w:rPr>
                <w:color w:val="000000"/>
              </w:rPr>
              <w:t>Проміжний перегляд антидемпінгових заході</w:t>
            </w:r>
            <w:proofErr w:type="gramStart"/>
            <w:r>
              <w:rPr>
                <w:color w:val="000000"/>
              </w:rPr>
              <w:t>в</w:t>
            </w:r>
            <w:proofErr w:type="gramEnd"/>
          </w:p>
        </w:tc>
        <w:tc>
          <w:tcPr>
            <w:tcW w:w="2753" w:type="dxa"/>
            <w:tcBorders>
              <w:top w:val="single" w:sz="4" w:space="0" w:color="000000"/>
              <w:left w:val="single" w:sz="4" w:space="0" w:color="000000"/>
              <w:bottom w:val="single" w:sz="4" w:space="0" w:color="000000"/>
            </w:tcBorders>
            <w:shd w:val="clear" w:color="auto" w:fill="FFFFFF"/>
            <w:vAlign w:val="center"/>
          </w:tcPr>
          <w:p w:rsidR="00254DB8" w:rsidRDefault="00254DB8">
            <w:pPr>
              <w:ind w:left="-90" w:right="-48"/>
              <w:jc w:val="center"/>
            </w:pPr>
            <w:proofErr w:type="gramStart"/>
            <w:r>
              <w:rPr>
                <w:color w:val="000000"/>
              </w:rPr>
              <w:t>Стр</w:t>
            </w:r>
            <w:proofErr w:type="gramEnd"/>
            <w:r>
              <w:rPr>
                <w:color w:val="000000"/>
              </w:rPr>
              <w:t>ілочні переводи</w:t>
            </w:r>
          </w:p>
        </w:tc>
        <w:tc>
          <w:tcPr>
            <w:tcW w:w="1215" w:type="dxa"/>
            <w:tcBorders>
              <w:top w:val="single" w:sz="4" w:space="0" w:color="000000"/>
              <w:left w:val="single" w:sz="4" w:space="0" w:color="000000"/>
              <w:bottom w:val="single" w:sz="4" w:space="0" w:color="000000"/>
            </w:tcBorders>
            <w:shd w:val="clear" w:color="auto" w:fill="FFFFFF"/>
            <w:vAlign w:val="center"/>
          </w:tcPr>
          <w:p w:rsidR="00254DB8" w:rsidRDefault="00254DB8">
            <w:pPr>
              <w:ind w:left="-90" w:right="-108"/>
              <w:jc w:val="center"/>
            </w:pPr>
            <w:r>
              <w:rPr>
                <w:color w:val="000000"/>
              </w:rPr>
              <w:t>07.2021</w:t>
            </w:r>
          </w:p>
        </w:tc>
        <w:tc>
          <w:tcPr>
            <w:tcW w:w="1985" w:type="dxa"/>
            <w:gridSpan w:val="2"/>
            <w:tcBorders>
              <w:top w:val="single" w:sz="4" w:space="0" w:color="000000"/>
              <w:left w:val="single" w:sz="4" w:space="0" w:color="000000"/>
              <w:bottom w:val="single" w:sz="4" w:space="0" w:color="000000"/>
            </w:tcBorders>
            <w:shd w:val="clear" w:color="auto" w:fill="FFFFFF"/>
            <w:vAlign w:val="center"/>
          </w:tcPr>
          <w:p w:rsidR="00254DB8" w:rsidRDefault="00254DB8">
            <w:pPr>
              <w:ind w:left="-90" w:right="-108"/>
              <w:jc w:val="center"/>
            </w:pPr>
            <w:r>
              <w:rPr>
                <w:color w:val="000000"/>
              </w:rPr>
              <w:t>07.2022</w:t>
            </w:r>
          </w:p>
        </w:tc>
        <w:tc>
          <w:tcPr>
            <w:tcW w:w="5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54DB8" w:rsidRDefault="00254DB8">
            <w:pPr>
              <w:ind w:left="-90" w:right="-48"/>
              <w:jc w:val="center"/>
            </w:pPr>
            <w:r>
              <w:rPr>
                <w:color w:val="000000"/>
              </w:rPr>
              <w:t>Остаточне антидемпінгове мито у розмі</w:t>
            </w:r>
            <w:proofErr w:type="gramStart"/>
            <w:r>
              <w:rPr>
                <w:color w:val="000000"/>
              </w:rPr>
              <w:t>р</w:t>
            </w:r>
            <w:proofErr w:type="gramEnd"/>
            <w:r>
              <w:rPr>
                <w:color w:val="000000"/>
              </w:rPr>
              <w:t>і  – 59,4%.</w:t>
            </w:r>
          </w:p>
        </w:tc>
      </w:tr>
      <w:tr w:rsidR="00254DB8">
        <w:trPr>
          <w:trHeight w:val="503"/>
        </w:trPr>
        <w:tc>
          <w:tcPr>
            <w:tcW w:w="567" w:type="dxa"/>
            <w:tcBorders>
              <w:top w:val="single" w:sz="4" w:space="0" w:color="000000"/>
              <w:left w:val="single" w:sz="4" w:space="0" w:color="000000"/>
              <w:bottom w:val="single" w:sz="4" w:space="0" w:color="000000"/>
            </w:tcBorders>
            <w:shd w:val="clear" w:color="auto" w:fill="FFFFFF"/>
            <w:vAlign w:val="center"/>
          </w:tcPr>
          <w:p w:rsidR="00254DB8" w:rsidRDefault="00254DB8">
            <w:pPr>
              <w:jc w:val="center"/>
            </w:pPr>
            <w:r>
              <w:rPr>
                <w:color w:val="000000"/>
              </w:rPr>
              <w:t>2.</w:t>
            </w:r>
          </w:p>
        </w:tc>
        <w:tc>
          <w:tcPr>
            <w:tcW w:w="2834" w:type="dxa"/>
            <w:tcBorders>
              <w:top w:val="single" w:sz="4" w:space="0" w:color="000000"/>
              <w:left w:val="single" w:sz="4" w:space="0" w:color="000000"/>
              <w:bottom w:val="single" w:sz="4" w:space="0" w:color="000000"/>
            </w:tcBorders>
            <w:shd w:val="clear" w:color="auto" w:fill="FFFFFF"/>
            <w:vAlign w:val="center"/>
          </w:tcPr>
          <w:p w:rsidR="00254DB8" w:rsidRDefault="00254DB8">
            <w:pPr>
              <w:ind w:left="-90" w:right="-48"/>
              <w:jc w:val="center"/>
            </w:pPr>
            <w:r>
              <w:rPr>
                <w:color w:val="000000"/>
              </w:rPr>
              <w:t>Перегляд антидемпінгових заході</w:t>
            </w:r>
            <w:proofErr w:type="gramStart"/>
            <w:r>
              <w:rPr>
                <w:color w:val="000000"/>
              </w:rPr>
              <w:t>в</w:t>
            </w:r>
            <w:proofErr w:type="gramEnd"/>
            <w:r>
              <w:rPr>
                <w:color w:val="000000"/>
              </w:rPr>
              <w:t xml:space="preserve"> у зв'язку з закінченням стоку їх застосування</w:t>
            </w:r>
          </w:p>
        </w:tc>
        <w:tc>
          <w:tcPr>
            <w:tcW w:w="2753" w:type="dxa"/>
            <w:tcBorders>
              <w:top w:val="single" w:sz="4" w:space="0" w:color="000000"/>
              <w:left w:val="single" w:sz="4" w:space="0" w:color="000000"/>
              <w:bottom w:val="single" w:sz="4" w:space="0" w:color="000000"/>
            </w:tcBorders>
            <w:shd w:val="clear" w:color="auto" w:fill="FFFFFF"/>
            <w:vAlign w:val="center"/>
          </w:tcPr>
          <w:p w:rsidR="00254DB8" w:rsidRDefault="00254DB8">
            <w:pPr>
              <w:ind w:left="-90" w:right="-48"/>
              <w:jc w:val="center"/>
            </w:pPr>
            <w:r>
              <w:rPr>
                <w:color w:val="000000"/>
              </w:rPr>
              <w:t>Листи азбестоцементні гофровані (шифер)</w:t>
            </w:r>
          </w:p>
        </w:tc>
        <w:tc>
          <w:tcPr>
            <w:tcW w:w="1215" w:type="dxa"/>
            <w:tcBorders>
              <w:top w:val="single" w:sz="4" w:space="0" w:color="000000"/>
              <w:left w:val="single" w:sz="4" w:space="0" w:color="000000"/>
              <w:bottom w:val="single" w:sz="4" w:space="0" w:color="000000"/>
            </w:tcBorders>
            <w:shd w:val="clear" w:color="auto" w:fill="FFFFFF"/>
            <w:vAlign w:val="center"/>
          </w:tcPr>
          <w:p w:rsidR="00254DB8" w:rsidRDefault="00254DB8">
            <w:pPr>
              <w:ind w:left="-90" w:right="-108"/>
              <w:jc w:val="center"/>
            </w:pPr>
            <w:r>
              <w:rPr>
                <w:color w:val="000000"/>
              </w:rPr>
              <w:t>0</w:t>
            </w:r>
            <w:r w:rsidR="00FD661E">
              <w:rPr>
                <w:color w:val="000000"/>
                <w:lang w:val="uk-UA"/>
              </w:rPr>
              <w:t>1</w:t>
            </w:r>
            <w:r>
              <w:rPr>
                <w:color w:val="000000"/>
              </w:rPr>
              <w:t>.2022</w:t>
            </w:r>
          </w:p>
        </w:tc>
        <w:tc>
          <w:tcPr>
            <w:tcW w:w="1985" w:type="dxa"/>
            <w:gridSpan w:val="2"/>
            <w:tcBorders>
              <w:top w:val="single" w:sz="4" w:space="0" w:color="000000"/>
              <w:left w:val="single" w:sz="4" w:space="0" w:color="000000"/>
              <w:bottom w:val="single" w:sz="4" w:space="0" w:color="000000"/>
            </w:tcBorders>
            <w:shd w:val="clear" w:color="auto" w:fill="FFFFFF"/>
            <w:vAlign w:val="center"/>
          </w:tcPr>
          <w:p w:rsidR="00254DB8" w:rsidRDefault="00254DB8">
            <w:pPr>
              <w:ind w:left="-90" w:right="-108"/>
              <w:jc w:val="center"/>
            </w:pPr>
            <w:r>
              <w:rPr>
                <w:color w:val="000000"/>
              </w:rPr>
              <w:t>0</w:t>
            </w:r>
            <w:r w:rsidR="00FD661E">
              <w:rPr>
                <w:color w:val="000000"/>
                <w:lang w:val="uk-UA"/>
              </w:rPr>
              <w:t>1</w:t>
            </w:r>
            <w:r>
              <w:rPr>
                <w:color w:val="000000"/>
              </w:rPr>
              <w:t>.2023</w:t>
            </w:r>
          </w:p>
        </w:tc>
        <w:tc>
          <w:tcPr>
            <w:tcW w:w="5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54DB8" w:rsidRDefault="00254DB8">
            <w:pPr>
              <w:ind w:left="-90" w:right="-48"/>
              <w:jc w:val="center"/>
            </w:pPr>
            <w:r>
              <w:rPr>
                <w:color w:val="000000"/>
              </w:rPr>
              <w:t>Остаточне антидемпінгове мито у розмі</w:t>
            </w:r>
            <w:proofErr w:type="gramStart"/>
            <w:r>
              <w:rPr>
                <w:color w:val="000000"/>
              </w:rPr>
              <w:t>р</w:t>
            </w:r>
            <w:proofErr w:type="gramEnd"/>
            <w:r>
              <w:rPr>
                <w:color w:val="000000"/>
              </w:rPr>
              <w:t>і – 21,8%.</w:t>
            </w:r>
          </w:p>
        </w:tc>
      </w:tr>
      <w:tr w:rsidR="00254DB8">
        <w:trPr>
          <w:trHeight w:val="70"/>
        </w:trPr>
        <w:tc>
          <w:tcPr>
            <w:tcW w:w="15205" w:type="dxa"/>
            <w:gridSpan w:val="7"/>
            <w:tcBorders>
              <w:top w:val="single" w:sz="4" w:space="0" w:color="000000"/>
              <w:left w:val="single" w:sz="4" w:space="0" w:color="000000"/>
              <w:bottom w:val="single" w:sz="4" w:space="0" w:color="000000"/>
              <w:right w:val="single" w:sz="4" w:space="0" w:color="000000"/>
            </w:tcBorders>
            <w:shd w:val="clear" w:color="auto" w:fill="FFFFFF"/>
            <w:vAlign w:val="center"/>
          </w:tcPr>
          <w:p w:rsidR="00254DB8" w:rsidRDefault="00254DB8">
            <w:pPr>
              <w:ind w:left="-90" w:right="-48"/>
              <w:jc w:val="center"/>
            </w:pPr>
            <w:r>
              <w:rPr>
                <w:b/>
                <w:bCs/>
                <w:color w:val="000000"/>
                <w:sz w:val="22"/>
                <w:szCs w:val="22"/>
              </w:rPr>
              <w:t>Китайська Народна Республіка</w:t>
            </w:r>
          </w:p>
        </w:tc>
      </w:tr>
      <w:tr w:rsidR="00254DB8">
        <w:trPr>
          <w:trHeight w:val="503"/>
        </w:trPr>
        <w:tc>
          <w:tcPr>
            <w:tcW w:w="567" w:type="dxa"/>
            <w:tcBorders>
              <w:top w:val="single" w:sz="4" w:space="0" w:color="000000"/>
              <w:left w:val="single" w:sz="4" w:space="0" w:color="000000"/>
              <w:bottom w:val="single" w:sz="4" w:space="0" w:color="000000"/>
            </w:tcBorders>
            <w:shd w:val="clear" w:color="auto" w:fill="FFFFFF"/>
            <w:vAlign w:val="center"/>
          </w:tcPr>
          <w:p w:rsidR="00254DB8" w:rsidRDefault="00254DB8">
            <w:pPr>
              <w:jc w:val="center"/>
            </w:pPr>
            <w:r>
              <w:rPr>
                <w:color w:val="000000"/>
              </w:rPr>
              <w:t>3.</w:t>
            </w:r>
          </w:p>
        </w:tc>
        <w:tc>
          <w:tcPr>
            <w:tcW w:w="2834" w:type="dxa"/>
            <w:tcBorders>
              <w:top w:val="single" w:sz="4" w:space="0" w:color="000000"/>
              <w:left w:val="single" w:sz="4" w:space="0" w:color="000000"/>
              <w:bottom w:val="single" w:sz="4" w:space="0" w:color="000000"/>
            </w:tcBorders>
            <w:shd w:val="clear" w:color="auto" w:fill="FFFFFF"/>
            <w:vAlign w:val="center"/>
          </w:tcPr>
          <w:p w:rsidR="00254DB8" w:rsidRDefault="00254DB8">
            <w:pPr>
              <w:ind w:left="-90" w:right="-48"/>
              <w:jc w:val="center"/>
            </w:pPr>
            <w:r>
              <w:rPr>
                <w:color w:val="000000"/>
              </w:rPr>
              <w:t>Перегляд антидемпінгових заході</w:t>
            </w:r>
            <w:proofErr w:type="gramStart"/>
            <w:r>
              <w:rPr>
                <w:color w:val="000000"/>
              </w:rPr>
              <w:t>в</w:t>
            </w:r>
            <w:proofErr w:type="gramEnd"/>
            <w:r>
              <w:rPr>
                <w:color w:val="000000"/>
              </w:rPr>
              <w:t xml:space="preserve"> у зв'язку з закінченням стоку їх застосування</w:t>
            </w:r>
          </w:p>
        </w:tc>
        <w:tc>
          <w:tcPr>
            <w:tcW w:w="2753" w:type="dxa"/>
            <w:tcBorders>
              <w:top w:val="single" w:sz="4" w:space="0" w:color="000000"/>
              <w:left w:val="single" w:sz="4" w:space="0" w:color="000000"/>
              <w:bottom w:val="single" w:sz="4" w:space="0" w:color="000000"/>
            </w:tcBorders>
            <w:shd w:val="clear" w:color="auto" w:fill="FFFFFF"/>
            <w:vAlign w:val="center"/>
          </w:tcPr>
          <w:p w:rsidR="00254DB8" w:rsidRDefault="00254DB8">
            <w:pPr>
              <w:ind w:left="-90" w:right="-48"/>
              <w:jc w:val="center"/>
            </w:pPr>
            <w:r>
              <w:rPr>
                <w:color w:val="000000"/>
              </w:rPr>
              <w:t xml:space="preserve">Лампи розжарювання електричні </w:t>
            </w:r>
          </w:p>
        </w:tc>
        <w:tc>
          <w:tcPr>
            <w:tcW w:w="1215" w:type="dxa"/>
            <w:tcBorders>
              <w:top w:val="single" w:sz="4" w:space="0" w:color="000000"/>
              <w:left w:val="single" w:sz="4" w:space="0" w:color="000000"/>
              <w:bottom w:val="single" w:sz="4" w:space="0" w:color="000000"/>
            </w:tcBorders>
            <w:shd w:val="clear" w:color="auto" w:fill="FFFFFF"/>
            <w:vAlign w:val="center"/>
          </w:tcPr>
          <w:p w:rsidR="00254DB8" w:rsidRPr="00FD661E" w:rsidRDefault="00254DB8">
            <w:pPr>
              <w:ind w:left="-90" w:right="-108"/>
              <w:jc w:val="center"/>
              <w:rPr>
                <w:lang w:val="uk-UA"/>
              </w:rPr>
            </w:pPr>
            <w:r>
              <w:rPr>
                <w:color w:val="000000"/>
              </w:rPr>
              <w:t>10.202</w:t>
            </w:r>
            <w:r w:rsidR="00FD661E">
              <w:rPr>
                <w:color w:val="000000"/>
                <w:lang w:val="uk-UA"/>
              </w:rPr>
              <w:t>1</w:t>
            </w:r>
          </w:p>
        </w:tc>
        <w:tc>
          <w:tcPr>
            <w:tcW w:w="1985" w:type="dxa"/>
            <w:gridSpan w:val="2"/>
            <w:tcBorders>
              <w:top w:val="single" w:sz="4" w:space="0" w:color="000000"/>
              <w:left w:val="single" w:sz="4" w:space="0" w:color="000000"/>
              <w:bottom w:val="single" w:sz="4" w:space="0" w:color="000000"/>
            </w:tcBorders>
            <w:shd w:val="clear" w:color="auto" w:fill="FFFFFF"/>
            <w:vAlign w:val="center"/>
          </w:tcPr>
          <w:p w:rsidR="00254DB8" w:rsidRPr="00FD661E" w:rsidRDefault="00254DB8">
            <w:pPr>
              <w:ind w:left="-90" w:right="-108"/>
              <w:jc w:val="center"/>
              <w:rPr>
                <w:lang w:val="uk-UA"/>
              </w:rPr>
            </w:pPr>
            <w:r>
              <w:rPr>
                <w:color w:val="000000"/>
              </w:rPr>
              <w:t>10.202</w:t>
            </w:r>
            <w:r w:rsidR="00FD661E">
              <w:rPr>
                <w:color w:val="000000"/>
                <w:lang w:val="uk-UA"/>
              </w:rPr>
              <w:t>2</w:t>
            </w:r>
          </w:p>
        </w:tc>
        <w:tc>
          <w:tcPr>
            <w:tcW w:w="5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54DB8" w:rsidRDefault="00254DB8">
            <w:pPr>
              <w:jc w:val="center"/>
            </w:pPr>
            <w:r>
              <w:rPr>
                <w:color w:val="000000"/>
              </w:rPr>
              <w:t>Остаточне антидемпінгове мито у розмі</w:t>
            </w:r>
            <w:proofErr w:type="gramStart"/>
            <w:r>
              <w:rPr>
                <w:color w:val="000000"/>
              </w:rPr>
              <w:t>р</w:t>
            </w:r>
            <w:proofErr w:type="gramEnd"/>
            <w:r>
              <w:rPr>
                <w:color w:val="000000"/>
              </w:rPr>
              <w:t>і – 74,63%.</w:t>
            </w:r>
          </w:p>
          <w:p w:rsidR="00254DB8" w:rsidRDefault="00254DB8">
            <w:pPr>
              <w:ind w:left="-90" w:right="-48"/>
              <w:jc w:val="center"/>
            </w:pPr>
          </w:p>
        </w:tc>
      </w:tr>
    </w:tbl>
    <w:p w:rsidR="00254DB8" w:rsidRDefault="00254DB8">
      <w:pPr>
        <w:pStyle w:val="ac"/>
        <w:pageBreakBefore/>
      </w:pPr>
      <w:r>
        <w:t xml:space="preserve">ДОДАТОК </w:t>
      </w:r>
      <w:r w:rsidR="005B19C5">
        <w:t>Д</w:t>
      </w:r>
    </w:p>
    <w:p w:rsidR="00254DB8" w:rsidRDefault="00254DB8">
      <w:pPr>
        <w:pStyle w:val="ac"/>
        <w:jc w:val="right"/>
      </w:pPr>
      <w:r>
        <w:rPr>
          <w:b w:val="0"/>
        </w:rPr>
        <w:t xml:space="preserve">Таблиця </w:t>
      </w:r>
      <w:r w:rsidR="005B19C5">
        <w:rPr>
          <w:b w:val="0"/>
        </w:rPr>
        <w:t>Д</w:t>
      </w:r>
      <w:r>
        <w:rPr>
          <w:b w:val="0"/>
        </w:rPr>
        <w:t>.1</w:t>
      </w:r>
    </w:p>
    <w:p w:rsidR="00254DB8" w:rsidRDefault="00254DB8">
      <w:pPr>
        <w:ind w:left="1276" w:right="-856"/>
      </w:pPr>
      <w:r>
        <w:rPr>
          <w:b/>
          <w:bCs/>
          <w:sz w:val="32"/>
          <w:szCs w:val="32"/>
        </w:rPr>
        <w:t>Перелік розслідувань, які проводяться щодо української продукції</w:t>
      </w:r>
    </w:p>
    <w:p w:rsidR="00254DB8" w:rsidRDefault="00254DB8">
      <w:pPr>
        <w:tabs>
          <w:tab w:val="left" w:pos="3420"/>
        </w:tabs>
        <w:ind w:left="-180" w:right="487"/>
        <w:jc w:val="right"/>
        <w:rPr>
          <w:b/>
          <w:bCs/>
          <w:i/>
          <w:sz w:val="32"/>
          <w:szCs w:val="32"/>
          <w:lang w:val="uk-UA"/>
        </w:rPr>
      </w:pPr>
    </w:p>
    <w:tbl>
      <w:tblPr>
        <w:tblW w:w="0" w:type="auto"/>
        <w:jc w:val="center"/>
        <w:tblLayout w:type="fixed"/>
        <w:tblLook w:val="0000"/>
      </w:tblPr>
      <w:tblGrid>
        <w:gridCol w:w="751"/>
        <w:gridCol w:w="4549"/>
        <w:gridCol w:w="3440"/>
        <w:gridCol w:w="3827"/>
        <w:gridCol w:w="2261"/>
      </w:tblGrid>
      <w:tr w:rsidR="00254DB8">
        <w:trPr>
          <w:trHeight w:val="398"/>
          <w:jc w:val="center"/>
        </w:trPr>
        <w:tc>
          <w:tcPr>
            <w:tcW w:w="751" w:type="dxa"/>
            <w:tcBorders>
              <w:top w:val="single" w:sz="4" w:space="0" w:color="000000"/>
              <w:left w:val="single" w:sz="4" w:space="0" w:color="000000"/>
              <w:bottom w:val="single" w:sz="4" w:space="0" w:color="000000"/>
            </w:tcBorders>
            <w:shd w:val="clear" w:color="auto" w:fill="auto"/>
            <w:vAlign w:val="bottom"/>
          </w:tcPr>
          <w:p w:rsidR="00254DB8" w:rsidRDefault="00254DB8">
            <w:pPr>
              <w:jc w:val="center"/>
            </w:pPr>
            <w:r>
              <w:rPr>
                <w:b/>
                <w:bCs/>
                <w:color w:val="000000"/>
              </w:rPr>
              <w:t xml:space="preserve">№ </w:t>
            </w:r>
            <w:proofErr w:type="gramStart"/>
            <w:r>
              <w:rPr>
                <w:b/>
                <w:bCs/>
                <w:color w:val="000000"/>
              </w:rPr>
              <w:t>п</w:t>
            </w:r>
            <w:proofErr w:type="gramEnd"/>
            <w:r>
              <w:rPr>
                <w:b/>
                <w:bCs/>
                <w:color w:val="000000"/>
              </w:rPr>
              <w:t>/п</w:t>
            </w:r>
          </w:p>
        </w:tc>
        <w:tc>
          <w:tcPr>
            <w:tcW w:w="454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b/>
                <w:bCs/>
                <w:color w:val="000000"/>
              </w:rPr>
              <w:t>Назва товару</w:t>
            </w:r>
          </w:p>
        </w:tc>
        <w:tc>
          <w:tcPr>
            <w:tcW w:w="344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proofErr w:type="gramStart"/>
            <w:r>
              <w:rPr>
                <w:b/>
                <w:bCs/>
                <w:color w:val="000000"/>
              </w:rPr>
              <w:t>Р</w:t>
            </w:r>
            <w:proofErr w:type="gramEnd"/>
            <w:r>
              <w:rPr>
                <w:b/>
                <w:bCs/>
                <w:color w:val="000000"/>
              </w:rPr>
              <w:t>ік порушення розслідування</w:t>
            </w:r>
          </w:p>
        </w:tc>
        <w:tc>
          <w:tcPr>
            <w:tcW w:w="382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b/>
                <w:bCs/>
                <w:color w:val="000000"/>
              </w:rPr>
              <w:t>Орієнтована дата завершення розслідування</w:t>
            </w:r>
          </w:p>
        </w:tc>
        <w:tc>
          <w:tcPr>
            <w:tcW w:w="22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bCs/>
                <w:color w:val="000000"/>
              </w:rPr>
              <w:t>Наявність попередніх заході</w:t>
            </w:r>
            <w:proofErr w:type="gramStart"/>
            <w:r>
              <w:rPr>
                <w:b/>
                <w:bCs/>
                <w:color w:val="000000"/>
              </w:rPr>
              <w:t>в</w:t>
            </w:r>
            <w:proofErr w:type="gramEnd"/>
          </w:p>
        </w:tc>
      </w:tr>
      <w:tr w:rsidR="00254DB8">
        <w:trPr>
          <w:trHeight w:val="300"/>
          <w:jc w:val="center"/>
        </w:trPr>
        <w:tc>
          <w:tcPr>
            <w:tcW w:w="14828"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bCs/>
                <w:i/>
                <w:iCs/>
                <w:color w:val="000000"/>
                <w:sz w:val="22"/>
                <w:szCs w:val="22"/>
              </w:rPr>
              <w:t>АНТИДЕМПІНГОВІ РОЗСЛІДУВАННЯ</w:t>
            </w:r>
          </w:p>
        </w:tc>
      </w:tr>
      <w:tr w:rsidR="00254DB8">
        <w:trPr>
          <w:cantSplit/>
          <w:trHeight w:val="116"/>
          <w:jc w:val="center"/>
        </w:trPr>
        <w:tc>
          <w:tcPr>
            <w:tcW w:w="14828"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color w:val="000000"/>
                <w:sz w:val="22"/>
                <w:szCs w:val="22"/>
              </w:rPr>
              <w:t>Європейський Союз</w:t>
            </w:r>
          </w:p>
        </w:tc>
      </w:tr>
      <w:tr w:rsidR="00254DB8">
        <w:trPr>
          <w:cantSplit/>
          <w:trHeight w:val="116"/>
          <w:jc w:val="center"/>
        </w:trPr>
        <w:tc>
          <w:tcPr>
            <w:tcW w:w="751"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sz w:val="22"/>
                <w:szCs w:val="22"/>
              </w:rPr>
              <w:t>1.</w:t>
            </w:r>
          </w:p>
        </w:tc>
        <w:tc>
          <w:tcPr>
            <w:tcW w:w="4549"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color w:val="000000"/>
                <w:sz w:val="22"/>
                <w:szCs w:val="22"/>
              </w:rPr>
              <w:t xml:space="preserve">Зварні труби та порожнисті </w:t>
            </w:r>
            <w:proofErr w:type="gramStart"/>
            <w:r>
              <w:rPr>
                <w:color w:val="000000"/>
                <w:sz w:val="22"/>
                <w:szCs w:val="22"/>
              </w:rPr>
              <w:t>проф</w:t>
            </w:r>
            <w:proofErr w:type="gramEnd"/>
            <w:r>
              <w:rPr>
                <w:color w:val="000000"/>
                <w:sz w:val="22"/>
                <w:szCs w:val="22"/>
              </w:rPr>
              <w:t>ілі</w:t>
            </w:r>
          </w:p>
        </w:tc>
        <w:tc>
          <w:tcPr>
            <w:tcW w:w="344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sz w:val="22"/>
                <w:szCs w:val="22"/>
              </w:rPr>
              <w:t>03.2021</w:t>
            </w:r>
          </w:p>
        </w:tc>
        <w:tc>
          <w:tcPr>
            <w:tcW w:w="382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sz w:val="22"/>
                <w:szCs w:val="22"/>
              </w:rPr>
              <w:t>03.2023</w:t>
            </w:r>
          </w:p>
        </w:tc>
        <w:tc>
          <w:tcPr>
            <w:tcW w:w="22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snapToGrid w:val="0"/>
              <w:jc w:val="center"/>
            </w:pPr>
          </w:p>
        </w:tc>
      </w:tr>
      <w:tr w:rsidR="00254DB8">
        <w:trPr>
          <w:cantSplit/>
          <w:trHeight w:val="116"/>
          <w:jc w:val="center"/>
        </w:trPr>
        <w:tc>
          <w:tcPr>
            <w:tcW w:w="14828"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bCs/>
                <w:color w:val="000000"/>
                <w:sz w:val="22"/>
                <w:szCs w:val="22"/>
              </w:rPr>
              <w:t>Федеративна Республіка Бразилія</w:t>
            </w:r>
          </w:p>
        </w:tc>
      </w:tr>
      <w:tr w:rsidR="00254DB8">
        <w:trPr>
          <w:cantSplit/>
          <w:trHeight w:val="116"/>
          <w:jc w:val="center"/>
        </w:trPr>
        <w:tc>
          <w:tcPr>
            <w:tcW w:w="751"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sz w:val="22"/>
                <w:szCs w:val="22"/>
              </w:rPr>
              <w:t>2.</w:t>
            </w:r>
          </w:p>
        </w:tc>
        <w:tc>
          <w:tcPr>
            <w:tcW w:w="4549"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color w:val="000000"/>
                <w:sz w:val="22"/>
                <w:szCs w:val="22"/>
              </w:rPr>
              <w:t>Прокат плоский</w:t>
            </w:r>
          </w:p>
        </w:tc>
        <w:tc>
          <w:tcPr>
            <w:tcW w:w="344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sz w:val="22"/>
                <w:szCs w:val="22"/>
              </w:rPr>
              <w:t>05.2021</w:t>
            </w:r>
          </w:p>
        </w:tc>
        <w:tc>
          <w:tcPr>
            <w:tcW w:w="382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sz w:val="22"/>
                <w:szCs w:val="22"/>
              </w:rPr>
              <w:t>05.2023</w:t>
            </w:r>
          </w:p>
        </w:tc>
        <w:tc>
          <w:tcPr>
            <w:tcW w:w="22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snapToGrid w:val="0"/>
              <w:jc w:val="center"/>
            </w:pPr>
          </w:p>
        </w:tc>
      </w:tr>
      <w:tr w:rsidR="00254DB8">
        <w:trPr>
          <w:cantSplit/>
          <w:trHeight w:val="116"/>
          <w:jc w:val="center"/>
        </w:trPr>
        <w:tc>
          <w:tcPr>
            <w:tcW w:w="751"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sz w:val="22"/>
                <w:szCs w:val="22"/>
              </w:rPr>
              <w:t>3.</w:t>
            </w:r>
          </w:p>
        </w:tc>
        <w:tc>
          <w:tcPr>
            <w:tcW w:w="4549"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color w:val="000000"/>
                <w:sz w:val="22"/>
                <w:szCs w:val="22"/>
              </w:rPr>
              <w:t>Шини</w:t>
            </w:r>
          </w:p>
        </w:tc>
        <w:tc>
          <w:tcPr>
            <w:tcW w:w="344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sz w:val="22"/>
                <w:szCs w:val="22"/>
              </w:rPr>
              <w:t>07.2021</w:t>
            </w:r>
          </w:p>
        </w:tc>
        <w:tc>
          <w:tcPr>
            <w:tcW w:w="382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sz w:val="22"/>
                <w:szCs w:val="22"/>
              </w:rPr>
              <w:t>07.2023</w:t>
            </w:r>
          </w:p>
        </w:tc>
        <w:tc>
          <w:tcPr>
            <w:tcW w:w="22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snapToGrid w:val="0"/>
              <w:jc w:val="center"/>
            </w:pPr>
          </w:p>
        </w:tc>
      </w:tr>
      <w:tr w:rsidR="00254DB8">
        <w:trPr>
          <w:cantSplit/>
          <w:trHeight w:val="70"/>
          <w:jc w:val="center"/>
        </w:trPr>
        <w:tc>
          <w:tcPr>
            <w:tcW w:w="14828"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proofErr w:type="gramStart"/>
            <w:r>
              <w:rPr>
                <w:b/>
                <w:bCs/>
                <w:i/>
                <w:iCs/>
                <w:color w:val="000000"/>
                <w:sz w:val="22"/>
                <w:szCs w:val="22"/>
              </w:rPr>
              <w:t>СПЕЦ</w:t>
            </w:r>
            <w:proofErr w:type="gramEnd"/>
            <w:r>
              <w:rPr>
                <w:b/>
                <w:bCs/>
                <w:i/>
                <w:iCs/>
                <w:color w:val="000000"/>
                <w:sz w:val="22"/>
                <w:szCs w:val="22"/>
              </w:rPr>
              <w:t>ІАЛЬНІ РОЗСЛІДУВАННЯ</w:t>
            </w:r>
          </w:p>
        </w:tc>
      </w:tr>
      <w:tr w:rsidR="00254DB8">
        <w:trPr>
          <w:cantSplit/>
          <w:trHeight w:val="70"/>
          <w:jc w:val="center"/>
        </w:trPr>
        <w:tc>
          <w:tcPr>
            <w:tcW w:w="14828"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bCs/>
                <w:color w:val="000000"/>
                <w:sz w:val="22"/>
                <w:szCs w:val="22"/>
              </w:rPr>
              <w:t>Республіка Індонезія</w:t>
            </w:r>
          </w:p>
        </w:tc>
      </w:tr>
      <w:tr w:rsidR="00254DB8">
        <w:trPr>
          <w:cantSplit/>
          <w:trHeight w:val="135"/>
          <w:jc w:val="center"/>
        </w:trPr>
        <w:tc>
          <w:tcPr>
            <w:tcW w:w="751"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sz w:val="22"/>
                <w:szCs w:val="22"/>
                <w:lang w:val="en-US"/>
              </w:rPr>
              <w:t>4</w:t>
            </w:r>
          </w:p>
        </w:tc>
        <w:tc>
          <w:tcPr>
            <w:tcW w:w="4549"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color w:val="000000"/>
                <w:sz w:val="22"/>
                <w:szCs w:val="22"/>
              </w:rPr>
              <w:t>Борошно пшеничне</w:t>
            </w:r>
          </w:p>
        </w:tc>
        <w:tc>
          <w:tcPr>
            <w:tcW w:w="344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sz w:val="22"/>
                <w:szCs w:val="22"/>
              </w:rPr>
              <w:t>08.2021</w:t>
            </w:r>
          </w:p>
        </w:tc>
        <w:tc>
          <w:tcPr>
            <w:tcW w:w="382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sz w:val="22"/>
                <w:szCs w:val="22"/>
              </w:rPr>
              <w:t>05.2023</w:t>
            </w:r>
          </w:p>
        </w:tc>
        <w:tc>
          <w:tcPr>
            <w:tcW w:w="22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color w:val="000000"/>
                <w:sz w:val="22"/>
                <w:szCs w:val="22"/>
              </w:rPr>
              <w:t>20 %</w:t>
            </w:r>
          </w:p>
        </w:tc>
      </w:tr>
      <w:tr w:rsidR="00254DB8">
        <w:trPr>
          <w:cantSplit/>
          <w:trHeight w:val="135"/>
          <w:jc w:val="center"/>
        </w:trPr>
        <w:tc>
          <w:tcPr>
            <w:tcW w:w="14828"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bCs/>
                <w:color w:val="000000"/>
                <w:sz w:val="22"/>
                <w:szCs w:val="22"/>
              </w:rPr>
              <w:t>Республіка Казахстан</w:t>
            </w:r>
          </w:p>
        </w:tc>
      </w:tr>
      <w:tr w:rsidR="00254DB8">
        <w:trPr>
          <w:cantSplit/>
          <w:trHeight w:val="135"/>
          <w:jc w:val="center"/>
        </w:trPr>
        <w:tc>
          <w:tcPr>
            <w:tcW w:w="751"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sz w:val="22"/>
                <w:szCs w:val="22"/>
                <w:lang w:val="en-US"/>
              </w:rPr>
              <w:t>5</w:t>
            </w:r>
            <w:r>
              <w:rPr>
                <w:color w:val="000000"/>
                <w:sz w:val="22"/>
                <w:szCs w:val="22"/>
              </w:rPr>
              <w:t>.</w:t>
            </w:r>
          </w:p>
        </w:tc>
        <w:tc>
          <w:tcPr>
            <w:tcW w:w="4549"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color w:val="000000"/>
                <w:sz w:val="22"/>
                <w:szCs w:val="22"/>
              </w:rPr>
              <w:t>Деякі види акумуляторних батарей</w:t>
            </w:r>
          </w:p>
        </w:tc>
        <w:tc>
          <w:tcPr>
            <w:tcW w:w="344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sz w:val="22"/>
                <w:szCs w:val="22"/>
              </w:rPr>
              <w:t>07.2011</w:t>
            </w:r>
          </w:p>
        </w:tc>
        <w:tc>
          <w:tcPr>
            <w:tcW w:w="382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sz w:val="22"/>
                <w:szCs w:val="22"/>
              </w:rPr>
              <w:t>04.2023</w:t>
            </w:r>
          </w:p>
        </w:tc>
        <w:tc>
          <w:tcPr>
            <w:tcW w:w="22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snapToGrid w:val="0"/>
              <w:jc w:val="center"/>
            </w:pPr>
          </w:p>
        </w:tc>
      </w:tr>
      <w:tr w:rsidR="00254DB8" w:rsidRPr="00254DB8">
        <w:trPr>
          <w:cantSplit/>
          <w:trHeight w:val="70"/>
          <w:jc w:val="center"/>
        </w:trPr>
        <w:tc>
          <w:tcPr>
            <w:tcW w:w="14828"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bCs/>
                <w:color w:val="000000"/>
                <w:sz w:val="22"/>
                <w:szCs w:val="22"/>
              </w:rPr>
              <w:t>Митний союз Республіки</w:t>
            </w:r>
            <w:proofErr w:type="gramStart"/>
            <w:r>
              <w:rPr>
                <w:b/>
                <w:bCs/>
                <w:color w:val="000000"/>
                <w:sz w:val="22"/>
                <w:szCs w:val="22"/>
              </w:rPr>
              <w:t xml:space="preserve"> Б</w:t>
            </w:r>
            <w:proofErr w:type="gramEnd"/>
            <w:r>
              <w:rPr>
                <w:b/>
                <w:bCs/>
                <w:color w:val="000000"/>
                <w:sz w:val="22"/>
                <w:szCs w:val="22"/>
              </w:rPr>
              <w:t>ілорусь, Республіки Казахстан та Російської Федерації</w:t>
            </w:r>
          </w:p>
        </w:tc>
      </w:tr>
      <w:tr w:rsidR="00254DB8">
        <w:trPr>
          <w:cantSplit/>
          <w:trHeight w:val="135"/>
          <w:jc w:val="center"/>
        </w:trPr>
        <w:tc>
          <w:tcPr>
            <w:tcW w:w="751"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sz w:val="22"/>
                <w:szCs w:val="22"/>
                <w:lang w:val="en-US"/>
              </w:rPr>
              <w:t>6</w:t>
            </w:r>
            <w:r>
              <w:rPr>
                <w:color w:val="000000"/>
                <w:sz w:val="22"/>
                <w:szCs w:val="22"/>
              </w:rPr>
              <w:t>.</w:t>
            </w:r>
          </w:p>
        </w:tc>
        <w:tc>
          <w:tcPr>
            <w:tcW w:w="4549"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color w:val="000000"/>
                <w:sz w:val="22"/>
                <w:szCs w:val="22"/>
              </w:rPr>
              <w:t>Посуд столовий та кухонний з фарфору</w:t>
            </w:r>
          </w:p>
        </w:tc>
        <w:tc>
          <w:tcPr>
            <w:tcW w:w="344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sz w:val="22"/>
                <w:szCs w:val="22"/>
              </w:rPr>
              <w:t>09.2021</w:t>
            </w:r>
          </w:p>
        </w:tc>
        <w:tc>
          <w:tcPr>
            <w:tcW w:w="382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sz w:val="22"/>
                <w:szCs w:val="22"/>
              </w:rPr>
              <w:t>06.2023</w:t>
            </w:r>
          </w:p>
        </w:tc>
        <w:tc>
          <w:tcPr>
            <w:tcW w:w="22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snapToGrid w:val="0"/>
              <w:jc w:val="center"/>
            </w:pPr>
          </w:p>
        </w:tc>
      </w:tr>
      <w:tr w:rsidR="00254DB8">
        <w:trPr>
          <w:cantSplit/>
          <w:trHeight w:val="135"/>
          <w:jc w:val="center"/>
        </w:trPr>
        <w:tc>
          <w:tcPr>
            <w:tcW w:w="751"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sz w:val="22"/>
                <w:szCs w:val="22"/>
                <w:lang w:val="en-US"/>
              </w:rPr>
              <w:t>7</w:t>
            </w:r>
            <w:r>
              <w:rPr>
                <w:color w:val="000000"/>
                <w:sz w:val="22"/>
                <w:szCs w:val="22"/>
              </w:rPr>
              <w:t>.</w:t>
            </w:r>
          </w:p>
        </w:tc>
        <w:tc>
          <w:tcPr>
            <w:tcW w:w="4549"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color w:val="000000"/>
                <w:sz w:val="22"/>
                <w:szCs w:val="22"/>
              </w:rPr>
              <w:t>Тканини готові з хімічних волокон і ниток</w:t>
            </w:r>
          </w:p>
        </w:tc>
        <w:tc>
          <w:tcPr>
            <w:tcW w:w="344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sz w:val="22"/>
                <w:szCs w:val="22"/>
              </w:rPr>
              <w:t>10.2021</w:t>
            </w:r>
          </w:p>
        </w:tc>
        <w:tc>
          <w:tcPr>
            <w:tcW w:w="3827"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sz w:val="22"/>
                <w:szCs w:val="22"/>
              </w:rPr>
              <w:t>07.2023</w:t>
            </w:r>
          </w:p>
        </w:tc>
        <w:tc>
          <w:tcPr>
            <w:tcW w:w="22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snapToGrid w:val="0"/>
              <w:jc w:val="center"/>
            </w:pPr>
          </w:p>
        </w:tc>
      </w:tr>
    </w:tbl>
    <w:p w:rsidR="00254DB8" w:rsidRDefault="00254DB8">
      <w:pPr>
        <w:pageBreakBefore/>
        <w:tabs>
          <w:tab w:val="left" w:pos="3420"/>
          <w:tab w:val="left" w:pos="15168"/>
        </w:tabs>
        <w:ind w:left="-180" w:right="-364"/>
        <w:jc w:val="right"/>
      </w:pPr>
      <w:r>
        <w:rPr>
          <w:bCs/>
          <w:sz w:val="32"/>
          <w:szCs w:val="32"/>
        </w:rPr>
        <w:t xml:space="preserve">Таблиця </w:t>
      </w:r>
      <w:r w:rsidR="005B19C5">
        <w:rPr>
          <w:bCs/>
          <w:sz w:val="32"/>
          <w:szCs w:val="32"/>
          <w:lang w:val="uk-UA"/>
        </w:rPr>
        <w:t>Д</w:t>
      </w:r>
      <w:r>
        <w:rPr>
          <w:bCs/>
          <w:sz w:val="32"/>
          <w:szCs w:val="32"/>
          <w:lang w:val="uk-UA"/>
        </w:rPr>
        <w:t>.</w:t>
      </w:r>
      <w:r>
        <w:rPr>
          <w:bCs/>
          <w:sz w:val="32"/>
          <w:szCs w:val="32"/>
        </w:rPr>
        <w:t>2</w:t>
      </w:r>
    </w:p>
    <w:p w:rsidR="00254DB8" w:rsidRDefault="00254DB8">
      <w:pPr>
        <w:tabs>
          <w:tab w:val="left" w:pos="3420"/>
        </w:tabs>
        <w:ind w:right="-550"/>
      </w:pPr>
      <w:r>
        <w:rPr>
          <w:b/>
          <w:bCs/>
          <w:sz w:val="32"/>
          <w:szCs w:val="32"/>
          <w:lang w:val="uk-UA"/>
        </w:rPr>
        <w:t>Чинні антидемпінгові, компенсаційні та спеціальні заходи щодо української продукції</w:t>
      </w:r>
    </w:p>
    <w:p w:rsidR="00254DB8" w:rsidRDefault="00254DB8">
      <w:pPr>
        <w:tabs>
          <w:tab w:val="left" w:pos="3420"/>
          <w:tab w:val="left" w:pos="15168"/>
        </w:tabs>
        <w:ind w:right="-364"/>
        <w:rPr>
          <w:b/>
          <w:bCs/>
          <w:i/>
          <w:sz w:val="32"/>
          <w:szCs w:val="32"/>
          <w:lang w:val="uk-UA"/>
        </w:rPr>
      </w:pPr>
    </w:p>
    <w:tbl>
      <w:tblPr>
        <w:tblW w:w="0" w:type="auto"/>
        <w:tblInd w:w="73" w:type="dxa"/>
        <w:tblLayout w:type="fixed"/>
        <w:tblLook w:val="0000"/>
      </w:tblPr>
      <w:tblGrid>
        <w:gridCol w:w="555"/>
        <w:gridCol w:w="3060"/>
        <w:gridCol w:w="3600"/>
        <w:gridCol w:w="1538"/>
        <w:gridCol w:w="82"/>
        <w:gridCol w:w="1649"/>
        <w:gridCol w:w="1466"/>
        <w:gridCol w:w="1515"/>
        <w:gridCol w:w="2070"/>
      </w:tblGrid>
      <w:tr w:rsidR="00254DB8">
        <w:trPr>
          <w:trHeight w:val="70"/>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w:t>
            </w:r>
          </w:p>
        </w:tc>
        <w:tc>
          <w:tcPr>
            <w:tcW w:w="306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b/>
                <w:bCs/>
                <w:color w:val="000000"/>
              </w:rPr>
              <w:t>Назва товару</w:t>
            </w:r>
          </w:p>
        </w:tc>
        <w:tc>
          <w:tcPr>
            <w:tcW w:w="360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b/>
                <w:bCs/>
                <w:color w:val="000000"/>
              </w:rPr>
              <w:t> Діючі заходи</w:t>
            </w:r>
          </w:p>
        </w:tc>
        <w:tc>
          <w:tcPr>
            <w:tcW w:w="1538"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proofErr w:type="gramStart"/>
            <w:r>
              <w:rPr>
                <w:b/>
                <w:bCs/>
                <w:color w:val="000000"/>
              </w:rPr>
              <w:t>Р</w:t>
            </w:r>
            <w:proofErr w:type="gramEnd"/>
            <w:r>
              <w:rPr>
                <w:b/>
                <w:bCs/>
                <w:color w:val="000000"/>
              </w:rPr>
              <w:t>ік порушення розслідування</w:t>
            </w:r>
          </w:p>
        </w:tc>
        <w:tc>
          <w:tcPr>
            <w:tcW w:w="1731" w:type="dxa"/>
            <w:gridSpan w:val="2"/>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b/>
                <w:bCs/>
                <w:color w:val="000000"/>
              </w:rPr>
              <w:t>Дата застосування остаточних заході</w:t>
            </w:r>
            <w:proofErr w:type="gramStart"/>
            <w:r>
              <w:rPr>
                <w:b/>
                <w:bCs/>
                <w:color w:val="000000"/>
              </w:rPr>
              <w:t>в</w:t>
            </w:r>
            <w:proofErr w:type="gramEnd"/>
            <w:r>
              <w:rPr>
                <w:b/>
                <w:bCs/>
                <w:color w:val="000000"/>
              </w:rPr>
              <w:t xml:space="preserve"> </w:t>
            </w:r>
          </w:p>
          <w:p w:rsidR="00254DB8" w:rsidRDefault="00254DB8">
            <w:pPr>
              <w:jc w:val="center"/>
            </w:pPr>
            <w:r>
              <w:rPr>
                <w:b/>
                <w:bCs/>
                <w:color w:val="000000"/>
                <w:sz w:val="16"/>
                <w:szCs w:val="16"/>
              </w:rPr>
              <w:t>(набрання чинності)</w:t>
            </w:r>
          </w:p>
        </w:tc>
        <w:tc>
          <w:tcPr>
            <w:tcW w:w="1466"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b/>
                <w:bCs/>
                <w:color w:val="000000"/>
              </w:rPr>
              <w:t>Дата подовження дії заході</w:t>
            </w:r>
            <w:proofErr w:type="gramStart"/>
            <w:r>
              <w:rPr>
                <w:b/>
                <w:bCs/>
                <w:color w:val="000000"/>
              </w:rPr>
              <w:t>в</w:t>
            </w:r>
            <w:proofErr w:type="gramEnd"/>
          </w:p>
        </w:tc>
        <w:tc>
          <w:tcPr>
            <w:tcW w:w="151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b/>
                <w:bCs/>
                <w:color w:val="000000"/>
              </w:rPr>
              <w:t>Термі</w:t>
            </w:r>
            <w:proofErr w:type="gramStart"/>
            <w:r>
              <w:rPr>
                <w:b/>
                <w:bCs/>
                <w:color w:val="000000"/>
              </w:rPr>
              <w:t>н</w:t>
            </w:r>
            <w:proofErr w:type="gramEnd"/>
            <w:r>
              <w:rPr>
                <w:b/>
                <w:bCs/>
                <w:color w:val="000000"/>
              </w:rPr>
              <w:t xml:space="preserve"> до якого діють заходи</w:t>
            </w:r>
          </w:p>
        </w:tc>
        <w:tc>
          <w:tcPr>
            <w:tcW w:w="2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bCs/>
                <w:color w:val="000000"/>
              </w:rPr>
              <w:t xml:space="preserve">Примітки </w:t>
            </w:r>
            <w:proofErr w:type="gramStart"/>
            <w:r>
              <w:rPr>
                <w:b/>
                <w:bCs/>
                <w:color w:val="000000"/>
              </w:rPr>
              <w:t>до</w:t>
            </w:r>
            <w:proofErr w:type="gramEnd"/>
            <w:r>
              <w:rPr>
                <w:b/>
                <w:bCs/>
                <w:color w:val="000000"/>
              </w:rPr>
              <w:t xml:space="preserve"> заходів</w:t>
            </w:r>
          </w:p>
        </w:tc>
      </w:tr>
      <w:tr w:rsidR="00254DB8">
        <w:trPr>
          <w:trHeight w:val="70"/>
        </w:trPr>
        <w:tc>
          <w:tcPr>
            <w:tcW w:w="15535" w:type="dxa"/>
            <w:gridSpan w:val="9"/>
            <w:tcBorders>
              <w:top w:val="single" w:sz="4" w:space="0" w:color="000000"/>
              <w:left w:val="single" w:sz="4" w:space="0" w:color="000000"/>
              <w:bottom w:val="single" w:sz="4" w:space="0" w:color="000000"/>
              <w:right w:val="single" w:sz="4" w:space="0" w:color="000000"/>
            </w:tcBorders>
            <w:shd w:val="clear" w:color="auto" w:fill="auto"/>
            <w:vAlign w:val="bottom"/>
          </w:tcPr>
          <w:p w:rsidR="00254DB8" w:rsidRDefault="00254DB8">
            <w:pPr>
              <w:jc w:val="center"/>
            </w:pPr>
            <w:r>
              <w:rPr>
                <w:b/>
                <w:bCs/>
                <w:i/>
                <w:iCs/>
                <w:color w:val="000000"/>
                <w:sz w:val="22"/>
                <w:szCs w:val="22"/>
              </w:rPr>
              <w:t>АНТИДЕМПІНГОВІ ЗАХОДИ</w:t>
            </w:r>
          </w:p>
        </w:tc>
      </w:tr>
      <w:tr w:rsidR="00254DB8">
        <w:trPr>
          <w:trHeight w:val="70"/>
        </w:trPr>
        <w:tc>
          <w:tcPr>
            <w:tcW w:w="15535" w:type="dxa"/>
            <w:gridSpan w:val="9"/>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bCs/>
                <w:color w:val="000000"/>
                <w:sz w:val="22"/>
                <w:szCs w:val="22"/>
              </w:rPr>
              <w:t>Сполучені Штати Америки</w:t>
            </w:r>
          </w:p>
        </w:tc>
      </w:tr>
      <w:tr w:rsidR="00254DB8">
        <w:trPr>
          <w:trHeight w:val="70"/>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w:t>
            </w:r>
          </w:p>
        </w:tc>
        <w:tc>
          <w:tcPr>
            <w:tcW w:w="3060"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color w:val="000000"/>
              </w:rPr>
              <w:t>Карбамід сухий</w:t>
            </w:r>
          </w:p>
        </w:tc>
        <w:tc>
          <w:tcPr>
            <w:tcW w:w="360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68,26%</w:t>
            </w:r>
          </w:p>
        </w:tc>
        <w:tc>
          <w:tcPr>
            <w:tcW w:w="1620" w:type="dxa"/>
            <w:gridSpan w:val="2"/>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2020</w:t>
            </w:r>
          </w:p>
        </w:tc>
        <w:tc>
          <w:tcPr>
            <w:tcW w:w="164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07.2020</w:t>
            </w:r>
          </w:p>
        </w:tc>
        <w:tc>
          <w:tcPr>
            <w:tcW w:w="1466"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12.2021</w:t>
            </w:r>
          </w:p>
        </w:tc>
        <w:tc>
          <w:tcPr>
            <w:tcW w:w="151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12.2023</w:t>
            </w:r>
          </w:p>
        </w:tc>
        <w:tc>
          <w:tcPr>
            <w:tcW w:w="2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snapToGrid w:val="0"/>
              <w:jc w:val="center"/>
            </w:pPr>
          </w:p>
        </w:tc>
      </w:tr>
      <w:tr w:rsidR="00254DB8">
        <w:trPr>
          <w:trHeight w:val="70"/>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2.</w:t>
            </w:r>
          </w:p>
        </w:tc>
        <w:tc>
          <w:tcPr>
            <w:tcW w:w="3060"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color w:val="000000"/>
              </w:rPr>
              <w:t>Феросилікомарганець</w:t>
            </w:r>
          </w:p>
        </w:tc>
        <w:tc>
          <w:tcPr>
            <w:tcW w:w="360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163%</w:t>
            </w:r>
          </w:p>
        </w:tc>
        <w:tc>
          <w:tcPr>
            <w:tcW w:w="1620" w:type="dxa"/>
            <w:gridSpan w:val="2"/>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2019</w:t>
            </w:r>
          </w:p>
        </w:tc>
        <w:tc>
          <w:tcPr>
            <w:tcW w:w="164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07.2020</w:t>
            </w:r>
          </w:p>
        </w:tc>
        <w:tc>
          <w:tcPr>
            <w:tcW w:w="1466"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11.2021</w:t>
            </w:r>
          </w:p>
        </w:tc>
        <w:tc>
          <w:tcPr>
            <w:tcW w:w="151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11.2023</w:t>
            </w:r>
          </w:p>
        </w:tc>
        <w:tc>
          <w:tcPr>
            <w:tcW w:w="2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snapToGrid w:val="0"/>
              <w:jc w:val="center"/>
            </w:pPr>
          </w:p>
        </w:tc>
      </w:tr>
      <w:tr w:rsidR="00254DB8">
        <w:trPr>
          <w:trHeight w:val="70"/>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3.</w:t>
            </w:r>
          </w:p>
        </w:tc>
        <w:tc>
          <w:tcPr>
            <w:tcW w:w="3060"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color w:val="000000"/>
              </w:rPr>
              <w:t>Нітрат амонію</w:t>
            </w:r>
          </w:p>
        </w:tc>
        <w:tc>
          <w:tcPr>
            <w:tcW w:w="360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156%</w:t>
            </w:r>
          </w:p>
        </w:tc>
        <w:tc>
          <w:tcPr>
            <w:tcW w:w="1620" w:type="dxa"/>
            <w:gridSpan w:val="2"/>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2019</w:t>
            </w:r>
          </w:p>
        </w:tc>
        <w:tc>
          <w:tcPr>
            <w:tcW w:w="164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09.201</w:t>
            </w:r>
            <w:r>
              <w:rPr>
                <w:color w:val="000000"/>
                <w:lang w:val="uk-UA"/>
              </w:rPr>
              <w:t>6</w:t>
            </w:r>
          </w:p>
        </w:tc>
        <w:tc>
          <w:tcPr>
            <w:tcW w:w="1466"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07.2021</w:t>
            </w:r>
          </w:p>
        </w:tc>
        <w:tc>
          <w:tcPr>
            <w:tcW w:w="151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07.2023</w:t>
            </w:r>
          </w:p>
        </w:tc>
        <w:tc>
          <w:tcPr>
            <w:tcW w:w="2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color w:val="000000"/>
              </w:rPr>
              <w:t>Триває  перегляд</w:t>
            </w:r>
          </w:p>
        </w:tc>
      </w:tr>
      <w:tr w:rsidR="00254DB8">
        <w:trPr>
          <w:trHeight w:val="70"/>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4.</w:t>
            </w:r>
          </w:p>
        </w:tc>
        <w:tc>
          <w:tcPr>
            <w:tcW w:w="3060"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color w:val="000000"/>
              </w:rPr>
              <w:t>Арматура</w:t>
            </w:r>
          </w:p>
        </w:tc>
        <w:tc>
          <w:tcPr>
            <w:tcW w:w="360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41,69%</w:t>
            </w:r>
          </w:p>
        </w:tc>
        <w:tc>
          <w:tcPr>
            <w:tcW w:w="1620" w:type="dxa"/>
            <w:gridSpan w:val="2"/>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2019</w:t>
            </w:r>
          </w:p>
        </w:tc>
        <w:tc>
          <w:tcPr>
            <w:tcW w:w="164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09.2020</w:t>
            </w:r>
          </w:p>
        </w:tc>
        <w:tc>
          <w:tcPr>
            <w:tcW w:w="1466"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08.2021</w:t>
            </w:r>
          </w:p>
        </w:tc>
        <w:tc>
          <w:tcPr>
            <w:tcW w:w="151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08.2022</w:t>
            </w:r>
          </w:p>
        </w:tc>
        <w:tc>
          <w:tcPr>
            <w:tcW w:w="2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color w:val="000000"/>
              </w:rPr>
              <w:t>Триває п’ятирічний перегляд</w:t>
            </w:r>
          </w:p>
        </w:tc>
      </w:tr>
      <w:tr w:rsidR="00254DB8">
        <w:trPr>
          <w:trHeight w:val="70"/>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5.</w:t>
            </w:r>
          </w:p>
        </w:tc>
        <w:tc>
          <w:tcPr>
            <w:tcW w:w="3060"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color w:val="000000"/>
              </w:rPr>
              <w:t>Прокат гарячекатаний плоский в рулонах</w:t>
            </w:r>
          </w:p>
        </w:tc>
        <w:tc>
          <w:tcPr>
            <w:tcW w:w="360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90,33%</w:t>
            </w:r>
          </w:p>
        </w:tc>
        <w:tc>
          <w:tcPr>
            <w:tcW w:w="1620" w:type="dxa"/>
            <w:gridSpan w:val="2"/>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2016</w:t>
            </w:r>
          </w:p>
        </w:tc>
        <w:tc>
          <w:tcPr>
            <w:tcW w:w="164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11.2016</w:t>
            </w:r>
          </w:p>
        </w:tc>
        <w:tc>
          <w:tcPr>
            <w:tcW w:w="1466"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12.2021</w:t>
            </w:r>
          </w:p>
        </w:tc>
        <w:tc>
          <w:tcPr>
            <w:tcW w:w="151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12.2022</w:t>
            </w:r>
          </w:p>
        </w:tc>
        <w:tc>
          <w:tcPr>
            <w:tcW w:w="2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color w:val="000000"/>
              </w:rPr>
              <w:t>Триває перегляд</w:t>
            </w:r>
          </w:p>
        </w:tc>
      </w:tr>
      <w:tr w:rsidR="00254DB8">
        <w:trPr>
          <w:trHeight w:val="70"/>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6.</w:t>
            </w:r>
          </w:p>
        </w:tc>
        <w:tc>
          <w:tcPr>
            <w:tcW w:w="3060"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color w:val="000000"/>
              </w:rPr>
              <w:t xml:space="preserve">Катанка - пруток та  </w:t>
            </w:r>
            <w:proofErr w:type="gramStart"/>
            <w:r>
              <w:rPr>
                <w:color w:val="000000"/>
              </w:rPr>
              <w:t>др</w:t>
            </w:r>
            <w:proofErr w:type="gramEnd"/>
            <w:r>
              <w:rPr>
                <w:color w:val="000000"/>
              </w:rPr>
              <w:t>іт з вуглецевої та  деяких сортів легованої сталі</w:t>
            </w:r>
          </w:p>
        </w:tc>
        <w:tc>
          <w:tcPr>
            <w:tcW w:w="360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116,37%</w:t>
            </w:r>
          </w:p>
        </w:tc>
        <w:tc>
          <w:tcPr>
            <w:tcW w:w="1620" w:type="dxa"/>
            <w:gridSpan w:val="2"/>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201</w:t>
            </w:r>
            <w:r>
              <w:rPr>
                <w:color w:val="000000"/>
                <w:lang w:val="uk-UA"/>
              </w:rPr>
              <w:t>6</w:t>
            </w:r>
          </w:p>
        </w:tc>
        <w:tc>
          <w:tcPr>
            <w:tcW w:w="164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10.2016</w:t>
            </w:r>
          </w:p>
        </w:tc>
        <w:tc>
          <w:tcPr>
            <w:tcW w:w="1466"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07.2021</w:t>
            </w:r>
          </w:p>
        </w:tc>
        <w:tc>
          <w:tcPr>
            <w:tcW w:w="151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07.2023</w:t>
            </w:r>
          </w:p>
        </w:tc>
        <w:tc>
          <w:tcPr>
            <w:tcW w:w="2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snapToGrid w:val="0"/>
              <w:jc w:val="center"/>
            </w:pPr>
          </w:p>
        </w:tc>
      </w:tr>
      <w:tr w:rsidR="00254DB8">
        <w:trPr>
          <w:trHeight w:val="192"/>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7.</w:t>
            </w:r>
          </w:p>
        </w:tc>
        <w:tc>
          <w:tcPr>
            <w:tcW w:w="3060"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color w:val="000000"/>
              </w:rPr>
              <w:t>Прокат вуглецевий гаряч</w:t>
            </w:r>
            <w:proofErr w:type="gramStart"/>
            <w:r>
              <w:rPr>
                <w:color w:val="000000"/>
              </w:rPr>
              <w:t>е-</w:t>
            </w:r>
            <w:proofErr w:type="gramEnd"/>
            <w:r>
              <w:rPr>
                <w:color w:val="000000"/>
              </w:rPr>
              <w:t xml:space="preserve"> катаний плоский не в рулонах</w:t>
            </w:r>
          </w:p>
        </w:tc>
        <w:tc>
          <w:tcPr>
            <w:tcW w:w="360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 xml:space="preserve">МК "Азовсталь" - 81,43%; ММК </w:t>
            </w:r>
            <w:r>
              <w:rPr>
                <w:color w:val="000000"/>
              </w:rPr>
              <w:br/>
              <w:t>ім. Ілліча – 155%; інші - 237,91%.</w:t>
            </w:r>
          </w:p>
        </w:tc>
        <w:tc>
          <w:tcPr>
            <w:tcW w:w="1620" w:type="dxa"/>
            <w:gridSpan w:val="2"/>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lang w:val="uk-UA"/>
              </w:rPr>
              <w:t>20</w:t>
            </w:r>
            <w:r>
              <w:rPr>
                <w:color w:val="000000"/>
              </w:rPr>
              <w:t>16</w:t>
            </w:r>
          </w:p>
        </w:tc>
        <w:tc>
          <w:tcPr>
            <w:tcW w:w="164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10.</w:t>
            </w:r>
            <w:r>
              <w:rPr>
                <w:color w:val="000000"/>
                <w:lang w:val="uk-UA"/>
              </w:rPr>
              <w:t>20</w:t>
            </w:r>
            <w:r>
              <w:rPr>
                <w:color w:val="000000"/>
              </w:rPr>
              <w:t>16</w:t>
            </w:r>
          </w:p>
        </w:tc>
        <w:tc>
          <w:tcPr>
            <w:tcW w:w="1466"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10.2021</w:t>
            </w:r>
          </w:p>
        </w:tc>
        <w:tc>
          <w:tcPr>
            <w:tcW w:w="151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11.2023</w:t>
            </w:r>
          </w:p>
        </w:tc>
        <w:tc>
          <w:tcPr>
            <w:tcW w:w="2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snapToGrid w:val="0"/>
              <w:jc w:val="center"/>
            </w:pPr>
          </w:p>
        </w:tc>
      </w:tr>
      <w:tr w:rsidR="00254DB8">
        <w:trPr>
          <w:trHeight w:val="70"/>
        </w:trPr>
        <w:tc>
          <w:tcPr>
            <w:tcW w:w="15535" w:type="dxa"/>
            <w:gridSpan w:val="9"/>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bCs/>
                <w:color w:val="000000"/>
                <w:sz w:val="22"/>
                <w:szCs w:val="22"/>
              </w:rPr>
              <w:t>Європейський Союз</w:t>
            </w:r>
          </w:p>
        </w:tc>
      </w:tr>
      <w:tr w:rsidR="00254DB8">
        <w:trPr>
          <w:trHeight w:val="70"/>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8.</w:t>
            </w:r>
          </w:p>
        </w:tc>
        <w:tc>
          <w:tcPr>
            <w:tcW w:w="3060"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color w:val="000000"/>
              </w:rPr>
              <w:t>Джгути, канати, троси з чорних металів</w:t>
            </w:r>
          </w:p>
        </w:tc>
        <w:tc>
          <w:tcPr>
            <w:tcW w:w="360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51,8%</w:t>
            </w:r>
          </w:p>
        </w:tc>
        <w:tc>
          <w:tcPr>
            <w:tcW w:w="1620" w:type="dxa"/>
            <w:gridSpan w:val="2"/>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lang w:val="uk-UA"/>
              </w:rPr>
              <w:t>20</w:t>
            </w:r>
            <w:r>
              <w:rPr>
                <w:color w:val="000000"/>
              </w:rPr>
              <w:t>18</w:t>
            </w:r>
          </w:p>
        </w:tc>
        <w:tc>
          <w:tcPr>
            <w:tcW w:w="164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08.</w:t>
            </w:r>
            <w:r>
              <w:rPr>
                <w:color w:val="000000"/>
                <w:lang w:val="uk-UA"/>
              </w:rPr>
              <w:t>20</w:t>
            </w:r>
            <w:r>
              <w:rPr>
                <w:color w:val="000000"/>
              </w:rPr>
              <w:t>18</w:t>
            </w:r>
          </w:p>
        </w:tc>
        <w:tc>
          <w:tcPr>
            <w:tcW w:w="1466"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02.2022</w:t>
            </w:r>
          </w:p>
        </w:tc>
        <w:tc>
          <w:tcPr>
            <w:tcW w:w="151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02.2023</w:t>
            </w:r>
          </w:p>
        </w:tc>
        <w:tc>
          <w:tcPr>
            <w:tcW w:w="2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snapToGrid w:val="0"/>
              <w:jc w:val="center"/>
            </w:pPr>
          </w:p>
        </w:tc>
      </w:tr>
      <w:tr w:rsidR="00254DB8">
        <w:trPr>
          <w:trHeight w:val="961"/>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9.</w:t>
            </w:r>
          </w:p>
        </w:tc>
        <w:tc>
          <w:tcPr>
            <w:tcW w:w="3060"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color w:val="000000"/>
              </w:rPr>
              <w:t>Труби безшовні</w:t>
            </w:r>
          </w:p>
        </w:tc>
        <w:tc>
          <w:tcPr>
            <w:tcW w:w="3600"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color w:val="000000"/>
              </w:rPr>
              <w:t>ВАТ "Дніпропетровський трубний завод" - 12,3%, ВАТ "Нікопольський завод безшовних труб", ВАТ "Нижньодніпровський трубопрокатний завод" - 13,8%, ЗАТ "Нікопольський завод сталевих труб ЮТі</w:t>
            </w:r>
            <w:proofErr w:type="gramStart"/>
            <w:r>
              <w:rPr>
                <w:color w:val="000000"/>
              </w:rPr>
              <w:t>СТ</w:t>
            </w:r>
            <w:proofErr w:type="gramEnd"/>
            <w:r>
              <w:rPr>
                <w:color w:val="000000"/>
              </w:rPr>
              <w:t>", усі інші компанії - 25,7%.</w:t>
            </w:r>
          </w:p>
        </w:tc>
        <w:tc>
          <w:tcPr>
            <w:tcW w:w="1620" w:type="dxa"/>
            <w:gridSpan w:val="2"/>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2016</w:t>
            </w:r>
          </w:p>
        </w:tc>
        <w:tc>
          <w:tcPr>
            <w:tcW w:w="164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06.2017</w:t>
            </w:r>
          </w:p>
        </w:tc>
        <w:tc>
          <w:tcPr>
            <w:tcW w:w="1466"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07.2021</w:t>
            </w:r>
          </w:p>
        </w:tc>
        <w:tc>
          <w:tcPr>
            <w:tcW w:w="151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07.2023</w:t>
            </w:r>
          </w:p>
        </w:tc>
        <w:tc>
          <w:tcPr>
            <w:tcW w:w="2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color w:val="000000"/>
              </w:rPr>
              <w:t>Триває п’ятирічний перегляд</w:t>
            </w:r>
          </w:p>
        </w:tc>
      </w:tr>
      <w:tr w:rsidR="00254DB8">
        <w:trPr>
          <w:trHeight w:val="70"/>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10.</w:t>
            </w:r>
          </w:p>
        </w:tc>
        <w:tc>
          <w:tcPr>
            <w:tcW w:w="3060"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color w:val="000000"/>
              </w:rPr>
              <w:t>Прасувальні дошки</w:t>
            </w:r>
          </w:p>
        </w:tc>
        <w:tc>
          <w:tcPr>
            <w:tcW w:w="360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7%</w:t>
            </w:r>
          </w:p>
        </w:tc>
        <w:tc>
          <w:tcPr>
            <w:tcW w:w="1620" w:type="dxa"/>
            <w:gridSpan w:val="2"/>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2021</w:t>
            </w:r>
          </w:p>
        </w:tc>
        <w:tc>
          <w:tcPr>
            <w:tcW w:w="164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09.2016</w:t>
            </w:r>
          </w:p>
        </w:tc>
        <w:tc>
          <w:tcPr>
            <w:tcW w:w="1466" w:type="dxa"/>
            <w:tcBorders>
              <w:top w:val="single" w:sz="4" w:space="0" w:color="000000"/>
              <w:left w:val="single" w:sz="4" w:space="0" w:color="000000"/>
              <w:bottom w:val="single" w:sz="4" w:space="0" w:color="000000"/>
            </w:tcBorders>
            <w:shd w:val="clear" w:color="auto" w:fill="auto"/>
            <w:vAlign w:val="center"/>
          </w:tcPr>
          <w:p w:rsidR="00254DB8" w:rsidRDefault="00254DB8">
            <w:pPr>
              <w:snapToGrid w:val="0"/>
              <w:jc w:val="center"/>
            </w:pPr>
            <w:r>
              <w:t>10.2021</w:t>
            </w:r>
          </w:p>
        </w:tc>
        <w:tc>
          <w:tcPr>
            <w:tcW w:w="151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11.2022</w:t>
            </w:r>
          </w:p>
        </w:tc>
        <w:tc>
          <w:tcPr>
            <w:tcW w:w="2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color w:val="000000"/>
              </w:rPr>
              <w:t>Триває п’ятирічний перегляд</w:t>
            </w:r>
          </w:p>
        </w:tc>
      </w:tr>
      <w:tr w:rsidR="00254DB8">
        <w:trPr>
          <w:trHeight w:val="833"/>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11.</w:t>
            </w:r>
          </w:p>
        </w:tc>
        <w:tc>
          <w:tcPr>
            <w:tcW w:w="3060" w:type="dxa"/>
            <w:tcBorders>
              <w:top w:val="single" w:sz="4" w:space="0" w:color="000000"/>
              <w:left w:val="single" w:sz="4" w:space="0" w:color="000000"/>
              <w:bottom w:val="single" w:sz="4" w:space="0" w:color="000000"/>
            </w:tcBorders>
            <w:shd w:val="clear" w:color="auto" w:fill="auto"/>
            <w:vAlign w:val="center"/>
          </w:tcPr>
          <w:p w:rsidR="00254DB8" w:rsidRDefault="00254DB8">
            <w:pPr>
              <w:jc w:val="both"/>
            </w:pPr>
            <w:r>
              <w:rPr>
                <w:color w:val="000000"/>
              </w:rPr>
              <w:t>Трубна продукція (зварні труби)</w:t>
            </w:r>
          </w:p>
        </w:tc>
        <w:tc>
          <w:tcPr>
            <w:tcW w:w="360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"Нижньодніпровський трубний завод" та ВАТ "Інтерпайп Новомосковський трубний завод" – 10,7%, інші – 44,1%.</w:t>
            </w:r>
          </w:p>
        </w:tc>
        <w:tc>
          <w:tcPr>
            <w:tcW w:w="1620" w:type="dxa"/>
            <w:gridSpan w:val="2"/>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200</w:t>
            </w:r>
            <w:r>
              <w:rPr>
                <w:color w:val="000000"/>
                <w:lang w:val="uk-UA"/>
              </w:rPr>
              <w:t>6</w:t>
            </w:r>
          </w:p>
        </w:tc>
        <w:tc>
          <w:tcPr>
            <w:tcW w:w="164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09.200</w:t>
            </w:r>
            <w:r>
              <w:rPr>
                <w:color w:val="000000"/>
                <w:lang w:val="uk-UA"/>
              </w:rPr>
              <w:t>7</w:t>
            </w:r>
          </w:p>
        </w:tc>
        <w:tc>
          <w:tcPr>
            <w:tcW w:w="1466"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12.20</w:t>
            </w:r>
            <w:r>
              <w:rPr>
                <w:color w:val="000000"/>
                <w:lang w:val="uk-UA"/>
              </w:rPr>
              <w:t>13</w:t>
            </w:r>
          </w:p>
        </w:tc>
        <w:tc>
          <w:tcPr>
            <w:tcW w:w="151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12.2013</w:t>
            </w:r>
          </w:p>
        </w:tc>
        <w:tc>
          <w:tcPr>
            <w:tcW w:w="2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snapToGrid w:val="0"/>
              <w:jc w:val="center"/>
            </w:pPr>
          </w:p>
        </w:tc>
      </w:tr>
      <w:tr w:rsidR="00254DB8">
        <w:trPr>
          <w:trHeight w:val="70"/>
        </w:trPr>
        <w:tc>
          <w:tcPr>
            <w:tcW w:w="15535" w:type="dxa"/>
            <w:gridSpan w:val="9"/>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jc w:val="center"/>
            </w:pPr>
            <w:r>
              <w:rPr>
                <w:b/>
                <w:bCs/>
                <w:color w:val="000000"/>
                <w:sz w:val="22"/>
                <w:szCs w:val="22"/>
              </w:rPr>
              <w:t>Сполучені Штати Мексики</w:t>
            </w:r>
          </w:p>
        </w:tc>
      </w:tr>
      <w:tr w:rsidR="00254DB8">
        <w:trPr>
          <w:trHeight w:val="70"/>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12.</w:t>
            </w:r>
          </w:p>
        </w:tc>
        <w:tc>
          <w:tcPr>
            <w:tcW w:w="3060" w:type="dxa"/>
            <w:tcBorders>
              <w:top w:val="single" w:sz="4" w:space="0" w:color="000000"/>
              <w:left w:val="single" w:sz="4" w:space="0" w:color="000000"/>
              <w:bottom w:val="single" w:sz="4" w:space="0" w:color="000000"/>
            </w:tcBorders>
            <w:shd w:val="clear" w:color="auto" w:fill="auto"/>
            <w:vAlign w:val="center"/>
          </w:tcPr>
          <w:p w:rsidR="00254DB8" w:rsidRDefault="00254DB8">
            <w:r>
              <w:rPr>
                <w:color w:val="000000"/>
              </w:rPr>
              <w:t>Феросилікомарганець</w:t>
            </w:r>
          </w:p>
        </w:tc>
        <w:tc>
          <w:tcPr>
            <w:tcW w:w="360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16,59%</w:t>
            </w:r>
          </w:p>
        </w:tc>
        <w:tc>
          <w:tcPr>
            <w:tcW w:w="1620" w:type="dxa"/>
            <w:gridSpan w:val="2"/>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2008</w:t>
            </w:r>
          </w:p>
        </w:tc>
        <w:tc>
          <w:tcPr>
            <w:tcW w:w="164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09.200</w:t>
            </w:r>
            <w:r>
              <w:rPr>
                <w:color w:val="000000"/>
                <w:lang w:val="uk-UA"/>
              </w:rPr>
              <w:t>8</w:t>
            </w:r>
          </w:p>
        </w:tc>
        <w:tc>
          <w:tcPr>
            <w:tcW w:w="1466"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11.20</w:t>
            </w:r>
            <w:r>
              <w:rPr>
                <w:color w:val="000000"/>
                <w:lang w:val="uk-UA"/>
              </w:rPr>
              <w:t>13</w:t>
            </w:r>
          </w:p>
        </w:tc>
        <w:tc>
          <w:tcPr>
            <w:tcW w:w="151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11.2022</w:t>
            </w:r>
          </w:p>
        </w:tc>
        <w:tc>
          <w:tcPr>
            <w:tcW w:w="2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snapToGrid w:val="0"/>
              <w:jc w:val="both"/>
            </w:pPr>
          </w:p>
        </w:tc>
      </w:tr>
      <w:tr w:rsidR="00254DB8">
        <w:trPr>
          <w:trHeight w:val="313"/>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13.</w:t>
            </w:r>
          </w:p>
        </w:tc>
        <w:tc>
          <w:tcPr>
            <w:tcW w:w="3060" w:type="dxa"/>
            <w:tcBorders>
              <w:top w:val="single" w:sz="4" w:space="0" w:color="000000"/>
              <w:left w:val="single" w:sz="4" w:space="0" w:color="000000"/>
              <w:bottom w:val="single" w:sz="4" w:space="0" w:color="000000"/>
            </w:tcBorders>
            <w:shd w:val="clear" w:color="auto" w:fill="auto"/>
            <w:vAlign w:val="center"/>
          </w:tcPr>
          <w:p w:rsidR="00254DB8" w:rsidRDefault="00254DB8">
            <w:r>
              <w:rPr>
                <w:color w:val="000000"/>
              </w:rPr>
              <w:t>Арматура</w:t>
            </w:r>
          </w:p>
        </w:tc>
        <w:tc>
          <w:tcPr>
            <w:tcW w:w="360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41%</w:t>
            </w:r>
          </w:p>
        </w:tc>
        <w:tc>
          <w:tcPr>
            <w:tcW w:w="1620" w:type="dxa"/>
            <w:gridSpan w:val="2"/>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lang w:val="uk-UA"/>
              </w:rPr>
              <w:t>20</w:t>
            </w:r>
            <w:r>
              <w:rPr>
                <w:color w:val="000000"/>
              </w:rPr>
              <w:t>10</w:t>
            </w:r>
          </w:p>
        </w:tc>
        <w:tc>
          <w:tcPr>
            <w:tcW w:w="164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09.2010</w:t>
            </w:r>
          </w:p>
        </w:tc>
        <w:tc>
          <w:tcPr>
            <w:tcW w:w="1466"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09.201</w:t>
            </w:r>
            <w:r>
              <w:rPr>
                <w:color w:val="000000"/>
                <w:lang w:val="uk-UA"/>
              </w:rPr>
              <w:t>5</w:t>
            </w:r>
          </w:p>
        </w:tc>
        <w:tc>
          <w:tcPr>
            <w:tcW w:w="151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09.2022</w:t>
            </w:r>
          </w:p>
        </w:tc>
        <w:tc>
          <w:tcPr>
            <w:tcW w:w="2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snapToGrid w:val="0"/>
              <w:jc w:val="center"/>
            </w:pPr>
          </w:p>
        </w:tc>
      </w:tr>
      <w:tr w:rsidR="00254DB8">
        <w:trPr>
          <w:trHeight w:val="270"/>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14.</w:t>
            </w:r>
          </w:p>
        </w:tc>
        <w:tc>
          <w:tcPr>
            <w:tcW w:w="3060" w:type="dxa"/>
            <w:tcBorders>
              <w:top w:val="single" w:sz="4" w:space="0" w:color="000000"/>
              <w:left w:val="single" w:sz="4" w:space="0" w:color="000000"/>
              <w:bottom w:val="single" w:sz="4" w:space="0" w:color="000000"/>
            </w:tcBorders>
            <w:shd w:val="clear" w:color="auto" w:fill="auto"/>
            <w:vAlign w:val="center"/>
          </w:tcPr>
          <w:p w:rsidR="00254DB8" w:rsidRDefault="00254DB8">
            <w:r>
              <w:rPr>
                <w:color w:val="000000"/>
              </w:rPr>
              <w:t>Гарячекатаний прокат (</w:t>
            </w:r>
            <w:proofErr w:type="gramStart"/>
            <w:r>
              <w:rPr>
                <w:color w:val="000000"/>
              </w:rPr>
              <w:t>обр</w:t>
            </w:r>
            <w:proofErr w:type="gramEnd"/>
            <w:r>
              <w:rPr>
                <w:color w:val="000000"/>
              </w:rPr>
              <w:t>ізний)</w:t>
            </w:r>
          </w:p>
        </w:tc>
        <w:tc>
          <w:tcPr>
            <w:tcW w:w="360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60,1%</w:t>
            </w:r>
          </w:p>
        </w:tc>
        <w:tc>
          <w:tcPr>
            <w:tcW w:w="1620" w:type="dxa"/>
            <w:gridSpan w:val="2"/>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20007</w:t>
            </w:r>
          </w:p>
        </w:tc>
        <w:tc>
          <w:tcPr>
            <w:tcW w:w="164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09.2007</w:t>
            </w:r>
          </w:p>
        </w:tc>
        <w:tc>
          <w:tcPr>
            <w:tcW w:w="1466"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09.201</w:t>
            </w:r>
            <w:r>
              <w:rPr>
                <w:color w:val="000000"/>
                <w:lang w:val="uk-UA"/>
              </w:rPr>
              <w:t>2</w:t>
            </w:r>
          </w:p>
        </w:tc>
        <w:tc>
          <w:tcPr>
            <w:tcW w:w="151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09.2022</w:t>
            </w:r>
          </w:p>
        </w:tc>
        <w:tc>
          <w:tcPr>
            <w:tcW w:w="2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snapToGrid w:val="0"/>
              <w:jc w:val="center"/>
            </w:pPr>
          </w:p>
        </w:tc>
      </w:tr>
      <w:tr w:rsidR="00254DB8">
        <w:trPr>
          <w:trHeight w:val="70"/>
        </w:trPr>
        <w:tc>
          <w:tcPr>
            <w:tcW w:w="55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15.</w:t>
            </w:r>
          </w:p>
        </w:tc>
        <w:tc>
          <w:tcPr>
            <w:tcW w:w="3060" w:type="dxa"/>
            <w:tcBorders>
              <w:top w:val="single" w:sz="4" w:space="0" w:color="000000"/>
              <w:left w:val="single" w:sz="4" w:space="0" w:color="000000"/>
              <w:bottom w:val="single" w:sz="4" w:space="0" w:color="000000"/>
            </w:tcBorders>
            <w:shd w:val="clear" w:color="auto" w:fill="auto"/>
            <w:vAlign w:val="center"/>
          </w:tcPr>
          <w:p w:rsidR="00254DB8" w:rsidRDefault="00254DB8">
            <w:r>
              <w:rPr>
                <w:color w:val="000000"/>
              </w:rPr>
              <w:t>Прокат гарячекатаний плоский в рулонах</w:t>
            </w:r>
          </w:p>
        </w:tc>
        <w:tc>
          <w:tcPr>
            <w:tcW w:w="3600"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25%</w:t>
            </w:r>
          </w:p>
        </w:tc>
        <w:tc>
          <w:tcPr>
            <w:tcW w:w="1620" w:type="dxa"/>
            <w:gridSpan w:val="2"/>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lang w:val="uk-UA"/>
              </w:rPr>
              <w:t>2</w:t>
            </w:r>
            <w:r>
              <w:rPr>
                <w:color w:val="000000"/>
              </w:rPr>
              <w:t>010</w:t>
            </w:r>
          </w:p>
        </w:tc>
        <w:tc>
          <w:tcPr>
            <w:tcW w:w="1649"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03.2010</w:t>
            </w:r>
          </w:p>
        </w:tc>
        <w:tc>
          <w:tcPr>
            <w:tcW w:w="1466"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03.201</w:t>
            </w:r>
            <w:r>
              <w:rPr>
                <w:color w:val="000000"/>
                <w:lang w:val="uk-UA"/>
              </w:rPr>
              <w:t>5</w:t>
            </w:r>
          </w:p>
        </w:tc>
        <w:tc>
          <w:tcPr>
            <w:tcW w:w="1515" w:type="dxa"/>
            <w:tcBorders>
              <w:top w:val="single" w:sz="4" w:space="0" w:color="000000"/>
              <w:left w:val="single" w:sz="4" w:space="0" w:color="000000"/>
              <w:bottom w:val="single" w:sz="4" w:space="0" w:color="000000"/>
            </w:tcBorders>
            <w:shd w:val="clear" w:color="auto" w:fill="auto"/>
            <w:vAlign w:val="center"/>
          </w:tcPr>
          <w:p w:rsidR="00254DB8" w:rsidRDefault="00254DB8">
            <w:pPr>
              <w:jc w:val="center"/>
            </w:pPr>
            <w:r>
              <w:rPr>
                <w:color w:val="000000"/>
              </w:rPr>
              <w:t>03.2021</w:t>
            </w:r>
          </w:p>
        </w:tc>
        <w:tc>
          <w:tcPr>
            <w:tcW w:w="2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54DB8" w:rsidRDefault="00254DB8">
            <w:pPr>
              <w:snapToGrid w:val="0"/>
              <w:jc w:val="center"/>
            </w:pPr>
          </w:p>
        </w:tc>
      </w:tr>
    </w:tbl>
    <w:p w:rsidR="00254DB8" w:rsidRDefault="00254DB8">
      <w:pPr>
        <w:pStyle w:val="ac"/>
        <w:snapToGrid w:val="0"/>
        <w:spacing w:line="360" w:lineRule="auto"/>
        <w:jc w:val="left"/>
        <w:rPr>
          <w:lang w:val="ru-RU"/>
        </w:rPr>
      </w:pPr>
    </w:p>
    <w:p w:rsidR="00254DB8" w:rsidRDefault="00254DB8">
      <w:pPr>
        <w:spacing w:line="360" w:lineRule="auto"/>
        <w:ind w:firstLine="567"/>
        <w:jc w:val="both"/>
        <w:rPr>
          <w:sz w:val="28"/>
        </w:rPr>
      </w:pPr>
    </w:p>
    <w:p w:rsidR="00C150C0" w:rsidRDefault="00C150C0">
      <w:pPr>
        <w:pageBreakBefore/>
        <w:spacing w:after="120"/>
        <w:ind w:firstLine="709"/>
        <w:jc w:val="right"/>
        <w:rPr>
          <w:sz w:val="24"/>
          <w:szCs w:val="24"/>
          <w:lang w:val="az-Cyrl-AZ"/>
        </w:rPr>
        <w:sectPr w:rsidR="00C150C0" w:rsidSect="001149C4">
          <w:headerReference w:type="even" r:id="rId22"/>
          <w:headerReference w:type="default" r:id="rId23"/>
          <w:footerReference w:type="even" r:id="rId24"/>
          <w:footerReference w:type="default" r:id="rId25"/>
          <w:headerReference w:type="first" r:id="rId26"/>
          <w:footerReference w:type="first" r:id="rId27"/>
          <w:pgSz w:w="16838" w:h="11906" w:orient="landscape"/>
          <w:pgMar w:top="1701" w:right="1134" w:bottom="776" w:left="1134" w:header="720" w:footer="720" w:gutter="0"/>
          <w:cols w:space="720"/>
          <w:docGrid w:linePitch="600" w:charSpace="40960"/>
        </w:sectPr>
      </w:pPr>
    </w:p>
    <w:p w:rsidR="00254DB8" w:rsidRDefault="00254DB8">
      <w:pPr>
        <w:pageBreakBefore/>
        <w:spacing w:after="120"/>
        <w:ind w:firstLine="709"/>
        <w:jc w:val="right"/>
      </w:pPr>
      <w:r>
        <w:rPr>
          <w:sz w:val="24"/>
          <w:szCs w:val="24"/>
          <w:lang w:val="az-Cyrl-AZ"/>
        </w:rPr>
        <w:t>ЗАТВЕРДЖЕНО</w:t>
      </w:r>
    </w:p>
    <w:p w:rsidR="00254DB8" w:rsidRDefault="00254DB8">
      <w:pPr>
        <w:spacing w:after="120"/>
        <w:ind w:firstLine="709"/>
        <w:jc w:val="right"/>
      </w:pPr>
      <w:r>
        <w:rPr>
          <w:sz w:val="24"/>
          <w:szCs w:val="24"/>
          <w:lang w:val="az-Cyrl-AZ"/>
        </w:rPr>
        <w:t>рішенням Вченої ради ФМВПС</w:t>
      </w:r>
    </w:p>
    <w:p w:rsidR="00254DB8" w:rsidRDefault="00254DB8">
      <w:pPr>
        <w:spacing w:after="120"/>
        <w:ind w:firstLine="709"/>
        <w:jc w:val="right"/>
      </w:pPr>
      <w:r>
        <w:rPr>
          <w:sz w:val="24"/>
          <w:szCs w:val="24"/>
          <w:lang w:val="az-Cyrl-AZ"/>
        </w:rPr>
        <w:t>протокол №3 від 28.11.2018 р.</w:t>
      </w:r>
    </w:p>
    <w:p w:rsidR="00254DB8" w:rsidRDefault="00254DB8">
      <w:pPr>
        <w:spacing w:after="120"/>
        <w:ind w:firstLine="709"/>
        <w:jc w:val="right"/>
        <w:rPr>
          <w:i/>
          <w:sz w:val="18"/>
          <w:szCs w:val="18"/>
          <w:lang w:val="az-Cyrl-AZ"/>
        </w:rPr>
      </w:pPr>
    </w:p>
    <w:p w:rsidR="00254DB8" w:rsidRDefault="00254DB8">
      <w:pPr>
        <w:spacing w:after="120"/>
        <w:ind w:firstLine="709"/>
        <w:jc w:val="center"/>
        <w:rPr>
          <w:i/>
          <w:sz w:val="18"/>
          <w:szCs w:val="18"/>
          <w:lang w:val="az-Cyrl-AZ"/>
        </w:rPr>
      </w:pPr>
    </w:p>
    <w:p w:rsidR="00254DB8" w:rsidRDefault="00254DB8">
      <w:pPr>
        <w:spacing w:after="120"/>
        <w:ind w:firstLine="709"/>
        <w:jc w:val="center"/>
      </w:pPr>
      <w:r>
        <w:rPr>
          <w:b/>
          <w:bCs/>
          <w:sz w:val="28"/>
          <w:szCs w:val="28"/>
          <w:lang w:val="az-Cyrl-AZ"/>
        </w:rPr>
        <w:t>РОЗПИСКА</w:t>
      </w:r>
    </w:p>
    <w:p w:rsidR="00254DB8" w:rsidRDefault="00254DB8">
      <w:pPr>
        <w:spacing w:after="120"/>
        <w:ind w:firstLine="709"/>
        <w:jc w:val="center"/>
        <w:rPr>
          <w:sz w:val="28"/>
          <w:szCs w:val="28"/>
          <w:lang w:val="az-Cyrl-AZ"/>
        </w:rPr>
      </w:pPr>
    </w:p>
    <w:p w:rsidR="00254DB8" w:rsidRPr="00254DB8" w:rsidRDefault="00254DB8">
      <w:pPr>
        <w:spacing w:line="360" w:lineRule="auto"/>
        <w:jc w:val="both"/>
        <w:rPr>
          <w:lang w:val="az-Cyrl-AZ"/>
        </w:rPr>
      </w:pPr>
      <w:r>
        <w:rPr>
          <w:sz w:val="28"/>
          <w:szCs w:val="28"/>
          <w:lang w:val="az-Cyrl-AZ"/>
        </w:rPr>
        <w:t xml:space="preserve">Я, </w:t>
      </w:r>
      <w:r>
        <w:rPr>
          <w:color w:val="26282A"/>
          <w:sz w:val="28"/>
          <w:szCs w:val="28"/>
          <w:lang w:val="az-Cyrl-AZ"/>
        </w:rPr>
        <w:t>Попов Владислав Анатолійович</w:t>
      </w:r>
      <w:r>
        <w:rPr>
          <w:sz w:val="28"/>
          <w:szCs w:val="28"/>
          <w:lang w:val="az-Cyrl-AZ"/>
        </w:rPr>
        <w:t>, підтверджую, що моя дипломна робота за темою: «</w:t>
      </w:r>
      <w:r>
        <w:rPr>
          <w:color w:val="000000"/>
          <w:sz w:val="28"/>
          <w:szCs w:val="28"/>
          <w:highlight w:val="white"/>
          <w:lang w:val="az-Cyrl-AZ" w:eastAsia="uk-UA"/>
        </w:rPr>
        <w:t xml:space="preserve">Вплив демпінгу та антидемпінгових процедур на розвиток сучасної </w:t>
      </w:r>
      <w:r w:rsidR="00F23CE7">
        <w:rPr>
          <w:color w:val="000000"/>
          <w:sz w:val="28"/>
          <w:szCs w:val="28"/>
          <w:highlight w:val="white"/>
          <w:lang w:val="az-Cyrl-AZ" w:eastAsia="uk-UA"/>
        </w:rPr>
        <w:t xml:space="preserve">світової </w:t>
      </w:r>
      <w:r>
        <w:rPr>
          <w:color w:val="000000"/>
          <w:sz w:val="28"/>
          <w:szCs w:val="28"/>
          <w:highlight w:val="white"/>
          <w:lang w:val="az-Cyrl-AZ" w:eastAsia="uk-UA"/>
        </w:rPr>
        <w:t>торгівлі</w:t>
      </w:r>
      <w:r>
        <w:rPr>
          <w:sz w:val="28"/>
          <w:szCs w:val="28"/>
          <w:lang w:val="az-Cyrl-AZ"/>
        </w:rPr>
        <w:t>» повністю відповідає всім вимогам академічної доброчесності, не містить в собі плагіату, а електронна версія роботи, яка додається на диску, є тотожною її паперовому варіанту.</w:t>
      </w:r>
    </w:p>
    <w:p w:rsidR="00254DB8" w:rsidRDefault="00254DB8">
      <w:pPr>
        <w:spacing w:line="360" w:lineRule="auto"/>
        <w:ind w:firstLine="708"/>
        <w:rPr>
          <w:sz w:val="28"/>
          <w:szCs w:val="28"/>
          <w:lang w:val="az-Cyrl-AZ"/>
        </w:rPr>
      </w:pPr>
    </w:p>
    <w:p w:rsidR="00254DB8" w:rsidRDefault="00254DB8">
      <w:pPr>
        <w:spacing w:line="360" w:lineRule="auto"/>
        <w:ind w:firstLine="708"/>
        <w:rPr>
          <w:sz w:val="28"/>
          <w:szCs w:val="28"/>
          <w:lang w:val="az-Cyrl-AZ"/>
        </w:rPr>
      </w:pPr>
    </w:p>
    <w:p w:rsidR="00254DB8" w:rsidRPr="00254DB8" w:rsidRDefault="00555FB8">
      <w:pPr>
        <w:tabs>
          <w:tab w:val="left" w:pos="5820"/>
        </w:tabs>
        <w:spacing w:line="360" w:lineRule="auto"/>
        <w:ind w:firstLine="708"/>
        <w:rPr>
          <w:lang w:val="az-Cyrl-AZ"/>
        </w:rPr>
      </w:pPr>
      <w:r>
        <w:rPr>
          <w:sz w:val="28"/>
          <w:szCs w:val="28"/>
          <w:lang w:val="az-Cyrl-AZ"/>
        </w:rPr>
        <w:t>31</w:t>
      </w:r>
      <w:r w:rsidR="00254DB8">
        <w:rPr>
          <w:sz w:val="28"/>
          <w:szCs w:val="28"/>
          <w:lang w:val="az-Cyrl-AZ"/>
        </w:rPr>
        <w:t>.05.202</w:t>
      </w:r>
      <w:r w:rsidR="00254DB8" w:rsidRPr="00254DB8">
        <w:rPr>
          <w:sz w:val="28"/>
          <w:szCs w:val="28"/>
          <w:lang w:val="az-Cyrl-AZ"/>
        </w:rPr>
        <w:t>2</w:t>
      </w:r>
      <w:r w:rsidR="00254DB8">
        <w:rPr>
          <w:sz w:val="28"/>
          <w:szCs w:val="28"/>
          <w:lang w:val="az-Cyrl-AZ"/>
        </w:rPr>
        <w:tab/>
        <w:t>________________</w:t>
      </w:r>
    </w:p>
    <w:p w:rsidR="00254DB8" w:rsidRDefault="00254DB8" w:rsidP="001149C4">
      <w:pPr>
        <w:tabs>
          <w:tab w:val="left" w:pos="6435"/>
        </w:tabs>
        <w:spacing w:line="360" w:lineRule="auto"/>
        <w:ind w:firstLine="708"/>
        <w:jc w:val="both"/>
      </w:pPr>
      <w:r>
        <w:rPr>
          <w:lang w:val="az-Cyrl-AZ"/>
        </w:rPr>
        <w:t>(дата)</w:t>
      </w:r>
      <w:r>
        <w:rPr>
          <w:lang w:val="az-Cyrl-AZ"/>
        </w:rPr>
        <w:tab/>
        <w:t>(підпис)</w:t>
      </w:r>
      <w:r w:rsidR="001149C4">
        <w:t xml:space="preserve"> </w:t>
      </w:r>
    </w:p>
    <w:sectPr w:rsidR="00254DB8" w:rsidSect="00C150C0">
      <w:pgSz w:w="11906" w:h="16838"/>
      <w:pgMar w:top="1134" w:right="777" w:bottom="1134" w:left="1701" w:header="720" w:footer="720" w:gutter="0"/>
      <w:cols w:space="720"/>
      <w:docGrid w:linePitch="600" w:charSpace="409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24D14" w:rsidRDefault="00424D14">
      <w:r>
        <w:separator/>
      </w:r>
    </w:p>
  </w:endnote>
  <w:endnote w:type="continuationSeparator" w:id="1">
    <w:p w:rsidR="00424D14" w:rsidRDefault="00424D1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ngal">
    <w:panose1 w:val="00000400000000000000"/>
    <w:charset w:val="01"/>
    <w:family w:val="roman"/>
    <w:notTrueType/>
    <w:pitch w:val="variable"/>
    <w:sig w:usb0="00002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Liberation Serif">
    <w:altName w:val="Times New Roman"/>
    <w:charset w:val="CC"/>
    <w:family w:val="roman"/>
    <w:pitch w:val="variable"/>
    <w:sig w:usb0="00000000" w:usb1="00000000" w:usb2="00000000" w:usb3="00000000" w:csb0="00000000" w:csb1="00000000"/>
  </w:font>
  <w:font w:name="NSimSun">
    <w:charset w:val="86"/>
    <w:family w:val="modern"/>
    <w:pitch w:val="fixed"/>
    <w:sig w:usb0="00000003" w:usb1="288F0000" w:usb2="00000016" w:usb3="00000000" w:csb0="00040001" w:csb1="00000000"/>
  </w:font>
  <w:font w:name="Segoe UI">
    <w:panose1 w:val="020B0502040204020203"/>
    <w:charset w:val="CC"/>
    <w:family w:val="swiss"/>
    <w:pitch w:val="variable"/>
    <w:sig w:usb0="E10022FF" w:usb1="C000E47F" w:usb2="00000029" w:usb3="00000000" w:csb0="000001D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D14" w:rsidRDefault="00424D14">
    <w:pPr>
      <w:pStyle w:val="af2"/>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D14" w:rsidRDefault="00424D14"/>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D14" w:rsidRDefault="00424D14"/>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D14" w:rsidRDefault="00424D14"/>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D14" w:rsidRDefault="00424D1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24D14" w:rsidRDefault="00424D14">
      <w:r>
        <w:separator/>
      </w:r>
    </w:p>
  </w:footnote>
  <w:footnote w:type="continuationSeparator" w:id="1">
    <w:p w:rsidR="00424D14" w:rsidRDefault="00424D14">
      <w:r>
        <w:continuationSeparator/>
      </w:r>
    </w:p>
  </w:footnote>
  <w:footnote w:id="2">
    <w:p w:rsidR="00424D14" w:rsidRDefault="00424D14">
      <w:pPr>
        <w:pStyle w:val="af6"/>
        <w:jc w:val="both"/>
      </w:pPr>
      <w:r>
        <w:rPr>
          <w:rStyle w:val="a3"/>
          <w:rFonts w:ascii="Liberation Serif" w:hAnsi="Liberation Serif"/>
        </w:rPr>
        <w:t>*</w:t>
      </w:r>
      <w:r>
        <w:rPr>
          <w:sz w:val="24"/>
        </w:rPr>
        <w:tab/>
        <w:t xml:space="preserve"> </w:t>
      </w:r>
      <w:r>
        <w:rPr>
          <w:i/>
          <w:sz w:val="24"/>
          <w:lang w:val="uk-UA"/>
        </w:rPr>
        <w:t>Примітка</w:t>
      </w:r>
      <w:r>
        <w:rPr>
          <w:sz w:val="24"/>
          <w:lang w:val="uk-UA"/>
        </w:rPr>
        <w:t xml:space="preserve">. Оскільки основним завданням будь-якого антидемпінгового мита, як попереднього, так і остаточного, є усунення шкоди, що заподіюється в результаті поставок за демпінговими цінами, ставка попереднього антидемпінгового мита має бути не менше величини зазначеної шкоди. Але разом з тим, згідно із статтею 7 </w:t>
      </w:r>
      <w:r>
        <w:rPr>
          <w:sz w:val="24"/>
        </w:rPr>
        <w:t xml:space="preserve">Угоди про </w:t>
      </w:r>
      <w:r>
        <w:rPr>
          <w:sz w:val="24"/>
          <w:lang w:val="uk-UA"/>
        </w:rPr>
        <w:t>застосування Статті VI ГАТТ 1994, вона не повинна перевищувати розміру розрахованої демпінгової маржі. Таким чином, для визначення ставки попереднього антидемпінгового мита потрібно розрахувати розміри демпінгової маржі та шкоди, що заподіюється демпінговим імпортом.</w:t>
      </w:r>
    </w:p>
    <w:p w:rsidR="00424D14" w:rsidRDefault="00424D14">
      <w:pPr>
        <w:pStyle w:val="af5"/>
        <w:ind w:firstLine="567"/>
        <w:jc w:val="both"/>
      </w:pPr>
      <w:r>
        <w:rPr>
          <w:sz w:val="24"/>
          <w:lang w:val="uk-UA"/>
        </w:rPr>
        <w:tab/>
        <w:t>За результатами здійснених розрахунків робимо висновок, що ставка попереднього антидемпінгового мита не може перевищувати 7,37% та не може бути меншою 5,79%.</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D14" w:rsidRDefault="00424D14">
    <w:pPr>
      <w:pStyle w:val="af3"/>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D14" w:rsidRDefault="00424D14"/>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D14" w:rsidRDefault="00A45384">
    <w:pPr>
      <w:pStyle w:val="af3"/>
      <w:jc w:val="right"/>
    </w:pPr>
    <w:r>
      <w:rPr>
        <w:rStyle w:val="a4"/>
        <w:lang w:val="en-US"/>
      </w:rPr>
      <w:fldChar w:fldCharType="begin"/>
    </w:r>
    <w:r w:rsidR="00424D14">
      <w:rPr>
        <w:rStyle w:val="a4"/>
        <w:lang w:val="en-US"/>
      </w:rPr>
      <w:instrText xml:space="preserve"> PAGE </w:instrText>
    </w:r>
    <w:r>
      <w:rPr>
        <w:rStyle w:val="a4"/>
        <w:lang w:val="en-US"/>
      </w:rPr>
      <w:fldChar w:fldCharType="separate"/>
    </w:r>
    <w:r w:rsidR="006D03EA">
      <w:rPr>
        <w:rStyle w:val="a4"/>
        <w:noProof/>
        <w:lang w:val="en-US"/>
      </w:rPr>
      <w:t>2</w:t>
    </w:r>
    <w:r>
      <w:rPr>
        <w:rStyle w:val="a4"/>
        <w:lang w:val="en-US"/>
      </w:rPr>
      <w:fldChar w:fldCharType="end"/>
    </w:r>
    <w:r w:rsidR="00424D14">
      <w:rPr>
        <w:rStyle w:val="a4"/>
        <w:lang w:val="en-US"/>
      </w:rPr>
      <w:t xml:space="preserve">                                                                                                                                                               </w:t>
    </w:r>
    <w:r w:rsidR="00424D14">
      <w:rPr>
        <w:rStyle w:val="a4"/>
      </w:rPr>
      <w:t xml:space="preserve">                        </w:t>
    </w:r>
    <w:r w:rsidR="00424D14">
      <w:rPr>
        <w:rStyle w:val="a4"/>
        <w:lang w:val="uk-UA"/>
      </w:rPr>
      <w:t xml:space="preserve">                                                                   </w:t>
    </w:r>
    <w:r w:rsidR="00424D14">
      <w:rPr>
        <w:rStyle w:val="a4"/>
      </w:rPr>
      <w:t xml:space="preserve">                        </w:t>
    </w:r>
    <w:r w:rsidR="00424D14">
      <w:rPr>
        <w:rStyle w:val="a4"/>
        <w:lang w:val="uk-UA"/>
      </w:rPr>
      <w:t xml:space="preserve">  </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D14" w:rsidRDefault="00424D14"/>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D14" w:rsidRDefault="00424D14"/>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D14" w:rsidRDefault="00A45384">
    <w:pPr>
      <w:pStyle w:val="af3"/>
      <w:jc w:val="right"/>
    </w:pPr>
    <w:fldSimple w:instr=" PAGE ">
      <w:r w:rsidR="006D03EA">
        <w:rPr>
          <w:noProof/>
        </w:rPr>
        <w:t>85</w:t>
      </w:r>
    </w:fldSimple>
  </w:p>
  <w:p w:rsidR="00424D14" w:rsidRDefault="00424D14">
    <w:pPr>
      <w:pStyle w:val="af3"/>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D14" w:rsidRDefault="00424D14"/>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1584" w:hanging="1584"/>
      </w:pPr>
    </w:lvl>
  </w:abstractNum>
  <w:abstractNum w:abstractNumId="1">
    <w:nsid w:val="00000002"/>
    <w:multiLevelType w:val="multilevel"/>
    <w:tmpl w:val="00000002"/>
    <w:name w:val="WW8Num2"/>
    <w:lvl w:ilvl="0">
      <w:start w:val="3"/>
      <w:numFmt w:val="decimal"/>
      <w:lvlText w:val="%1"/>
      <w:lvlJc w:val="left"/>
      <w:pPr>
        <w:tabs>
          <w:tab w:val="num" w:pos="360"/>
        </w:tabs>
        <w:ind w:left="360" w:hanging="360"/>
      </w:pPr>
      <w:rPr>
        <w:rFonts w:hint="default"/>
        <w:b/>
        <w:sz w:val="28"/>
        <w:lang w:val="uk-UA"/>
      </w:rPr>
    </w:lvl>
    <w:lvl w:ilvl="1">
      <w:start w:val="2"/>
      <w:numFmt w:val="decimal"/>
      <w:lvlText w:val="%1.%2"/>
      <w:lvlJc w:val="left"/>
      <w:pPr>
        <w:tabs>
          <w:tab w:val="num" w:pos="927"/>
        </w:tabs>
        <w:ind w:left="927" w:hanging="360"/>
      </w:pPr>
      <w:rPr>
        <w:rFonts w:hint="default"/>
        <w:b/>
        <w:sz w:val="28"/>
        <w:lang w:val="uk-UA"/>
      </w:rPr>
    </w:lvl>
    <w:lvl w:ilvl="2">
      <w:start w:val="1"/>
      <w:numFmt w:val="decimal"/>
      <w:lvlText w:val="%1.%2.%3"/>
      <w:lvlJc w:val="left"/>
      <w:pPr>
        <w:tabs>
          <w:tab w:val="num" w:pos="1854"/>
        </w:tabs>
        <w:ind w:left="1854" w:hanging="720"/>
      </w:pPr>
      <w:rPr>
        <w:rFonts w:hint="default"/>
        <w:b/>
        <w:sz w:val="28"/>
        <w:lang w:val="uk-UA"/>
      </w:rPr>
    </w:lvl>
    <w:lvl w:ilvl="3">
      <w:start w:val="1"/>
      <w:numFmt w:val="decimal"/>
      <w:lvlText w:val="%1.%2.%3.%4"/>
      <w:lvlJc w:val="left"/>
      <w:pPr>
        <w:tabs>
          <w:tab w:val="num" w:pos="2781"/>
        </w:tabs>
        <w:ind w:left="2781" w:hanging="1080"/>
      </w:pPr>
      <w:rPr>
        <w:rFonts w:hint="default"/>
        <w:b/>
        <w:sz w:val="28"/>
        <w:lang w:val="uk-UA"/>
      </w:rPr>
    </w:lvl>
    <w:lvl w:ilvl="4">
      <w:start w:val="1"/>
      <w:numFmt w:val="decimal"/>
      <w:lvlText w:val="%1.%2.%3.%4.%5"/>
      <w:lvlJc w:val="left"/>
      <w:pPr>
        <w:tabs>
          <w:tab w:val="num" w:pos="3348"/>
        </w:tabs>
        <w:ind w:left="3348" w:hanging="1080"/>
      </w:pPr>
      <w:rPr>
        <w:rFonts w:hint="default"/>
        <w:b/>
        <w:sz w:val="28"/>
        <w:lang w:val="uk-UA"/>
      </w:rPr>
    </w:lvl>
    <w:lvl w:ilvl="5">
      <w:start w:val="1"/>
      <w:numFmt w:val="decimal"/>
      <w:lvlText w:val="%1.%2.%3.%4.%5.%6"/>
      <w:lvlJc w:val="left"/>
      <w:pPr>
        <w:tabs>
          <w:tab w:val="num" w:pos="4275"/>
        </w:tabs>
        <w:ind w:left="4275" w:hanging="1440"/>
      </w:pPr>
      <w:rPr>
        <w:rFonts w:hint="default"/>
        <w:b/>
        <w:sz w:val="28"/>
        <w:lang w:val="uk-UA"/>
      </w:rPr>
    </w:lvl>
    <w:lvl w:ilvl="6">
      <w:start w:val="1"/>
      <w:numFmt w:val="decimal"/>
      <w:lvlText w:val="%1.%2.%3.%4.%5.%6.%7"/>
      <w:lvlJc w:val="left"/>
      <w:pPr>
        <w:tabs>
          <w:tab w:val="num" w:pos="4842"/>
        </w:tabs>
        <w:ind w:left="4842" w:hanging="1440"/>
      </w:pPr>
      <w:rPr>
        <w:rFonts w:hint="default"/>
        <w:b/>
        <w:sz w:val="28"/>
        <w:lang w:val="uk-UA"/>
      </w:rPr>
    </w:lvl>
    <w:lvl w:ilvl="7">
      <w:start w:val="1"/>
      <w:numFmt w:val="decimal"/>
      <w:lvlText w:val="%1.%2.%3.%4.%5.%6.%7.%8"/>
      <w:lvlJc w:val="left"/>
      <w:pPr>
        <w:tabs>
          <w:tab w:val="num" w:pos="5769"/>
        </w:tabs>
        <w:ind w:left="5769" w:hanging="1800"/>
      </w:pPr>
      <w:rPr>
        <w:rFonts w:hint="default"/>
        <w:b/>
        <w:sz w:val="28"/>
        <w:lang w:val="uk-UA"/>
      </w:rPr>
    </w:lvl>
    <w:lvl w:ilvl="8">
      <w:start w:val="1"/>
      <w:numFmt w:val="decimal"/>
      <w:lvlText w:val="%1.%2.%3.%4.%5.%6.%7.%8.%9"/>
      <w:lvlJc w:val="left"/>
      <w:pPr>
        <w:tabs>
          <w:tab w:val="num" w:pos="6696"/>
        </w:tabs>
        <w:ind w:left="6696" w:hanging="2160"/>
      </w:pPr>
      <w:rPr>
        <w:rFonts w:hint="default"/>
        <w:b/>
        <w:sz w:val="28"/>
        <w:lang w:val="uk-UA"/>
      </w:rPr>
    </w:lvl>
  </w:abstractNum>
  <w:abstractNum w:abstractNumId="2">
    <w:nsid w:val="00000003"/>
    <w:multiLevelType w:val="singleLevel"/>
    <w:tmpl w:val="00000003"/>
    <w:name w:val="WW8Num3"/>
    <w:lvl w:ilvl="0">
      <w:start w:val="1"/>
      <w:numFmt w:val="decimal"/>
      <w:lvlText w:val="%1."/>
      <w:lvlJc w:val="left"/>
      <w:pPr>
        <w:tabs>
          <w:tab w:val="num" w:pos="1440"/>
        </w:tabs>
        <w:ind w:left="1440" w:hanging="360"/>
      </w:pPr>
      <w:rPr>
        <w:rFonts w:ascii="Symbol" w:hAnsi="Symbol" w:cs="Symbol" w:hint="default"/>
      </w:rPr>
    </w:lvl>
  </w:abstractNum>
  <w:abstractNum w:abstractNumId="3">
    <w:nsid w:val="00000004"/>
    <w:multiLevelType w:val="singleLevel"/>
    <w:tmpl w:val="00000004"/>
    <w:name w:val="WW8Num4"/>
    <w:lvl w:ilvl="0">
      <w:start w:val="1"/>
      <w:numFmt w:val="bullet"/>
      <w:lvlText w:val=""/>
      <w:lvlJc w:val="left"/>
      <w:pPr>
        <w:tabs>
          <w:tab w:val="num" w:pos="360"/>
        </w:tabs>
        <w:ind w:left="360" w:hanging="360"/>
      </w:pPr>
      <w:rPr>
        <w:rFonts w:ascii="Symbol" w:hAnsi="Symbol" w:cs="Symbol" w:hint="default"/>
        <w:sz w:val="28"/>
        <w:lang w:val="uk-UA"/>
      </w:rPr>
    </w:lvl>
  </w:abstractNum>
  <w:abstractNum w:abstractNumId="4">
    <w:nsid w:val="00000005"/>
    <w:multiLevelType w:val="singleLevel"/>
    <w:tmpl w:val="00000005"/>
    <w:name w:val="WW8Num5"/>
    <w:lvl w:ilvl="0">
      <w:start w:val="1"/>
      <w:numFmt w:val="bullet"/>
      <w:lvlText w:val=""/>
      <w:lvlJc w:val="left"/>
      <w:pPr>
        <w:tabs>
          <w:tab w:val="num" w:pos="360"/>
        </w:tabs>
        <w:ind w:left="360" w:hanging="360"/>
      </w:pPr>
      <w:rPr>
        <w:rFonts w:ascii="Symbol" w:hAnsi="Symbol" w:cs="Symbol" w:hint="default"/>
      </w:rPr>
    </w:lvl>
  </w:abstractNum>
  <w:abstractNum w:abstractNumId="5">
    <w:nsid w:val="00000006"/>
    <w:multiLevelType w:val="singleLevel"/>
    <w:tmpl w:val="00000006"/>
    <w:name w:val="WW8Num6"/>
    <w:lvl w:ilvl="0">
      <w:start w:val="1"/>
      <w:numFmt w:val="bullet"/>
      <w:lvlText w:val=""/>
      <w:lvlJc w:val="left"/>
      <w:pPr>
        <w:tabs>
          <w:tab w:val="num" w:pos="360"/>
        </w:tabs>
        <w:ind w:left="360" w:hanging="360"/>
      </w:pPr>
      <w:rPr>
        <w:rFonts w:ascii="Symbol" w:hAnsi="Symbol" w:cs="Symbol" w:hint="default"/>
      </w:rPr>
    </w:lvl>
  </w:abstractNum>
  <w:abstractNum w:abstractNumId="6">
    <w:nsid w:val="00000007"/>
    <w:multiLevelType w:val="singleLevel"/>
    <w:tmpl w:val="00000007"/>
    <w:name w:val="WW8Num7"/>
    <w:lvl w:ilvl="0">
      <w:start w:val="1"/>
      <w:numFmt w:val="bullet"/>
      <w:lvlText w:val=""/>
      <w:lvlJc w:val="left"/>
      <w:pPr>
        <w:tabs>
          <w:tab w:val="num" w:pos="360"/>
        </w:tabs>
        <w:ind w:left="360" w:hanging="360"/>
      </w:pPr>
      <w:rPr>
        <w:rFonts w:ascii="Symbol" w:hAnsi="Symbol" w:cs="Symbol" w:hint="default"/>
        <w:lang w:val="uk-UA"/>
      </w:rPr>
    </w:lvl>
  </w:abstractNum>
  <w:abstractNum w:abstractNumId="7">
    <w:nsid w:val="00000008"/>
    <w:multiLevelType w:val="singleLevel"/>
    <w:tmpl w:val="00000008"/>
    <w:name w:val="WW8Num8"/>
    <w:lvl w:ilvl="0">
      <w:start w:val="1"/>
      <w:numFmt w:val="decimal"/>
      <w:lvlText w:val="%1."/>
      <w:lvlJc w:val="left"/>
      <w:pPr>
        <w:tabs>
          <w:tab w:val="num" w:pos="1440"/>
        </w:tabs>
        <w:ind w:left="1440" w:hanging="360"/>
      </w:pPr>
    </w:lvl>
  </w:abstractNum>
  <w:abstractNum w:abstractNumId="8">
    <w:nsid w:val="00000009"/>
    <w:multiLevelType w:val="multilevel"/>
    <w:tmpl w:val="00000009"/>
    <w:name w:val="WWNum4"/>
    <w:lvl w:ilvl="0">
      <w:start w:val="1"/>
      <w:numFmt w:val="bullet"/>
      <w:lvlText w:val=""/>
      <w:lvlJc w:val="left"/>
      <w:pPr>
        <w:tabs>
          <w:tab w:val="num" w:pos="0"/>
        </w:tabs>
        <w:ind w:left="1429" w:hanging="360"/>
      </w:pPr>
      <w:rPr>
        <w:rFonts w:ascii="Symbol" w:hAnsi="Symbol"/>
      </w:rPr>
    </w:lvl>
    <w:lvl w:ilvl="1">
      <w:start w:val="1"/>
      <w:numFmt w:val="bullet"/>
      <w:lvlText w:val="o"/>
      <w:lvlJc w:val="left"/>
      <w:pPr>
        <w:tabs>
          <w:tab w:val="num" w:pos="0"/>
        </w:tabs>
        <w:ind w:left="2149" w:hanging="360"/>
      </w:pPr>
      <w:rPr>
        <w:rFonts w:ascii="Courier New" w:hAnsi="Courier New" w:cs="Courier New"/>
      </w:rPr>
    </w:lvl>
    <w:lvl w:ilvl="2">
      <w:start w:val="1"/>
      <w:numFmt w:val="bullet"/>
      <w:lvlText w:val=""/>
      <w:lvlJc w:val="left"/>
      <w:pPr>
        <w:tabs>
          <w:tab w:val="num" w:pos="0"/>
        </w:tabs>
        <w:ind w:left="2869" w:hanging="360"/>
      </w:pPr>
      <w:rPr>
        <w:rFonts w:ascii="Wingdings" w:hAnsi="Wingdings"/>
      </w:rPr>
    </w:lvl>
    <w:lvl w:ilvl="3">
      <w:start w:val="1"/>
      <w:numFmt w:val="bullet"/>
      <w:lvlText w:val=""/>
      <w:lvlJc w:val="left"/>
      <w:pPr>
        <w:tabs>
          <w:tab w:val="num" w:pos="0"/>
        </w:tabs>
        <w:ind w:left="3589" w:hanging="360"/>
      </w:pPr>
      <w:rPr>
        <w:rFonts w:ascii="Symbol" w:hAnsi="Symbol"/>
      </w:rPr>
    </w:lvl>
    <w:lvl w:ilvl="4">
      <w:start w:val="1"/>
      <w:numFmt w:val="bullet"/>
      <w:lvlText w:val="o"/>
      <w:lvlJc w:val="left"/>
      <w:pPr>
        <w:tabs>
          <w:tab w:val="num" w:pos="0"/>
        </w:tabs>
        <w:ind w:left="4309" w:hanging="360"/>
      </w:pPr>
      <w:rPr>
        <w:rFonts w:ascii="Courier New" w:hAnsi="Courier New" w:cs="Courier New"/>
      </w:rPr>
    </w:lvl>
    <w:lvl w:ilvl="5">
      <w:start w:val="1"/>
      <w:numFmt w:val="bullet"/>
      <w:lvlText w:val=""/>
      <w:lvlJc w:val="left"/>
      <w:pPr>
        <w:tabs>
          <w:tab w:val="num" w:pos="0"/>
        </w:tabs>
        <w:ind w:left="5029" w:hanging="360"/>
      </w:pPr>
      <w:rPr>
        <w:rFonts w:ascii="Wingdings" w:hAnsi="Wingdings"/>
      </w:rPr>
    </w:lvl>
    <w:lvl w:ilvl="6">
      <w:start w:val="1"/>
      <w:numFmt w:val="bullet"/>
      <w:lvlText w:val=""/>
      <w:lvlJc w:val="left"/>
      <w:pPr>
        <w:tabs>
          <w:tab w:val="num" w:pos="0"/>
        </w:tabs>
        <w:ind w:left="5749" w:hanging="360"/>
      </w:pPr>
      <w:rPr>
        <w:rFonts w:ascii="Symbol" w:hAnsi="Symbol"/>
      </w:rPr>
    </w:lvl>
    <w:lvl w:ilvl="7">
      <w:start w:val="1"/>
      <w:numFmt w:val="bullet"/>
      <w:lvlText w:val="o"/>
      <w:lvlJc w:val="left"/>
      <w:pPr>
        <w:tabs>
          <w:tab w:val="num" w:pos="0"/>
        </w:tabs>
        <w:ind w:left="6469" w:hanging="360"/>
      </w:pPr>
      <w:rPr>
        <w:rFonts w:ascii="Courier New" w:hAnsi="Courier New" w:cs="Courier New"/>
      </w:rPr>
    </w:lvl>
    <w:lvl w:ilvl="8">
      <w:start w:val="1"/>
      <w:numFmt w:val="bullet"/>
      <w:lvlText w:val=""/>
      <w:lvlJc w:val="left"/>
      <w:pPr>
        <w:tabs>
          <w:tab w:val="num" w:pos="0"/>
        </w:tabs>
        <w:ind w:left="7189" w:hanging="360"/>
      </w:pPr>
      <w:rPr>
        <w:rFonts w:ascii="Wingdings" w:hAnsi="Wingdings"/>
      </w:rPr>
    </w:lvl>
  </w:abstractNum>
  <w:abstractNum w:abstractNumId="9">
    <w:nsid w:val="37156CAA"/>
    <w:multiLevelType w:val="multilevel"/>
    <w:tmpl w:val="89F84EE0"/>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hideSpellingErrors/>
  <w:proofState w:grammar="clean"/>
  <w:stylePaneFormatFilter w:val="0000"/>
  <w:trackRevisions/>
  <w:doNotTrackMoves/>
  <w:defaultTabStop w:val="720"/>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Pr>
  <w:endnotePr>
    <w:endnote w:id="0"/>
    <w:endnote w:id="1"/>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254DB8"/>
    <w:rsid w:val="000135F3"/>
    <w:rsid w:val="00022696"/>
    <w:rsid w:val="000312A7"/>
    <w:rsid w:val="00036C89"/>
    <w:rsid w:val="00041895"/>
    <w:rsid w:val="00044283"/>
    <w:rsid w:val="00055B63"/>
    <w:rsid w:val="00056B4F"/>
    <w:rsid w:val="000615EC"/>
    <w:rsid w:val="00091D61"/>
    <w:rsid w:val="00093BD8"/>
    <w:rsid w:val="000B44DF"/>
    <w:rsid w:val="000B7D8E"/>
    <w:rsid w:val="000D706A"/>
    <w:rsid w:val="000E25AA"/>
    <w:rsid w:val="000E37F5"/>
    <w:rsid w:val="000F5D7F"/>
    <w:rsid w:val="000F702B"/>
    <w:rsid w:val="0010012E"/>
    <w:rsid w:val="00100AEC"/>
    <w:rsid w:val="001019CA"/>
    <w:rsid w:val="00102DEB"/>
    <w:rsid w:val="00112B63"/>
    <w:rsid w:val="001149C4"/>
    <w:rsid w:val="001157E7"/>
    <w:rsid w:val="00116EAF"/>
    <w:rsid w:val="0012259F"/>
    <w:rsid w:val="001226FF"/>
    <w:rsid w:val="00130F18"/>
    <w:rsid w:val="00133C5D"/>
    <w:rsid w:val="00141E48"/>
    <w:rsid w:val="00161933"/>
    <w:rsid w:val="0016217F"/>
    <w:rsid w:val="0017486A"/>
    <w:rsid w:val="0018433E"/>
    <w:rsid w:val="001A1570"/>
    <w:rsid w:val="001B3251"/>
    <w:rsid w:val="001C6638"/>
    <w:rsid w:val="001D7BC8"/>
    <w:rsid w:val="001E3BEE"/>
    <w:rsid w:val="001E54F7"/>
    <w:rsid w:val="002038F5"/>
    <w:rsid w:val="00206C23"/>
    <w:rsid w:val="002228F6"/>
    <w:rsid w:val="0022555F"/>
    <w:rsid w:val="002267AC"/>
    <w:rsid w:val="00227E51"/>
    <w:rsid w:val="002347BA"/>
    <w:rsid w:val="0023621A"/>
    <w:rsid w:val="00243554"/>
    <w:rsid w:val="0024717D"/>
    <w:rsid w:val="002534BB"/>
    <w:rsid w:val="00254DB8"/>
    <w:rsid w:val="00257E44"/>
    <w:rsid w:val="00271EC9"/>
    <w:rsid w:val="00282A72"/>
    <w:rsid w:val="0028554A"/>
    <w:rsid w:val="00296896"/>
    <w:rsid w:val="00296EC8"/>
    <w:rsid w:val="002A6964"/>
    <w:rsid w:val="002B4218"/>
    <w:rsid w:val="002B4B77"/>
    <w:rsid w:val="002B662F"/>
    <w:rsid w:val="002C0A61"/>
    <w:rsid w:val="002C4E8B"/>
    <w:rsid w:val="002C7894"/>
    <w:rsid w:val="002D4D11"/>
    <w:rsid w:val="002E0ED3"/>
    <w:rsid w:val="00300519"/>
    <w:rsid w:val="00300FAF"/>
    <w:rsid w:val="00306932"/>
    <w:rsid w:val="00311EDD"/>
    <w:rsid w:val="003132D6"/>
    <w:rsid w:val="00314655"/>
    <w:rsid w:val="00315660"/>
    <w:rsid w:val="00322DEA"/>
    <w:rsid w:val="003469A8"/>
    <w:rsid w:val="003828A8"/>
    <w:rsid w:val="00383C2E"/>
    <w:rsid w:val="00387AFB"/>
    <w:rsid w:val="003A16C6"/>
    <w:rsid w:val="003B462D"/>
    <w:rsid w:val="003C04FD"/>
    <w:rsid w:val="003C7093"/>
    <w:rsid w:val="003D514E"/>
    <w:rsid w:val="003F2323"/>
    <w:rsid w:val="00401278"/>
    <w:rsid w:val="00406313"/>
    <w:rsid w:val="004130E1"/>
    <w:rsid w:val="00414C3A"/>
    <w:rsid w:val="00416059"/>
    <w:rsid w:val="00420D65"/>
    <w:rsid w:val="00424D14"/>
    <w:rsid w:val="004326A4"/>
    <w:rsid w:val="00434003"/>
    <w:rsid w:val="00443887"/>
    <w:rsid w:val="0045089C"/>
    <w:rsid w:val="004535FC"/>
    <w:rsid w:val="00453BBE"/>
    <w:rsid w:val="0047362E"/>
    <w:rsid w:val="00474EB3"/>
    <w:rsid w:val="0048254E"/>
    <w:rsid w:val="00484BEB"/>
    <w:rsid w:val="00486692"/>
    <w:rsid w:val="00493B7B"/>
    <w:rsid w:val="0049554D"/>
    <w:rsid w:val="004A180E"/>
    <w:rsid w:val="004A7887"/>
    <w:rsid w:val="004B1F28"/>
    <w:rsid w:val="004B3CF7"/>
    <w:rsid w:val="004B59E3"/>
    <w:rsid w:val="004B755F"/>
    <w:rsid w:val="004D15B6"/>
    <w:rsid w:val="004E081C"/>
    <w:rsid w:val="004E1E1E"/>
    <w:rsid w:val="004E5346"/>
    <w:rsid w:val="004E6C03"/>
    <w:rsid w:val="004F1291"/>
    <w:rsid w:val="005007DB"/>
    <w:rsid w:val="00505A1F"/>
    <w:rsid w:val="005234DD"/>
    <w:rsid w:val="00523652"/>
    <w:rsid w:val="0055098B"/>
    <w:rsid w:val="005555F7"/>
    <w:rsid w:val="00555FB8"/>
    <w:rsid w:val="00561E27"/>
    <w:rsid w:val="00571022"/>
    <w:rsid w:val="00577261"/>
    <w:rsid w:val="00577697"/>
    <w:rsid w:val="00577DF2"/>
    <w:rsid w:val="00583C8F"/>
    <w:rsid w:val="00591834"/>
    <w:rsid w:val="00593B39"/>
    <w:rsid w:val="00595E9D"/>
    <w:rsid w:val="005A2D5A"/>
    <w:rsid w:val="005B19C5"/>
    <w:rsid w:val="005B22E8"/>
    <w:rsid w:val="005B2859"/>
    <w:rsid w:val="005B4738"/>
    <w:rsid w:val="005B6BD5"/>
    <w:rsid w:val="005B7E89"/>
    <w:rsid w:val="005C3709"/>
    <w:rsid w:val="005C3B30"/>
    <w:rsid w:val="005C67FB"/>
    <w:rsid w:val="005D699B"/>
    <w:rsid w:val="005F1E0C"/>
    <w:rsid w:val="005F6328"/>
    <w:rsid w:val="005F75C6"/>
    <w:rsid w:val="00600973"/>
    <w:rsid w:val="00607592"/>
    <w:rsid w:val="00610592"/>
    <w:rsid w:val="00610D14"/>
    <w:rsid w:val="00621350"/>
    <w:rsid w:val="00621DF3"/>
    <w:rsid w:val="00625D96"/>
    <w:rsid w:val="00636EB5"/>
    <w:rsid w:val="00646B19"/>
    <w:rsid w:val="006548DC"/>
    <w:rsid w:val="00663033"/>
    <w:rsid w:val="00663FB3"/>
    <w:rsid w:val="00664C02"/>
    <w:rsid w:val="0067184C"/>
    <w:rsid w:val="006723E8"/>
    <w:rsid w:val="00677FDF"/>
    <w:rsid w:val="00682AA4"/>
    <w:rsid w:val="006855C6"/>
    <w:rsid w:val="006964ED"/>
    <w:rsid w:val="00696737"/>
    <w:rsid w:val="00696A7D"/>
    <w:rsid w:val="006A6613"/>
    <w:rsid w:val="006C6EB6"/>
    <w:rsid w:val="006D03EA"/>
    <w:rsid w:val="006D257C"/>
    <w:rsid w:val="006D576F"/>
    <w:rsid w:val="006E07A2"/>
    <w:rsid w:val="006F3A16"/>
    <w:rsid w:val="006F47BA"/>
    <w:rsid w:val="00720745"/>
    <w:rsid w:val="00736EC4"/>
    <w:rsid w:val="00774C1F"/>
    <w:rsid w:val="007752A6"/>
    <w:rsid w:val="00783609"/>
    <w:rsid w:val="00797924"/>
    <w:rsid w:val="007A41AC"/>
    <w:rsid w:val="007A7981"/>
    <w:rsid w:val="007B1B83"/>
    <w:rsid w:val="007B5D81"/>
    <w:rsid w:val="007C5C0F"/>
    <w:rsid w:val="007D3026"/>
    <w:rsid w:val="007D4ECD"/>
    <w:rsid w:val="007D4F8F"/>
    <w:rsid w:val="007E1733"/>
    <w:rsid w:val="007E4393"/>
    <w:rsid w:val="007F59AE"/>
    <w:rsid w:val="00803E50"/>
    <w:rsid w:val="008066AF"/>
    <w:rsid w:val="0081205B"/>
    <w:rsid w:val="00812651"/>
    <w:rsid w:val="0081367E"/>
    <w:rsid w:val="00813CF4"/>
    <w:rsid w:val="008144A4"/>
    <w:rsid w:val="00827AF0"/>
    <w:rsid w:val="00834A04"/>
    <w:rsid w:val="0083737D"/>
    <w:rsid w:val="00844110"/>
    <w:rsid w:val="00847CA0"/>
    <w:rsid w:val="008605B1"/>
    <w:rsid w:val="0086132A"/>
    <w:rsid w:val="008674C7"/>
    <w:rsid w:val="0087552B"/>
    <w:rsid w:val="008801E9"/>
    <w:rsid w:val="00883E49"/>
    <w:rsid w:val="0088578B"/>
    <w:rsid w:val="00896184"/>
    <w:rsid w:val="00896212"/>
    <w:rsid w:val="008C68AF"/>
    <w:rsid w:val="008C77B4"/>
    <w:rsid w:val="008E22A0"/>
    <w:rsid w:val="008F7FE6"/>
    <w:rsid w:val="00904885"/>
    <w:rsid w:val="00904F46"/>
    <w:rsid w:val="009113A5"/>
    <w:rsid w:val="0092074B"/>
    <w:rsid w:val="00925382"/>
    <w:rsid w:val="009267A5"/>
    <w:rsid w:val="00935522"/>
    <w:rsid w:val="00937412"/>
    <w:rsid w:val="00937C0D"/>
    <w:rsid w:val="0095291A"/>
    <w:rsid w:val="00952E87"/>
    <w:rsid w:val="00954273"/>
    <w:rsid w:val="0095551A"/>
    <w:rsid w:val="0095713F"/>
    <w:rsid w:val="0096612C"/>
    <w:rsid w:val="00970F30"/>
    <w:rsid w:val="009715DE"/>
    <w:rsid w:val="00983D22"/>
    <w:rsid w:val="00991306"/>
    <w:rsid w:val="009913CD"/>
    <w:rsid w:val="00996D24"/>
    <w:rsid w:val="009B3882"/>
    <w:rsid w:val="009B4CE7"/>
    <w:rsid w:val="009C1966"/>
    <w:rsid w:val="009C58DF"/>
    <w:rsid w:val="009C5950"/>
    <w:rsid w:val="009D1C4C"/>
    <w:rsid w:val="009E11EA"/>
    <w:rsid w:val="009E183A"/>
    <w:rsid w:val="009E51A9"/>
    <w:rsid w:val="009E5ADB"/>
    <w:rsid w:val="009F23E8"/>
    <w:rsid w:val="009F6998"/>
    <w:rsid w:val="00A07639"/>
    <w:rsid w:val="00A10734"/>
    <w:rsid w:val="00A20026"/>
    <w:rsid w:val="00A2335E"/>
    <w:rsid w:val="00A325DB"/>
    <w:rsid w:val="00A40BF1"/>
    <w:rsid w:val="00A45384"/>
    <w:rsid w:val="00A500E3"/>
    <w:rsid w:val="00A569E0"/>
    <w:rsid w:val="00A746E8"/>
    <w:rsid w:val="00A85D3F"/>
    <w:rsid w:val="00A9479C"/>
    <w:rsid w:val="00AB19C4"/>
    <w:rsid w:val="00AB3380"/>
    <w:rsid w:val="00AB35BD"/>
    <w:rsid w:val="00AB7184"/>
    <w:rsid w:val="00AC5465"/>
    <w:rsid w:val="00AC6C80"/>
    <w:rsid w:val="00AE18E6"/>
    <w:rsid w:val="00AE1D39"/>
    <w:rsid w:val="00AF2E0C"/>
    <w:rsid w:val="00AF3E79"/>
    <w:rsid w:val="00AF6AAB"/>
    <w:rsid w:val="00B3346C"/>
    <w:rsid w:val="00B34559"/>
    <w:rsid w:val="00B42D33"/>
    <w:rsid w:val="00B4355B"/>
    <w:rsid w:val="00B52EFD"/>
    <w:rsid w:val="00B66BFA"/>
    <w:rsid w:val="00B67B00"/>
    <w:rsid w:val="00B739BA"/>
    <w:rsid w:val="00B8337D"/>
    <w:rsid w:val="00B86C10"/>
    <w:rsid w:val="00B91157"/>
    <w:rsid w:val="00B92F95"/>
    <w:rsid w:val="00B938E4"/>
    <w:rsid w:val="00BA6746"/>
    <w:rsid w:val="00BB0294"/>
    <w:rsid w:val="00BC27D0"/>
    <w:rsid w:val="00BC3A11"/>
    <w:rsid w:val="00BD18A5"/>
    <w:rsid w:val="00BE1F5C"/>
    <w:rsid w:val="00C103FF"/>
    <w:rsid w:val="00C11027"/>
    <w:rsid w:val="00C113F1"/>
    <w:rsid w:val="00C11572"/>
    <w:rsid w:val="00C150C0"/>
    <w:rsid w:val="00C242FE"/>
    <w:rsid w:val="00C24848"/>
    <w:rsid w:val="00C401D6"/>
    <w:rsid w:val="00C53256"/>
    <w:rsid w:val="00C5398F"/>
    <w:rsid w:val="00C57BC2"/>
    <w:rsid w:val="00C70D0B"/>
    <w:rsid w:val="00C71311"/>
    <w:rsid w:val="00C83AA8"/>
    <w:rsid w:val="00CA4A91"/>
    <w:rsid w:val="00CA4E21"/>
    <w:rsid w:val="00CD15C1"/>
    <w:rsid w:val="00CD4144"/>
    <w:rsid w:val="00CD6710"/>
    <w:rsid w:val="00CE38E8"/>
    <w:rsid w:val="00CE541B"/>
    <w:rsid w:val="00CE6817"/>
    <w:rsid w:val="00D04095"/>
    <w:rsid w:val="00D06C60"/>
    <w:rsid w:val="00D111EA"/>
    <w:rsid w:val="00D20D70"/>
    <w:rsid w:val="00D21812"/>
    <w:rsid w:val="00D45705"/>
    <w:rsid w:val="00D5286B"/>
    <w:rsid w:val="00D57563"/>
    <w:rsid w:val="00D61874"/>
    <w:rsid w:val="00D65D8A"/>
    <w:rsid w:val="00D704F8"/>
    <w:rsid w:val="00D80197"/>
    <w:rsid w:val="00D866C4"/>
    <w:rsid w:val="00D92F5E"/>
    <w:rsid w:val="00D94790"/>
    <w:rsid w:val="00DB2ED8"/>
    <w:rsid w:val="00DB2F7D"/>
    <w:rsid w:val="00DB6E05"/>
    <w:rsid w:val="00DC19F8"/>
    <w:rsid w:val="00DC5847"/>
    <w:rsid w:val="00DD1669"/>
    <w:rsid w:val="00DD20E1"/>
    <w:rsid w:val="00DD2904"/>
    <w:rsid w:val="00DD3E89"/>
    <w:rsid w:val="00DE7A1E"/>
    <w:rsid w:val="00DF2793"/>
    <w:rsid w:val="00DF7538"/>
    <w:rsid w:val="00E00C96"/>
    <w:rsid w:val="00E17D00"/>
    <w:rsid w:val="00E2137E"/>
    <w:rsid w:val="00E224EB"/>
    <w:rsid w:val="00E24D0C"/>
    <w:rsid w:val="00E35E9B"/>
    <w:rsid w:val="00E40D1A"/>
    <w:rsid w:val="00E54B3F"/>
    <w:rsid w:val="00E661DF"/>
    <w:rsid w:val="00E7274F"/>
    <w:rsid w:val="00E75251"/>
    <w:rsid w:val="00E85AE2"/>
    <w:rsid w:val="00E910D3"/>
    <w:rsid w:val="00EA2106"/>
    <w:rsid w:val="00EA2189"/>
    <w:rsid w:val="00EA2ED9"/>
    <w:rsid w:val="00EB6504"/>
    <w:rsid w:val="00EC628D"/>
    <w:rsid w:val="00ED1755"/>
    <w:rsid w:val="00ED31B8"/>
    <w:rsid w:val="00ED592E"/>
    <w:rsid w:val="00EE1015"/>
    <w:rsid w:val="00EE4C5C"/>
    <w:rsid w:val="00EE5940"/>
    <w:rsid w:val="00EF16FE"/>
    <w:rsid w:val="00EF4B7A"/>
    <w:rsid w:val="00F012AC"/>
    <w:rsid w:val="00F23CE7"/>
    <w:rsid w:val="00F240C7"/>
    <w:rsid w:val="00F31B41"/>
    <w:rsid w:val="00F4029F"/>
    <w:rsid w:val="00F46641"/>
    <w:rsid w:val="00F60688"/>
    <w:rsid w:val="00F67C39"/>
    <w:rsid w:val="00F67EFC"/>
    <w:rsid w:val="00F7173A"/>
    <w:rsid w:val="00F82276"/>
    <w:rsid w:val="00F838DA"/>
    <w:rsid w:val="00F90612"/>
    <w:rsid w:val="00F9175C"/>
    <w:rsid w:val="00F94001"/>
    <w:rsid w:val="00FA4331"/>
    <w:rsid w:val="00FA75A8"/>
    <w:rsid w:val="00FA7B77"/>
    <w:rsid w:val="00FC3F11"/>
    <w:rsid w:val="00FD3F32"/>
    <w:rsid w:val="00FD661E"/>
    <w:rsid w:val="00FE7595"/>
    <w:rsid w:val="00FF1CAA"/>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14">
      <o:colormenu v:ext="edit" fillcolor="none [4]" strokecolor="none [1]" shadowcolor="none [2]"/>
    </o:shapedefaults>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qFormat="1"/>
    <w:lsdException w:name="heading 8" w:semiHidden="1" w:unhideWhenUsed="1"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54DB8"/>
    <w:pPr>
      <w:suppressAutoHyphens/>
    </w:pPr>
    <w:rPr>
      <w:lang w:eastAsia="zh-CN"/>
    </w:rPr>
  </w:style>
  <w:style w:type="paragraph" w:styleId="1">
    <w:name w:val="heading 1"/>
    <w:basedOn w:val="a"/>
    <w:next w:val="a"/>
    <w:qFormat/>
    <w:rsid w:val="00FA4331"/>
    <w:pPr>
      <w:keepNext/>
      <w:tabs>
        <w:tab w:val="num" w:pos="0"/>
      </w:tabs>
      <w:spacing w:before="280"/>
      <w:ind w:left="432" w:hanging="432"/>
      <w:jc w:val="both"/>
      <w:outlineLvl w:val="0"/>
    </w:pPr>
    <w:rPr>
      <w:i/>
      <w:sz w:val="24"/>
      <w:lang w:val="uk-UA"/>
    </w:rPr>
  </w:style>
  <w:style w:type="paragraph" w:styleId="2">
    <w:name w:val="heading 2"/>
    <w:basedOn w:val="a"/>
    <w:next w:val="a"/>
    <w:qFormat/>
    <w:rsid w:val="00FA4331"/>
    <w:pPr>
      <w:keepNext/>
      <w:tabs>
        <w:tab w:val="num" w:pos="0"/>
      </w:tabs>
      <w:ind w:firstLine="567"/>
      <w:jc w:val="both"/>
      <w:outlineLvl w:val="1"/>
    </w:pPr>
    <w:rPr>
      <w:i/>
      <w:sz w:val="24"/>
      <w:lang w:val="uk-UA"/>
    </w:rPr>
  </w:style>
  <w:style w:type="paragraph" w:styleId="3">
    <w:name w:val="heading 3"/>
    <w:basedOn w:val="a"/>
    <w:next w:val="a"/>
    <w:qFormat/>
    <w:rsid w:val="00FA4331"/>
    <w:pPr>
      <w:keepNext/>
      <w:tabs>
        <w:tab w:val="num" w:pos="0"/>
      </w:tabs>
      <w:ind w:left="720" w:hanging="720"/>
      <w:outlineLvl w:val="2"/>
    </w:pPr>
    <w:rPr>
      <w:sz w:val="28"/>
      <w:lang w:val="uk-UA"/>
    </w:rPr>
  </w:style>
  <w:style w:type="paragraph" w:styleId="4">
    <w:name w:val="heading 4"/>
    <w:basedOn w:val="a"/>
    <w:next w:val="a"/>
    <w:qFormat/>
    <w:rsid w:val="00FA4331"/>
    <w:pPr>
      <w:keepNext/>
      <w:tabs>
        <w:tab w:val="num" w:pos="0"/>
      </w:tabs>
      <w:ind w:left="864" w:hanging="864"/>
      <w:jc w:val="center"/>
      <w:outlineLvl w:val="3"/>
    </w:pPr>
    <w:rPr>
      <w:b/>
      <w:sz w:val="28"/>
    </w:rPr>
  </w:style>
  <w:style w:type="paragraph" w:styleId="5">
    <w:name w:val="heading 5"/>
    <w:basedOn w:val="a"/>
    <w:next w:val="a"/>
    <w:qFormat/>
    <w:rsid w:val="00FA4331"/>
    <w:pPr>
      <w:keepNext/>
      <w:tabs>
        <w:tab w:val="num" w:pos="0"/>
      </w:tabs>
      <w:ind w:left="1008" w:hanging="1008"/>
      <w:jc w:val="both"/>
      <w:outlineLvl w:val="4"/>
    </w:pPr>
    <w:rPr>
      <w:i/>
      <w:sz w:val="28"/>
      <w:lang w:val="uk-UA"/>
    </w:rPr>
  </w:style>
  <w:style w:type="paragraph" w:styleId="7">
    <w:name w:val="heading 7"/>
    <w:basedOn w:val="a"/>
    <w:next w:val="a"/>
    <w:qFormat/>
    <w:rsid w:val="00FA4331"/>
    <w:pPr>
      <w:keepNext/>
      <w:tabs>
        <w:tab w:val="num" w:pos="0"/>
      </w:tabs>
      <w:ind w:left="1296" w:hanging="1296"/>
      <w:jc w:val="center"/>
      <w:outlineLvl w:val="6"/>
    </w:pPr>
    <w:rPr>
      <w:i/>
      <w:sz w:val="26"/>
      <w:lang w:val="uk-UA"/>
    </w:rPr>
  </w:style>
  <w:style w:type="paragraph" w:styleId="9">
    <w:name w:val="heading 9"/>
    <w:basedOn w:val="a"/>
    <w:next w:val="a"/>
    <w:qFormat/>
    <w:rsid w:val="00FA4331"/>
    <w:pPr>
      <w:keepNext/>
      <w:tabs>
        <w:tab w:val="num" w:pos="0"/>
      </w:tabs>
      <w:ind w:left="1584" w:hanging="1584"/>
      <w:jc w:val="both"/>
      <w:outlineLvl w:val="8"/>
    </w:pPr>
    <w:rPr>
      <w:sz w:val="26"/>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1z0">
    <w:name w:val="WW8Num1z0"/>
    <w:rsid w:val="00FA4331"/>
  </w:style>
  <w:style w:type="character" w:customStyle="1" w:styleId="WW8Num1z1">
    <w:name w:val="WW8Num1z1"/>
    <w:rsid w:val="00FA4331"/>
  </w:style>
  <w:style w:type="character" w:customStyle="1" w:styleId="WW8Num1z2">
    <w:name w:val="WW8Num1z2"/>
    <w:rsid w:val="00FA4331"/>
  </w:style>
  <w:style w:type="character" w:customStyle="1" w:styleId="WW8Num1z3">
    <w:name w:val="WW8Num1z3"/>
    <w:rsid w:val="00FA4331"/>
  </w:style>
  <w:style w:type="character" w:customStyle="1" w:styleId="WW8Num1z4">
    <w:name w:val="WW8Num1z4"/>
    <w:rsid w:val="00FA4331"/>
  </w:style>
  <w:style w:type="character" w:customStyle="1" w:styleId="WW8Num1z5">
    <w:name w:val="WW8Num1z5"/>
    <w:rsid w:val="00FA4331"/>
  </w:style>
  <w:style w:type="character" w:customStyle="1" w:styleId="WW8Num1z6">
    <w:name w:val="WW8Num1z6"/>
    <w:rsid w:val="00FA4331"/>
  </w:style>
  <w:style w:type="character" w:customStyle="1" w:styleId="WW8Num1z7">
    <w:name w:val="WW8Num1z7"/>
    <w:rsid w:val="00FA4331"/>
  </w:style>
  <w:style w:type="character" w:customStyle="1" w:styleId="WW8Num1z8">
    <w:name w:val="WW8Num1z8"/>
    <w:rsid w:val="00FA4331"/>
  </w:style>
  <w:style w:type="character" w:customStyle="1" w:styleId="WW8Num2z0">
    <w:name w:val="WW8Num2z0"/>
    <w:rsid w:val="00FA4331"/>
    <w:rPr>
      <w:rFonts w:hint="default"/>
      <w:b/>
      <w:sz w:val="28"/>
      <w:lang w:val="uk-UA"/>
    </w:rPr>
  </w:style>
  <w:style w:type="character" w:customStyle="1" w:styleId="WW8Num3z0">
    <w:name w:val="WW8Num3z0"/>
    <w:rsid w:val="00FA4331"/>
    <w:rPr>
      <w:rFonts w:ascii="Symbol" w:hAnsi="Symbol" w:cs="Symbol" w:hint="default"/>
    </w:rPr>
  </w:style>
  <w:style w:type="character" w:customStyle="1" w:styleId="WW8Num4z0">
    <w:name w:val="WW8Num4z0"/>
    <w:rsid w:val="00FA4331"/>
    <w:rPr>
      <w:rFonts w:ascii="Symbol" w:hAnsi="Symbol" w:cs="Symbol" w:hint="default"/>
      <w:sz w:val="28"/>
      <w:lang w:val="uk-UA"/>
    </w:rPr>
  </w:style>
  <w:style w:type="character" w:customStyle="1" w:styleId="WW8Num5z0">
    <w:name w:val="WW8Num5z0"/>
    <w:rsid w:val="00FA4331"/>
    <w:rPr>
      <w:rFonts w:ascii="Symbol" w:hAnsi="Symbol" w:cs="Symbol" w:hint="default"/>
    </w:rPr>
  </w:style>
  <w:style w:type="character" w:customStyle="1" w:styleId="WW8Num6z0">
    <w:name w:val="WW8Num6z0"/>
    <w:rsid w:val="00FA4331"/>
    <w:rPr>
      <w:rFonts w:ascii="Symbol" w:hAnsi="Symbol" w:cs="Symbol" w:hint="default"/>
    </w:rPr>
  </w:style>
  <w:style w:type="character" w:customStyle="1" w:styleId="WW8Num7z0">
    <w:name w:val="WW8Num7z0"/>
    <w:rsid w:val="00FA4331"/>
    <w:rPr>
      <w:rFonts w:ascii="Symbol" w:hAnsi="Symbol" w:cs="Symbol" w:hint="default"/>
      <w:lang w:val="uk-UA"/>
    </w:rPr>
  </w:style>
  <w:style w:type="character" w:customStyle="1" w:styleId="WW8Num8z0">
    <w:name w:val="WW8Num8z0"/>
    <w:rsid w:val="00FA4331"/>
  </w:style>
  <w:style w:type="character" w:customStyle="1" w:styleId="WW8Num9z0">
    <w:name w:val="WW8Num9z0"/>
    <w:rsid w:val="00FA4331"/>
    <w:rPr>
      <w:rFonts w:ascii="Symbol" w:hAnsi="Symbol" w:cs="Symbol" w:hint="default"/>
      <w:lang w:val="uk-UA"/>
    </w:rPr>
  </w:style>
  <w:style w:type="character" w:customStyle="1" w:styleId="WW8Num10z0">
    <w:name w:val="WW8Num10z0"/>
    <w:rsid w:val="00FA4331"/>
  </w:style>
  <w:style w:type="character" w:customStyle="1" w:styleId="WW8Num11z0">
    <w:name w:val="WW8Num11z0"/>
    <w:rsid w:val="00FA4331"/>
    <w:rPr>
      <w:sz w:val="28"/>
      <w:lang w:val="uk-UA"/>
    </w:rPr>
  </w:style>
  <w:style w:type="character" w:customStyle="1" w:styleId="WW8Num11z1">
    <w:name w:val="WW8Num11z1"/>
    <w:rsid w:val="00FA4331"/>
  </w:style>
  <w:style w:type="character" w:customStyle="1" w:styleId="WW8Num11z2">
    <w:name w:val="WW8Num11z2"/>
    <w:rsid w:val="00FA4331"/>
  </w:style>
  <w:style w:type="character" w:customStyle="1" w:styleId="WW8Num11z3">
    <w:name w:val="WW8Num11z3"/>
    <w:rsid w:val="00FA4331"/>
  </w:style>
  <w:style w:type="character" w:customStyle="1" w:styleId="WW8Num11z4">
    <w:name w:val="WW8Num11z4"/>
    <w:rsid w:val="00FA4331"/>
  </w:style>
  <w:style w:type="character" w:customStyle="1" w:styleId="WW8Num11z5">
    <w:name w:val="WW8Num11z5"/>
    <w:rsid w:val="00FA4331"/>
  </w:style>
  <w:style w:type="character" w:customStyle="1" w:styleId="WW8Num11z6">
    <w:name w:val="WW8Num11z6"/>
    <w:rsid w:val="00FA4331"/>
  </w:style>
  <w:style w:type="character" w:customStyle="1" w:styleId="WW8Num11z7">
    <w:name w:val="WW8Num11z7"/>
    <w:rsid w:val="00FA4331"/>
  </w:style>
  <w:style w:type="character" w:customStyle="1" w:styleId="WW8Num11z8">
    <w:name w:val="WW8Num11z8"/>
    <w:rsid w:val="00FA4331"/>
  </w:style>
  <w:style w:type="character" w:customStyle="1" w:styleId="WW8Num12z0">
    <w:name w:val="WW8Num12z0"/>
    <w:rsid w:val="00FA4331"/>
    <w:rPr>
      <w:rFonts w:ascii="Symbol" w:hAnsi="Symbol" w:cs="Symbol" w:hint="default"/>
      <w:lang w:val="uk-UA"/>
    </w:rPr>
  </w:style>
  <w:style w:type="character" w:customStyle="1" w:styleId="WW8Num13z0">
    <w:name w:val="WW8Num13z0"/>
    <w:rsid w:val="00FA4331"/>
    <w:rPr>
      <w:rFonts w:ascii="Symbol" w:hAnsi="Symbol" w:cs="Symbol" w:hint="default"/>
    </w:rPr>
  </w:style>
  <w:style w:type="character" w:customStyle="1" w:styleId="WW8Num14z0">
    <w:name w:val="WW8Num14z0"/>
    <w:rsid w:val="00FA4331"/>
    <w:rPr>
      <w:rFonts w:ascii="Symbol" w:hAnsi="Symbol" w:cs="Symbol" w:hint="default"/>
    </w:rPr>
  </w:style>
  <w:style w:type="character" w:customStyle="1" w:styleId="WW8Num15z0">
    <w:name w:val="WW8Num15z0"/>
    <w:rsid w:val="00FA4331"/>
    <w:rPr>
      <w:rFonts w:ascii="Symbol" w:hAnsi="Symbol" w:cs="Symbol" w:hint="default"/>
    </w:rPr>
  </w:style>
  <w:style w:type="character" w:customStyle="1" w:styleId="WW8Num16z0">
    <w:name w:val="WW8Num16z0"/>
    <w:rsid w:val="00FA4331"/>
  </w:style>
  <w:style w:type="character" w:customStyle="1" w:styleId="WW8Num4z1">
    <w:name w:val="WW8Num4z1"/>
    <w:rsid w:val="00FA4331"/>
    <w:rPr>
      <w:rFonts w:ascii="Courier New" w:hAnsi="Courier New" w:cs="Courier New" w:hint="default"/>
    </w:rPr>
  </w:style>
  <w:style w:type="character" w:customStyle="1" w:styleId="WW8Num4z2">
    <w:name w:val="WW8Num4z2"/>
    <w:rsid w:val="00FA4331"/>
    <w:rPr>
      <w:rFonts w:ascii="Wingdings" w:hAnsi="Wingdings" w:cs="Wingdings" w:hint="default"/>
    </w:rPr>
  </w:style>
  <w:style w:type="character" w:customStyle="1" w:styleId="WW8Num8z1">
    <w:name w:val="WW8Num8z1"/>
    <w:rsid w:val="00FA4331"/>
    <w:rPr>
      <w:rFonts w:ascii="Courier New" w:hAnsi="Courier New" w:cs="Courier New" w:hint="default"/>
    </w:rPr>
  </w:style>
  <w:style w:type="character" w:customStyle="1" w:styleId="WW8Num8z2">
    <w:name w:val="WW8Num8z2"/>
    <w:rsid w:val="00FA4331"/>
    <w:rPr>
      <w:rFonts w:ascii="Wingdings" w:hAnsi="Wingdings" w:cs="Wingdings" w:hint="default"/>
    </w:rPr>
  </w:style>
  <w:style w:type="character" w:customStyle="1" w:styleId="WW8Num14z1">
    <w:name w:val="WW8Num14z1"/>
    <w:rsid w:val="00FA4331"/>
    <w:rPr>
      <w:rFonts w:ascii="Courier New" w:hAnsi="Courier New" w:cs="Courier New" w:hint="default"/>
    </w:rPr>
  </w:style>
  <w:style w:type="character" w:customStyle="1" w:styleId="WW8Num14z2">
    <w:name w:val="WW8Num14z2"/>
    <w:rsid w:val="00FA4331"/>
    <w:rPr>
      <w:rFonts w:ascii="Wingdings" w:hAnsi="Wingdings" w:cs="Wingdings" w:hint="default"/>
    </w:rPr>
  </w:style>
  <w:style w:type="character" w:customStyle="1" w:styleId="WW8Num17z0">
    <w:name w:val="WW8Num17z0"/>
    <w:rsid w:val="00FA4331"/>
    <w:rPr>
      <w:rFonts w:hint="default"/>
    </w:rPr>
  </w:style>
  <w:style w:type="character" w:customStyle="1" w:styleId="WW8Num18z0">
    <w:name w:val="WW8Num18z0"/>
    <w:rsid w:val="00FA4331"/>
    <w:rPr>
      <w:rFonts w:hint="default"/>
      <w:sz w:val="28"/>
      <w:lang w:val="uk-UA"/>
    </w:rPr>
  </w:style>
  <w:style w:type="character" w:customStyle="1" w:styleId="WW8Num19z0">
    <w:name w:val="WW8Num19z0"/>
    <w:rsid w:val="00FA4331"/>
    <w:rPr>
      <w:rFonts w:ascii="Symbol" w:hAnsi="Symbol" w:cs="Symbol" w:hint="default"/>
    </w:rPr>
  </w:style>
  <w:style w:type="character" w:customStyle="1" w:styleId="WW8Num20z0">
    <w:name w:val="WW8Num20z0"/>
    <w:rsid w:val="00FA4331"/>
    <w:rPr>
      <w:rFonts w:ascii="Symbol" w:hAnsi="Symbol" w:cs="Symbol" w:hint="default"/>
    </w:rPr>
  </w:style>
  <w:style w:type="character" w:customStyle="1" w:styleId="WW8Num21z0">
    <w:name w:val="WW8Num21z0"/>
    <w:rsid w:val="00FA4331"/>
    <w:rPr>
      <w:rFonts w:ascii="Symbol" w:hAnsi="Symbol" w:cs="Symbol" w:hint="default"/>
    </w:rPr>
  </w:style>
  <w:style w:type="character" w:customStyle="1" w:styleId="WW8Num22z0">
    <w:name w:val="WW8Num22z0"/>
    <w:rsid w:val="00FA4331"/>
    <w:rPr>
      <w:rFonts w:ascii="Symbol" w:hAnsi="Symbol" w:cs="Symbol" w:hint="default"/>
    </w:rPr>
  </w:style>
  <w:style w:type="character" w:customStyle="1" w:styleId="WW8Num22z1">
    <w:name w:val="WW8Num22z1"/>
    <w:rsid w:val="00FA4331"/>
    <w:rPr>
      <w:rFonts w:ascii="Courier New" w:hAnsi="Courier New" w:cs="Courier New" w:hint="default"/>
    </w:rPr>
  </w:style>
  <w:style w:type="character" w:customStyle="1" w:styleId="WW8Num22z2">
    <w:name w:val="WW8Num22z2"/>
    <w:rsid w:val="00FA4331"/>
    <w:rPr>
      <w:rFonts w:ascii="Wingdings" w:hAnsi="Wingdings" w:cs="Wingdings" w:hint="default"/>
    </w:rPr>
  </w:style>
  <w:style w:type="character" w:customStyle="1" w:styleId="WW8Num23z0">
    <w:name w:val="WW8Num23z0"/>
    <w:rsid w:val="00FA4331"/>
    <w:rPr>
      <w:rFonts w:ascii="Symbol" w:hAnsi="Symbol" w:cs="Symbol" w:hint="default"/>
    </w:rPr>
  </w:style>
  <w:style w:type="character" w:customStyle="1" w:styleId="WW8Num24z0">
    <w:name w:val="WW8Num24z0"/>
    <w:rsid w:val="00FA4331"/>
    <w:rPr>
      <w:rFonts w:ascii="Symbol" w:hAnsi="Symbol" w:cs="Symbol" w:hint="default"/>
    </w:rPr>
  </w:style>
  <w:style w:type="character" w:customStyle="1" w:styleId="WW8Num25z0">
    <w:name w:val="WW8Num25z0"/>
    <w:rsid w:val="00FA4331"/>
  </w:style>
  <w:style w:type="character" w:customStyle="1" w:styleId="WW8Num25z1">
    <w:name w:val="WW8Num25z1"/>
    <w:rsid w:val="00FA4331"/>
  </w:style>
  <w:style w:type="character" w:customStyle="1" w:styleId="WW8Num25z2">
    <w:name w:val="WW8Num25z2"/>
    <w:rsid w:val="00FA4331"/>
  </w:style>
  <w:style w:type="character" w:customStyle="1" w:styleId="WW8Num25z3">
    <w:name w:val="WW8Num25z3"/>
    <w:rsid w:val="00FA4331"/>
  </w:style>
  <w:style w:type="character" w:customStyle="1" w:styleId="WW8Num25z4">
    <w:name w:val="WW8Num25z4"/>
    <w:rsid w:val="00FA4331"/>
  </w:style>
  <w:style w:type="character" w:customStyle="1" w:styleId="WW8Num25z5">
    <w:name w:val="WW8Num25z5"/>
    <w:rsid w:val="00FA4331"/>
  </w:style>
  <w:style w:type="character" w:customStyle="1" w:styleId="WW8Num25z6">
    <w:name w:val="WW8Num25z6"/>
    <w:rsid w:val="00FA4331"/>
  </w:style>
  <w:style w:type="character" w:customStyle="1" w:styleId="WW8Num25z7">
    <w:name w:val="WW8Num25z7"/>
    <w:rsid w:val="00FA4331"/>
  </w:style>
  <w:style w:type="character" w:customStyle="1" w:styleId="WW8Num25z8">
    <w:name w:val="WW8Num25z8"/>
    <w:rsid w:val="00FA4331"/>
  </w:style>
  <w:style w:type="character" w:customStyle="1" w:styleId="WW8Num26z0">
    <w:name w:val="WW8Num26z0"/>
    <w:rsid w:val="00FA4331"/>
    <w:rPr>
      <w:rFonts w:ascii="Symbol" w:hAnsi="Symbol" w:cs="Symbol" w:hint="default"/>
    </w:rPr>
  </w:style>
  <w:style w:type="character" w:customStyle="1" w:styleId="WW8Num26z1">
    <w:name w:val="WW8Num26z1"/>
    <w:rsid w:val="00FA4331"/>
    <w:rPr>
      <w:rFonts w:ascii="Courier New" w:hAnsi="Courier New" w:cs="Courier New" w:hint="default"/>
    </w:rPr>
  </w:style>
  <w:style w:type="character" w:customStyle="1" w:styleId="WW8Num26z2">
    <w:name w:val="WW8Num26z2"/>
    <w:rsid w:val="00FA4331"/>
    <w:rPr>
      <w:rFonts w:ascii="Wingdings" w:hAnsi="Wingdings" w:cs="Wingdings" w:hint="default"/>
    </w:rPr>
  </w:style>
  <w:style w:type="character" w:customStyle="1" w:styleId="WW8Num27z0">
    <w:name w:val="WW8Num27z0"/>
    <w:rsid w:val="00FA4331"/>
    <w:rPr>
      <w:sz w:val="28"/>
      <w:lang w:val="uk-UA"/>
    </w:rPr>
  </w:style>
  <w:style w:type="character" w:customStyle="1" w:styleId="10">
    <w:name w:val="Основной шрифт абзаца1"/>
    <w:rsid w:val="00FA4331"/>
  </w:style>
  <w:style w:type="character" w:customStyle="1" w:styleId="a3">
    <w:name w:val="Символ сноски"/>
    <w:basedOn w:val="10"/>
    <w:rsid w:val="00FA4331"/>
    <w:rPr>
      <w:vertAlign w:val="superscript"/>
    </w:rPr>
  </w:style>
  <w:style w:type="character" w:styleId="a4">
    <w:name w:val="page number"/>
    <w:basedOn w:val="10"/>
    <w:rsid w:val="00FA4331"/>
  </w:style>
  <w:style w:type="character" w:styleId="a5">
    <w:name w:val="Hyperlink"/>
    <w:basedOn w:val="10"/>
    <w:rsid w:val="00FA4331"/>
    <w:rPr>
      <w:color w:val="0000FF"/>
      <w:u w:val="single"/>
    </w:rPr>
  </w:style>
  <w:style w:type="character" w:styleId="a6">
    <w:name w:val="FollowedHyperlink"/>
    <w:basedOn w:val="10"/>
    <w:rsid w:val="00FA4331"/>
    <w:rPr>
      <w:color w:val="800080"/>
      <w:u w:val="single"/>
    </w:rPr>
  </w:style>
  <w:style w:type="character" w:customStyle="1" w:styleId="apple-converted-space">
    <w:name w:val="apple-converted-space"/>
    <w:basedOn w:val="10"/>
    <w:rsid w:val="00FA4331"/>
  </w:style>
  <w:style w:type="character" w:customStyle="1" w:styleId="fontstyle13">
    <w:name w:val="fontstyle13"/>
    <w:basedOn w:val="10"/>
    <w:rsid w:val="00FA4331"/>
  </w:style>
  <w:style w:type="character" w:styleId="a7">
    <w:name w:val="footnote reference"/>
    <w:rsid w:val="00FA4331"/>
    <w:rPr>
      <w:vertAlign w:val="superscript"/>
    </w:rPr>
  </w:style>
  <w:style w:type="character" w:customStyle="1" w:styleId="a8">
    <w:name w:val="Символы концевой сноски"/>
    <w:rsid w:val="00FA4331"/>
    <w:rPr>
      <w:vertAlign w:val="superscript"/>
    </w:rPr>
  </w:style>
  <w:style w:type="character" w:customStyle="1" w:styleId="WW-">
    <w:name w:val="WW-Символы концевой сноски"/>
    <w:rsid w:val="00FA4331"/>
  </w:style>
  <w:style w:type="character" w:customStyle="1" w:styleId="a9">
    <w:name w:val="Символ концевой сноски"/>
    <w:rsid w:val="00FA4331"/>
    <w:rPr>
      <w:vertAlign w:val="superscript"/>
    </w:rPr>
  </w:style>
  <w:style w:type="character" w:customStyle="1" w:styleId="aa">
    <w:name w:val="Символ нумерации"/>
    <w:rsid w:val="00FA4331"/>
  </w:style>
  <w:style w:type="character" w:styleId="ab">
    <w:name w:val="endnote reference"/>
    <w:rsid w:val="00FA4331"/>
    <w:rPr>
      <w:vertAlign w:val="superscript"/>
    </w:rPr>
  </w:style>
  <w:style w:type="character" w:customStyle="1" w:styleId="ListLabel10">
    <w:name w:val="ListLabel 10"/>
    <w:rsid w:val="00FA4331"/>
    <w:rPr>
      <w:rFonts w:cs="Courier New"/>
    </w:rPr>
  </w:style>
  <w:style w:type="character" w:customStyle="1" w:styleId="ListLabel11">
    <w:name w:val="ListLabel 11"/>
    <w:rsid w:val="00FA4331"/>
    <w:rPr>
      <w:rFonts w:cs="Courier New"/>
    </w:rPr>
  </w:style>
  <w:style w:type="character" w:customStyle="1" w:styleId="ListLabel12">
    <w:name w:val="ListLabel 12"/>
    <w:rsid w:val="00FA4331"/>
    <w:rPr>
      <w:rFonts w:cs="Courier New"/>
    </w:rPr>
  </w:style>
  <w:style w:type="paragraph" w:customStyle="1" w:styleId="ac">
    <w:name w:val="Заголовок"/>
    <w:basedOn w:val="a"/>
    <w:next w:val="ad"/>
    <w:rsid w:val="00FA4331"/>
    <w:pPr>
      <w:jc w:val="center"/>
    </w:pPr>
    <w:rPr>
      <w:b/>
      <w:sz w:val="28"/>
      <w:lang w:val="uk-UA"/>
    </w:rPr>
  </w:style>
  <w:style w:type="paragraph" w:styleId="ad">
    <w:name w:val="Body Text"/>
    <w:basedOn w:val="a"/>
    <w:rsid w:val="00FA4331"/>
    <w:pPr>
      <w:jc w:val="both"/>
    </w:pPr>
    <w:rPr>
      <w:lang w:val="uk-UA"/>
    </w:rPr>
  </w:style>
  <w:style w:type="paragraph" w:styleId="ae">
    <w:name w:val="List"/>
    <w:basedOn w:val="ad"/>
    <w:rsid w:val="00FA4331"/>
    <w:rPr>
      <w:rFonts w:cs="Mangal"/>
    </w:rPr>
  </w:style>
  <w:style w:type="paragraph" w:styleId="af">
    <w:name w:val="caption"/>
    <w:basedOn w:val="a"/>
    <w:qFormat/>
    <w:rsid w:val="00FA4331"/>
    <w:pPr>
      <w:suppressLineNumbers/>
      <w:spacing w:before="120" w:after="120"/>
    </w:pPr>
    <w:rPr>
      <w:rFonts w:cs="Mangal"/>
      <w:i/>
      <w:iCs/>
      <w:sz w:val="24"/>
      <w:szCs w:val="24"/>
    </w:rPr>
  </w:style>
  <w:style w:type="paragraph" w:customStyle="1" w:styleId="11">
    <w:name w:val="Указатель1"/>
    <w:basedOn w:val="a"/>
    <w:rsid w:val="00FA4331"/>
    <w:pPr>
      <w:suppressLineNumbers/>
    </w:pPr>
    <w:rPr>
      <w:rFonts w:cs="Mangal"/>
    </w:rPr>
  </w:style>
  <w:style w:type="paragraph" w:styleId="af0">
    <w:name w:val="Body Text Indent"/>
    <w:basedOn w:val="a"/>
    <w:rsid w:val="00FA4331"/>
    <w:pPr>
      <w:ind w:firstLine="567"/>
      <w:jc w:val="both"/>
    </w:pPr>
    <w:rPr>
      <w:sz w:val="28"/>
      <w:lang w:val="uk-UA"/>
    </w:rPr>
  </w:style>
  <w:style w:type="paragraph" w:customStyle="1" w:styleId="FR2">
    <w:name w:val="FR2"/>
    <w:rsid w:val="00FA4331"/>
    <w:pPr>
      <w:widowControl w:val="0"/>
      <w:suppressAutoHyphens/>
      <w:spacing w:before="60" w:line="276" w:lineRule="auto"/>
      <w:ind w:left="760" w:right="400"/>
      <w:jc w:val="both"/>
    </w:pPr>
    <w:rPr>
      <w:rFonts w:ascii="Arial" w:hAnsi="Arial" w:cs="Arial"/>
      <w:lang w:eastAsia="zh-CN"/>
    </w:rPr>
  </w:style>
  <w:style w:type="paragraph" w:customStyle="1" w:styleId="21">
    <w:name w:val="Основной текст с отступом 21"/>
    <w:basedOn w:val="a"/>
    <w:rsid w:val="00FA4331"/>
    <w:pPr>
      <w:widowControl w:val="0"/>
      <w:ind w:firstLine="460"/>
      <w:jc w:val="both"/>
    </w:pPr>
    <w:rPr>
      <w:sz w:val="24"/>
    </w:rPr>
  </w:style>
  <w:style w:type="paragraph" w:customStyle="1" w:styleId="31">
    <w:name w:val="Основной текст с отступом 31"/>
    <w:basedOn w:val="a"/>
    <w:rsid w:val="00FA4331"/>
    <w:pPr>
      <w:widowControl w:val="0"/>
      <w:spacing w:before="220" w:line="252" w:lineRule="auto"/>
      <w:ind w:left="360"/>
      <w:jc w:val="both"/>
    </w:pPr>
  </w:style>
  <w:style w:type="paragraph" w:customStyle="1" w:styleId="af1">
    <w:name w:val="Колонтитул"/>
    <w:basedOn w:val="a"/>
    <w:rsid w:val="00FA4331"/>
    <w:pPr>
      <w:suppressLineNumbers/>
      <w:tabs>
        <w:tab w:val="center" w:pos="4819"/>
        <w:tab w:val="right" w:pos="9638"/>
      </w:tabs>
    </w:pPr>
  </w:style>
  <w:style w:type="paragraph" w:styleId="af2">
    <w:name w:val="footer"/>
    <w:basedOn w:val="a"/>
    <w:rsid w:val="00FA4331"/>
    <w:pPr>
      <w:tabs>
        <w:tab w:val="center" w:pos="4153"/>
        <w:tab w:val="right" w:pos="8306"/>
      </w:tabs>
    </w:pPr>
  </w:style>
  <w:style w:type="paragraph" w:customStyle="1" w:styleId="LO-Normal">
    <w:name w:val="LO-Normal"/>
    <w:rsid w:val="00FA4331"/>
    <w:pPr>
      <w:widowControl w:val="0"/>
      <w:suppressAutoHyphens/>
      <w:spacing w:line="312" w:lineRule="auto"/>
      <w:ind w:firstLine="340"/>
      <w:jc w:val="both"/>
    </w:pPr>
    <w:rPr>
      <w:sz w:val="18"/>
      <w:lang w:val="uk-UA" w:eastAsia="zh-CN"/>
    </w:rPr>
  </w:style>
  <w:style w:type="paragraph" w:styleId="af3">
    <w:name w:val="header"/>
    <w:basedOn w:val="a"/>
    <w:rsid w:val="00FA4331"/>
    <w:pPr>
      <w:tabs>
        <w:tab w:val="center" w:pos="4153"/>
        <w:tab w:val="right" w:pos="8306"/>
      </w:tabs>
    </w:pPr>
  </w:style>
  <w:style w:type="paragraph" w:customStyle="1" w:styleId="310">
    <w:name w:val="Основной текст 31"/>
    <w:basedOn w:val="a"/>
    <w:rsid w:val="00FA4331"/>
    <w:pPr>
      <w:suppressLineNumbers/>
      <w:pBdr>
        <w:top w:val="none" w:sz="0" w:space="0" w:color="000000"/>
        <w:left w:val="none" w:sz="0" w:space="0" w:color="000000"/>
        <w:bottom w:val="single" w:sz="4" w:space="31" w:color="000000"/>
        <w:right w:val="none" w:sz="0" w:space="0" w:color="000000"/>
      </w:pBdr>
      <w:spacing w:line="360" w:lineRule="auto"/>
    </w:pPr>
    <w:rPr>
      <w:sz w:val="24"/>
      <w:lang w:val="uk-UA"/>
    </w:rPr>
  </w:style>
  <w:style w:type="paragraph" w:customStyle="1" w:styleId="12">
    <w:name w:val="Название объекта1"/>
    <w:basedOn w:val="a"/>
    <w:rsid w:val="00FA4331"/>
    <w:pPr>
      <w:spacing w:line="360" w:lineRule="auto"/>
      <w:jc w:val="center"/>
    </w:pPr>
    <w:rPr>
      <w:sz w:val="28"/>
    </w:rPr>
  </w:style>
  <w:style w:type="paragraph" w:customStyle="1" w:styleId="210">
    <w:name w:val="Основной текст 21"/>
    <w:basedOn w:val="a"/>
    <w:rsid w:val="00FA4331"/>
    <w:pPr>
      <w:jc w:val="both"/>
    </w:pPr>
    <w:rPr>
      <w:sz w:val="28"/>
      <w:lang w:val="uk-UA"/>
    </w:rPr>
  </w:style>
  <w:style w:type="paragraph" w:customStyle="1" w:styleId="13">
    <w:name w:val="Маркированный список1"/>
    <w:basedOn w:val="a"/>
    <w:rsid w:val="00FA4331"/>
    <w:pPr>
      <w:tabs>
        <w:tab w:val="left" w:pos="360"/>
      </w:tabs>
      <w:ind w:left="360" w:hanging="360"/>
    </w:pPr>
  </w:style>
  <w:style w:type="paragraph" w:customStyle="1" w:styleId="211">
    <w:name w:val="Маркированный список 21"/>
    <w:basedOn w:val="a"/>
    <w:rsid w:val="00FA4331"/>
    <w:pPr>
      <w:tabs>
        <w:tab w:val="left" w:pos="643"/>
      </w:tabs>
      <w:ind w:left="643" w:hanging="360"/>
    </w:pPr>
  </w:style>
  <w:style w:type="paragraph" w:customStyle="1" w:styleId="311">
    <w:name w:val="Маркированный список 31"/>
    <w:basedOn w:val="a"/>
    <w:rsid w:val="00FA4331"/>
    <w:pPr>
      <w:tabs>
        <w:tab w:val="left" w:pos="926"/>
      </w:tabs>
      <w:ind w:left="926" w:hanging="360"/>
    </w:pPr>
  </w:style>
  <w:style w:type="paragraph" w:customStyle="1" w:styleId="41">
    <w:name w:val="Маркированный список 41"/>
    <w:basedOn w:val="a"/>
    <w:rsid w:val="00FA4331"/>
    <w:pPr>
      <w:tabs>
        <w:tab w:val="left" w:pos="1209"/>
      </w:tabs>
      <w:ind w:left="1209" w:hanging="360"/>
    </w:pPr>
  </w:style>
  <w:style w:type="paragraph" w:customStyle="1" w:styleId="51">
    <w:name w:val="Маркированный список 51"/>
    <w:basedOn w:val="a"/>
    <w:rsid w:val="00FA4331"/>
    <w:pPr>
      <w:tabs>
        <w:tab w:val="left" w:pos="1492"/>
      </w:tabs>
      <w:ind w:left="1492" w:hanging="360"/>
    </w:pPr>
  </w:style>
  <w:style w:type="paragraph" w:customStyle="1" w:styleId="14">
    <w:name w:val="Нумерованный список1"/>
    <w:basedOn w:val="a"/>
    <w:rsid w:val="00FA4331"/>
    <w:pPr>
      <w:tabs>
        <w:tab w:val="left" w:pos="360"/>
      </w:tabs>
      <w:ind w:left="360" w:hanging="360"/>
    </w:pPr>
  </w:style>
  <w:style w:type="paragraph" w:styleId="20">
    <w:name w:val="List Number 2"/>
    <w:basedOn w:val="a"/>
    <w:rsid w:val="00FA4331"/>
    <w:pPr>
      <w:tabs>
        <w:tab w:val="left" w:pos="643"/>
      </w:tabs>
      <w:ind w:left="643" w:hanging="360"/>
    </w:pPr>
  </w:style>
  <w:style w:type="paragraph" w:styleId="30">
    <w:name w:val="List Number 3"/>
    <w:basedOn w:val="a"/>
    <w:rsid w:val="00FA4331"/>
    <w:pPr>
      <w:tabs>
        <w:tab w:val="left" w:pos="926"/>
      </w:tabs>
      <w:ind w:left="926" w:hanging="360"/>
    </w:pPr>
  </w:style>
  <w:style w:type="paragraph" w:styleId="40">
    <w:name w:val="List Number 4"/>
    <w:basedOn w:val="a"/>
    <w:rsid w:val="00FA4331"/>
    <w:pPr>
      <w:tabs>
        <w:tab w:val="left" w:pos="1209"/>
      </w:tabs>
      <w:ind w:left="1209" w:hanging="360"/>
    </w:pPr>
  </w:style>
  <w:style w:type="paragraph" w:styleId="50">
    <w:name w:val="List Number 5"/>
    <w:basedOn w:val="a"/>
    <w:rsid w:val="00FA4331"/>
    <w:pPr>
      <w:tabs>
        <w:tab w:val="left" w:pos="1492"/>
      </w:tabs>
      <w:ind w:left="1492" w:hanging="360"/>
    </w:pPr>
  </w:style>
  <w:style w:type="paragraph" w:customStyle="1" w:styleId="FR1">
    <w:name w:val="FR1"/>
    <w:rsid w:val="00FA4331"/>
    <w:pPr>
      <w:widowControl w:val="0"/>
      <w:suppressAutoHyphens/>
      <w:ind w:left="560" w:firstLine="560"/>
    </w:pPr>
    <w:rPr>
      <w:lang w:val="uk-UA" w:eastAsia="zh-CN"/>
    </w:rPr>
  </w:style>
  <w:style w:type="paragraph" w:customStyle="1" w:styleId="15">
    <w:name w:val="Текст1"/>
    <w:basedOn w:val="a"/>
    <w:rsid w:val="00FA4331"/>
    <w:rPr>
      <w:rFonts w:ascii="Courier New" w:hAnsi="Courier New" w:cs="Courier New"/>
    </w:rPr>
  </w:style>
  <w:style w:type="paragraph" w:customStyle="1" w:styleId="MKnews">
    <w:name w:val="MK_news"/>
    <w:rsid w:val="00FA4331"/>
    <w:pPr>
      <w:tabs>
        <w:tab w:val="left" w:pos="283"/>
      </w:tabs>
      <w:suppressAutoHyphens/>
      <w:autoSpaceDE w:val="0"/>
      <w:spacing w:line="200" w:lineRule="atLeast"/>
      <w:jc w:val="both"/>
    </w:pPr>
    <w:rPr>
      <w:color w:val="000000"/>
      <w:sz w:val="18"/>
      <w:lang w:eastAsia="zh-CN"/>
    </w:rPr>
  </w:style>
  <w:style w:type="paragraph" w:styleId="af4">
    <w:name w:val="Subtitle"/>
    <w:basedOn w:val="a"/>
    <w:next w:val="ad"/>
    <w:qFormat/>
    <w:rsid w:val="00FA4331"/>
    <w:pPr>
      <w:ind w:firstLine="567"/>
      <w:jc w:val="right"/>
    </w:pPr>
    <w:rPr>
      <w:sz w:val="28"/>
      <w:lang w:val="en-US"/>
    </w:rPr>
  </w:style>
  <w:style w:type="paragraph" w:styleId="af5">
    <w:name w:val="footnote text"/>
    <w:basedOn w:val="a"/>
    <w:rsid w:val="00FA4331"/>
  </w:style>
  <w:style w:type="paragraph" w:styleId="af6">
    <w:name w:val="endnote text"/>
    <w:basedOn w:val="a"/>
    <w:rsid w:val="00FA4331"/>
  </w:style>
  <w:style w:type="paragraph" w:customStyle="1" w:styleId="style5">
    <w:name w:val="style5"/>
    <w:basedOn w:val="a"/>
    <w:rsid w:val="00FA4331"/>
    <w:pPr>
      <w:spacing w:before="100" w:after="100"/>
    </w:pPr>
    <w:rPr>
      <w:sz w:val="24"/>
      <w:szCs w:val="24"/>
    </w:rPr>
  </w:style>
  <w:style w:type="paragraph" w:styleId="af7">
    <w:name w:val="Normal (Web)"/>
    <w:basedOn w:val="a"/>
    <w:rsid w:val="00FA4331"/>
    <w:pPr>
      <w:spacing w:before="100" w:after="100"/>
    </w:pPr>
    <w:rPr>
      <w:sz w:val="24"/>
      <w:szCs w:val="24"/>
      <w:lang w:val="uk-UA"/>
    </w:rPr>
  </w:style>
  <w:style w:type="paragraph" w:customStyle="1" w:styleId="af8">
    <w:name w:val="Содержимое врезки"/>
    <w:basedOn w:val="a"/>
    <w:rsid w:val="00FA4331"/>
  </w:style>
  <w:style w:type="paragraph" w:customStyle="1" w:styleId="af9">
    <w:name w:val="Содержимое таблицы"/>
    <w:basedOn w:val="a"/>
    <w:rsid w:val="00FA4331"/>
    <w:pPr>
      <w:suppressLineNumbers/>
    </w:pPr>
  </w:style>
  <w:style w:type="paragraph" w:customStyle="1" w:styleId="afa">
    <w:name w:val="Заголовок таблицы"/>
    <w:basedOn w:val="af9"/>
    <w:rsid w:val="00FA4331"/>
    <w:pPr>
      <w:jc w:val="center"/>
    </w:pPr>
    <w:rPr>
      <w:b/>
      <w:bCs/>
    </w:rPr>
  </w:style>
  <w:style w:type="paragraph" w:customStyle="1" w:styleId="afb">
    <w:name w:val="основной текст Знак Знак Знак Знак"/>
    <w:basedOn w:val="ad"/>
    <w:rsid w:val="00FA4331"/>
    <w:pPr>
      <w:spacing w:line="360" w:lineRule="auto"/>
      <w:ind w:firstLine="567"/>
    </w:pPr>
    <w:rPr>
      <w:sz w:val="28"/>
      <w:szCs w:val="24"/>
    </w:rPr>
  </w:style>
  <w:style w:type="paragraph" w:customStyle="1" w:styleId="16">
    <w:name w:val="Абзац списка1"/>
    <w:basedOn w:val="a"/>
    <w:rsid w:val="00FA4331"/>
    <w:pPr>
      <w:ind w:left="720" w:firstLine="360"/>
      <w:contextualSpacing/>
    </w:pPr>
    <w:rPr>
      <w:rFonts w:ascii="Calibri" w:hAnsi="Calibri"/>
      <w:sz w:val="22"/>
      <w:szCs w:val="22"/>
      <w:lang w:val="en-US" w:eastAsia="en-US" w:bidi="en-US"/>
    </w:rPr>
  </w:style>
  <w:style w:type="paragraph" w:styleId="afc">
    <w:name w:val="Balloon Text"/>
    <w:basedOn w:val="a"/>
    <w:semiHidden/>
    <w:rsid w:val="0081367E"/>
    <w:rPr>
      <w:rFonts w:ascii="Tahoma" w:hAnsi="Tahoma" w:cs="Tahoma"/>
      <w:sz w:val="16"/>
      <w:szCs w:val="16"/>
    </w:rPr>
  </w:style>
  <w:style w:type="paragraph" w:customStyle="1" w:styleId="17">
    <w:name w:val="Без интервала1"/>
    <w:rsid w:val="001C6638"/>
    <w:pPr>
      <w:ind w:firstLine="709"/>
      <w:jc w:val="both"/>
    </w:pPr>
    <w:rPr>
      <w:rFonts w:eastAsia="Calibri"/>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emf"/><Relationship Id="rId18" Type="http://schemas.openxmlformats.org/officeDocument/2006/relationships/header" Target="header3.xml"/><Relationship Id="rId26" Type="http://schemas.openxmlformats.org/officeDocument/2006/relationships/header" Target="header7.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header" Target="header2.xml"/><Relationship Id="rId25"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yperlink" Target="https://www.kmu.gov.ua/ua/news/249089882" TargetMode="External"/><Relationship Id="rId20" Type="http://schemas.openxmlformats.org/officeDocument/2006/relationships/header" Target="header4.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www.efta.int/eea/lisbon-strategy" TargetMode="External"/><Relationship Id="rId23" Type="http://schemas.openxmlformats.org/officeDocument/2006/relationships/header" Target="header6.xml"/><Relationship Id="rId28" Type="http://schemas.openxmlformats.org/officeDocument/2006/relationships/fontTable" Target="fontTable.xml"/><Relationship Id="rId10" Type="http://schemas.openxmlformats.org/officeDocument/2006/relationships/oleObject" Target="embeddings/oleObject1.bin"/><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oleObject" Target="embeddings/oleObject3.bin"/><Relationship Id="rId22" Type="http://schemas.openxmlformats.org/officeDocument/2006/relationships/header" Target="header5.xml"/><Relationship Id="rId27" Type="http://schemas.openxmlformats.org/officeDocument/2006/relationships/footer" Target="footer5.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A871C0-C2B8-40DF-AC27-ACB606B961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85</Pages>
  <Words>21257</Words>
  <Characters>121170</Characters>
  <Application>Microsoft Office Word</Application>
  <DocSecurity>0</DocSecurity>
  <Lines>1009</Lines>
  <Paragraphs>284</Paragraphs>
  <ScaleCrop>false</ScaleCrop>
  <HeadingPairs>
    <vt:vector size="2" baseType="variant">
      <vt:variant>
        <vt:lpstr>Название</vt:lpstr>
      </vt:variant>
      <vt:variant>
        <vt:i4>1</vt:i4>
      </vt:variant>
    </vt:vector>
  </HeadingPairs>
  <TitlesOfParts>
    <vt:vector size="1" baseType="lpstr">
      <vt:lpstr>В економічній теорії існує декілька методологічних підходів до аналізу суті демпінгу, причин реалізації товарів за демпінговими цінами та її наслідків як для національних виробників подібних товарів, так і економіки країни-імпортера в цілому</vt:lpstr>
    </vt:vector>
  </TitlesOfParts>
  <Company>Microsoft</Company>
  <LinksUpToDate>false</LinksUpToDate>
  <CharactersWithSpaces>142143</CharactersWithSpaces>
  <SharedDoc>false</SharedDoc>
  <HLinks>
    <vt:vector size="12" baseType="variant">
      <vt:variant>
        <vt:i4>6160455</vt:i4>
      </vt:variant>
      <vt:variant>
        <vt:i4>12</vt:i4>
      </vt:variant>
      <vt:variant>
        <vt:i4>0</vt:i4>
      </vt:variant>
      <vt:variant>
        <vt:i4>5</vt:i4>
      </vt:variant>
      <vt:variant>
        <vt:lpwstr>https://www.kmu.gov.ua/ua/news/249089882</vt:lpwstr>
      </vt:variant>
      <vt:variant>
        <vt:lpwstr/>
      </vt:variant>
      <vt:variant>
        <vt:i4>6815843</vt:i4>
      </vt:variant>
      <vt:variant>
        <vt:i4>9</vt:i4>
      </vt:variant>
      <vt:variant>
        <vt:i4>0</vt:i4>
      </vt:variant>
      <vt:variant>
        <vt:i4>5</vt:i4>
      </vt:variant>
      <vt:variant>
        <vt:lpwstr>http://www.efta.int/eea/lisbon-strategy</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 економічній теорії існує декілька методологічних підходів до аналізу суті демпінгу, причин реалізації товарів за демпінговими цінами та її наслідків як для національних виробників подібних товарів, так і економіки країни-імпортера в цілому</dc:title>
  <dc:creator>YONIK</dc:creator>
  <cp:lastModifiedBy>Гость</cp:lastModifiedBy>
  <cp:revision>2</cp:revision>
  <cp:lastPrinted>2013-06-07T10:32:00Z</cp:lastPrinted>
  <dcterms:created xsi:type="dcterms:W3CDTF">2022-06-20T08:26:00Z</dcterms:created>
  <dcterms:modified xsi:type="dcterms:W3CDTF">2022-06-20T08:26:00Z</dcterms:modified>
</cp:coreProperties>
</file>