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F4DF3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F4DF3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І</w:t>
      </w:r>
      <w:r w:rsidRPr="00BF4DF3">
        <w:rPr>
          <w:rFonts w:ascii="Times New Roman" w:hAnsi="Times New Roman" w:cs="Times New Roman"/>
          <w:sz w:val="28"/>
          <w:szCs w:val="28"/>
          <w:lang w:val="uk-UA"/>
        </w:rPr>
        <w:t>СПАНСЬКОЇ ФІЛОЛОГІЇ</w:t>
      </w: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DF3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F4DF3">
        <w:rPr>
          <w:rFonts w:ascii="Times New Roman" w:hAnsi="Times New Roman" w:cs="Times New Roman"/>
          <w:sz w:val="28"/>
          <w:szCs w:val="28"/>
          <w:lang w:val="uk-UA"/>
        </w:rPr>
        <w:t>спеціаліста</w:t>
      </w:r>
    </w:p>
    <w:p w:rsidR="00A1310F" w:rsidRPr="00BF4DF3" w:rsidRDefault="00A1310F" w:rsidP="00A1310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F4DF3">
        <w:rPr>
          <w:rFonts w:ascii="Times New Roman" w:hAnsi="Times New Roman" w:cs="Times New Roman"/>
          <w:sz w:val="28"/>
          <w:szCs w:val="28"/>
          <w:lang w:val="uk-UA"/>
        </w:rPr>
        <w:t>на тему: «Комунікативний портрет пересічного іспанця»</w:t>
      </w:r>
    </w:p>
    <w:p w:rsidR="00A1310F" w:rsidRDefault="00A1310F" w:rsidP="00A1310F">
      <w:pPr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BF4DF3">
        <w:rPr>
          <w:rFonts w:ascii="Times New Roman" w:hAnsi="Times New Roman" w:cs="Times New Roman"/>
          <w:sz w:val="24"/>
          <w:szCs w:val="28"/>
          <w:lang w:val="uk-UA"/>
        </w:rPr>
        <w:t>«Communicative image of a common male Spaniard»</w:t>
      </w:r>
    </w:p>
    <w:p w:rsidR="00A1310F" w:rsidRDefault="00A1310F" w:rsidP="00A1310F">
      <w:pPr>
        <w:jc w:val="center"/>
        <w:rPr>
          <w:rFonts w:ascii="Times New Roman" w:hAnsi="Times New Roman" w:cs="Times New Roman"/>
          <w:sz w:val="24"/>
          <w:szCs w:val="28"/>
          <w:lang w:val="uk-UA"/>
        </w:rPr>
      </w:pP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035.05. Романські мови і </w:t>
      </w: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літератури (переклад включно): іспанська</w:t>
      </w: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Дзяман Вікторія Вікторівна</w:t>
      </w: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Керівник: к. філол. н., доц. Гринько Л.В.</w:t>
      </w:r>
    </w:p>
    <w:p w:rsidR="00A1310F" w:rsidRDefault="00A1310F" w:rsidP="00A1310F">
      <w:pPr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Рецензент: к. філол. н., доц. Телецька Т.В</w:t>
      </w:r>
    </w:p>
    <w:p w:rsidR="00A1310F" w:rsidRDefault="00A1310F" w:rsidP="00A1310F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Ind w:w="-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10"/>
        <w:gridCol w:w="4980"/>
      </w:tblGrid>
      <w:tr w:rsidR="00A1310F" w:rsidRPr="0038502E" w:rsidTr="00A31B0F">
        <w:tc>
          <w:tcPr>
            <w:tcW w:w="4710" w:type="dxa"/>
            <w:shd w:val="clear" w:color="auto" w:fill="auto"/>
          </w:tcPr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suppressAutoHyphens/>
              <w:spacing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suppressAutoHyphens/>
              <w:spacing w:before="120" w:after="0" w:line="240" w:lineRule="auto"/>
              <w:rPr>
                <w:rFonts w:ascii="Times New Roman" w:eastAsia="Times New Roman" w:hAnsi="Times New Roman"/>
                <w:kern w:val="1"/>
                <w:sz w:val="28"/>
                <w:szCs w:val="28"/>
                <w:lang w:val="uk-UA" w:eastAsia="ru-RU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38502E">
              <w:rPr>
                <w:rFonts w:ascii="Times New Roman" w:eastAsia="Times New Roman" w:hAnsi="Times New Roman"/>
                <w:kern w:val="1"/>
                <w:sz w:val="28"/>
                <w:szCs w:val="28"/>
                <w:lang w:val="uk-UA" w:eastAsia="ru-RU"/>
              </w:rPr>
              <w:t xml:space="preserve">№ </w:t>
            </w: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___ від ____________201 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р. 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suppressAutoHyphens/>
              <w:spacing w:before="60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Завідувач кафедри</w:t>
            </w:r>
          </w:p>
          <w:p w:rsidR="00A1310F" w:rsidRPr="0038502E" w:rsidRDefault="00A1310F" w:rsidP="00A31B0F">
            <w:pPr>
              <w:widowControl w:val="0"/>
              <w:tabs>
                <w:tab w:val="left" w:pos="3861"/>
              </w:tabs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_______________Гринько Л.В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.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left" w:pos="284"/>
                <w:tab w:val="left" w:pos="1767"/>
              </w:tabs>
              <w:suppressAutoHyphens/>
              <w:spacing w:after="0" w:line="240" w:lineRule="auto"/>
              <w:rPr>
                <w:rFonts w:ascii="Liberation Serif" w:eastAsia="Droid Sans Fallback" w:hAnsi="Liberation Serif" w:cs="FreeSans"/>
                <w:kern w:val="1"/>
                <w:sz w:val="24"/>
                <w:szCs w:val="24"/>
                <w:lang w:val="uk-UA" w:eastAsia="zh-CN" w:bidi="hi-IN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ab/>
            </w:r>
          </w:p>
        </w:tc>
        <w:tc>
          <w:tcPr>
            <w:tcW w:w="4980" w:type="dxa"/>
            <w:shd w:val="clear" w:color="auto" w:fill="auto"/>
          </w:tcPr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right" w:pos="4462"/>
              </w:tabs>
              <w:suppressAutoHyphens/>
              <w:spacing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Захищено на засіданні 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ЕК № 5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right" w:pos="4462"/>
              </w:tabs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протокол № __ від __________2017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р.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right" w:pos="4462"/>
              </w:tabs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Оцінка__________/___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___/_____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suppressAutoHyphens/>
              <w:spacing w:after="0" w:line="240" w:lineRule="auto"/>
              <w:jc w:val="center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>(за національною шкалою, шкалою ЕСТS, бали)</w:t>
            </w:r>
          </w:p>
          <w:p w:rsidR="00A1310F" w:rsidRPr="0083070F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left" w:pos="1446"/>
                <w:tab w:val="right" w:pos="4462"/>
              </w:tabs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left" w:pos="1446"/>
                <w:tab w:val="right" w:pos="4462"/>
              </w:tabs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Голова ЕК</w:t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  <w:tab/>
              <w:t xml:space="preserve">                </w:t>
            </w: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Марінашвілі М.Д.</w:t>
            </w:r>
          </w:p>
          <w:p w:rsidR="00A1310F" w:rsidRPr="0038502E" w:rsidRDefault="00A1310F" w:rsidP="00A1310F">
            <w:pPr>
              <w:widowControl w:val="0"/>
              <w:numPr>
                <w:ilvl w:val="0"/>
                <w:numId w:val="30"/>
              </w:numPr>
              <w:tabs>
                <w:tab w:val="left" w:pos="454"/>
                <w:tab w:val="left" w:pos="2155"/>
              </w:tabs>
              <w:suppressAutoHyphens/>
              <w:spacing w:after="0" w:line="240" w:lineRule="auto"/>
              <w:rPr>
                <w:rFonts w:ascii="Liberation Serif" w:eastAsia="Droid Sans Fallback" w:hAnsi="Liberation Serif" w:cs="FreeSans"/>
                <w:kern w:val="1"/>
                <w:sz w:val="24"/>
                <w:szCs w:val="24"/>
                <w:lang w:val="uk-UA" w:eastAsia="zh-CN" w:bidi="hi-IN"/>
              </w:rPr>
            </w:pPr>
            <w:r w:rsidRPr="0038502E"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ab/>
            </w:r>
            <w:r w:rsidRPr="0038502E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ab/>
            </w:r>
          </w:p>
        </w:tc>
      </w:tr>
    </w:tbl>
    <w:p w:rsidR="00A1310F" w:rsidRDefault="00A1310F" w:rsidP="00A1310F">
      <w:pPr>
        <w:rPr>
          <w:rFonts w:ascii="Times New Roman" w:hAnsi="Times New Roman" w:cs="Times New Roman"/>
          <w:sz w:val="24"/>
          <w:szCs w:val="28"/>
          <w:lang w:val="uk-UA"/>
        </w:rPr>
      </w:pPr>
    </w:p>
    <w:p w:rsidR="00A1310F" w:rsidRPr="00CC6957" w:rsidRDefault="00A1310F" w:rsidP="00A1310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Одеса – 2017 </w:t>
      </w:r>
    </w:p>
    <w:p w:rsidR="00A4349D" w:rsidRDefault="00AF57F0" w:rsidP="00AF57F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AF57F0" w:rsidRDefault="00AF57F0" w:rsidP="00AF57F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F57F0" w:rsidRPr="00612F9E" w:rsidRDefault="00AF57F0" w:rsidP="00AF57F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612F9E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612F9E" w:rsidRPr="00612F9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……………………………………………………………………………3</w:t>
      </w:r>
    </w:p>
    <w:p w:rsidR="00A4349D" w:rsidRPr="00612F9E" w:rsidRDefault="00A4349D" w:rsidP="00AF57F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F9E">
        <w:rPr>
          <w:rFonts w:ascii="Times New Roman" w:hAnsi="Times New Roman" w:cs="Times New Roman"/>
          <w:sz w:val="28"/>
          <w:szCs w:val="28"/>
          <w:lang w:val="uk-UA"/>
        </w:rPr>
        <w:t>РОЗДІЛ I. ТЕОРЕТИЧНІ ОСНОВИ ДОСЛІДЖЕННЯ</w:t>
      </w:r>
    </w:p>
    <w:p w:rsidR="00A4349D" w:rsidRPr="00612F9E" w:rsidRDefault="00A4349D" w:rsidP="00A4349D">
      <w:pPr>
        <w:pStyle w:val="2"/>
        <w:spacing w:before="0" w:after="0"/>
        <w:ind w:left="0"/>
        <w:rPr>
          <w:b w:val="0"/>
          <w:lang w:val="uk-UA"/>
        </w:rPr>
      </w:pPr>
      <w:r w:rsidRPr="00612F9E">
        <w:rPr>
          <w:b w:val="0"/>
          <w:lang w:val="uk-UA"/>
        </w:rPr>
        <w:t>1.1. Історія виникнення та розвитку лінгвокультурології як науки</w:t>
      </w:r>
      <w:r w:rsidR="00612F9E">
        <w:rPr>
          <w:b w:val="0"/>
          <w:lang w:val="uk-UA"/>
        </w:rPr>
        <w:t>………</w:t>
      </w:r>
      <w:r w:rsidR="008C751E">
        <w:rPr>
          <w:b w:val="0"/>
          <w:lang w:val="uk-UA"/>
        </w:rPr>
        <w:t>...</w:t>
      </w:r>
      <w:r w:rsidR="00612F9E">
        <w:rPr>
          <w:b w:val="0"/>
          <w:lang w:val="uk-UA"/>
        </w:rPr>
        <w:t>5</w:t>
      </w:r>
    </w:p>
    <w:p w:rsidR="00A4349D" w:rsidRPr="00612F9E" w:rsidRDefault="00A4349D" w:rsidP="00A4349D">
      <w:pPr>
        <w:pStyle w:val="2"/>
        <w:spacing w:before="0" w:after="0"/>
        <w:ind w:left="0"/>
        <w:rPr>
          <w:b w:val="0"/>
          <w:lang w:val="uk-UA"/>
        </w:rPr>
      </w:pPr>
      <w:r w:rsidRPr="00612F9E">
        <w:rPr>
          <w:b w:val="0"/>
          <w:lang w:val="uk-UA"/>
        </w:rPr>
        <w:t>1.2. Поняття лінгвокультурного типажу</w:t>
      </w:r>
      <w:r w:rsidR="00612F9E">
        <w:rPr>
          <w:b w:val="0"/>
          <w:lang w:val="uk-UA"/>
        </w:rPr>
        <w:t>……………………………………....7</w:t>
      </w:r>
    </w:p>
    <w:p w:rsidR="00A4349D" w:rsidRPr="00612F9E" w:rsidRDefault="00A4349D" w:rsidP="00A4349D">
      <w:pPr>
        <w:pStyle w:val="2"/>
        <w:spacing w:before="0" w:after="0"/>
        <w:ind w:left="0"/>
        <w:jc w:val="left"/>
        <w:rPr>
          <w:b w:val="0"/>
          <w:lang w:val="uk-UA"/>
        </w:rPr>
      </w:pPr>
      <w:r w:rsidRPr="00612F9E">
        <w:rPr>
          <w:b w:val="0"/>
          <w:lang w:val="uk-UA"/>
        </w:rPr>
        <w:t>1.3. Структура та алгорит</w:t>
      </w:r>
      <w:r w:rsidR="00AF57F0" w:rsidRPr="00612F9E">
        <w:rPr>
          <w:b w:val="0"/>
          <w:lang w:val="uk-UA"/>
        </w:rPr>
        <w:t>ми дослідження лінгвокультурних</w:t>
      </w:r>
      <w:r w:rsidRPr="00612F9E">
        <w:rPr>
          <w:b w:val="0"/>
        </w:rPr>
        <w:t xml:space="preserve"> </w:t>
      </w:r>
      <w:r w:rsidRPr="00612F9E">
        <w:rPr>
          <w:b w:val="0"/>
          <w:lang w:val="uk-UA"/>
        </w:rPr>
        <w:t>типажів</w:t>
      </w:r>
      <w:r w:rsidR="00612F9E">
        <w:rPr>
          <w:b w:val="0"/>
          <w:lang w:val="uk-UA"/>
        </w:rPr>
        <w:t>………</w:t>
      </w:r>
      <w:r w:rsidR="008C751E">
        <w:rPr>
          <w:b w:val="0"/>
          <w:lang w:val="uk-UA"/>
        </w:rPr>
        <w:t>.</w:t>
      </w:r>
      <w:r w:rsidR="00612F9E">
        <w:rPr>
          <w:b w:val="0"/>
          <w:lang w:val="uk-UA"/>
        </w:rPr>
        <w:t>9</w:t>
      </w:r>
    </w:p>
    <w:p w:rsidR="00A4349D" w:rsidRPr="00612F9E" w:rsidRDefault="00A4349D" w:rsidP="00A4349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12F9E">
        <w:rPr>
          <w:rFonts w:ascii="Times New Roman" w:hAnsi="Times New Roman" w:cs="Times New Roman"/>
          <w:sz w:val="28"/>
          <w:szCs w:val="28"/>
          <w:lang w:val="uk-UA"/>
        </w:rPr>
        <w:t>1.4 Поняття «мовленнєвої картини світу» в лінгвокультурології</w:t>
      </w:r>
      <w:r w:rsidR="00E56E07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8C751E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E56E07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A4349D" w:rsidRPr="00E56E07" w:rsidRDefault="00A4349D" w:rsidP="00A4349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12F9E">
        <w:rPr>
          <w:rFonts w:ascii="Times New Roman" w:hAnsi="Times New Roman" w:cs="Times New Roman"/>
          <w:sz w:val="28"/>
          <w:szCs w:val="28"/>
          <w:lang w:val="uk-UA"/>
        </w:rPr>
        <w:t>1.5  Мова як фактор етнічної ідентичності</w:t>
      </w:r>
      <w:r w:rsidR="00E56E0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……………………………………14</w:t>
      </w:r>
    </w:p>
    <w:p w:rsidR="00A4349D" w:rsidRPr="00612F9E" w:rsidRDefault="00A4349D" w:rsidP="00A4349D">
      <w:pPr>
        <w:pStyle w:val="a3"/>
        <w:widowControl w:val="0"/>
        <w:suppressAutoHyphens/>
        <w:autoSpaceDE w:val="0"/>
        <w:spacing w:after="0" w:line="360" w:lineRule="auto"/>
        <w:ind w:left="0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РОЗДІЛ II. ХАРАКТЕРИСТИКА ОКРЕМИХ ЕТНІЧНИХ ГРУП ІСПАНСЬКОГО НАРОДА</w:t>
      </w:r>
    </w:p>
    <w:p w:rsidR="00A4349D" w:rsidRPr="00612F9E" w:rsidRDefault="00E56E07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2.1</w:t>
      </w:r>
      <w:r w:rsidR="00A4349D"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Галісієць</w:t>
      </w:r>
      <w:r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………………………………………………...………………..16</w:t>
      </w:r>
    </w:p>
    <w:p w:rsidR="00A4349D" w:rsidRPr="00612F9E" w:rsidRDefault="00A4349D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2.2 Валенсієць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……………………………………………………………….19</w:t>
      </w:r>
    </w:p>
    <w:p w:rsidR="00A4349D" w:rsidRPr="00612F9E" w:rsidRDefault="00A4349D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2.3 Каталонець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………………………………………………………………24</w:t>
      </w:r>
    </w:p>
    <w:p w:rsidR="00A4349D" w:rsidRPr="00612F9E" w:rsidRDefault="00A4349D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2.4 Каст</w:t>
      </w: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</w:rPr>
        <w:t>и</w:t>
      </w: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лець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………………………………………………………………..27</w:t>
      </w:r>
    </w:p>
    <w:p w:rsidR="00A4349D" w:rsidRPr="00612F9E" w:rsidRDefault="00A4349D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</w:rPr>
        <w:t>2.5</w:t>
      </w: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 xml:space="preserve"> Андалусієць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…………………………………………………</w:t>
      </w:r>
      <w:r w:rsidR="00E7280E" w:rsidRP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……..31</w:t>
      </w:r>
    </w:p>
    <w:p w:rsidR="00A4349D" w:rsidRPr="00612F9E" w:rsidRDefault="00A4349D" w:rsidP="00A4349D">
      <w:pPr>
        <w:widowControl w:val="0"/>
        <w:suppressAutoHyphens/>
        <w:autoSpaceDE w:val="0"/>
        <w:spacing w:after="0" w:line="360" w:lineRule="auto"/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es-ES"/>
        </w:rPr>
      </w:pP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</w:rPr>
        <w:t xml:space="preserve">2.6 </w:t>
      </w:r>
      <w:r w:rsidRPr="00612F9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Баск</w:t>
      </w:r>
      <w:r w:rsidR="00E7280E">
        <w:rPr>
          <w:rFonts w:ascii="Times New Roman" w:eastAsia="Calibri" w:hAnsi="Times New Roman" w:cs="Times New Roman"/>
          <w:spacing w:val="-2"/>
          <w:w w:val="107"/>
          <w:sz w:val="28"/>
          <w:szCs w:val="28"/>
          <w:lang w:val="uk-UA"/>
        </w:rPr>
        <w:t>………………………………………………………………………33</w:t>
      </w:r>
    </w:p>
    <w:p w:rsidR="00A4349D" w:rsidRPr="00612F9E" w:rsidRDefault="00A4349D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F9E">
        <w:rPr>
          <w:rFonts w:ascii="Times New Roman" w:hAnsi="Times New Roman" w:cs="Times New Roman"/>
          <w:sz w:val="28"/>
          <w:szCs w:val="28"/>
        </w:rPr>
        <w:t>Р</w:t>
      </w:r>
      <w:r w:rsidRPr="00612F9E">
        <w:rPr>
          <w:rFonts w:ascii="Times New Roman" w:hAnsi="Times New Roman" w:cs="Times New Roman"/>
          <w:sz w:val="28"/>
          <w:szCs w:val="28"/>
          <w:lang w:val="uk-UA"/>
        </w:rPr>
        <w:t>ОЗДІЛ</w:t>
      </w:r>
      <w:r w:rsidRPr="00612F9E">
        <w:rPr>
          <w:rFonts w:ascii="Times New Roman" w:hAnsi="Times New Roman" w:cs="Times New Roman"/>
          <w:sz w:val="28"/>
          <w:szCs w:val="28"/>
        </w:rPr>
        <w:t xml:space="preserve"> </w:t>
      </w:r>
      <w:r w:rsidRPr="00612F9E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612F9E">
        <w:rPr>
          <w:rFonts w:ascii="Times New Roman" w:hAnsi="Times New Roman" w:cs="Times New Roman"/>
          <w:sz w:val="28"/>
          <w:szCs w:val="28"/>
        </w:rPr>
        <w:t xml:space="preserve">. </w:t>
      </w:r>
      <w:r w:rsidRPr="00612F9E">
        <w:rPr>
          <w:rFonts w:ascii="Times New Roman" w:hAnsi="Times New Roman" w:cs="Times New Roman"/>
          <w:sz w:val="28"/>
          <w:szCs w:val="28"/>
          <w:lang w:val="uk-UA"/>
        </w:rPr>
        <w:t>Комунікативний портрет пересічного іспанця</w:t>
      </w:r>
    </w:p>
    <w:p w:rsidR="00A4349D" w:rsidRPr="00AF57F0" w:rsidRDefault="00A4349D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F9E">
        <w:rPr>
          <w:rFonts w:ascii="Times New Roman" w:hAnsi="Times New Roman" w:cs="Times New Roman"/>
          <w:sz w:val="28"/>
          <w:szCs w:val="28"/>
        </w:rPr>
        <w:t xml:space="preserve">3.1 </w:t>
      </w:r>
      <w:r w:rsidRPr="00612F9E">
        <w:rPr>
          <w:rFonts w:ascii="Times New Roman" w:hAnsi="Times New Roman" w:cs="Times New Roman"/>
          <w:sz w:val="28"/>
          <w:szCs w:val="28"/>
          <w:lang w:val="uk-UA"/>
        </w:rPr>
        <w:t>Зовнішній вигляд</w:t>
      </w:r>
      <w:r w:rsidRPr="00612F9E">
        <w:rPr>
          <w:rFonts w:ascii="Times New Roman" w:hAnsi="Times New Roman" w:cs="Times New Roman"/>
          <w:sz w:val="28"/>
          <w:szCs w:val="28"/>
        </w:rPr>
        <w:t xml:space="preserve">, характер </w:t>
      </w:r>
      <w:r w:rsidRPr="00612F9E">
        <w:rPr>
          <w:rFonts w:ascii="Times New Roman" w:hAnsi="Times New Roman" w:cs="Times New Roman"/>
          <w:sz w:val="28"/>
          <w:szCs w:val="28"/>
          <w:lang w:val="uk-UA"/>
        </w:rPr>
        <w:t>і сп</w:t>
      </w:r>
      <w:r w:rsidRPr="00AF57F0">
        <w:rPr>
          <w:rFonts w:ascii="Times New Roman" w:hAnsi="Times New Roman" w:cs="Times New Roman"/>
          <w:sz w:val="28"/>
          <w:szCs w:val="28"/>
          <w:lang w:val="uk-UA"/>
        </w:rPr>
        <w:t>осіб життя</w:t>
      </w:r>
      <w:r w:rsidRPr="00AF57F0">
        <w:rPr>
          <w:rFonts w:ascii="Times New Roman" w:hAnsi="Times New Roman" w:cs="Times New Roman"/>
          <w:sz w:val="28"/>
          <w:szCs w:val="28"/>
        </w:rPr>
        <w:t xml:space="preserve"> </w:t>
      </w:r>
      <w:r w:rsidRPr="00AF57F0">
        <w:rPr>
          <w:rFonts w:ascii="Times New Roman" w:hAnsi="Times New Roman" w:cs="Times New Roman"/>
          <w:sz w:val="28"/>
          <w:szCs w:val="28"/>
          <w:lang w:val="uk-UA"/>
        </w:rPr>
        <w:t>пересічного іспанця</w:t>
      </w:r>
      <w:r w:rsidR="00E7280E">
        <w:rPr>
          <w:rFonts w:ascii="Times New Roman" w:hAnsi="Times New Roman" w:cs="Times New Roman"/>
          <w:sz w:val="28"/>
          <w:szCs w:val="28"/>
          <w:lang w:val="uk-UA"/>
        </w:rPr>
        <w:t>……..37</w:t>
      </w:r>
    </w:p>
    <w:p w:rsidR="00A4349D" w:rsidRDefault="00A4349D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F57F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3.2 </w:t>
      </w:r>
      <w:r w:rsidRPr="00AF57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Особливості мовленнєвої культури іспанця</w:t>
      </w:r>
      <w:r w:rsidR="00E728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……………………………40</w:t>
      </w:r>
    </w:p>
    <w:p w:rsidR="00AF57F0" w:rsidRPr="00E7280E" w:rsidRDefault="00AF57F0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ВИСНОВКИ</w:t>
      </w:r>
      <w:r w:rsidR="00E728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……………………………………………………………………47</w:t>
      </w:r>
    </w:p>
    <w:p w:rsidR="00A4349D" w:rsidRDefault="00AF57F0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F57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СПИСОК ВИКОРИСТАНИХ ДЖЕРЕЛ</w:t>
      </w:r>
    </w:p>
    <w:p w:rsidR="00AF57F0" w:rsidRDefault="00125DF6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ДОДАТКИ</w:t>
      </w:r>
    </w:p>
    <w:p w:rsidR="00AF57F0" w:rsidRPr="00AF57F0" w:rsidRDefault="00AF57F0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RESUMEN</w:t>
      </w:r>
    </w:p>
    <w:p w:rsidR="00AF57F0" w:rsidRDefault="00AF57F0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25DF6" w:rsidRPr="00AF57F0" w:rsidRDefault="00125DF6" w:rsidP="00A434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4349D" w:rsidRPr="00AF57F0" w:rsidRDefault="00A4349D" w:rsidP="00A4349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A4349D" w:rsidRPr="00AF57F0" w:rsidRDefault="00A4349D" w:rsidP="00CD4EE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4349D" w:rsidRPr="00AF57F0" w:rsidRDefault="00A4349D" w:rsidP="00CD4EE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4349D" w:rsidRDefault="00A4349D" w:rsidP="000D1C25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349D" w:rsidRPr="00612F9E" w:rsidRDefault="00A4349D" w:rsidP="00612F9E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9E52AE" w:rsidRDefault="00CD4EE6" w:rsidP="00CD4EE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D4EE6" w:rsidRPr="009E52AE" w:rsidRDefault="00CD4EE6" w:rsidP="00CD4EE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D4EE6" w:rsidRPr="009E52AE" w:rsidRDefault="00CD4EE6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sz w:val="28"/>
          <w:szCs w:val="28"/>
          <w:lang w:val="uk-UA"/>
        </w:rPr>
        <w:t>Проблема взаємодії і взаєморозуміння культур є надзвичайно актуальною для сучасного світу. Народи прагнуть до взаємовигідної співпраці, але в процесі комунікації у представників різних культур нерідко виникають труднощі, які заважають їх взаєморозумінню і можуть привести до появи не тільки конфліктних ситуацій між окремими особистостями, а й стати причиною виникнення напружених міжетнічних відносин. Зазвичай виникають труднощі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викликані культурними відмінностями партнерів, 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не можна не брати до уваги в процесі комунікації. Адже для успішного спілкування 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>недостатньо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просто вивчити чужу мову, потрібно також розуміти ментальність співрозмовника і приймати його особливості, як представника іншої культури.</w:t>
      </w:r>
    </w:p>
    <w:p w:rsidR="00CD4EE6" w:rsidRDefault="001A78E5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583289">
        <w:rPr>
          <w:rFonts w:ascii="Times New Roman" w:hAnsi="Times New Roman" w:cs="Times New Roman"/>
          <w:b/>
          <w:sz w:val="28"/>
          <w:szCs w:val="28"/>
          <w:lang w:val="uk-UA"/>
        </w:rPr>
        <w:t>те</w:t>
      </w:r>
      <w:r w:rsidR="00CD4EE6" w:rsidRPr="00583289">
        <w:rPr>
          <w:rFonts w:ascii="Times New Roman" w:hAnsi="Times New Roman" w:cs="Times New Roman"/>
          <w:b/>
          <w:sz w:val="28"/>
          <w:szCs w:val="28"/>
          <w:lang w:val="uk-UA"/>
        </w:rPr>
        <w:t>ми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роботи «Комунікативний портрет 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>пересічного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іспанця» обумовлений зростаючим інтересом до культури іспанського народу, його мислення, регіональних особливостей і способу життя. Отримана в ході роботи інформація буде дуже корисна в подальшому для успішної співпраці з жителями різних провінцій Іспанії. </w:t>
      </w:r>
      <w:r w:rsidR="00CD4EE6" w:rsidRPr="00583289">
        <w:rPr>
          <w:rFonts w:ascii="Times New Roman" w:hAnsi="Times New Roman" w:cs="Times New Roman"/>
          <w:b/>
          <w:sz w:val="28"/>
          <w:szCs w:val="28"/>
          <w:lang w:val="uk-UA"/>
        </w:rPr>
        <w:t>Складність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полягала у відсутності безпосереднього контакту з представниками іспанської культури. </w:t>
      </w:r>
      <w:r w:rsidR="00CD4EE6" w:rsidRPr="0058328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роботи обумовлена </w:t>
      </w:r>
      <w:r w:rsidR="00CD4EE6" w:rsidRPr="009E52AE">
        <w:rPr>
          <w:rFonts w:ascii="Times New Roman" w:hAnsi="Cambria Math" w:cs="Times New Roman"/>
          <w:sz w:val="28"/>
          <w:szCs w:val="28"/>
          <w:lang w:val="uk-UA"/>
        </w:rPr>
        <w:t>​​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>тим фактом, що науки, які вивчають дане питання знаходяться на початковому етапі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свого розвитку, а також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економічними, політичними і соціальними відносинами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>, які активно зміцнюються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між Україною і Іспанією.</w:t>
      </w:r>
    </w:p>
    <w:p w:rsidR="00583289" w:rsidRPr="00583289" w:rsidRDefault="00152785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Теоретична цінність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у тому, що в ньому уточнені та структуровані визначення ряду понять, котрі належать до взаємозв’язку мови і культури. </w:t>
      </w: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визначається першими спробами скласти комунікативний портрет іспанця, враховуючи регіональні особливості Іспанії.</w:t>
      </w:r>
    </w:p>
    <w:p w:rsidR="00CD4EE6" w:rsidRPr="009E52AE" w:rsidRDefault="00CD4EE6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Теоретико-методологічну основу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</w:t>
      </w:r>
      <w:r w:rsidR="00152785">
        <w:rPr>
          <w:rFonts w:ascii="Times New Roman" w:hAnsi="Times New Roman" w:cs="Times New Roman"/>
          <w:sz w:val="28"/>
          <w:szCs w:val="28"/>
          <w:lang w:val="uk-UA"/>
        </w:rPr>
        <w:t xml:space="preserve"> роботи Василика М. А., Гудкова Д. Б., Карасика В.І.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, Кашкина В. Б., Маслової В. А., Потапова В. В. та 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інших видатних дослідників теорії комунікації, лінгвокультурології та етнолінгвістики. У даній роботі застосовувалися </w:t>
      </w: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0987">
        <w:rPr>
          <w:rFonts w:ascii="Times New Roman" w:hAnsi="Times New Roman" w:cs="Times New Roman"/>
          <w:sz w:val="28"/>
          <w:szCs w:val="28"/>
          <w:lang w:val="uk-UA"/>
        </w:rPr>
        <w:t>аналітичного спостереження та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опису, </w:t>
      </w:r>
      <w:r w:rsidR="00EA0987">
        <w:rPr>
          <w:rFonts w:ascii="Times New Roman" w:hAnsi="Times New Roman" w:cs="Times New Roman"/>
          <w:sz w:val="28"/>
          <w:szCs w:val="28"/>
          <w:lang w:val="uk-UA"/>
        </w:rPr>
        <w:t xml:space="preserve">прийом 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>опитування інформантів.</w:t>
      </w:r>
    </w:p>
    <w:p w:rsidR="00CD4EE6" w:rsidRPr="009E52AE" w:rsidRDefault="00583289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CD4EE6" w:rsidRPr="00152785">
        <w:rPr>
          <w:rFonts w:ascii="Times New Roman" w:hAnsi="Times New Roman" w:cs="Times New Roman"/>
          <w:b/>
          <w:sz w:val="28"/>
          <w:szCs w:val="28"/>
          <w:lang w:val="uk-UA"/>
        </w:rPr>
        <w:t>б'єктом</w:t>
      </w:r>
      <w:r w:rsidR="00CD4EE6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є </w:t>
      </w:r>
      <w:r w:rsidR="00152785">
        <w:rPr>
          <w:rFonts w:ascii="Times New Roman" w:hAnsi="Times New Roman" w:cs="Times New Roman"/>
          <w:sz w:val="28"/>
          <w:szCs w:val="28"/>
          <w:lang w:val="uk-UA"/>
        </w:rPr>
        <w:t>комунікативні особливості пересічного іспанця.</w:t>
      </w:r>
    </w:p>
    <w:p w:rsidR="00CD4EE6" w:rsidRPr="009E52AE" w:rsidRDefault="00CD4EE6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r w:rsidR="00152785">
        <w:rPr>
          <w:rFonts w:ascii="Times New Roman" w:hAnsi="Times New Roman" w:cs="Times New Roman"/>
          <w:sz w:val="28"/>
          <w:szCs w:val="28"/>
          <w:lang w:val="uk-UA"/>
        </w:rPr>
        <w:t xml:space="preserve">лінгвокультурні ознаки 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пересічного 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>іспанця.</w:t>
      </w:r>
    </w:p>
    <w:p w:rsidR="00CD4EE6" w:rsidRDefault="00CD4EE6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</w:t>
      </w:r>
      <w:r w:rsidR="003802B0">
        <w:rPr>
          <w:rFonts w:ascii="Times New Roman" w:hAnsi="Times New Roman" w:cs="Times New Roman"/>
          <w:sz w:val="28"/>
          <w:szCs w:val="28"/>
          <w:lang w:val="uk-UA"/>
        </w:rPr>
        <w:t>визначенні комунікативних інваріантних особливостей та регіональних ознак культури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представників таких регіонів Іспанії як Кастилія, Катал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онія, Андалусія, </w:t>
      </w:r>
      <w:r w:rsidR="003802B0">
        <w:rPr>
          <w:rFonts w:ascii="Times New Roman" w:hAnsi="Times New Roman" w:cs="Times New Roman"/>
          <w:sz w:val="28"/>
          <w:szCs w:val="28"/>
          <w:lang w:val="uk-UA"/>
        </w:rPr>
        <w:t>Галіс</w:t>
      </w:r>
      <w:r w:rsidR="009E52AE" w:rsidRPr="009E52AE"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="001A78E5" w:rsidRPr="009E52AE">
        <w:rPr>
          <w:rFonts w:ascii="Times New Roman" w:hAnsi="Times New Roman" w:cs="Times New Roman"/>
          <w:sz w:val="28"/>
          <w:szCs w:val="28"/>
          <w:lang w:val="uk-UA"/>
        </w:rPr>
        <w:t>, Країна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Басків і Валенсія. Досягнення поставленої мети вимагає вирішення конкретних завдань, а саме:</w:t>
      </w:r>
    </w:p>
    <w:p w:rsidR="00E71581" w:rsidRPr="00E71581" w:rsidRDefault="00E71581" w:rsidP="005675AF">
      <w:pPr>
        <w:pStyle w:val="a3"/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розгляду поняття «комунікативного портрета» як «лингвокультурного типажу»;</w:t>
      </w:r>
    </w:p>
    <w:p w:rsidR="00CD4EE6" w:rsidRPr="009E52AE" w:rsidRDefault="00CD4EE6" w:rsidP="005675AF">
      <w:pPr>
        <w:pStyle w:val="a3"/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sz w:val="28"/>
          <w:szCs w:val="28"/>
          <w:lang w:val="uk-UA"/>
        </w:rPr>
        <w:t>розгляду питань взаємозв'язку мови і культури в контексті теорії комунікації, лінгвокультурології та етнолінгвістики;</w:t>
      </w:r>
    </w:p>
    <w:p w:rsidR="00CD4EE6" w:rsidRPr="009E52AE" w:rsidRDefault="00CD4EE6" w:rsidP="005675AF">
      <w:pPr>
        <w:pStyle w:val="a3"/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sz w:val="28"/>
          <w:szCs w:val="28"/>
          <w:lang w:val="uk-UA"/>
        </w:rPr>
        <w:t>опису комунікативних портретів представників вищезгаданих регіонів Іспанії;</w:t>
      </w:r>
    </w:p>
    <w:p w:rsidR="00CD4EE6" w:rsidRDefault="00CD4EE6" w:rsidP="005675AF">
      <w:pPr>
        <w:pStyle w:val="a3"/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опису комунікативного портрета </w:t>
      </w:r>
      <w:r w:rsidR="009E52AE">
        <w:rPr>
          <w:rFonts w:ascii="Times New Roman" w:hAnsi="Times New Roman" w:cs="Times New Roman"/>
          <w:sz w:val="28"/>
          <w:szCs w:val="28"/>
          <w:lang w:val="uk-UA"/>
        </w:rPr>
        <w:t>пересічного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іспан</w:t>
      </w:r>
      <w:r w:rsidR="00CA5E2E">
        <w:rPr>
          <w:rFonts w:ascii="Times New Roman" w:hAnsi="Times New Roman" w:cs="Times New Roman"/>
          <w:sz w:val="28"/>
          <w:szCs w:val="28"/>
          <w:lang w:val="uk-UA"/>
        </w:rPr>
        <w:t>ця, виділення його характерних рис, що відрізняють його від представників інших культур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5E2E" w:rsidRPr="009E52AE" w:rsidRDefault="00CA5E2E" w:rsidP="005675AF">
      <w:pPr>
        <w:pStyle w:val="a3"/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опису характерних особливостей мовної культури пересічного іспанця</w:t>
      </w:r>
    </w:p>
    <w:p w:rsidR="00CD4EE6" w:rsidRPr="009E52AE" w:rsidRDefault="00CD4EE6" w:rsidP="005675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2785">
        <w:rPr>
          <w:rFonts w:ascii="Times New Roman" w:hAnsi="Times New Roman" w:cs="Times New Roman"/>
          <w:b/>
          <w:sz w:val="28"/>
          <w:szCs w:val="28"/>
          <w:lang w:val="uk-UA"/>
        </w:rPr>
        <w:t>Структура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роботи обумовлена </w:t>
      </w:r>
      <w:r w:rsidRPr="009E52AE">
        <w:rPr>
          <w:rFonts w:ascii="Times New Roman" w:hAnsi="Cambria Math" w:cs="Times New Roman"/>
          <w:sz w:val="28"/>
          <w:szCs w:val="28"/>
          <w:lang w:val="uk-UA"/>
        </w:rPr>
        <w:t>​​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її метою і завданнями і складається зі вступу, трьох розділів, висновків та списку використаної літератури, який складається з </w:t>
      </w:r>
      <w:r w:rsidR="00EA0987" w:rsidRPr="00EA0987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9E52AE">
        <w:rPr>
          <w:rFonts w:ascii="Times New Roman" w:hAnsi="Times New Roman" w:cs="Times New Roman"/>
          <w:sz w:val="28"/>
          <w:szCs w:val="28"/>
          <w:lang w:val="uk-UA"/>
        </w:rPr>
        <w:t xml:space="preserve"> пунктів.</w:t>
      </w:r>
    </w:p>
    <w:p w:rsidR="00CD4EE6" w:rsidRPr="00CA5E2E" w:rsidRDefault="00CD4EE6" w:rsidP="00CD4EE6">
      <w:pPr>
        <w:spacing w:after="0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CA5E2E" w:rsidRDefault="00CD4EE6" w:rsidP="00CD4EE6">
      <w:pPr>
        <w:spacing w:after="0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CA5E2E" w:rsidRDefault="00CD4EE6" w:rsidP="00CD4EE6">
      <w:pPr>
        <w:spacing w:after="0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CA5E2E" w:rsidRDefault="00CD4EE6" w:rsidP="00CD4EE6">
      <w:pPr>
        <w:spacing w:after="0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CA5E2E" w:rsidRDefault="00CD4EE6" w:rsidP="00CD4EE6">
      <w:pPr>
        <w:spacing w:after="0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EE6" w:rsidRPr="00CA5E2E" w:rsidRDefault="00CD4EE6" w:rsidP="00CD4EE6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2C9F" w:rsidRDefault="00E12C9F" w:rsidP="00E871DB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E12C9F" w:rsidRDefault="00E12C9F" w:rsidP="00E12C9F">
      <w:pPr>
        <w:pStyle w:val="a4"/>
        <w:spacing w:line="360" w:lineRule="auto"/>
        <w:jc w:val="center"/>
        <w:rPr>
          <w:b/>
          <w:sz w:val="28"/>
          <w:szCs w:val="28"/>
          <w:lang w:val="uk-UA"/>
        </w:rPr>
      </w:pPr>
      <w:r w:rsidRPr="00D3017C">
        <w:rPr>
          <w:b/>
          <w:sz w:val="28"/>
          <w:szCs w:val="28"/>
          <w:lang w:val="uk-UA"/>
        </w:rPr>
        <w:lastRenderedPageBreak/>
        <w:t>ВИСНОВКИ</w:t>
      </w:r>
    </w:p>
    <w:p w:rsidR="00D3017C" w:rsidRDefault="00D3017C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сьогоднішній день однією з основних проблем суспільства залишається проблема комунікації та взаєморозуміння, а особливо слід виділити проблему міжкультурної комунікації. Очевидно, що не ефективність спілкування і співпраці між представниками різних культур, які проживають в безпосередній близькості, може спричинити</w:t>
      </w:r>
      <w:r w:rsidR="00900024">
        <w:rPr>
          <w:sz w:val="28"/>
          <w:szCs w:val="28"/>
          <w:lang w:val="uk-UA"/>
        </w:rPr>
        <w:t xml:space="preserve"> багато конфліктів. Щоб уникнути різноманітних негативних наслідків непорозуміння, дослідники в сферах лінгвокультурології та етнолінгвістики намагаються описати комунікативні портрети представників різних ментальностей, особливу увагу приділяючи культурним особливостям комуніканта, які, на думку більшості вчених, проявляються безпосередньо в мові.</w:t>
      </w:r>
    </w:p>
    <w:p w:rsidR="00900024" w:rsidRDefault="00900024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Вважається, що для того, хто вивчає певну культуру, прямою задачею є вивчення пов</w:t>
      </w:r>
      <w:r w:rsidRPr="0090002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язаної з нею конкретної мови, так як мова здатна відображати культурно-національну ментальність її носіїв. Тому не дивно,що такі науки як лінгвокультурологія, етнолінгвістика та теорія комунікації активно розвиваються в наші дні.</w:t>
      </w:r>
    </w:p>
    <w:p w:rsidR="00900024" w:rsidRDefault="00900024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даній роботі ми намагались зіставити комунікативний портрет чоловіка іспанця на основі аналізу стереотипних рис</w:t>
      </w:r>
      <w:r w:rsidR="006A5EEC">
        <w:rPr>
          <w:sz w:val="28"/>
          <w:szCs w:val="28"/>
          <w:lang w:val="uk-UA"/>
        </w:rPr>
        <w:t xml:space="preserve"> окремих етнічних груп Іспанії. В ході роботи було виявлено, що комунікативних портрет є варіантом «лінгвокультурного типажу», тому ми досліджували не тільки мовленнєвий портрет, а й фізіологічні дані, характерні риси характеру, стиль життя та культурну спадщину.</w:t>
      </w:r>
    </w:p>
    <w:p w:rsidR="006A5EEC" w:rsidRDefault="006A5EEC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 розглянули характерні особливості галісійця, каталонця, валенсійця, кастильця, андалусійця і баска.</w:t>
      </w:r>
      <w:r w:rsidR="00F676D3">
        <w:rPr>
          <w:sz w:val="28"/>
          <w:szCs w:val="28"/>
          <w:lang w:val="uk-UA"/>
        </w:rPr>
        <w:t xml:space="preserve"> </w:t>
      </w:r>
    </w:p>
    <w:p w:rsidR="00F676D3" w:rsidRDefault="00F676D3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ході роботи було виявлено, що галісійцю притаманні такі риси, як похмурість, стриманість, консерватизм. Інші жителі Іспанії також приписують йому дурість та недалекоглядність.</w:t>
      </w:r>
    </w:p>
    <w:p w:rsidR="00F676D3" w:rsidRDefault="00F676D3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Каталонцю притаманні жадібність, що часто переходить в скупість, закритість, але також і бережливість та простота в спілкуванні</w:t>
      </w:r>
      <w:r w:rsidR="007046A5">
        <w:rPr>
          <w:sz w:val="28"/>
          <w:szCs w:val="28"/>
          <w:lang w:val="uk-UA"/>
        </w:rPr>
        <w:t>.</w:t>
      </w:r>
    </w:p>
    <w:p w:rsidR="007046A5" w:rsidRDefault="007046A5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Валенсієць відрізняється певною здержаністю, при цьому</w:t>
      </w:r>
      <w:r w:rsidR="00FD43B1">
        <w:rPr>
          <w:sz w:val="28"/>
          <w:szCs w:val="28"/>
          <w:lang w:val="uk-UA"/>
        </w:rPr>
        <w:t xml:space="preserve"> йо</w:t>
      </w:r>
      <w:r>
        <w:rPr>
          <w:sz w:val="28"/>
          <w:szCs w:val="28"/>
          <w:lang w:val="uk-UA"/>
        </w:rPr>
        <w:t>му приписують оптимізм та уміння долати будь-які незгоди.</w:t>
      </w:r>
    </w:p>
    <w:p w:rsidR="007046A5" w:rsidRDefault="007046A5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Головними особливостями кастильця можна вважати балакучість, наглість, фаталізм, а також індивідуалізм та прагнення до духовних, а не матеріальних, цінностей.</w:t>
      </w:r>
    </w:p>
    <w:p w:rsidR="007046A5" w:rsidRDefault="007046A5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Анділусійцю притаманні не тільки життєрадісність, привітливість і легкість в спілкуванні, а також лінь та непомірна любов до святкування.</w:t>
      </w:r>
    </w:p>
    <w:p w:rsidR="007046A5" w:rsidRDefault="007046A5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Баск відрізняється замкнутістю, повагою до релігії, відважністю та незалежністю.</w:t>
      </w:r>
    </w:p>
    <w:p w:rsidR="007046A5" w:rsidRDefault="007046A5" w:rsidP="00900024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Із загального для більшості жителів Іспанії  ми виділили такі особливості як гордовитість, любов до сім</w:t>
      </w:r>
      <w:r w:rsidRPr="007046A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ї та ді</w:t>
      </w:r>
      <w:r w:rsidR="00871F64">
        <w:rPr>
          <w:sz w:val="28"/>
          <w:szCs w:val="28"/>
          <w:lang w:val="uk-UA"/>
        </w:rPr>
        <w:t>тям, ревнощі, почитання традицій</w:t>
      </w:r>
      <w:r>
        <w:rPr>
          <w:sz w:val="28"/>
          <w:szCs w:val="28"/>
          <w:lang w:val="uk-UA"/>
        </w:rPr>
        <w:t xml:space="preserve"> предків, любов до святкування, азартність, прагнення все відкладати на завтра, почуття гумору.</w:t>
      </w:r>
    </w:p>
    <w:p w:rsidR="00395254" w:rsidRDefault="007046A5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Мова іспанця відрізняється емоційністю, експресивністю та високим рівнем контактності</w:t>
      </w:r>
      <w:r w:rsidR="00871F64">
        <w:rPr>
          <w:sz w:val="28"/>
          <w:szCs w:val="28"/>
          <w:lang w:val="uk-UA"/>
        </w:rPr>
        <w:t>.</w:t>
      </w:r>
    </w:p>
    <w:p w:rsidR="00ED4D8C" w:rsidRDefault="00ED4D8C" w:rsidP="00EE100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A4349D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563FAD" w:rsidRDefault="00563FAD" w:rsidP="00E7280E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563FAD" w:rsidRDefault="00563FAD" w:rsidP="00563FAD">
      <w:pPr>
        <w:pStyle w:val="a4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563FAD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B6452" w:rsidRPr="007B6452" w:rsidRDefault="007B645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1. Бал</w:t>
      </w:r>
      <w:r>
        <w:rPr>
          <w:sz w:val="28"/>
          <w:szCs w:val="28"/>
        </w:rPr>
        <w:t xml:space="preserve">ыкина Т.М., Нетесина </w:t>
      </w:r>
      <w:r>
        <w:rPr>
          <w:sz w:val="28"/>
          <w:szCs w:val="28"/>
          <w:lang w:val="en-US"/>
        </w:rPr>
        <w:t>M</w:t>
      </w:r>
      <w:r w:rsidRPr="007B6452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</w:t>
      </w:r>
      <w:r w:rsidRPr="007B6452">
        <w:rPr>
          <w:sz w:val="28"/>
          <w:szCs w:val="28"/>
        </w:rPr>
        <w:t xml:space="preserve">. </w:t>
      </w:r>
      <w:r>
        <w:rPr>
          <w:sz w:val="28"/>
          <w:szCs w:val="28"/>
        </w:rPr>
        <w:t>Коммуникативный портрет современного политика // Вестник науки Сибири. Серия 9. Филология. Педагогика. – 2012. – №1 (2). – С. 287-293</w:t>
      </w:r>
    </w:p>
    <w:p w:rsidR="00563FAD" w:rsidRPr="00563FAD" w:rsidRDefault="007B645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2</w:t>
      </w:r>
      <w:r w:rsidR="00563FAD" w:rsidRPr="00563FAD">
        <w:rPr>
          <w:sz w:val="28"/>
          <w:szCs w:val="28"/>
        </w:rPr>
        <w:t>. Белянин В. П.</w:t>
      </w:r>
      <w:r w:rsidR="002B5AFF">
        <w:rPr>
          <w:sz w:val="28"/>
          <w:szCs w:val="28"/>
        </w:rPr>
        <w:t xml:space="preserve"> Психолингвистика: учебник / В. П. Белянин. – М.: Флинта</w:t>
      </w:r>
      <w:r w:rsidR="00563FAD" w:rsidRPr="00563FAD">
        <w:rPr>
          <w:sz w:val="28"/>
          <w:szCs w:val="28"/>
        </w:rPr>
        <w:t>: Московский</w:t>
      </w:r>
      <w:r w:rsidR="006F57D2">
        <w:rPr>
          <w:sz w:val="28"/>
          <w:szCs w:val="28"/>
        </w:rPr>
        <w:t xml:space="preserve"> психолого-социальный институт, – </w:t>
      </w:r>
      <w:r w:rsidR="00563FAD" w:rsidRPr="00563FAD">
        <w:rPr>
          <w:sz w:val="28"/>
          <w:szCs w:val="28"/>
        </w:rPr>
        <w:t>2003. – 232 с.</w:t>
      </w:r>
    </w:p>
    <w:p w:rsidR="00563FAD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</w:t>
      </w:r>
      <w:r w:rsidR="00563FAD" w:rsidRPr="00563FAD">
        <w:rPr>
          <w:sz w:val="28"/>
          <w:szCs w:val="28"/>
        </w:rPr>
        <w:t>. Бондарчук О. Ю. Лінгвокультурний типаж «aussteiger» у суч</w:t>
      </w:r>
      <w:r>
        <w:rPr>
          <w:sz w:val="28"/>
          <w:szCs w:val="28"/>
        </w:rPr>
        <w:t>асному німецькомовному дискурсі</w:t>
      </w:r>
      <w:r w:rsidR="00563FAD" w:rsidRPr="00563FAD">
        <w:rPr>
          <w:sz w:val="28"/>
          <w:szCs w:val="28"/>
        </w:rPr>
        <w:t xml:space="preserve">: дис. канд. філол. наук: 10.02.04 / О. Ю. Бондарчук // М-во освіти і науки України, Східноєвропейський нац. університет ім. Лесі. Українки Луцьк, </w:t>
      </w:r>
      <w:r>
        <w:rPr>
          <w:sz w:val="28"/>
          <w:szCs w:val="28"/>
        </w:rPr>
        <w:t xml:space="preserve">– </w:t>
      </w:r>
      <w:r w:rsidR="00563FAD" w:rsidRPr="00563FAD">
        <w:rPr>
          <w:sz w:val="28"/>
          <w:szCs w:val="28"/>
        </w:rPr>
        <w:t>2015. – 222 с.</w:t>
      </w:r>
    </w:p>
    <w:p w:rsidR="006F57D2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4. Вайсгербер Й.Л. Язык и философия // Вопросы языкознания, – 1993. №2</w:t>
      </w:r>
    </w:p>
    <w:p w:rsidR="006F57D2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5. Василик М.А. Основы теории коммуникации / Василик М.А. – М., 2007. – 316 с.</w:t>
      </w:r>
    </w:p>
    <w:p w:rsidR="006F57D2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6. Верещагин Е.М., Костомаров В.Г. Язык и культура. – М., 1990. – 120 с.</w:t>
      </w:r>
    </w:p>
    <w:p w:rsidR="006F57D2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7. Гордиенко А.А. Антропологические и культурологические предпосылки развития ментальности. – М., 1998, – 213 с.</w:t>
      </w:r>
    </w:p>
    <w:p w:rsidR="006F57D2" w:rsidRPr="00563FAD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8. Гудков Д.Б. Теория и практика межкультурной коммуникации / Гудков Д.Б. – М.: ИТДГК «Гнозис», 2003. – 288 с.</w:t>
      </w:r>
    </w:p>
    <w:p w:rsidR="00563FAD" w:rsidRPr="00563FAD" w:rsidRDefault="006F57D2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9</w:t>
      </w:r>
      <w:r w:rsidR="00563FAD" w:rsidRPr="00563FAD">
        <w:rPr>
          <w:sz w:val="28"/>
          <w:szCs w:val="28"/>
        </w:rPr>
        <w:t>. Дмитриева О. А. Лингвокультурный типаж как языковая личность / О. А. Дмитриева // Известия ВГ</w:t>
      </w:r>
      <w:r>
        <w:rPr>
          <w:sz w:val="28"/>
          <w:szCs w:val="28"/>
        </w:rPr>
        <w:t>ПУ. – 2006. – № 5 (18). – С. 72-75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10</w:t>
      </w:r>
      <w:r w:rsidR="00563FAD" w:rsidRPr="00563FAD">
        <w:rPr>
          <w:sz w:val="28"/>
          <w:szCs w:val="28"/>
        </w:rPr>
        <w:t xml:space="preserve">. Іващенко В. Л. Термін концепт у психолінгвістичному осмисленні / В. Л. Іващенко // Українська термінологія і </w:t>
      </w:r>
      <w:r w:rsidR="006F57D2">
        <w:rPr>
          <w:sz w:val="28"/>
          <w:szCs w:val="28"/>
        </w:rPr>
        <w:t>сучасність: зб. наук. пр. – К.</w:t>
      </w:r>
      <w:r w:rsidR="00563FAD" w:rsidRPr="00563FAD">
        <w:rPr>
          <w:sz w:val="28"/>
          <w:szCs w:val="28"/>
        </w:rPr>
        <w:t xml:space="preserve">: КНЕУ, </w:t>
      </w:r>
      <w:r w:rsidR="006F57D2">
        <w:rPr>
          <w:sz w:val="28"/>
          <w:szCs w:val="28"/>
        </w:rPr>
        <w:t>–2003. – Вип. V. – С. 211–217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11</w:t>
      </w:r>
      <w:r w:rsidR="00563FAD" w:rsidRPr="00563FAD">
        <w:rPr>
          <w:sz w:val="28"/>
          <w:szCs w:val="28"/>
        </w:rPr>
        <w:t>. Карасик В. И. Иная ментальность / В. И. Карасик, О. Г. Прохвачева, Я. В. Зубк</w:t>
      </w:r>
      <w:r>
        <w:rPr>
          <w:sz w:val="28"/>
          <w:szCs w:val="28"/>
        </w:rPr>
        <w:t>ова – М.</w:t>
      </w:r>
      <w:r w:rsidR="00563FAD" w:rsidRPr="00563FAD">
        <w:rPr>
          <w:sz w:val="28"/>
          <w:szCs w:val="28"/>
        </w:rPr>
        <w:t>: Гнозис, 2005. – 352 с.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12</w:t>
      </w:r>
      <w:r w:rsidR="00563FAD" w:rsidRPr="00563FAD">
        <w:rPr>
          <w:sz w:val="28"/>
          <w:szCs w:val="28"/>
        </w:rPr>
        <w:t>. Карасик В. И. Культурные доминанты в языке / В. И. Карасик // Языковая личность : культурные концепты : сб. науч. тр. – Волгогра</w:t>
      </w:r>
      <w:r>
        <w:rPr>
          <w:sz w:val="28"/>
          <w:szCs w:val="28"/>
        </w:rPr>
        <w:t>д; Архангельск, 1996. – С. 3-16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13</w:t>
      </w:r>
      <w:r w:rsidR="00563FAD" w:rsidRPr="00563FAD">
        <w:rPr>
          <w:sz w:val="28"/>
          <w:szCs w:val="28"/>
        </w:rPr>
        <w:t xml:space="preserve">. Карасик В. И. Лингвокультурный типаж / В. И. Карасик </w:t>
      </w:r>
      <w:r>
        <w:rPr>
          <w:sz w:val="28"/>
          <w:szCs w:val="28"/>
        </w:rPr>
        <w:t>// Язык. Текст. Дискурс</w:t>
      </w:r>
      <w:r w:rsidR="00563FAD" w:rsidRPr="00563FAD">
        <w:rPr>
          <w:sz w:val="28"/>
          <w:szCs w:val="28"/>
        </w:rPr>
        <w:t>: Научный альманах Ставропольского отделения РАЛК / [под ред. проф. Г. Н. Манаенко]. – Выпуск 5. – Став</w:t>
      </w:r>
      <w:r>
        <w:rPr>
          <w:sz w:val="28"/>
          <w:szCs w:val="28"/>
        </w:rPr>
        <w:t>рополь : ПГЛУ, 2007. – С. 85-89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14</w:t>
      </w:r>
      <w:r w:rsidR="00563FAD" w:rsidRPr="00563FAD">
        <w:rPr>
          <w:sz w:val="28"/>
          <w:szCs w:val="28"/>
        </w:rPr>
        <w:t>. Карас</w:t>
      </w:r>
      <w:r>
        <w:rPr>
          <w:sz w:val="28"/>
          <w:szCs w:val="28"/>
        </w:rPr>
        <w:t>ик В. И. Лингвокультурный типаж</w:t>
      </w:r>
      <w:r w:rsidR="00563FAD" w:rsidRPr="00563FAD">
        <w:rPr>
          <w:sz w:val="28"/>
          <w:szCs w:val="28"/>
        </w:rPr>
        <w:t>: к определению понятия / В. И. Карасик, О. А. Дмитриева</w:t>
      </w:r>
      <w:r>
        <w:rPr>
          <w:sz w:val="28"/>
          <w:szCs w:val="28"/>
        </w:rPr>
        <w:t xml:space="preserve"> // Аксиологическая лингвистика: лингвокультурные типажи</w:t>
      </w:r>
      <w:r w:rsidR="00563FAD" w:rsidRPr="00563FAD">
        <w:rPr>
          <w:sz w:val="28"/>
          <w:szCs w:val="28"/>
        </w:rPr>
        <w:t>: cб. науч. тр. / [под ре</w:t>
      </w:r>
      <w:r>
        <w:rPr>
          <w:sz w:val="28"/>
          <w:szCs w:val="28"/>
        </w:rPr>
        <w:t>д. В. И. Карасика]. – Волгоград: Парадигма, 2005. – С. 5-25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15</w:t>
      </w:r>
      <w:r w:rsidR="00563FAD" w:rsidRPr="00563FAD">
        <w:rPr>
          <w:sz w:val="28"/>
          <w:szCs w:val="28"/>
        </w:rPr>
        <w:t>. Карасик В. И. Этноспецифические концепты / В. И. Карасик // Введение в когнитивную лингвистику : [учебн. пос.] / В. И. Карасик. – Кемерово : Графика, 2004. – Вып. 4. – 206 с.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16</w:t>
      </w:r>
      <w:r w:rsidR="00563FAD" w:rsidRPr="00563FAD">
        <w:rPr>
          <w:sz w:val="28"/>
          <w:szCs w:val="28"/>
        </w:rPr>
        <w:t>. Карасик В. И. Языковая кристализац</w:t>
      </w:r>
      <w:r>
        <w:rPr>
          <w:sz w:val="28"/>
          <w:szCs w:val="28"/>
        </w:rPr>
        <w:t>ия смысла / В. И. Карасик. – М.</w:t>
      </w:r>
      <w:r w:rsidR="00563FAD" w:rsidRPr="00563FAD">
        <w:rPr>
          <w:sz w:val="28"/>
          <w:szCs w:val="28"/>
        </w:rPr>
        <w:t>: Гнозис, 2010. – 351 с.</w:t>
      </w:r>
    </w:p>
    <w:p w:rsidR="00563FAD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17. Карасик В. И. Языковой круг</w:t>
      </w:r>
      <w:r w:rsidR="00563FAD" w:rsidRPr="00563FAD">
        <w:rPr>
          <w:sz w:val="28"/>
          <w:szCs w:val="28"/>
        </w:rPr>
        <w:t>: личность, концепты</w:t>
      </w:r>
      <w:r>
        <w:rPr>
          <w:sz w:val="28"/>
          <w:szCs w:val="28"/>
        </w:rPr>
        <w:t>, дискурс / В. И. Карасик. – М.</w:t>
      </w:r>
      <w:r w:rsidR="00563FAD" w:rsidRPr="00563FAD">
        <w:rPr>
          <w:sz w:val="28"/>
          <w:szCs w:val="28"/>
        </w:rPr>
        <w:t>: Гнозис, 2004. – 390 с.</w:t>
      </w:r>
    </w:p>
    <w:p w:rsid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18. Карасик В. И. Языковые ключи: монография / В. И . Карасик. – Волгоград</w:t>
      </w:r>
      <w:r w:rsidR="00563FAD" w:rsidRPr="00563FAD">
        <w:rPr>
          <w:sz w:val="28"/>
          <w:szCs w:val="28"/>
        </w:rPr>
        <w:t>: Парадигма, 2007. –520 с.</w:t>
      </w:r>
    </w:p>
    <w:p w:rsidR="001E5253" w:rsidRPr="00563FAD" w:rsidRDefault="001E5253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19. Кашкин В.Б. Ведение в теорию коммуникации: учебное пособие</w:t>
      </w:r>
      <w:r w:rsidR="00C83E53">
        <w:rPr>
          <w:sz w:val="28"/>
          <w:szCs w:val="28"/>
        </w:rPr>
        <w:t xml:space="preserve"> / Кашкин В.Б. – М.: ФЛИНТА, 2013. – 224 с.</w:t>
      </w:r>
    </w:p>
    <w:p w:rsidR="00563FAD" w:rsidRDefault="00E71BBC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20</w:t>
      </w:r>
      <w:r w:rsidR="00563FAD" w:rsidRPr="00563FAD">
        <w:rPr>
          <w:sz w:val="28"/>
          <w:szCs w:val="28"/>
        </w:rPr>
        <w:t xml:space="preserve">. Кобозева </w:t>
      </w:r>
      <w:r>
        <w:rPr>
          <w:sz w:val="28"/>
          <w:szCs w:val="28"/>
        </w:rPr>
        <w:t>И. М. Лингвистическая семантика</w:t>
      </w:r>
      <w:r w:rsidR="00563FAD" w:rsidRPr="00563FAD">
        <w:rPr>
          <w:sz w:val="28"/>
          <w:szCs w:val="28"/>
        </w:rPr>
        <w:t>: учеб</w:t>
      </w:r>
      <w:r>
        <w:rPr>
          <w:sz w:val="28"/>
          <w:szCs w:val="28"/>
        </w:rPr>
        <w:t>. пособ. / И. М. Кобозева. – М.</w:t>
      </w:r>
      <w:r w:rsidR="00563FAD" w:rsidRPr="00563FAD">
        <w:rPr>
          <w:sz w:val="28"/>
          <w:szCs w:val="28"/>
        </w:rPr>
        <w:t>: УРСС Эдиториал, 2000. – 352 c.</w:t>
      </w:r>
    </w:p>
    <w:p w:rsidR="00E71BBC" w:rsidRPr="00563FAD" w:rsidRDefault="00E71BBC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21. Колшанский Г.В. Объективная картина мира в познании и языке. – М.: Наука, 1990. – 103 с.</w:t>
      </w:r>
    </w:p>
    <w:p w:rsidR="00563FAD" w:rsidRPr="00563FAD" w:rsidRDefault="00E71BBC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22</w:t>
      </w:r>
      <w:r w:rsidR="00563FAD" w:rsidRPr="00563FAD">
        <w:rPr>
          <w:sz w:val="28"/>
          <w:szCs w:val="28"/>
        </w:rPr>
        <w:t>. Красных В. В. Этнопсихолингвистика и лингвокульторология : ку</w:t>
      </w:r>
      <w:r w:rsidR="0017436A">
        <w:rPr>
          <w:sz w:val="28"/>
          <w:szCs w:val="28"/>
        </w:rPr>
        <w:t>рс лекций / В. В. Красных. – М.</w:t>
      </w:r>
      <w:r w:rsidR="00563FAD" w:rsidRPr="00563FAD">
        <w:rPr>
          <w:sz w:val="28"/>
          <w:szCs w:val="28"/>
        </w:rPr>
        <w:t>: ИТДГК «Гнозис», 2002. – 284 с.</w:t>
      </w:r>
    </w:p>
    <w:p w:rsidR="00563FAD" w:rsidRDefault="00E71BBC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23</w:t>
      </w:r>
      <w:r w:rsidR="00563FAD" w:rsidRPr="00563FAD">
        <w:rPr>
          <w:sz w:val="28"/>
          <w:szCs w:val="28"/>
        </w:rPr>
        <w:t>. Лендау С. І. Словники : мистецтво та ремесло лексик</w:t>
      </w:r>
      <w:r>
        <w:rPr>
          <w:sz w:val="28"/>
          <w:szCs w:val="28"/>
        </w:rPr>
        <w:t>ографії / Сидні І. Лендау. – К.</w:t>
      </w:r>
      <w:r w:rsidR="00563FAD" w:rsidRPr="00563FAD">
        <w:rPr>
          <w:sz w:val="28"/>
          <w:szCs w:val="28"/>
        </w:rPr>
        <w:t>: К. І. С., 2012. – 480 с.</w:t>
      </w:r>
    </w:p>
    <w:p w:rsidR="0017436A" w:rsidRPr="0017436A" w:rsidRDefault="0017436A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24. Лоней Д. Эти странные испанцы; </w:t>
      </w:r>
      <w:r w:rsidRPr="0017436A">
        <w:rPr>
          <w:sz w:val="28"/>
          <w:szCs w:val="28"/>
        </w:rPr>
        <w:t>[</w:t>
      </w:r>
      <w:r>
        <w:rPr>
          <w:sz w:val="28"/>
          <w:szCs w:val="28"/>
        </w:rPr>
        <w:t>пер. с анг. А. Базин</w:t>
      </w:r>
      <w:r w:rsidRPr="0017436A">
        <w:rPr>
          <w:sz w:val="28"/>
          <w:szCs w:val="28"/>
        </w:rPr>
        <w:t>]</w:t>
      </w:r>
      <w:r>
        <w:rPr>
          <w:sz w:val="28"/>
          <w:szCs w:val="28"/>
        </w:rPr>
        <w:t>. – М.: Эгмонт Россия Лтд., 1999, – 83 с.</w:t>
      </w:r>
    </w:p>
    <w:p w:rsidR="00563FAD" w:rsidRPr="00563FAD" w:rsidRDefault="0017436A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25</w:t>
      </w:r>
      <w:r w:rsidR="00563FAD" w:rsidRPr="00563FAD">
        <w:rPr>
          <w:sz w:val="28"/>
          <w:szCs w:val="28"/>
        </w:rPr>
        <w:t>. Маслова В. А. Когнитивная лингвис</w:t>
      </w:r>
      <w:r>
        <w:rPr>
          <w:sz w:val="28"/>
          <w:szCs w:val="28"/>
        </w:rPr>
        <w:t>тика</w:t>
      </w:r>
      <w:r w:rsidR="00563FAD" w:rsidRPr="00563FAD">
        <w:rPr>
          <w:sz w:val="28"/>
          <w:szCs w:val="28"/>
        </w:rPr>
        <w:t>: уче</w:t>
      </w:r>
      <w:r>
        <w:rPr>
          <w:sz w:val="28"/>
          <w:szCs w:val="28"/>
        </w:rPr>
        <w:t>бн. пос. / В. А. Маслова. – М</w:t>
      </w:r>
      <w:r w:rsidR="00563FAD" w:rsidRPr="00563FAD">
        <w:rPr>
          <w:sz w:val="28"/>
          <w:szCs w:val="28"/>
        </w:rPr>
        <w:t>: ТетраСистемс, 2004. – 256 с.</w:t>
      </w:r>
    </w:p>
    <w:p w:rsidR="00563FAD" w:rsidRDefault="0017436A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26</w:t>
      </w:r>
      <w:r w:rsidR="00563FAD" w:rsidRPr="00563FAD">
        <w:rPr>
          <w:sz w:val="28"/>
          <w:szCs w:val="28"/>
        </w:rPr>
        <w:t>. Ма</w:t>
      </w:r>
      <w:r>
        <w:rPr>
          <w:sz w:val="28"/>
          <w:szCs w:val="28"/>
        </w:rPr>
        <w:t>слова В. А. Лингвокультурология</w:t>
      </w:r>
      <w:r w:rsidR="00563FAD" w:rsidRPr="00563FAD">
        <w:rPr>
          <w:sz w:val="28"/>
          <w:szCs w:val="28"/>
        </w:rPr>
        <w:t xml:space="preserve">: учеб. пособие для студентов высш. учеб. </w:t>
      </w:r>
      <w:r>
        <w:rPr>
          <w:sz w:val="28"/>
          <w:szCs w:val="28"/>
        </w:rPr>
        <w:t>заведения / В. А. Маслова. – М.</w:t>
      </w:r>
      <w:r w:rsidR="00563FAD" w:rsidRPr="00563FAD">
        <w:rPr>
          <w:sz w:val="28"/>
          <w:szCs w:val="28"/>
        </w:rPr>
        <w:t>: Академия, 2001. – 208 с.</w:t>
      </w:r>
    </w:p>
    <w:p w:rsidR="0017436A" w:rsidRPr="00563FAD" w:rsidRDefault="0017436A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27. Матвеева Г.Г. Скрытые грамматические значения и идентификация социального лица («портрета») говорящего. – СПб., 1993. – 87 с.</w:t>
      </w:r>
    </w:p>
    <w:p w:rsidR="005661C1" w:rsidRPr="00563FAD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28</w:t>
      </w:r>
      <w:r w:rsidR="00563FAD" w:rsidRPr="00563FAD">
        <w:rPr>
          <w:sz w:val="28"/>
          <w:szCs w:val="28"/>
        </w:rPr>
        <w:t>. Мурзинов</w:t>
      </w:r>
      <w:r>
        <w:rPr>
          <w:sz w:val="28"/>
          <w:szCs w:val="28"/>
        </w:rPr>
        <w:t>а И. А. Лингвокультурные типажи</w:t>
      </w:r>
      <w:r w:rsidR="00563FAD" w:rsidRPr="00563FAD">
        <w:rPr>
          <w:sz w:val="28"/>
          <w:szCs w:val="28"/>
        </w:rPr>
        <w:t>: при</w:t>
      </w:r>
      <w:r>
        <w:rPr>
          <w:sz w:val="28"/>
          <w:szCs w:val="28"/>
        </w:rPr>
        <w:t>знаки, характеристики, ценности</w:t>
      </w:r>
      <w:r w:rsidR="00563FAD" w:rsidRPr="00563FAD">
        <w:rPr>
          <w:sz w:val="28"/>
          <w:szCs w:val="28"/>
        </w:rPr>
        <w:t>: коллективная монография / [под ред</w:t>
      </w:r>
      <w:r>
        <w:rPr>
          <w:sz w:val="28"/>
          <w:szCs w:val="28"/>
        </w:rPr>
        <w:t>. О. А. Дмитриевой]. –Волгоград</w:t>
      </w:r>
      <w:r w:rsidR="00563FAD" w:rsidRPr="00563FAD">
        <w:rPr>
          <w:sz w:val="28"/>
          <w:szCs w:val="28"/>
        </w:rPr>
        <w:t>: Парадигма, 2010. – 228 с.</w:t>
      </w:r>
    </w:p>
    <w:p w:rsidR="00563FAD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29</w:t>
      </w:r>
      <w:r w:rsidR="00563FAD" w:rsidRPr="00563FAD">
        <w:rPr>
          <w:sz w:val="28"/>
          <w:szCs w:val="28"/>
        </w:rPr>
        <w:t>. Нахимова Е. А. Прецедентны</w:t>
      </w:r>
      <w:r>
        <w:rPr>
          <w:sz w:val="28"/>
          <w:szCs w:val="28"/>
        </w:rPr>
        <w:t>е имена в массовой коммуникации</w:t>
      </w:r>
      <w:r w:rsidR="00563FAD" w:rsidRPr="00563FAD">
        <w:rPr>
          <w:sz w:val="28"/>
          <w:szCs w:val="28"/>
        </w:rPr>
        <w:t>: монография /</w:t>
      </w:r>
      <w:r>
        <w:rPr>
          <w:sz w:val="28"/>
          <w:szCs w:val="28"/>
        </w:rPr>
        <w:t xml:space="preserve"> Е. А. Нахимова. – Екатеринбург</w:t>
      </w:r>
      <w:r w:rsidR="00563FAD" w:rsidRPr="00563FAD">
        <w:rPr>
          <w:sz w:val="28"/>
          <w:szCs w:val="28"/>
        </w:rPr>
        <w:t>: УрГПУ, 2007. – 207 с.</w:t>
      </w:r>
    </w:p>
    <w:p w:rsidR="005661C1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30</w:t>
      </w:r>
      <w:r w:rsidRPr="00563FAD">
        <w:rPr>
          <w:sz w:val="28"/>
          <w:szCs w:val="28"/>
        </w:rPr>
        <w:t xml:space="preserve">. Нерознак В. </w:t>
      </w:r>
      <w:r>
        <w:rPr>
          <w:sz w:val="28"/>
          <w:szCs w:val="28"/>
        </w:rPr>
        <w:t>П. Лингвистическая персонология</w:t>
      </w:r>
      <w:r w:rsidRPr="00563FAD">
        <w:rPr>
          <w:sz w:val="28"/>
          <w:szCs w:val="28"/>
        </w:rPr>
        <w:t>: к определению статуса дисциплины / В. П. Нерознак // Язык. Поэтика. Перевод. Сб. науч. тр.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М.</w:t>
      </w:r>
      <w:r w:rsidRPr="00563FAD">
        <w:rPr>
          <w:sz w:val="28"/>
          <w:szCs w:val="28"/>
        </w:rPr>
        <w:t xml:space="preserve">: Московский государственный лингвистический </w:t>
      </w:r>
      <w:r>
        <w:rPr>
          <w:sz w:val="28"/>
          <w:szCs w:val="28"/>
        </w:rPr>
        <w:t>университет, 1996. – С. 112-116</w:t>
      </w:r>
    </w:p>
    <w:p w:rsidR="005661C1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31. Николаева Т.М. «Социолигвистический портрет» и методы его описания / Николаева Т.М. // Русский язык и современность. Проблемы и перспективы развития русистики. Доклады Всесоюзной научной конференции. Часть 2. – М., 1991. – С. 73-75</w:t>
      </w:r>
    </w:p>
    <w:p w:rsidR="005661C1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32. Потапов В.В. Многоуровневая стратегия в лингвистической гендерологии // Вопросы языкознания, №1, 2002. – С. 103-130</w:t>
      </w:r>
    </w:p>
    <w:p w:rsidR="005661C1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33. Сукаленко Н.И. Отражение обыденного сознания в образной языковой картине мира. – Киев: Наукова думка, 1992. – 164 с.</w:t>
      </w:r>
    </w:p>
    <w:p w:rsidR="005661C1" w:rsidRDefault="005661C1" w:rsidP="00094293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34. Тер-Минасова С.Г. Язык и межкультурная коммуникация: учебное пособие, – М.: Слово, 2000. – 624 с.</w:t>
      </w:r>
    </w:p>
    <w:p w:rsidR="005661C1" w:rsidRPr="00D55567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D55567">
        <w:rPr>
          <w:sz w:val="28"/>
          <w:szCs w:val="28"/>
          <w:lang w:val="es-ES"/>
        </w:rPr>
        <w:t xml:space="preserve">35. </w:t>
      </w:r>
      <w:r>
        <w:rPr>
          <w:sz w:val="28"/>
          <w:szCs w:val="28"/>
          <w:lang w:val="es-ES"/>
        </w:rPr>
        <w:t>El Mundo – Madrid: Ediciones El Mundo, 2011. –</w:t>
      </w:r>
      <w:r w:rsidRPr="00D55567">
        <w:rPr>
          <w:sz w:val="28"/>
          <w:szCs w:val="28"/>
          <w:lang w:val="es-ES"/>
        </w:rPr>
        <w:t xml:space="preserve"> №12570. –</w:t>
      </w:r>
      <w:r>
        <w:rPr>
          <w:sz w:val="28"/>
          <w:szCs w:val="28"/>
          <w:lang w:val="es-ES"/>
        </w:rPr>
        <w:t xml:space="preserve"> 2</w:t>
      </w:r>
      <w:r w:rsidRPr="00D55567">
        <w:rPr>
          <w:sz w:val="28"/>
          <w:szCs w:val="28"/>
          <w:lang w:val="es-ES"/>
        </w:rPr>
        <w:t xml:space="preserve">1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D55567" w:rsidRPr="00D55567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D55567">
        <w:rPr>
          <w:sz w:val="28"/>
          <w:szCs w:val="28"/>
          <w:lang w:val="es-ES"/>
        </w:rPr>
        <w:t xml:space="preserve">36. </w:t>
      </w:r>
      <w:r>
        <w:rPr>
          <w:sz w:val="28"/>
          <w:szCs w:val="28"/>
          <w:lang w:val="es-ES"/>
        </w:rPr>
        <w:t>El Mundo – Madrid: Ediciones El Mundo, 201</w:t>
      </w:r>
      <w:r w:rsidRPr="00D55567">
        <w:rPr>
          <w:sz w:val="28"/>
          <w:szCs w:val="28"/>
          <w:lang w:val="es-ES"/>
        </w:rPr>
        <w:t>2</w:t>
      </w:r>
      <w:r>
        <w:rPr>
          <w:sz w:val="28"/>
          <w:szCs w:val="28"/>
          <w:lang w:val="es-ES"/>
        </w:rPr>
        <w:t>. –</w:t>
      </w:r>
      <w:r w:rsidRPr="00D55567">
        <w:rPr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>№1</w:t>
      </w:r>
      <w:r w:rsidRPr="00D55567">
        <w:rPr>
          <w:sz w:val="28"/>
          <w:szCs w:val="28"/>
          <w:lang w:val="es-ES"/>
        </w:rPr>
        <w:t>3044. –</w:t>
      </w:r>
      <w:r>
        <w:rPr>
          <w:sz w:val="28"/>
          <w:szCs w:val="28"/>
          <w:lang w:val="es-ES"/>
        </w:rPr>
        <w:t xml:space="preserve"> </w:t>
      </w:r>
      <w:r w:rsidRPr="00D55567">
        <w:rPr>
          <w:sz w:val="28"/>
          <w:szCs w:val="28"/>
          <w:lang w:val="es-ES"/>
        </w:rPr>
        <w:t xml:space="preserve">14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D55567" w:rsidRPr="00D55567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D55567">
        <w:rPr>
          <w:sz w:val="28"/>
          <w:szCs w:val="28"/>
          <w:lang w:val="es-ES"/>
        </w:rPr>
        <w:t xml:space="preserve">37. </w:t>
      </w:r>
      <w:r>
        <w:rPr>
          <w:sz w:val="28"/>
          <w:szCs w:val="28"/>
          <w:lang w:val="es-ES"/>
        </w:rPr>
        <w:t>El Mundo – Madrid: Ediciones El Mundo, 201</w:t>
      </w:r>
      <w:r w:rsidRPr="00D55567">
        <w:rPr>
          <w:sz w:val="28"/>
          <w:szCs w:val="28"/>
          <w:lang w:val="es-ES"/>
        </w:rPr>
        <w:t>2</w:t>
      </w:r>
      <w:r>
        <w:rPr>
          <w:sz w:val="28"/>
          <w:szCs w:val="28"/>
          <w:lang w:val="es-ES"/>
        </w:rPr>
        <w:t>. –</w:t>
      </w:r>
      <w:r w:rsidRPr="00D55567">
        <w:rPr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>№1</w:t>
      </w:r>
      <w:r w:rsidRPr="00D55567">
        <w:rPr>
          <w:sz w:val="28"/>
          <w:szCs w:val="28"/>
          <w:lang w:val="es-ES"/>
        </w:rPr>
        <w:t>3887. –</w:t>
      </w:r>
      <w:r>
        <w:rPr>
          <w:sz w:val="28"/>
          <w:szCs w:val="28"/>
          <w:lang w:val="es-ES"/>
        </w:rPr>
        <w:t xml:space="preserve"> </w:t>
      </w:r>
      <w:r w:rsidRPr="00D55567">
        <w:rPr>
          <w:sz w:val="28"/>
          <w:szCs w:val="28"/>
          <w:lang w:val="es-ES"/>
        </w:rPr>
        <w:t xml:space="preserve">12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D55567" w:rsidRPr="00D55567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D55567">
        <w:rPr>
          <w:sz w:val="28"/>
          <w:szCs w:val="28"/>
          <w:lang w:val="es-ES"/>
        </w:rPr>
        <w:t xml:space="preserve">38. </w:t>
      </w:r>
      <w:r>
        <w:rPr>
          <w:sz w:val="28"/>
          <w:szCs w:val="28"/>
          <w:lang w:val="es-ES"/>
        </w:rPr>
        <w:t>El Mundo – Madrid: Ediciones El Mundo, 201</w:t>
      </w:r>
      <w:r w:rsidRPr="00D55567">
        <w:rPr>
          <w:sz w:val="28"/>
          <w:szCs w:val="28"/>
          <w:lang w:val="es-ES"/>
        </w:rPr>
        <w:t>4</w:t>
      </w:r>
      <w:r>
        <w:rPr>
          <w:sz w:val="28"/>
          <w:szCs w:val="28"/>
          <w:lang w:val="es-ES"/>
        </w:rPr>
        <w:t>. –</w:t>
      </w:r>
      <w:r w:rsidRPr="00D55567">
        <w:rPr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>№1</w:t>
      </w:r>
      <w:r w:rsidRPr="00D55567">
        <w:rPr>
          <w:sz w:val="28"/>
          <w:szCs w:val="28"/>
          <w:lang w:val="es-ES"/>
        </w:rPr>
        <w:t>5001. –</w:t>
      </w:r>
      <w:r>
        <w:rPr>
          <w:sz w:val="28"/>
          <w:szCs w:val="28"/>
          <w:lang w:val="es-ES"/>
        </w:rPr>
        <w:t xml:space="preserve"> 2</w:t>
      </w:r>
      <w:r w:rsidRPr="00D55567">
        <w:rPr>
          <w:sz w:val="28"/>
          <w:szCs w:val="28"/>
          <w:lang w:val="es-ES"/>
        </w:rPr>
        <w:t xml:space="preserve">1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D55567" w:rsidRPr="00D55567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D55567">
        <w:rPr>
          <w:sz w:val="28"/>
          <w:szCs w:val="28"/>
          <w:lang w:val="es-ES"/>
        </w:rPr>
        <w:t xml:space="preserve">39. </w:t>
      </w:r>
      <w:r>
        <w:rPr>
          <w:sz w:val="28"/>
          <w:szCs w:val="28"/>
          <w:lang w:val="es-ES"/>
        </w:rPr>
        <w:t>El Mundo – Madrid: Ediciones El Mundo, 201</w:t>
      </w:r>
      <w:r w:rsidRPr="00D55567">
        <w:rPr>
          <w:sz w:val="28"/>
          <w:szCs w:val="28"/>
          <w:lang w:val="es-ES"/>
        </w:rPr>
        <w:t>7</w:t>
      </w:r>
      <w:r>
        <w:rPr>
          <w:sz w:val="28"/>
          <w:szCs w:val="28"/>
          <w:lang w:val="es-ES"/>
        </w:rPr>
        <w:t>. –</w:t>
      </w:r>
      <w:r w:rsidRPr="00D55567">
        <w:rPr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>№1</w:t>
      </w:r>
      <w:r w:rsidRPr="00D55567">
        <w:rPr>
          <w:sz w:val="28"/>
          <w:szCs w:val="28"/>
          <w:lang w:val="es-ES"/>
        </w:rPr>
        <w:t>7543. –</w:t>
      </w:r>
      <w:r>
        <w:rPr>
          <w:sz w:val="28"/>
          <w:szCs w:val="28"/>
          <w:lang w:val="es-ES"/>
        </w:rPr>
        <w:t xml:space="preserve"> </w:t>
      </w:r>
      <w:r w:rsidRPr="00D55567">
        <w:rPr>
          <w:sz w:val="28"/>
          <w:szCs w:val="28"/>
          <w:lang w:val="es-ES"/>
        </w:rPr>
        <w:t xml:space="preserve">16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D55567" w:rsidRPr="00A1310F" w:rsidRDefault="00D55567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D55567">
        <w:rPr>
          <w:sz w:val="28"/>
          <w:szCs w:val="28"/>
          <w:lang w:val="es-ES"/>
        </w:rPr>
        <w:t xml:space="preserve">40. </w:t>
      </w:r>
      <w:r>
        <w:rPr>
          <w:sz w:val="28"/>
          <w:szCs w:val="28"/>
          <w:lang w:val="es-ES"/>
        </w:rPr>
        <w:t>El Mundo – Madrid: Ediciones El Mundo, 201</w:t>
      </w:r>
      <w:r w:rsidRPr="00D55567">
        <w:rPr>
          <w:sz w:val="28"/>
          <w:szCs w:val="28"/>
          <w:lang w:val="es-ES"/>
        </w:rPr>
        <w:t>7</w:t>
      </w:r>
      <w:r>
        <w:rPr>
          <w:sz w:val="28"/>
          <w:szCs w:val="28"/>
          <w:lang w:val="es-ES"/>
        </w:rPr>
        <w:t>. –</w:t>
      </w:r>
      <w:r w:rsidRPr="00D55567">
        <w:rPr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>№1</w:t>
      </w:r>
      <w:r w:rsidRPr="000C1E0A">
        <w:rPr>
          <w:sz w:val="28"/>
          <w:szCs w:val="28"/>
          <w:lang w:val="es-ES"/>
        </w:rPr>
        <w:t>7654</w:t>
      </w:r>
      <w:r w:rsidRPr="00D55567">
        <w:rPr>
          <w:sz w:val="28"/>
          <w:szCs w:val="28"/>
          <w:lang w:val="es-ES"/>
        </w:rPr>
        <w:t>. –</w:t>
      </w:r>
      <w:r>
        <w:rPr>
          <w:sz w:val="28"/>
          <w:szCs w:val="28"/>
          <w:lang w:val="es-ES"/>
        </w:rPr>
        <w:t xml:space="preserve"> </w:t>
      </w:r>
      <w:r w:rsidRPr="00D55567">
        <w:rPr>
          <w:sz w:val="28"/>
          <w:szCs w:val="28"/>
          <w:lang w:val="es-ES"/>
        </w:rPr>
        <w:t xml:space="preserve">11 </w:t>
      </w:r>
      <w:r>
        <w:rPr>
          <w:sz w:val="28"/>
          <w:szCs w:val="28"/>
        </w:rPr>
        <w:t>р</w:t>
      </w:r>
      <w:r w:rsidRPr="00D55567">
        <w:rPr>
          <w:sz w:val="28"/>
          <w:szCs w:val="28"/>
          <w:lang w:val="es-ES"/>
        </w:rPr>
        <w:t>.</w:t>
      </w:r>
    </w:p>
    <w:p w:rsidR="000C1E0A" w:rsidRPr="000C1E0A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C1E0A">
        <w:rPr>
          <w:sz w:val="28"/>
          <w:szCs w:val="28"/>
          <w:lang w:val="es-ES"/>
        </w:rPr>
        <w:t xml:space="preserve">41. </w:t>
      </w:r>
      <w:r>
        <w:rPr>
          <w:sz w:val="28"/>
          <w:szCs w:val="28"/>
          <w:lang w:val="es-ES"/>
        </w:rPr>
        <w:t xml:space="preserve">El País – Madrid: Ediciones EL PAÍS SL, 2016. – </w:t>
      </w:r>
      <w:r w:rsidRPr="000C1E0A">
        <w:rPr>
          <w:sz w:val="28"/>
          <w:szCs w:val="28"/>
          <w:lang w:val="es-ES"/>
        </w:rPr>
        <w:t xml:space="preserve">№ 16654. – 10 </w:t>
      </w:r>
      <w:r>
        <w:rPr>
          <w:sz w:val="28"/>
          <w:szCs w:val="28"/>
        </w:rPr>
        <w:t>р</w:t>
      </w:r>
      <w:r w:rsidRPr="000C1E0A">
        <w:rPr>
          <w:sz w:val="28"/>
          <w:szCs w:val="28"/>
          <w:lang w:val="es-ES"/>
        </w:rPr>
        <w:t>.</w:t>
      </w:r>
    </w:p>
    <w:p w:rsidR="000C1E0A" w:rsidRPr="000C1E0A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C1E0A">
        <w:rPr>
          <w:sz w:val="28"/>
          <w:szCs w:val="28"/>
          <w:lang w:val="es-ES"/>
        </w:rPr>
        <w:lastRenderedPageBreak/>
        <w:t xml:space="preserve">42. </w:t>
      </w:r>
      <w:r>
        <w:rPr>
          <w:sz w:val="28"/>
          <w:szCs w:val="28"/>
          <w:lang w:val="es-ES"/>
        </w:rPr>
        <w:t xml:space="preserve">El País – Madrid: Ediciones EL PAÍS SL, 2016. – </w:t>
      </w:r>
      <w:r w:rsidRPr="000C1E0A">
        <w:rPr>
          <w:sz w:val="28"/>
          <w:szCs w:val="28"/>
          <w:lang w:val="es-ES"/>
        </w:rPr>
        <w:t>№ 16877. –</w:t>
      </w:r>
      <w:r>
        <w:rPr>
          <w:sz w:val="28"/>
          <w:szCs w:val="28"/>
          <w:lang w:val="es-ES"/>
        </w:rPr>
        <w:t xml:space="preserve"> 1</w:t>
      </w:r>
      <w:r w:rsidRPr="000C1E0A">
        <w:rPr>
          <w:sz w:val="28"/>
          <w:szCs w:val="28"/>
          <w:lang w:val="es-ES"/>
        </w:rPr>
        <w:t xml:space="preserve">8 </w:t>
      </w:r>
      <w:r>
        <w:rPr>
          <w:sz w:val="28"/>
          <w:szCs w:val="28"/>
        </w:rPr>
        <w:t>р</w:t>
      </w:r>
      <w:r w:rsidRPr="000C1E0A">
        <w:rPr>
          <w:sz w:val="28"/>
          <w:szCs w:val="28"/>
          <w:lang w:val="es-ES"/>
        </w:rPr>
        <w:t>.</w:t>
      </w:r>
    </w:p>
    <w:p w:rsidR="000C1E0A" w:rsidRPr="000C1E0A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C1E0A">
        <w:rPr>
          <w:sz w:val="28"/>
          <w:szCs w:val="28"/>
          <w:lang w:val="es-ES"/>
        </w:rPr>
        <w:t xml:space="preserve">43. </w:t>
      </w:r>
      <w:r>
        <w:rPr>
          <w:sz w:val="28"/>
          <w:szCs w:val="28"/>
          <w:lang w:val="es-ES"/>
        </w:rPr>
        <w:t>El País – Madrid: Ediciones EL PAÍS SL, 201</w:t>
      </w:r>
      <w:r w:rsidRPr="000C1E0A">
        <w:rPr>
          <w:sz w:val="28"/>
          <w:szCs w:val="28"/>
          <w:lang w:val="es-ES"/>
        </w:rPr>
        <w:t>7</w:t>
      </w:r>
      <w:r>
        <w:rPr>
          <w:sz w:val="28"/>
          <w:szCs w:val="28"/>
          <w:lang w:val="es-ES"/>
        </w:rPr>
        <w:t xml:space="preserve">. – </w:t>
      </w:r>
      <w:r w:rsidRPr="000C1E0A">
        <w:rPr>
          <w:sz w:val="28"/>
          <w:szCs w:val="28"/>
          <w:lang w:val="es-ES"/>
        </w:rPr>
        <w:t xml:space="preserve">№ </w:t>
      </w:r>
      <w:r>
        <w:rPr>
          <w:sz w:val="28"/>
          <w:szCs w:val="28"/>
          <w:lang w:val="es-ES"/>
        </w:rPr>
        <w:t>1</w:t>
      </w:r>
      <w:r w:rsidRPr="000C1E0A">
        <w:rPr>
          <w:sz w:val="28"/>
          <w:szCs w:val="28"/>
          <w:lang w:val="es-ES"/>
        </w:rPr>
        <w:t>7112. –</w:t>
      </w:r>
      <w:r>
        <w:rPr>
          <w:sz w:val="28"/>
          <w:szCs w:val="28"/>
          <w:lang w:val="es-ES"/>
        </w:rPr>
        <w:t xml:space="preserve"> </w:t>
      </w:r>
      <w:r w:rsidRPr="000C1E0A">
        <w:rPr>
          <w:sz w:val="28"/>
          <w:szCs w:val="28"/>
          <w:lang w:val="es-ES"/>
        </w:rPr>
        <w:t xml:space="preserve">23 </w:t>
      </w:r>
      <w:r>
        <w:rPr>
          <w:sz w:val="28"/>
          <w:szCs w:val="28"/>
        </w:rPr>
        <w:t>р</w:t>
      </w:r>
      <w:r w:rsidRPr="000C1E0A">
        <w:rPr>
          <w:sz w:val="28"/>
          <w:szCs w:val="28"/>
          <w:lang w:val="es-ES"/>
        </w:rPr>
        <w:t>.</w:t>
      </w:r>
    </w:p>
    <w:p w:rsidR="000C1E0A" w:rsidRPr="000C1E0A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C1E0A">
        <w:rPr>
          <w:sz w:val="28"/>
          <w:szCs w:val="28"/>
          <w:lang w:val="es-ES"/>
        </w:rPr>
        <w:t xml:space="preserve">44. </w:t>
      </w:r>
      <w:r>
        <w:rPr>
          <w:sz w:val="28"/>
          <w:szCs w:val="28"/>
          <w:lang w:val="es-ES"/>
        </w:rPr>
        <w:t>El País – Madrid: Ediciones EL PAÍS SL, 201</w:t>
      </w:r>
      <w:r w:rsidRPr="000C1E0A">
        <w:rPr>
          <w:sz w:val="28"/>
          <w:szCs w:val="28"/>
          <w:lang w:val="es-ES"/>
        </w:rPr>
        <w:t>7</w:t>
      </w:r>
      <w:r>
        <w:rPr>
          <w:sz w:val="28"/>
          <w:szCs w:val="28"/>
          <w:lang w:val="es-ES"/>
        </w:rPr>
        <w:t xml:space="preserve">. – </w:t>
      </w:r>
      <w:r w:rsidRPr="000C1E0A">
        <w:rPr>
          <w:sz w:val="28"/>
          <w:szCs w:val="28"/>
          <w:lang w:val="es-ES"/>
        </w:rPr>
        <w:t xml:space="preserve">№ </w:t>
      </w:r>
      <w:r>
        <w:rPr>
          <w:sz w:val="28"/>
          <w:szCs w:val="28"/>
          <w:lang w:val="es-ES"/>
        </w:rPr>
        <w:t>1</w:t>
      </w:r>
      <w:r w:rsidRPr="000C1E0A">
        <w:rPr>
          <w:sz w:val="28"/>
          <w:szCs w:val="28"/>
          <w:lang w:val="es-ES"/>
        </w:rPr>
        <w:t>7114. –</w:t>
      </w:r>
      <w:r>
        <w:rPr>
          <w:sz w:val="28"/>
          <w:szCs w:val="28"/>
          <w:lang w:val="es-ES"/>
        </w:rPr>
        <w:t xml:space="preserve"> </w:t>
      </w:r>
      <w:r w:rsidRPr="000C1E0A">
        <w:rPr>
          <w:sz w:val="28"/>
          <w:szCs w:val="28"/>
          <w:lang w:val="es-ES"/>
        </w:rPr>
        <w:t xml:space="preserve">13 </w:t>
      </w:r>
      <w:r>
        <w:rPr>
          <w:sz w:val="28"/>
          <w:szCs w:val="28"/>
        </w:rPr>
        <w:t>р</w:t>
      </w:r>
      <w:r w:rsidRPr="000C1E0A">
        <w:rPr>
          <w:sz w:val="28"/>
          <w:szCs w:val="28"/>
          <w:lang w:val="es-ES"/>
        </w:rPr>
        <w:t>.</w:t>
      </w:r>
    </w:p>
    <w:p w:rsidR="000C1E0A" w:rsidRPr="000C1E0A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C1E0A">
        <w:rPr>
          <w:sz w:val="28"/>
          <w:szCs w:val="28"/>
          <w:lang w:val="es-ES"/>
        </w:rPr>
        <w:t xml:space="preserve">45. </w:t>
      </w:r>
      <w:r>
        <w:rPr>
          <w:sz w:val="28"/>
          <w:szCs w:val="28"/>
          <w:lang w:val="es-ES"/>
        </w:rPr>
        <w:t>El País – Madrid: Ediciones EL PAÍS SL, 201</w:t>
      </w:r>
      <w:r w:rsidRPr="000C1E0A">
        <w:rPr>
          <w:sz w:val="28"/>
          <w:szCs w:val="28"/>
          <w:lang w:val="es-ES"/>
        </w:rPr>
        <w:t>7</w:t>
      </w:r>
      <w:r>
        <w:rPr>
          <w:sz w:val="28"/>
          <w:szCs w:val="28"/>
          <w:lang w:val="es-ES"/>
        </w:rPr>
        <w:t xml:space="preserve">. – </w:t>
      </w:r>
      <w:r w:rsidRPr="000C1E0A">
        <w:rPr>
          <w:sz w:val="28"/>
          <w:szCs w:val="28"/>
          <w:lang w:val="es-ES"/>
        </w:rPr>
        <w:t xml:space="preserve">№ </w:t>
      </w:r>
      <w:r>
        <w:rPr>
          <w:sz w:val="28"/>
          <w:szCs w:val="28"/>
          <w:lang w:val="es-ES"/>
        </w:rPr>
        <w:t>1</w:t>
      </w:r>
      <w:r w:rsidRPr="00094293">
        <w:rPr>
          <w:sz w:val="28"/>
          <w:szCs w:val="28"/>
          <w:lang w:val="es-ES"/>
        </w:rPr>
        <w:t>7241</w:t>
      </w:r>
      <w:r w:rsidRPr="000C1E0A">
        <w:rPr>
          <w:sz w:val="28"/>
          <w:szCs w:val="28"/>
          <w:lang w:val="es-ES"/>
        </w:rPr>
        <w:t>. –</w:t>
      </w:r>
      <w:r>
        <w:rPr>
          <w:sz w:val="28"/>
          <w:szCs w:val="28"/>
          <w:lang w:val="es-ES"/>
        </w:rPr>
        <w:t xml:space="preserve"> </w:t>
      </w:r>
      <w:r w:rsidRPr="000C1E0A">
        <w:rPr>
          <w:sz w:val="28"/>
          <w:szCs w:val="28"/>
          <w:lang w:val="es-ES"/>
        </w:rPr>
        <w:t xml:space="preserve">22 </w:t>
      </w:r>
      <w:r>
        <w:rPr>
          <w:sz w:val="28"/>
          <w:szCs w:val="28"/>
        </w:rPr>
        <w:t>р</w:t>
      </w:r>
      <w:r w:rsidRPr="000C1E0A">
        <w:rPr>
          <w:sz w:val="28"/>
          <w:szCs w:val="28"/>
          <w:lang w:val="es-ES"/>
        </w:rPr>
        <w:t>.</w:t>
      </w:r>
    </w:p>
    <w:p w:rsidR="00D55567" w:rsidRPr="00094293" w:rsidRDefault="000C1E0A" w:rsidP="00094293">
      <w:pPr>
        <w:pStyle w:val="a4"/>
        <w:spacing w:before="0" w:beforeAutospacing="0" w:after="0" w:afterAutospacing="0" w:line="360" w:lineRule="auto"/>
        <w:rPr>
          <w:sz w:val="28"/>
          <w:szCs w:val="28"/>
          <w:lang w:val="es-ES"/>
        </w:rPr>
      </w:pPr>
      <w:r w:rsidRPr="00094293">
        <w:rPr>
          <w:sz w:val="28"/>
          <w:szCs w:val="28"/>
          <w:lang w:val="es-ES"/>
        </w:rPr>
        <w:t xml:space="preserve">46. </w:t>
      </w:r>
      <w:r w:rsidR="00094293">
        <w:rPr>
          <w:sz w:val="28"/>
          <w:szCs w:val="28"/>
          <w:lang w:val="es-ES"/>
        </w:rPr>
        <w:t>Luís Rojas Marcos, Los secretos de la felicidad. – S.L.U. Espasa libros, 2012. – 208 p.</w:t>
      </w:r>
    </w:p>
    <w:p w:rsidR="00563FAD" w:rsidRPr="00D55567" w:rsidRDefault="00563FAD" w:rsidP="00563FAD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es-ES"/>
        </w:rPr>
      </w:pPr>
    </w:p>
    <w:sectPr w:rsidR="00563FAD" w:rsidRPr="00D55567" w:rsidSect="00A1310F">
      <w:headerReference w:type="default" r:id="rId8"/>
      <w:pgSz w:w="11906" w:h="16838"/>
      <w:pgMar w:top="1134" w:right="850" w:bottom="1134" w:left="1701" w:header="708" w:footer="708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6C90" w:rsidRDefault="00ED6C90" w:rsidP="00612F9E">
      <w:pPr>
        <w:spacing w:after="0" w:line="240" w:lineRule="auto"/>
      </w:pPr>
      <w:r>
        <w:separator/>
      </w:r>
    </w:p>
  </w:endnote>
  <w:endnote w:type="continuationSeparator" w:id="0">
    <w:p w:rsidR="00ED6C90" w:rsidRDefault="00ED6C90" w:rsidP="0061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Ubuntu">
    <w:altName w:val="Times New Roman"/>
    <w:charset w:val="01"/>
    <w:family w:val="auto"/>
    <w:pitch w:val="variable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roid Sans Fallback">
    <w:altName w:val="Times New Roman"/>
    <w:charset w:val="01"/>
    <w:family w:val="auto"/>
    <w:pitch w:val="variable"/>
  </w:font>
  <w:font w:name="Liberation Serif">
    <w:altName w:val="Times New Roman"/>
    <w:charset w:val="01"/>
    <w:family w:val="roman"/>
    <w:pitch w:val="variable"/>
  </w:font>
  <w:font w:name="FreeSans">
    <w:altName w:val="Times New Roman"/>
    <w:charset w:val="01"/>
    <w:family w:val="auto"/>
    <w:pitch w:val="variable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6C90" w:rsidRDefault="00ED6C90" w:rsidP="00612F9E">
      <w:pPr>
        <w:spacing w:after="0" w:line="240" w:lineRule="auto"/>
      </w:pPr>
      <w:r>
        <w:separator/>
      </w:r>
    </w:p>
  </w:footnote>
  <w:footnote w:type="continuationSeparator" w:id="0">
    <w:p w:rsidR="00ED6C90" w:rsidRDefault="00ED6C90" w:rsidP="00612F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26235"/>
      <w:docPartObj>
        <w:docPartGallery w:val="Page Numbers (Top of Page)"/>
        <w:docPartUnique/>
      </w:docPartObj>
    </w:sdtPr>
    <w:sdtEndPr/>
    <w:sdtContent>
      <w:p w:rsidR="00612F9E" w:rsidRDefault="00E17CCD">
        <w:pPr>
          <w:pStyle w:val="ac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612F9E" w:rsidRDefault="00612F9E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Ubuntu" w:hAnsi="Ubuntu" w:cs="Ubuntu"/>
        <w:b/>
        <w:bCs/>
        <w:spacing w:val="60"/>
        <w:sz w:val="28"/>
        <w:szCs w:val="28"/>
        <w:lang w:val="uk-UA" w:eastAsia="ru-RU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26A4615"/>
    <w:multiLevelType w:val="hybridMultilevel"/>
    <w:tmpl w:val="08281F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D37C0D"/>
    <w:multiLevelType w:val="hybridMultilevel"/>
    <w:tmpl w:val="9AD8BDA6"/>
    <w:lvl w:ilvl="0" w:tplc="468E02AA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79E63DB"/>
    <w:multiLevelType w:val="multilevel"/>
    <w:tmpl w:val="04AA314E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">
    <w:nsid w:val="0AD426F0"/>
    <w:multiLevelType w:val="hybridMultilevel"/>
    <w:tmpl w:val="65364B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73796C"/>
    <w:multiLevelType w:val="hybridMultilevel"/>
    <w:tmpl w:val="C846A34C"/>
    <w:lvl w:ilvl="0" w:tplc="468E02AA">
      <w:start w:val="2"/>
      <w:numFmt w:val="bullet"/>
      <w:lvlText w:val="-"/>
      <w:lvlJc w:val="left"/>
      <w:pPr>
        <w:ind w:left="177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59244C0"/>
    <w:multiLevelType w:val="hybridMultilevel"/>
    <w:tmpl w:val="92068E7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15A87013"/>
    <w:multiLevelType w:val="multilevel"/>
    <w:tmpl w:val="9D540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1CCD1FD0"/>
    <w:multiLevelType w:val="hybridMultilevel"/>
    <w:tmpl w:val="BC96738A"/>
    <w:lvl w:ilvl="0" w:tplc="B63CB678">
      <w:start w:val="8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0A17A66"/>
    <w:multiLevelType w:val="hybridMultilevel"/>
    <w:tmpl w:val="330A7C24"/>
    <w:lvl w:ilvl="0" w:tplc="FEEC375C">
      <w:start w:val="8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20A469E7"/>
    <w:multiLevelType w:val="multilevel"/>
    <w:tmpl w:val="1CCAE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0A4767C"/>
    <w:multiLevelType w:val="hybridMultilevel"/>
    <w:tmpl w:val="907A1E5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8F87C41"/>
    <w:multiLevelType w:val="hybridMultilevel"/>
    <w:tmpl w:val="5DD29F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B61044"/>
    <w:multiLevelType w:val="multilevel"/>
    <w:tmpl w:val="4F805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2C504611"/>
    <w:multiLevelType w:val="hybridMultilevel"/>
    <w:tmpl w:val="CC043DAC"/>
    <w:lvl w:ilvl="0" w:tplc="468E02AA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2DEE49E3"/>
    <w:multiLevelType w:val="hybridMultilevel"/>
    <w:tmpl w:val="D7B610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07C4453"/>
    <w:multiLevelType w:val="hybridMultilevel"/>
    <w:tmpl w:val="3AD0A0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3AE4715"/>
    <w:multiLevelType w:val="hybridMultilevel"/>
    <w:tmpl w:val="879CDE7A"/>
    <w:lvl w:ilvl="0" w:tplc="468E02AA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3FBC63AE"/>
    <w:multiLevelType w:val="multilevel"/>
    <w:tmpl w:val="6E46D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46F57098"/>
    <w:multiLevelType w:val="hybridMultilevel"/>
    <w:tmpl w:val="689807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5864F0"/>
    <w:multiLevelType w:val="multilevel"/>
    <w:tmpl w:val="1A36E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4EBD798D"/>
    <w:multiLevelType w:val="hybridMultilevel"/>
    <w:tmpl w:val="692882D2"/>
    <w:lvl w:ilvl="0" w:tplc="468E02AA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56A42AFB"/>
    <w:multiLevelType w:val="multilevel"/>
    <w:tmpl w:val="3D7E716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6FB2A7C"/>
    <w:multiLevelType w:val="multilevel"/>
    <w:tmpl w:val="380ED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5A3A1A4E"/>
    <w:multiLevelType w:val="multilevel"/>
    <w:tmpl w:val="C7301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63FB598D"/>
    <w:multiLevelType w:val="hybridMultilevel"/>
    <w:tmpl w:val="8A2E8F38"/>
    <w:lvl w:ilvl="0" w:tplc="5F500CFE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CD3538"/>
    <w:multiLevelType w:val="hybridMultilevel"/>
    <w:tmpl w:val="31004AA4"/>
    <w:lvl w:ilvl="0" w:tplc="5F500CFE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C97F4F"/>
    <w:multiLevelType w:val="multilevel"/>
    <w:tmpl w:val="B38EED9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E46F74"/>
    <w:multiLevelType w:val="multilevel"/>
    <w:tmpl w:val="73FAB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7B4B4D48"/>
    <w:multiLevelType w:val="hybridMultilevel"/>
    <w:tmpl w:val="1312E1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8"/>
  </w:num>
  <w:num w:numId="5">
    <w:abstractNumId w:val="28"/>
  </w:num>
  <w:num w:numId="6">
    <w:abstractNumId w:val="20"/>
  </w:num>
  <w:num w:numId="7">
    <w:abstractNumId w:val="12"/>
  </w:num>
  <w:num w:numId="8">
    <w:abstractNumId w:val="26"/>
  </w:num>
  <w:num w:numId="9">
    <w:abstractNumId w:val="16"/>
  </w:num>
  <w:num w:numId="10">
    <w:abstractNumId w:val="4"/>
  </w:num>
  <w:num w:numId="11">
    <w:abstractNumId w:val="7"/>
  </w:num>
  <w:num w:numId="12">
    <w:abstractNumId w:val="23"/>
  </w:num>
  <w:num w:numId="13">
    <w:abstractNumId w:val="25"/>
  </w:num>
  <w:num w:numId="14">
    <w:abstractNumId w:val="1"/>
  </w:num>
  <w:num w:numId="15">
    <w:abstractNumId w:val="24"/>
  </w:num>
  <w:num w:numId="16">
    <w:abstractNumId w:val="10"/>
  </w:num>
  <w:num w:numId="17">
    <w:abstractNumId w:val="13"/>
  </w:num>
  <w:num w:numId="18">
    <w:abstractNumId w:val="22"/>
  </w:num>
  <w:num w:numId="19">
    <w:abstractNumId w:val="27"/>
  </w:num>
  <w:num w:numId="20">
    <w:abstractNumId w:val="17"/>
  </w:num>
  <w:num w:numId="21">
    <w:abstractNumId w:val="5"/>
  </w:num>
  <w:num w:numId="22">
    <w:abstractNumId w:val="14"/>
  </w:num>
  <w:num w:numId="23">
    <w:abstractNumId w:val="21"/>
  </w:num>
  <w:num w:numId="24">
    <w:abstractNumId w:val="2"/>
  </w:num>
  <w:num w:numId="25">
    <w:abstractNumId w:val="15"/>
  </w:num>
  <w:num w:numId="26">
    <w:abstractNumId w:val="29"/>
  </w:num>
  <w:num w:numId="27">
    <w:abstractNumId w:val="6"/>
  </w:num>
  <w:num w:numId="28">
    <w:abstractNumId w:val="9"/>
  </w:num>
  <w:num w:numId="29">
    <w:abstractNumId w:val="8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EE6"/>
    <w:rsid w:val="00013D39"/>
    <w:rsid w:val="00033BE1"/>
    <w:rsid w:val="000558E8"/>
    <w:rsid w:val="00081D44"/>
    <w:rsid w:val="000849FD"/>
    <w:rsid w:val="00094293"/>
    <w:rsid w:val="000A1122"/>
    <w:rsid w:val="000A1CA0"/>
    <w:rsid w:val="000A3219"/>
    <w:rsid w:val="000A4B7B"/>
    <w:rsid w:val="000A5035"/>
    <w:rsid w:val="000C1E0A"/>
    <w:rsid w:val="000D1C25"/>
    <w:rsid w:val="000F0AB3"/>
    <w:rsid w:val="001024E2"/>
    <w:rsid w:val="00122890"/>
    <w:rsid w:val="00123C1B"/>
    <w:rsid w:val="00123F33"/>
    <w:rsid w:val="001243CD"/>
    <w:rsid w:val="00125DF6"/>
    <w:rsid w:val="0014245C"/>
    <w:rsid w:val="00152785"/>
    <w:rsid w:val="00153969"/>
    <w:rsid w:val="0017436A"/>
    <w:rsid w:val="00175443"/>
    <w:rsid w:val="001A6608"/>
    <w:rsid w:val="001A78E5"/>
    <w:rsid w:val="001E5253"/>
    <w:rsid w:val="001E5387"/>
    <w:rsid w:val="001F3C57"/>
    <w:rsid w:val="001F4747"/>
    <w:rsid w:val="00212865"/>
    <w:rsid w:val="00236E3A"/>
    <w:rsid w:val="00260CF5"/>
    <w:rsid w:val="00263F90"/>
    <w:rsid w:val="002A3E85"/>
    <w:rsid w:val="002B5AFF"/>
    <w:rsid w:val="002D5C87"/>
    <w:rsid w:val="002F0B12"/>
    <w:rsid w:val="00337FD1"/>
    <w:rsid w:val="00352BC4"/>
    <w:rsid w:val="00363AB2"/>
    <w:rsid w:val="00370563"/>
    <w:rsid w:val="003802B0"/>
    <w:rsid w:val="00383171"/>
    <w:rsid w:val="00395254"/>
    <w:rsid w:val="003C4FD0"/>
    <w:rsid w:val="00424598"/>
    <w:rsid w:val="004752A1"/>
    <w:rsid w:val="004832C2"/>
    <w:rsid w:val="00485505"/>
    <w:rsid w:val="00486E57"/>
    <w:rsid w:val="0049142A"/>
    <w:rsid w:val="00495E15"/>
    <w:rsid w:val="00496240"/>
    <w:rsid w:val="004A0F1C"/>
    <w:rsid w:val="004B60CD"/>
    <w:rsid w:val="004F23E3"/>
    <w:rsid w:val="004F24D3"/>
    <w:rsid w:val="004F7DD7"/>
    <w:rsid w:val="00512871"/>
    <w:rsid w:val="005302AA"/>
    <w:rsid w:val="00534502"/>
    <w:rsid w:val="00563FAD"/>
    <w:rsid w:val="005661C1"/>
    <w:rsid w:val="0056707A"/>
    <w:rsid w:val="005675AF"/>
    <w:rsid w:val="00583289"/>
    <w:rsid w:val="00584BF2"/>
    <w:rsid w:val="00587617"/>
    <w:rsid w:val="005C393B"/>
    <w:rsid w:val="005C5C41"/>
    <w:rsid w:val="005E08F7"/>
    <w:rsid w:val="00612F9E"/>
    <w:rsid w:val="006208FF"/>
    <w:rsid w:val="0064428D"/>
    <w:rsid w:val="00653089"/>
    <w:rsid w:val="00675ED4"/>
    <w:rsid w:val="00690BCD"/>
    <w:rsid w:val="006A5EEC"/>
    <w:rsid w:val="006D35C0"/>
    <w:rsid w:val="006D3A82"/>
    <w:rsid w:val="006D7986"/>
    <w:rsid w:val="006E7A0B"/>
    <w:rsid w:val="006F57D2"/>
    <w:rsid w:val="0070029B"/>
    <w:rsid w:val="007046A5"/>
    <w:rsid w:val="00725D01"/>
    <w:rsid w:val="0073319B"/>
    <w:rsid w:val="00735BE1"/>
    <w:rsid w:val="0074250E"/>
    <w:rsid w:val="00750CCE"/>
    <w:rsid w:val="007534A4"/>
    <w:rsid w:val="00766C34"/>
    <w:rsid w:val="0078464F"/>
    <w:rsid w:val="00796198"/>
    <w:rsid w:val="007A27C7"/>
    <w:rsid w:val="007B0473"/>
    <w:rsid w:val="007B6452"/>
    <w:rsid w:val="007C139F"/>
    <w:rsid w:val="007C6EA9"/>
    <w:rsid w:val="007D3A89"/>
    <w:rsid w:val="007F3540"/>
    <w:rsid w:val="007F5443"/>
    <w:rsid w:val="00830514"/>
    <w:rsid w:val="00860661"/>
    <w:rsid w:val="008608F3"/>
    <w:rsid w:val="00871F64"/>
    <w:rsid w:val="00874143"/>
    <w:rsid w:val="00884C05"/>
    <w:rsid w:val="00893FEC"/>
    <w:rsid w:val="008A4284"/>
    <w:rsid w:val="008A7D51"/>
    <w:rsid w:val="008C751E"/>
    <w:rsid w:val="008E5A51"/>
    <w:rsid w:val="008F1435"/>
    <w:rsid w:val="008F21C9"/>
    <w:rsid w:val="00900024"/>
    <w:rsid w:val="00971175"/>
    <w:rsid w:val="009C198B"/>
    <w:rsid w:val="009D1A10"/>
    <w:rsid w:val="009E520C"/>
    <w:rsid w:val="009E52AE"/>
    <w:rsid w:val="00A012EA"/>
    <w:rsid w:val="00A1310F"/>
    <w:rsid w:val="00A14E9D"/>
    <w:rsid w:val="00A177D2"/>
    <w:rsid w:val="00A202EA"/>
    <w:rsid w:val="00A4349D"/>
    <w:rsid w:val="00A64911"/>
    <w:rsid w:val="00A65C12"/>
    <w:rsid w:val="00A8196C"/>
    <w:rsid w:val="00A84B6F"/>
    <w:rsid w:val="00A939EE"/>
    <w:rsid w:val="00AB1B2C"/>
    <w:rsid w:val="00AC471F"/>
    <w:rsid w:val="00AC64F7"/>
    <w:rsid w:val="00AF57F0"/>
    <w:rsid w:val="00B010EB"/>
    <w:rsid w:val="00B063F7"/>
    <w:rsid w:val="00B075C7"/>
    <w:rsid w:val="00B23E3F"/>
    <w:rsid w:val="00B44B10"/>
    <w:rsid w:val="00B651BB"/>
    <w:rsid w:val="00B85392"/>
    <w:rsid w:val="00BA144E"/>
    <w:rsid w:val="00BC5411"/>
    <w:rsid w:val="00C11FD9"/>
    <w:rsid w:val="00C65302"/>
    <w:rsid w:val="00C83E53"/>
    <w:rsid w:val="00C925FC"/>
    <w:rsid w:val="00CA5E2E"/>
    <w:rsid w:val="00CB4E64"/>
    <w:rsid w:val="00CB69A0"/>
    <w:rsid w:val="00CB6F0C"/>
    <w:rsid w:val="00CC6C64"/>
    <w:rsid w:val="00CD4EE6"/>
    <w:rsid w:val="00CE2308"/>
    <w:rsid w:val="00D0682E"/>
    <w:rsid w:val="00D17237"/>
    <w:rsid w:val="00D27F48"/>
    <w:rsid w:val="00D3017C"/>
    <w:rsid w:val="00D55567"/>
    <w:rsid w:val="00D6338E"/>
    <w:rsid w:val="00D73693"/>
    <w:rsid w:val="00D9109E"/>
    <w:rsid w:val="00DD6457"/>
    <w:rsid w:val="00E12C9F"/>
    <w:rsid w:val="00E17CCD"/>
    <w:rsid w:val="00E2628A"/>
    <w:rsid w:val="00E340DD"/>
    <w:rsid w:val="00E515C8"/>
    <w:rsid w:val="00E56E07"/>
    <w:rsid w:val="00E6791A"/>
    <w:rsid w:val="00E71581"/>
    <w:rsid w:val="00E71BBC"/>
    <w:rsid w:val="00E7280E"/>
    <w:rsid w:val="00E871DB"/>
    <w:rsid w:val="00E955BD"/>
    <w:rsid w:val="00EA0987"/>
    <w:rsid w:val="00ED4D8C"/>
    <w:rsid w:val="00ED6C90"/>
    <w:rsid w:val="00EE100B"/>
    <w:rsid w:val="00EE2842"/>
    <w:rsid w:val="00EE4EAF"/>
    <w:rsid w:val="00F02E65"/>
    <w:rsid w:val="00F07E48"/>
    <w:rsid w:val="00F263CA"/>
    <w:rsid w:val="00F275C9"/>
    <w:rsid w:val="00F33D5D"/>
    <w:rsid w:val="00F4739C"/>
    <w:rsid w:val="00F478E2"/>
    <w:rsid w:val="00F676D3"/>
    <w:rsid w:val="00FA5936"/>
    <w:rsid w:val="00FB34D9"/>
    <w:rsid w:val="00FB5E31"/>
    <w:rsid w:val="00FC0A93"/>
    <w:rsid w:val="00FC4964"/>
    <w:rsid w:val="00FD18E2"/>
    <w:rsid w:val="00FD43B1"/>
    <w:rsid w:val="00FE748D"/>
    <w:rsid w:val="00FF7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DF876E-72A3-4497-937C-4CD455ECE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4EE6"/>
  </w:style>
  <w:style w:type="paragraph" w:styleId="2">
    <w:name w:val="heading 2"/>
    <w:basedOn w:val="a"/>
    <w:next w:val="a"/>
    <w:link w:val="20"/>
    <w:uiPriority w:val="9"/>
    <w:unhideWhenUsed/>
    <w:qFormat/>
    <w:rsid w:val="00F263CA"/>
    <w:pPr>
      <w:keepNext/>
      <w:spacing w:before="240" w:after="60" w:line="360" w:lineRule="auto"/>
      <w:ind w:left="708"/>
      <w:jc w:val="both"/>
      <w:outlineLvl w:val="1"/>
    </w:pPr>
    <w:rPr>
      <w:rFonts w:ascii="Times New Roman" w:eastAsia="Times New Roman" w:hAnsi="Times New Roman" w:cs="Times New Roman"/>
      <w:b/>
      <w:bCs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012E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4EE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CD4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D4EE6"/>
  </w:style>
  <w:style w:type="character" w:styleId="a5">
    <w:name w:val="Emphasis"/>
    <w:basedOn w:val="a0"/>
    <w:uiPriority w:val="20"/>
    <w:qFormat/>
    <w:rsid w:val="00CD4EE6"/>
    <w:rPr>
      <w:i/>
      <w:iCs/>
    </w:rPr>
  </w:style>
  <w:style w:type="character" w:styleId="a6">
    <w:name w:val="Strong"/>
    <w:basedOn w:val="a0"/>
    <w:uiPriority w:val="22"/>
    <w:qFormat/>
    <w:rsid w:val="00CD4EE6"/>
    <w:rPr>
      <w:b/>
      <w:bCs/>
    </w:rPr>
  </w:style>
  <w:style w:type="character" w:styleId="a7">
    <w:name w:val="Hyperlink"/>
    <w:basedOn w:val="a0"/>
    <w:uiPriority w:val="99"/>
    <w:semiHidden/>
    <w:unhideWhenUsed/>
    <w:rsid w:val="00CD4EE6"/>
    <w:rPr>
      <w:color w:val="0000FF"/>
      <w:u w:val="single"/>
    </w:rPr>
  </w:style>
  <w:style w:type="paragraph" w:styleId="a8">
    <w:name w:val="Body Text"/>
    <w:basedOn w:val="a"/>
    <w:link w:val="a9"/>
    <w:uiPriority w:val="99"/>
    <w:semiHidden/>
    <w:unhideWhenUsed/>
    <w:rsid w:val="00CD4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CD4E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em">
    <w:name w:val="rem"/>
    <w:basedOn w:val="a"/>
    <w:rsid w:val="00CD4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itata">
    <w:name w:val="citata"/>
    <w:basedOn w:val="a"/>
    <w:rsid w:val="00CD4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F263CA"/>
    <w:rPr>
      <w:rFonts w:ascii="Times New Roman" w:eastAsia="Times New Roman" w:hAnsi="Times New Roman" w:cs="Times New Roman"/>
      <w:b/>
      <w:bCs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A012E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w-headline">
    <w:name w:val="mw-headline"/>
    <w:basedOn w:val="a0"/>
    <w:rsid w:val="00A012EA"/>
  </w:style>
  <w:style w:type="character" w:customStyle="1" w:styleId="mw-editsection">
    <w:name w:val="mw-editsection"/>
    <w:basedOn w:val="a0"/>
    <w:rsid w:val="00A012EA"/>
  </w:style>
  <w:style w:type="character" w:customStyle="1" w:styleId="mw-editsection-bracket">
    <w:name w:val="mw-editsection-bracket"/>
    <w:basedOn w:val="a0"/>
    <w:rsid w:val="00A012EA"/>
  </w:style>
  <w:style w:type="character" w:customStyle="1" w:styleId="mw-editsection-divider">
    <w:name w:val="mw-editsection-divider"/>
    <w:basedOn w:val="a0"/>
    <w:rsid w:val="00A012EA"/>
  </w:style>
  <w:style w:type="paragraph" w:styleId="aa">
    <w:name w:val="Balloon Text"/>
    <w:basedOn w:val="a"/>
    <w:link w:val="ab"/>
    <w:uiPriority w:val="99"/>
    <w:semiHidden/>
    <w:unhideWhenUsed/>
    <w:rsid w:val="00A012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012EA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612F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612F9E"/>
  </w:style>
  <w:style w:type="paragraph" w:styleId="ae">
    <w:name w:val="footer"/>
    <w:basedOn w:val="a"/>
    <w:link w:val="af"/>
    <w:uiPriority w:val="99"/>
    <w:unhideWhenUsed/>
    <w:rsid w:val="00612F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612F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672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41296">
          <w:marLeft w:val="0"/>
          <w:marRight w:val="336"/>
          <w:marTop w:val="12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69405">
              <w:marLeft w:val="0"/>
              <w:marRight w:val="0"/>
              <w:marTop w:val="0"/>
              <w:marBottom w:val="0"/>
              <w:divBdr>
                <w:top w:val="single" w:sz="6" w:space="3" w:color="C8CCD1"/>
                <w:left w:val="single" w:sz="6" w:space="3" w:color="C8CCD1"/>
                <w:bottom w:val="single" w:sz="6" w:space="3" w:color="C8CCD1"/>
                <w:right w:val="single" w:sz="6" w:space="3" w:color="C8CCD1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CF0E20-582B-4EB4-819A-BF5C9066E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1951</Words>
  <Characters>11121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student</cp:lastModifiedBy>
  <cp:revision>2</cp:revision>
  <dcterms:created xsi:type="dcterms:W3CDTF">2018-04-26T12:52:00Z</dcterms:created>
  <dcterms:modified xsi:type="dcterms:W3CDTF">2018-04-26T12:52:00Z</dcterms:modified>
</cp:coreProperties>
</file>