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53C4" w:rsidRDefault="003E53C4" w:rsidP="003E53C4">
      <w:pPr>
        <w:widowControl w:val="0"/>
        <w:spacing w:line="239" w:lineRule="auto"/>
        <w:ind w:left="3510" w:right="740" w:hanging="253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ОДЕСЬКИЙ НАЦІОНАЛЬНИЙ УНІВЕРСИТЕТ ІМЕНІ І. І. МЕЧНИКОВА Геолого-географічний факультет</w:t>
      </w:r>
    </w:p>
    <w:p w:rsidR="003E53C4" w:rsidRDefault="003E53C4" w:rsidP="003E53C4">
      <w:pPr>
        <w:widowControl w:val="0"/>
        <w:spacing w:line="239" w:lineRule="auto"/>
        <w:ind w:left="2211"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Кафедра економічної та соціальної географії і туризму</w:t>
      </w: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after="12" w:line="240" w:lineRule="exact"/>
        <w:rPr>
          <w:rFonts w:ascii="Times New Roman" w:eastAsia="Times New Roman" w:hAnsi="Times New Roman" w:cs="Times New Roman"/>
          <w:sz w:val="24"/>
          <w:szCs w:val="24"/>
        </w:rPr>
      </w:pPr>
    </w:p>
    <w:p w:rsidR="003E53C4" w:rsidRDefault="003E53C4" w:rsidP="003E53C4">
      <w:pPr>
        <w:widowControl w:val="0"/>
        <w:spacing w:line="236" w:lineRule="auto"/>
        <w:ind w:left="4024"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Кваліфікаційна робота</w:t>
      </w:r>
    </w:p>
    <w:p w:rsidR="003E53C4" w:rsidRDefault="003E53C4" w:rsidP="003E53C4">
      <w:pPr>
        <w:widowControl w:val="0"/>
        <w:spacing w:line="236" w:lineRule="auto"/>
        <w:ind w:left="2893"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здобуття ступеня вищої освіти "магістр"</w:t>
      </w: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after="16" w:line="160" w:lineRule="exact"/>
        <w:rPr>
          <w:rFonts w:ascii="Times New Roman" w:eastAsia="Times New Roman" w:hAnsi="Times New Roman" w:cs="Times New Roman"/>
          <w:sz w:val="16"/>
          <w:szCs w:val="16"/>
        </w:rPr>
      </w:pPr>
    </w:p>
    <w:p w:rsidR="003E53C4" w:rsidRDefault="003E53C4" w:rsidP="003E53C4">
      <w:pPr>
        <w:widowControl w:val="0"/>
        <w:spacing w:line="239" w:lineRule="auto"/>
        <w:ind w:left="1136" w:right="-69" w:hanging="965"/>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«Туристично-інформаційне забезпечення Web-сайтів в обласних регіонах України» « Tourism information support of Web-sites in regional areas of Ukraine</w:t>
      </w:r>
    </w:p>
    <w:p w:rsidR="003E53C4" w:rsidRDefault="003E53C4" w:rsidP="003E53C4">
      <w:pPr>
        <w:spacing w:after="77" w:line="240" w:lineRule="exact"/>
        <w:rPr>
          <w:rFonts w:ascii="Times New Roman" w:eastAsia="Times New Roman" w:hAnsi="Times New Roman" w:cs="Times New Roman"/>
          <w:sz w:val="24"/>
          <w:szCs w:val="24"/>
        </w:rPr>
      </w:pPr>
    </w:p>
    <w:p w:rsidR="003E53C4" w:rsidRDefault="003E53C4" w:rsidP="003E53C4">
      <w:pPr>
        <w:widowControl w:val="0"/>
        <w:spacing w:line="239" w:lineRule="auto"/>
        <w:ind w:left="3961" w:right="396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Виконав: здобувач денної форми навчання</w:t>
      </w:r>
    </w:p>
    <w:p w:rsidR="003E53C4" w:rsidRDefault="003E53C4" w:rsidP="003E53C4">
      <w:pPr>
        <w:widowControl w:val="0"/>
        <w:spacing w:line="239" w:lineRule="auto"/>
        <w:ind w:left="3961"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спеціальності 242 Туризм і рекреація</w:t>
      </w:r>
    </w:p>
    <w:p w:rsidR="003E53C4" w:rsidRDefault="003E53C4" w:rsidP="003E53C4">
      <w:pPr>
        <w:spacing w:after="84" w:line="240" w:lineRule="exact"/>
        <w:rPr>
          <w:rFonts w:ascii="Times New Roman" w:eastAsia="Times New Roman" w:hAnsi="Times New Roman" w:cs="Times New Roman"/>
          <w:sz w:val="24"/>
          <w:szCs w:val="24"/>
        </w:rPr>
      </w:pPr>
    </w:p>
    <w:p w:rsidR="003E53C4" w:rsidRDefault="003E53C4" w:rsidP="003E53C4">
      <w:pPr>
        <w:widowControl w:val="0"/>
        <w:spacing w:line="239" w:lineRule="auto"/>
        <w:ind w:left="3961"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Освітня програма "Туризм"</w:t>
      </w:r>
    </w:p>
    <w:p w:rsidR="003E53C4" w:rsidRDefault="003E53C4" w:rsidP="003E53C4">
      <w:pPr>
        <w:widowControl w:val="0"/>
        <w:spacing w:line="239" w:lineRule="auto"/>
        <w:ind w:left="3878" w:right="205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ЕЙСМОНТ МАРІЯ ОЛЕКСАНДРІВНА Керівник д.г.н., проф. ЯВОРСЬКА В.В.</w:t>
      </w:r>
    </w:p>
    <w:p w:rsidR="003E53C4" w:rsidRDefault="003E53C4" w:rsidP="003E53C4">
      <w:pPr>
        <w:spacing w:after="10" w:line="220" w:lineRule="exact"/>
        <w:rPr>
          <w:rFonts w:ascii="Times New Roman" w:eastAsia="Times New Roman" w:hAnsi="Times New Roman" w:cs="Times New Roman"/>
        </w:rPr>
      </w:pPr>
    </w:p>
    <w:p w:rsidR="003E53C4" w:rsidRDefault="003E53C4" w:rsidP="003E53C4">
      <w:pPr>
        <w:widowControl w:val="0"/>
        <w:spacing w:line="240" w:lineRule="auto"/>
        <w:ind w:left="3961"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Рецензент к.г.н.,доц. БУЯНОВСЬКИЙ О.О.</w:t>
      </w: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after="15" w:line="220" w:lineRule="exact"/>
        <w:rPr>
          <w:rFonts w:ascii="Times New Roman" w:eastAsia="Times New Roman" w:hAnsi="Times New Roman" w:cs="Times New Roman"/>
        </w:rPr>
      </w:pPr>
    </w:p>
    <w:p w:rsidR="003E53C4" w:rsidRDefault="003E53C4" w:rsidP="003E53C4">
      <w:pPr>
        <w:sectPr w:rsidR="003E53C4" w:rsidSect="003E53C4">
          <w:pgSz w:w="11911" w:h="16840"/>
          <w:pgMar w:top="713" w:right="166" w:bottom="0" w:left="940" w:header="0" w:footer="0" w:gutter="0"/>
          <w:cols w:space="708"/>
        </w:sectPr>
      </w:pPr>
    </w:p>
    <w:p w:rsidR="003E53C4" w:rsidRDefault="003E53C4" w:rsidP="003E53C4">
      <w:pPr>
        <w:widowControl w:val="0"/>
        <w:spacing w:line="240" w:lineRule="auto"/>
        <w:ind w:right="-6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Рекомендовано до захисту: протокол засідання кафедри №_____ від «___»_____ р.</w:t>
      </w: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after="71" w:line="240" w:lineRule="exact"/>
        <w:rPr>
          <w:rFonts w:ascii="Times New Roman" w:eastAsia="Times New Roman" w:hAnsi="Times New Roman" w:cs="Times New Roman"/>
          <w:sz w:val="24"/>
          <w:szCs w:val="24"/>
        </w:rPr>
      </w:pPr>
    </w:p>
    <w:p w:rsidR="003E53C4" w:rsidRDefault="003E53C4" w:rsidP="003E53C4">
      <w:pPr>
        <w:widowControl w:val="0"/>
        <w:spacing w:line="240" w:lineRule="auto"/>
        <w:ind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Завідувач кафедри</w:t>
      </w:r>
    </w:p>
    <w:p w:rsidR="003E53C4" w:rsidRDefault="003E53C4" w:rsidP="003E53C4">
      <w:pPr>
        <w:spacing w:after="1" w:line="160" w:lineRule="exact"/>
        <w:rPr>
          <w:rFonts w:ascii="Times New Roman" w:eastAsia="Times New Roman" w:hAnsi="Times New Roman" w:cs="Times New Roman"/>
          <w:sz w:val="16"/>
          <w:szCs w:val="16"/>
        </w:rPr>
      </w:pPr>
    </w:p>
    <w:p w:rsidR="003E53C4" w:rsidRDefault="003E53C4" w:rsidP="003E53C4">
      <w:pPr>
        <w:widowControl w:val="0"/>
        <w:tabs>
          <w:tab w:val="left" w:pos="1258"/>
        </w:tabs>
        <w:spacing w:line="240" w:lineRule="auto"/>
        <w:ind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ab/>
        <w:t>СИЧ В.А.</w:t>
      </w:r>
    </w:p>
    <w:p w:rsidR="003E53C4" w:rsidRDefault="003E53C4" w:rsidP="003E53C4">
      <w:pPr>
        <w:widowControl w:val="0"/>
        <w:spacing w:line="240" w:lineRule="auto"/>
        <w:ind w:left="28" w:right="2302" w:firstLine="7"/>
        <w:rPr>
          <w:rFonts w:ascii="Times New Roman" w:eastAsia="Times New Roman" w:hAnsi="Times New Roman" w:cs="Times New Roman"/>
          <w:color w:val="000000"/>
          <w:sz w:val="28"/>
          <w:szCs w:val="28"/>
        </w:rPr>
      </w:pPr>
      <w:r>
        <w:br w:type="column"/>
      </w:r>
      <w:r>
        <w:rPr>
          <w:rFonts w:ascii="Times New Roman" w:eastAsia="Times New Roman" w:hAnsi="Times New Roman" w:cs="Times New Roman"/>
          <w:color w:val="000000"/>
          <w:sz w:val="28"/>
          <w:szCs w:val="28"/>
        </w:rPr>
        <w:lastRenderedPageBreak/>
        <w:t>Захищено на засіданні ЕК №__ протокол №___від «___»_____р. Оцінка_____ /________/________</w:t>
      </w:r>
    </w:p>
    <w:p w:rsidR="003E53C4" w:rsidRDefault="003E53C4" w:rsidP="003E53C4">
      <w:pPr>
        <w:widowControl w:val="0"/>
        <w:spacing w:line="240" w:lineRule="auto"/>
        <w:ind w:left="82" w:right="-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(за національною шкалою, за шкалою ЕСТS, бал)</w:t>
      </w:r>
    </w:p>
    <w:p w:rsidR="003E53C4" w:rsidRDefault="003E53C4" w:rsidP="003E53C4">
      <w:pPr>
        <w:spacing w:after="80" w:line="240" w:lineRule="exact"/>
        <w:rPr>
          <w:rFonts w:ascii="Times New Roman" w:eastAsia="Times New Roman" w:hAnsi="Times New Roman" w:cs="Times New Roman"/>
          <w:sz w:val="24"/>
          <w:szCs w:val="24"/>
        </w:rPr>
      </w:pPr>
    </w:p>
    <w:p w:rsidR="003E53C4" w:rsidRDefault="003E53C4" w:rsidP="003E53C4">
      <w:pPr>
        <w:widowControl w:val="0"/>
        <w:spacing w:line="240" w:lineRule="auto"/>
        <w:ind w:left="63"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Голова ЕК</w:t>
      </w:r>
    </w:p>
    <w:p w:rsidR="003E53C4" w:rsidRDefault="003E53C4" w:rsidP="003E53C4">
      <w:pPr>
        <w:spacing w:after="1" w:line="160" w:lineRule="exact"/>
        <w:rPr>
          <w:rFonts w:ascii="Times New Roman" w:eastAsia="Times New Roman" w:hAnsi="Times New Roman" w:cs="Times New Roman"/>
          <w:sz w:val="16"/>
          <w:szCs w:val="16"/>
        </w:rPr>
      </w:pPr>
    </w:p>
    <w:p w:rsidR="003E53C4" w:rsidRDefault="003E53C4" w:rsidP="003E53C4">
      <w:pPr>
        <w:widowControl w:val="0"/>
        <w:spacing w:line="240" w:lineRule="auto"/>
        <w:ind w:left="132"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___________</w:t>
      </w:r>
      <w:r>
        <w:rPr>
          <w:rFonts w:ascii="Times New Roman" w:eastAsia="Times New Roman" w:hAnsi="Times New Roman" w:cs="Times New Roman"/>
          <w:color w:val="000000"/>
          <w:sz w:val="28"/>
          <w:szCs w:val="28"/>
          <w:u w:val="single"/>
        </w:rPr>
        <w:t>ЯВОРСЬКА В.В.</w:t>
      </w:r>
    </w:p>
    <w:p w:rsidR="003E53C4" w:rsidRDefault="003E53C4" w:rsidP="003E53C4">
      <w:pPr>
        <w:sectPr w:rsidR="003E53C4">
          <w:type w:val="continuous"/>
          <w:pgSz w:w="11911" w:h="16840"/>
          <w:pgMar w:top="713" w:right="166" w:bottom="0" w:left="940" w:header="0" w:footer="0" w:gutter="0"/>
          <w:cols w:num="2" w:space="708" w:equalWidth="0">
            <w:col w:w="3379" w:space="1018"/>
            <w:col w:w="6407" w:space="0"/>
          </w:cols>
        </w:sectPr>
      </w:pPr>
    </w:p>
    <w:p w:rsidR="003E53C4" w:rsidRDefault="003E53C4" w:rsidP="003E53C4">
      <w:pPr>
        <w:spacing w:line="160" w:lineRule="exact"/>
        <w:rPr>
          <w:sz w:val="16"/>
          <w:szCs w:val="16"/>
        </w:rPr>
      </w:pPr>
    </w:p>
    <w:p w:rsidR="003E53C4" w:rsidRDefault="003E53C4" w:rsidP="003E53C4">
      <w:pPr>
        <w:widowControl w:val="0"/>
        <w:tabs>
          <w:tab w:val="left" w:pos="1219"/>
          <w:tab w:val="left" w:pos="4571"/>
        </w:tabs>
        <w:spacing w:line="240" w:lineRule="auto"/>
        <w:ind w:left="70" w:right="-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(підпис)</w:t>
      </w:r>
      <w:r>
        <w:rPr>
          <w:rFonts w:ascii="Times New Roman" w:eastAsia="Times New Roman" w:hAnsi="Times New Roman" w:cs="Times New Roman"/>
          <w:color w:val="000000"/>
          <w:sz w:val="20"/>
          <w:szCs w:val="20"/>
        </w:rPr>
        <w:tab/>
        <w:t>(прізвище,ініціали</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0"/>
          <w:szCs w:val="20"/>
        </w:rPr>
        <w:t>(підпис)</w:t>
      </w: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line="240" w:lineRule="exact"/>
        <w:rPr>
          <w:rFonts w:ascii="Times New Roman" w:eastAsia="Times New Roman" w:hAnsi="Times New Roman" w:cs="Times New Roman"/>
          <w:sz w:val="24"/>
          <w:szCs w:val="24"/>
        </w:rPr>
      </w:pPr>
    </w:p>
    <w:p w:rsidR="003E53C4" w:rsidRDefault="003E53C4" w:rsidP="003E53C4">
      <w:pPr>
        <w:spacing w:after="1" w:line="160" w:lineRule="exact"/>
        <w:rPr>
          <w:rFonts w:ascii="Times New Roman" w:eastAsia="Times New Roman" w:hAnsi="Times New Roman" w:cs="Times New Roman"/>
          <w:sz w:val="16"/>
          <w:szCs w:val="16"/>
        </w:rPr>
      </w:pPr>
    </w:p>
    <w:p w:rsidR="003E53C4" w:rsidRDefault="003E53C4" w:rsidP="003E53C4">
      <w:pPr>
        <w:widowControl w:val="0"/>
        <w:spacing w:line="240" w:lineRule="auto"/>
        <w:ind w:left="4691" w:right="-20"/>
        <w:rPr>
          <w:rFonts w:ascii="Times New Roman" w:eastAsia="Times New Roman" w:hAnsi="Times New Roman" w:cs="Times New Roman"/>
          <w:b/>
          <w:bCs/>
          <w:color w:val="000000"/>
          <w:sz w:val="28"/>
          <w:szCs w:val="28"/>
        </w:rPr>
        <w:sectPr w:rsidR="003E53C4">
          <w:type w:val="continuous"/>
          <w:pgSz w:w="11911" w:h="16840"/>
          <w:pgMar w:top="713" w:right="166" w:bottom="0" w:left="940" w:header="0" w:footer="0" w:gutter="0"/>
          <w:cols w:space="708"/>
        </w:sectPr>
      </w:pPr>
      <w:r>
        <w:rPr>
          <w:rFonts w:ascii="Times New Roman" w:eastAsia="Times New Roman" w:hAnsi="Times New Roman" w:cs="Times New Roman"/>
          <w:b/>
          <w:bCs/>
          <w:color w:val="000000"/>
          <w:sz w:val="28"/>
          <w:szCs w:val="28"/>
        </w:rPr>
        <w:t>Одеса – 2024</w:t>
      </w:r>
    </w:p>
    <w:p w:rsidR="003E53C4" w:rsidRDefault="003E53C4" w:rsidP="003E53C4">
      <w:pPr>
        <w:widowControl w:val="0"/>
        <w:spacing w:line="240" w:lineRule="auto"/>
        <w:ind w:left="5322" w:right="-20"/>
        <w:rPr>
          <w:rFonts w:ascii="Times New Roman" w:eastAsia="Times New Roman" w:hAnsi="Times New Roman" w:cs="Times New Roman"/>
          <w:color w:val="000000"/>
        </w:rPr>
      </w:pPr>
      <w:bookmarkStart w:id="0" w:name="_page_23_0"/>
      <w:r>
        <w:rPr>
          <w:rFonts w:ascii="Times New Roman" w:eastAsia="Times New Roman" w:hAnsi="Times New Roman" w:cs="Times New Roman"/>
          <w:color w:val="000000"/>
        </w:rPr>
        <w:lastRenderedPageBreak/>
        <w:t>2</w:t>
      </w:r>
    </w:p>
    <w:p w:rsidR="003E53C4" w:rsidRDefault="003E53C4" w:rsidP="003E53C4">
      <w:pPr>
        <w:spacing w:after="18" w:line="240" w:lineRule="exact"/>
        <w:rPr>
          <w:rFonts w:ascii="Times New Roman" w:eastAsia="Times New Roman" w:hAnsi="Times New Roman" w:cs="Times New Roman"/>
          <w:sz w:val="24"/>
          <w:szCs w:val="24"/>
        </w:rPr>
      </w:pPr>
    </w:p>
    <w:p w:rsidR="003E53C4" w:rsidRDefault="003E53C4" w:rsidP="003E53C4">
      <w:pPr>
        <w:widowControl w:val="0"/>
        <w:spacing w:line="240" w:lineRule="auto"/>
        <w:ind w:left="4924"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ЗМІСТ</w:t>
      </w:r>
    </w:p>
    <w:p w:rsidR="003E53C4" w:rsidRDefault="003E53C4" w:rsidP="003E53C4">
      <w:pPr>
        <w:spacing w:after="77" w:line="240" w:lineRule="exact"/>
        <w:rPr>
          <w:rFonts w:ascii="Times New Roman" w:eastAsia="Times New Roman" w:hAnsi="Times New Roman" w:cs="Times New Roman"/>
          <w:sz w:val="24"/>
          <w:szCs w:val="24"/>
        </w:rPr>
      </w:pPr>
    </w:p>
    <w:p w:rsidR="003E53C4" w:rsidRDefault="003E53C4" w:rsidP="003E53C4">
      <w:pPr>
        <w:sectPr w:rsidR="003E53C4">
          <w:pgSz w:w="11911" w:h="16840"/>
          <w:pgMar w:top="713" w:right="850" w:bottom="0" w:left="1048" w:header="0" w:footer="0" w:gutter="0"/>
          <w:cols w:space="708"/>
        </w:sectPr>
      </w:pPr>
    </w:p>
    <w:p w:rsidR="003E53C4" w:rsidRDefault="003E53C4" w:rsidP="003E53C4">
      <w:pPr>
        <w:widowControl w:val="0"/>
        <w:spacing w:line="239" w:lineRule="auto"/>
        <w:ind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ЗМІСТ</w:t>
      </w:r>
    </w:p>
    <w:p w:rsidR="003E53C4" w:rsidRDefault="003E53C4" w:rsidP="003E53C4">
      <w:pPr>
        <w:widowControl w:val="0"/>
        <w:tabs>
          <w:tab w:val="left" w:pos="1264"/>
          <w:tab w:val="left" w:pos="1698"/>
          <w:tab w:val="left" w:pos="3706"/>
          <w:tab w:val="left" w:pos="5414"/>
        </w:tabs>
        <w:spacing w:line="240" w:lineRule="auto"/>
        <w:ind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w:t>
      </w:r>
      <w:r>
        <w:rPr>
          <w:rFonts w:ascii="Times New Roman" w:eastAsia="Times New Roman" w:hAnsi="Times New Roman" w:cs="Times New Roman"/>
          <w:color w:val="000000"/>
          <w:sz w:val="28"/>
          <w:szCs w:val="28"/>
        </w:rPr>
        <w:tab/>
        <w:t>1</w:t>
      </w:r>
      <w:r>
        <w:rPr>
          <w:rFonts w:ascii="Times New Roman" w:eastAsia="Times New Roman" w:hAnsi="Times New Roman" w:cs="Times New Roman"/>
          <w:color w:val="000000"/>
          <w:sz w:val="28"/>
          <w:szCs w:val="28"/>
        </w:rPr>
        <w:tab/>
        <w:t>ТЕОРЕТИЧНІ</w:t>
      </w:r>
      <w:r>
        <w:rPr>
          <w:rFonts w:ascii="Times New Roman" w:eastAsia="Times New Roman" w:hAnsi="Times New Roman" w:cs="Times New Roman"/>
          <w:color w:val="000000"/>
          <w:sz w:val="28"/>
          <w:szCs w:val="28"/>
        </w:rPr>
        <w:tab/>
        <w:t>ЗАСАДИ</w:t>
      </w:r>
      <w:r>
        <w:rPr>
          <w:rFonts w:ascii="Times New Roman" w:eastAsia="Times New Roman" w:hAnsi="Times New Roman" w:cs="Times New Roman"/>
          <w:color w:val="000000"/>
          <w:sz w:val="28"/>
          <w:szCs w:val="28"/>
        </w:rPr>
        <w:tab/>
        <w:t>ВИВЧЕННЯ</w:t>
      </w:r>
    </w:p>
    <w:p w:rsidR="003E53C4" w:rsidRDefault="003E53C4" w:rsidP="003E53C4">
      <w:pPr>
        <w:widowControl w:val="0"/>
        <w:tabs>
          <w:tab w:val="left" w:pos="2252"/>
        </w:tabs>
        <w:spacing w:line="239" w:lineRule="auto"/>
        <w:ind w:right="33" w:firstLine="2221"/>
        <w:rPr>
          <w:rFonts w:ascii="Times New Roman" w:eastAsia="Times New Roman" w:hAnsi="Times New Roman" w:cs="Times New Roman"/>
          <w:color w:val="000000"/>
          <w:sz w:val="28"/>
          <w:szCs w:val="28"/>
        </w:rPr>
      </w:pPr>
      <w:r>
        <w:br w:type="column"/>
      </w:r>
      <w:r>
        <w:rPr>
          <w:rFonts w:ascii="Times New Roman" w:eastAsia="Times New Roman" w:hAnsi="Times New Roman" w:cs="Times New Roman"/>
          <w:color w:val="000000"/>
          <w:sz w:val="28"/>
          <w:szCs w:val="28"/>
        </w:rPr>
        <w:lastRenderedPageBreak/>
        <w:t>3 ТУРИСТИЧНО-</w:t>
      </w:r>
      <w:r>
        <w:rPr>
          <w:rFonts w:ascii="Times New Roman" w:eastAsia="Times New Roman" w:hAnsi="Times New Roman" w:cs="Times New Roman"/>
          <w:color w:val="000000"/>
          <w:sz w:val="28"/>
          <w:szCs w:val="28"/>
        </w:rPr>
        <w:tab/>
        <w:t>5</w:t>
      </w:r>
    </w:p>
    <w:p w:rsidR="003E53C4" w:rsidRDefault="003E53C4" w:rsidP="003E53C4">
      <w:pPr>
        <w:sectPr w:rsidR="003E53C4">
          <w:type w:val="continuous"/>
          <w:pgSz w:w="11911" w:h="16840"/>
          <w:pgMar w:top="713" w:right="850" w:bottom="0" w:left="1048" w:header="0" w:footer="0" w:gutter="0"/>
          <w:cols w:num="2" w:space="708" w:equalWidth="0">
            <w:col w:w="6934" w:space="581"/>
            <w:col w:w="2497" w:space="0"/>
          </w:cols>
        </w:sectPr>
      </w:pPr>
    </w:p>
    <w:p w:rsidR="003E53C4" w:rsidRDefault="003E53C4" w:rsidP="003E53C4">
      <w:pPr>
        <w:spacing w:after="2" w:line="160" w:lineRule="exact"/>
        <w:rPr>
          <w:sz w:val="16"/>
          <w:szCs w:val="16"/>
        </w:rPr>
      </w:pPr>
    </w:p>
    <w:p w:rsidR="003E53C4" w:rsidRDefault="003E53C4" w:rsidP="003E53C4">
      <w:pPr>
        <w:widowControl w:val="0"/>
        <w:tabs>
          <w:tab w:val="left" w:pos="721"/>
        </w:tabs>
        <w:spacing w:line="359" w:lineRule="auto"/>
        <w:ind w:right="33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ІНФОРМАЦІЙНОГО ЗАБЕЗПЕЧЕННЯ WEB-САЙТІВ </w:t>
      </w:r>
      <w:r>
        <w:rPr>
          <w:rFonts w:ascii="Times New Roman" w:eastAsia="Times New Roman" w:hAnsi="Times New Roman" w:cs="Times New Roman"/>
          <w:b/>
          <w:bCs/>
          <w:color w:val="000000"/>
          <w:sz w:val="28"/>
          <w:szCs w:val="28"/>
        </w:rPr>
        <w:t>1.1</w:t>
      </w:r>
      <w:r>
        <w:rPr>
          <w:rFonts w:ascii="Times New Roman" w:eastAsia="Times New Roman" w:hAnsi="Times New Roman" w:cs="Times New Roman"/>
          <w:color w:val="000000"/>
          <w:sz w:val="28"/>
          <w:szCs w:val="28"/>
        </w:rPr>
        <w:tab/>
        <w:t>Обґрунтування потреби в веб-сайті</w:t>
      </w:r>
    </w:p>
    <w:p w:rsidR="003E53C4" w:rsidRDefault="003E53C4" w:rsidP="003E53C4">
      <w:pPr>
        <w:widowControl w:val="0"/>
        <w:tabs>
          <w:tab w:val="left" w:pos="9768"/>
        </w:tabs>
        <w:spacing w:line="359" w:lineRule="auto"/>
        <w:ind w:right="-3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Поняття «веб-сайта»</w:t>
      </w:r>
      <w:r>
        <w:rPr>
          <w:rFonts w:ascii="Times New Roman" w:eastAsia="Times New Roman" w:hAnsi="Times New Roman" w:cs="Times New Roman"/>
          <w:color w:val="000000"/>
          <w:sz w:val="28"/>
          <w:szCs w:val="28"/>
        </w:rPr>
        <w:tab/>
        <w:t>5 1.3. Перший в світі сайт</w:t>
      </w:r>
      <w:r>
        <w:rPr>
          <w:rFonts w:ascii="Times New Roman" w:eastAsia="Times New Roman" w:hAnsi="Times New Roman" w:cs="Times New Roman"/>
          <w:color w:val="000000"/>
          <w:sz w:val="28"/>
          <w:szCs w:val="28"/>
        </w:rPr>
        <w:tab/>
        <w:t>8 РОЗДІЛ 2 ПОПУЛЯРИЗАЦІЯ ТУРИСТИЧНОГО СЕКТОРУ ЧЕРЕЗСАЙТИ 10 МІСЬКИХ РАД</w:t>
      </w:r>
    </w:p>
    <w:p w:rsidR="003E53C4" w:rsidRDefault="003E53C4" w:rsidP="003E53C4">
      <w:pPr>
        <w:widowControl w:val="0"/>
        <w:spacing w:line="359" w:lineRule="auto"/>
        <w:ind w:right="-38" w:firstLine="1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Туристичний сектор на веб-сайтах обласних центрів Північної та 10 Південної України</w:t>
      </w:r>
    </w:p>
    <w:p w:rsidR="003E53C4" w:rsidRDefault="003E53C4" w:rsidP="003E53C4">
      <w:pPr>
        <w:widowControl w:val="0"/>
        <w:spacing w:line="360" w:lineRule="auto"/>
        <w:ind w:right="-3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2.2.Туристичний сектор на веб-сайтах обласних центрів Західної та Східної 20 України.( Луцьк, Рівне, Львів, Тернопіль, Хмельницький, Ужгород, Івано-Франківськ, Чернівці та Харків.</w:t>
      </w:r>
    </w:p>
    <w:p w:rsidR="003E53C4" w:rsidRDefault="003E53C4" w:rsidP="003E53C4">
      <w:pPr>
        <w:widowControl w:val="0"/>
        <w:tabs>
          <w:tab w:val="left" w:pos="9699"/>
        </w:tabs>
        <w:spacing w:line="360" w:lineRule="auto"/>
        <w:ind w:right="1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2.3.Туристичний сектор на веб-сайтах обласних центрів Центральної України</w:t>
      </w:r>
      <w:r>
        <w:rPr>
          <w:rFonts w:ascii="Times New Roman" w:eastAsia="Times New Roman" w:hAnsi="Times New Roman" w:cs="Times New Roman"/>
          <w:color w:val="000000"/>
          <w:sz w:val="28"/>
          <w:szCs w:val="28"/>
        </w:rPr>
        <w:tab/>
        <w:t>29 РОЗДІЛ 3 ПОРІВНЯЛЬНА ХАРАКТЕРИСТИКА ТУРИСТИЧНИХРОЗДІЛІВ 39 НА ОФІЦІЙНИХ ВЕБ-САЙТАХ МІСЬКИХ РАД УКРАЇНСЬКИХ МІСТ</w:t>
      </w:r>
    </w:p>
    <w:p w:rsidR="003E53C4" w:rsidRDefault="003E53C4" w:rsidP="003E53C4">
      <w:pPr>
        <w:widowControl w:val="0"/>
        <w:spacing w:line="359" w:lineRule="auto"/>
        <w:ind w:right="46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Порівняння дизайну, наповнення та організації туристичногорозділу на веб-сайтах міських рад</w:t>
      </w:r>
    </w:p>
    <w:p w:rsidR="003E53C4" w:rsidRDefault="003E53C4" w:rsidP="003E53C4">
      <w:pPr>
        <w:widowControl w:val="0"/>
        <w:tabs>
          <w:tab w:val="left" w:pos="9699"/>
        </w:tabs>
        <w:spacing w:line="359" w:lineRule="auto"/>
        <w:ind w:right="-38" w:firstLine="69"/>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РОЗДІЛ 4 </w:t>
      </w:r>
      <w:r>
        <w:rPr>
          <w:rFonts w:ascii="Times New Roman" w:eastAsia="Times New Roman" w:hAnsi="Times New Roman" w:cs="Times New Roman"/>
          <w:color w:val="000000"/>
          <w:sz w:val="28"/>
          <w:szCs w:val="28"/>
        </w:rPr>
        <w:t>ДОСВІД ІНШИХ МІСТ: ЩО БУЛО Б ДОРЕЧНО ЗРОБИТИ</w:t>
      </w:r>
      <w:r>
        <w:rPr>
          <w:rFonts w:ascii="Times New Roman" w:eastAsia="Times New Roman" w:hAnsi="Times New Roman" w:cs="Times New Roman"/>
          <w:color w:val="000000"/>
          <w:sz w:val="28"/>
          <w:szCs w:val="28"/>
        </w:rPr>
        <w:tab/>
        <w:t>45 (ВПРОВАДИТИ ) НА САЙТІ МІСЬКОЇ РАДИ ЧЕРНІВЦІВ</w:t>
      </w:r>
    </w:p>
    <w:p w:rsidR="003E53C4" w:rsidRDefault="003E53C4" w:rsidP="003E53C4">
      <w:pPr>
        <w:widowControl w:val="0"/>
        <w:spacing w:line="240" w:lineRule="auto"/>
        <w:ind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4.1.Аналіз результатів опитування</w:t>
      </w:r>
    </w:p>
    <w:p w:rsidR="003E53C4" w:rsidRDefault="003E53C4" w:rsidP="003E53C4">
      <w:pPr>
        <w:spacing w:after="1" w:line="160" w:lineRule="exact"/>
        <w:rPr>
          <w:rFonts w:ascii="Times New Roman" w:eastAsia="Times New Roman" w:hAnsi="Times New Roman" w:cs="Times New Roman"/>
          <w:sz w:val="16"/>
          <w:szCs w:val="16"/>
        </w:rPr>
      </w:pPr>
    </w:p>
    <w:p w:rsidR="003E53C4" w:rsidRDefault="003E53C4" w:rsidP="003E53C4">
      <w:pPr>
        <w:widowControl w:val="0"/>
        <w:spacing w:line="359" w:lineRule="auto"/>
        <w:ind w:right="-3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Консультаційні поради щодо вдосконалення туристичноїінформації на веб- 46 сайті м. Чернівці</w:t>
      </w:r>
    </w:p>
    <w:p w:rsidR="003E53C4" w:rsidRDefault="003E53C4" w:rsidP="003E53C4">
      <w:pPr>
        <w:widowControl w:val="0"/>
        <w:spacing w:line="360" w:lineRule="auto"/>
        <w:ind w:left="-69" w:right="31"/>
        <w:jc w:val="right"/>
        <w:rPr>
          <w:rFonts w:ascii="Times New Roman" w:eastAsia="Times New Roman" w:hAnsi="Times New Roman" w:cs="Times New Roman"/>
          <w:color w:val="000000"/>
          <w:sz w:val="28"/>
          <w:szCs w:val="28"/>
        </w:rPr>
        <w:sectPr w:rsidR="003E53C4">
          <w:type w:val="continuous"/>
          <w:pgSz w:w="11911" w:h="16840"/>
          <w:pgMar w:top="713" w:right="850" w:bottom="0" w:left="1048" w:header="0" w:footer="0" w:gutter="0"/>
          <w:cols w:space="708"/>
        </w:sectPr>
      </w:pPr>
      <w:r>
        <w:rPr>
          <w:rFonts w:ascii="Times New Roman" w:eastAsia="Times New Roman" w:hAnsi="Times New Roman" w:cs="Times New Roman"/>
          <w:color w:val="000000"/>
          <w:sz w:val="28"/>
          <w:szCs w:val="28"/>
        </w:rPr>
        <w:t>ВИСНОВКИ                                                                                                                     49 СПИСОК ВИКОРИСТАНИХ ДЖЕРЕЛ                                                                       53</w:t>
      </w:r>
      <w:bookmarkEnd w:id="0"/>
    </w:p>
    <w:p w:rsidR="003E53C4" w:rsidRDefault="003E53C4" w:rsidP="003E53C4">
      <w:pPr>
        <w:widowControl w:val="0"/>
        <w:spacing w:line="240" w:lineRule="auto"/>
        <w:ind w:left="4669" w:right="-20"/>
        <w:rPr>
          <w:rFonts w:ascii="Times New Roman" w:eastAsia="Times New Roman" w:hAnsi="Times New Roman" w:cs="Times New Roman"/>
          <w:color w:val="000000"/>
        </w:rPr>
      </w:pPr>
      <w:bookmarkStart w:id="1" w:name="_page_29_0"/>
      <w:r>
        <w:rPr>
          <w:rFonts w:ascii="Times New Roman" w:eastAsia="Times New Roman" w:hAnsi="Times New Roman" w:cs="Times New Roman"/>
          <w:color w:val="000000"/>
        </w:rPr>
        <w:lastRenderedPageBreak/>
        <w:t>3</w:t>
      </w:r>
    </w:p>
    <w:p w:rsidR="003E53C4" w:rsidRDefault="003E53C4" w:rsidP="003E53C4">
      <w:pPr>
        <w:spacing w:after="90" w:line="240" w:lineRule="exact"/>
        <w:rPr>
          <w:rFonts w:ascii="Times New Roman" w:eastAsia="Times New Roman" w:hAnsi="Times New Roman" w:cs="Times New Roman"/>
          <w:sz w:val="24"/>
          <w:szCs w:val="24"/>
        </w:rPr>
      </w:pPr>
    </w:p>
    <w:p w:rsidR="003E53C4" w:rsidRDefault="003E53C4" w:rsidP="003E53C4">
      <w:pPr>
        <w:widowControl w:val="0"/>
        <w:spacing w:line="240" w:lineRule="auto"/>
        <w:ind w:left="4609"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ВСТУП</w:t>
      </w:r>
    </w:p>
    <w:p w:rsidR="003E53C4" w:rsidRDefault="003E53C4" w:rsidP="003E53C4">
      <w:pPr>
        <w:spacing w:after="113" w:line="240" w:lineRule="exact"/>
        <w:rPr>
          <w:rFonts w:ascii="Times New Roman" w:eastAsia="Times New Roman" w:hAnsi="Times New Roman" w:cs="Times New Roman"/>
          <w:sz w:val="24"/>
          <w:szCs w:val="24"/>
        </w:rPr>
      </w:pPr>
    </w:p>
    <w:p w:rsidR="003E53C4" w:rsidRDefault="003E53C4" w:rsidP="003E53C4">
      <w:pPr>
        <w:widowControl w:val="0"/>
        <w:spacing w:line="359" w:lineRule="auto"/>
        <w:ind w:left="3" w:right="-69" w:firstLine="849"/>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Актуальність теми. </w:t>
      </w:r>
      <w:r>
        <w:rPr>
          <w:rFonts w:ascii="Times New Roman" w:eastAsia="Times New Roman" w:hAnsi="Times New Roman" w:cs="Times New Roman"/>
          <w:color w:val="000000"/>
          <w:sz w:val="28"/>
          <w:szCs w:val="28"/>
        </w:rPr>
        <w:t>Сьогодні, ізприходом в Україну4G, важко уявити своє життя без інтернету. Звідти ми черпаємо майже всю інформацію,інтернет та смартфон (комп’ютер) стають частиною нашого життя, допомагають нам більш якісно створювати найближчі плани на майбутнє. На щастя, туризм (міський у тому числі ) не тільки не втратив свій сенс, а з кожним роком стає все інтенсивнішим. Чиновники міських рад розуміють, що туристична галузь може принести чималі доходи до бюджету, проте для цього потрібно якісно розробити туристичний продукт міста та його презентувати. Звичайно, найактуальнішою в наші дні є презентація в інтернеті, адже майже всі потенційні туристи сьогодні там проводять свій час, звідти планують поїздки. Якісна туристична інформація на веб-сайтівизначає вибір подорожуючого. А якщо дана промоція подана не на комерційному веб-ресурсі, а на офіційному чина спеціальномусайті міської ради, такій інформації можна довіряти значно більше. Сьогодні в Україні більшість міст намагаються створити власний туристичний продукт не залежно від того, було це місто туристичним до цього часу, чи ні. Місто Чернівці завжди цікавило туристів великою кількістю пам’яток архітектури, музеями та різноманітними експонатами, проте неякісна промоція за кількістю туристичних відвідин може поставити його в один ряд із містами, які ніколи не володіли такими цінними туристичними об’єктами. Для того, щоб вдосконалити туристичний веб-ресурс Чернівців, потрібно виявити основні його недоліки, оцінити аналогічні веб-сайти інших міст. Саме тому характеристика-порівняння сайтів міських рад з туризму українських міст є надзвичайно актуальною.</w:t>
      </w:r>
    </w:p>
    <w:p w:rsidR="003E53C4" w:rsidRDefault="003E53C4" w:rsidP="003E53C4">
      <w:pPr>
        <w:widowControl w:val="0"/>
        <w:spacing w:line="359" w:lineRule="auto"/>
        <w:ind w:left="3" w:right="-14" w:firstLine="849"/>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Мета роботи. </w:t>
      </w:r>
      <w:r>
        <w:rPr>
          <w:rFonts w:ascii="Times New Roman" w:eastAsia="Times New Roman" w:hAnsi="Times New Roman" w:cs="Times New Roman"/>
          <w:color w:val="000000"/>
          <w:sz w:val="28"/>
          <w:szCs w:val="28"/>
        </w:rPr>
        <w:t>Проаналізувати туристичні веб-ресурси міських рад українських міст та розробити консультаційні поради для підтримки туристичного розділу на веб-сайті Чернівецької міської ради.</w:t>
      </w:r>
    </w:p>
    <w:p w:rsidR="003E53C4" w:rsidRDefault="003E53C4" w:rsidP="003E53C4">
      <w:pPr>
        <w:widowControl w:val="0"/>
        <w:spacing w:before="4" w:line="240" w:lineRule="auto"/>
        <w:ind w:left="852" w:right="-20"/>
        <w:rPr>
          <w:rFonts w:ascii="Times New Roman" w:eastAsia="Times New Roman" w:hAnsi="Times New Roman" w:cs="Times New Roman"/>
          <w:b/>
          <w:bCs/>
          <w:color w:val="000000"/>
          <w:sz w:val="28"/>
          <w:szCs w:val="28"/>
        </w:rPr>
        <w:sectPr w:rsidR="003E53C4">
          <w:pgSz w:w="11911" w:h="16840"/>
          <w:pgMar w:top="713" w:right="838" w:bottom="0" w:left="1701" w:header="0" w:footer="0" w:gutter="0"/>
          <w:cols w:space="708"/>
        </w:sectPr>
      </w:pPr>
      <w:r>
        <w:rPr>
          <w:rFonts w:ascii="Times New Roman" w:eastAsia="Times New Roman" w:hAnsi="Times New Roman" w:cs="Times New Roman"/>
          <w:b/>
          <w:bCs/>
          <w:color w:val="000000"/>
          <w:sz w:val="28"/>
          <w:szCs w:val="28"/>
        </w:rPr>
        <w:t>Завдання роботи:</w:t>
      </w:r>
      <w:bookmarkEnd w:id="1"/>
    </w:p>
    <w:p w:rsidR="003E53C4" w:rsidRDefault="003E53C4" w:rsidP="003E53C4">
      <w:pPr>
        <w:widowControl w:val="0"/>
        <w:spacing w:line="240" w:lineRule="auto"/>
        <w:ind w:left="4669" w:right="-20"/>
        <w:rPr>
          <w:rFonts w:ascii="Times New Roman" w:eastAsia="Times New Roman" w:hAnsi="Times New Roman" w:cs="Times New Roman"/>
          <w:color w:val="000000"/>
        </w:rPr>
      </w:pPr>
      <w:bookmarkStart w:id="2" w:name="_page_31_0"/>
      <w:r>
        <w:rPr>
          <w:rFonts w:ascii="Times New Roman" w:eastAsia="Times New Roman" w:hAnsi="Times New Roman" w:cs="Times New Roman"/>
          <w:color w:val="000000"/>
        </w:rPr>
        <w:lastRenderedPageBreak/>
        <w:t>4</w:t>
      </w:r>
    </w:p>
    <w:p w:rsidR="003E53C4" w:rsidRDefault="003E53C4" w:rsidP="003E53C4">
      <w:pPr>
        <w:spacing w:after="13" w:line="240" w:lineRule="exact"/>
        <w:rPr>
          <w:rFonts w:ascii="Times New Roman" w:eastAsia="Times New Roman" w:hAnsi="Times New Roman" w:cs="Times New Roman"/>
          <w:sz w:val="24"/>
          <w:szCs w:val="24"/>
        </w:rPr>
      </w:pPr>
    </w:p>
    <w:p w:rsidR="003E53C4" w:rsidRDefault="003E53C4" w:rsidP="003E53C4">
      <w:pPr>
        <w:widowControl w:val="0"/>
        <w:tabs>
          <w:tab w:val="left" w:pos="1416"/>
        </w:tabs>
        <w:spacing w:line="359" w:lineRule="auto"/>
        <w:ind w:left="3" w:right="-17" w:firstLine="84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дослідити популяризацію туристичного сектору через сайти міських рад Вінниці, Дніпра, Житомира Івано-Франківська, Києва, Луцька, Львова, Миколаєва, Одеси, Полтави, Рівного, Тернополя, Ужгорода, Харкова, Херсона, Хмельницька, Чернівців та Чернігова.</w:t>
      </w:r>
    </w:p>
    <w:p w:rsidR="003E53C4" w:rsidRDefault="003E53C4" w:rsidP="003E53C4">
      <w:pPr>
        <w:widowControl w:val="0"/>
        <w:tabs>
          <w:tab w:val="left" w:pos="1416"/>
        </w:tabs>
        <w:spacing w:line="361" w:lineRule="auto"/>
        <w:ind w:left="3" w:right="-59" w:firstLine="84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виконати порівняльну характеристику туристичних розділів на офіційних веб-сайтах міських рад українських міст;</w:t>
      </w:r>
    </w:p>
    <w:p w:rsidR="003E53C4" w:rsidRDefault="003E53C4" w:rsidP="003E53C4">
      <w:pPr>
        <w:widowControl w:val="0"/>
        <w:tabs>
          <w:tab w:val="left" w:pos="1416"/>
        </w:tabs>
        <w:spacing w:line="360" w:lineRule="auto"/>
        <w:ind w:left="3" w:right="-52" w:firstLine="84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надати консультаційні поради щодо вдосконалення туристичної інформації на веб-сайті м. Чернівці.</w:t>
      </w:r>
    </w:p>
    <w:p w:rsidR="003E53C4" w:rsidRDefault="003E53C4" w:rsidP="003E53C4">
      <w:pPr>
        <w:widowControl w:val="0"/>
        <w:spacing w:line="359" w:lineRule="auto"/>
        <w:ind w:left="3" w:right="-65" w:firstLine="849"/>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Об’єкт дослідження: </w:t>
      </w:r>
      <w:r>
        <w:rPr>
          <w:rFonts w:ascii="Times New Roman" w:eastAsia="Times New Roman" w:hAnsi="Times New Roman" w:cs="Times New Roman"/>
          <w:color w:val="000000"/>
          <w:sz w:val="28"/>
          <w:szCs w:val="28"/>
        </w:rPr>
        <w:t>туристичні розділи та туристичні веб-сайти міських рад українських обласних міст</w:t>
      </w:r>
    </w:p>
    <w:p w:rsidR="003E53C4" w:rsidRDefault="003E53C4" w:rsidP="003E53C4">
      <w:pPr>
        <w:widowControl w:val="0"/>
        <w:spacing w:line="362" w:lineRule="auto"/>
        <w:ind w:left="3" w:right="-61" w:firstLine="849"/>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Предмет дослідження: </w:t>
      </w:r>
      <w:r>
        <w:rPr>
          <w:rFonts w:ascii="Times New Roman" w:eastAsia="Times New Roman" w:hAnsi="Times New Roman" w:cs="Times New Roman"/>
          <w:color w:val="000000"/>
          <w:sz w:val="28"/>
          <w:szCs w:val="28"/>
        </w:rPr>
        <w:t>дизайн, наповнення та розміщеннятуристичної інформації на веб-ресурсах міських рад України.</w:t>
      </w:r>
    </w:p>
    <w:p w:rsidR="003E53C4" w:rsidRDefault="003E53C4" w:rsidP="003E53C4">
      <w:pPr>
        <w:widowControl w:val="0"/>
        <w:spacing w:line="361" w:lineRule="auto"/>
        <w:ind w:left="3" w:right="-57" w:firstLine="849"/>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Структура роботи. </w:t>
      </w:r>
      <w:r>
        <w:rPr>
          <w:rFonts w:ascii="Times New Roman" w:eastAsia="Times New Roman" w:hAnsi="Times New Roman" w:cs="Times New Roman"/>
          <w:color w:val="000000"/>
          <w:sz w:val="28"/>
          <w:szCs w:val="28"/>
        </w:rPr>
        <w:t>Дана курсова робота складається зі вступу, чотирьох розділів, висновків, списку використаної літератури та додатків.</w:t>
      </w:r>
    </w:p>
    <w:p w:rsidR="003E53C4" w:rsidRDefault="003E53C4" w:rsidP="003E53C4">
      <w:pPr>
        <w:widowControl w:val="0"/>
        <w:spacing w:line="359" w:lineRule="auto"/>
        <w:ind w:left="3" w:right="-64" w:firstLine="84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першому розділі розглядається теоретична частина веб-сайту, створення у світі першого сайту.</w:t>
      </w:r>
    </w:p>
    <w:p w:rsidR="003E53C4" w:rsidRDefault="003E53C4" w:rsidP="003E53C4">
      <w:pPr>
        <w:widowControl w:val="0"/>
        <w:spacing w:line="359" w:lineRule="auto"/>
        <w:ind w:left="3" w:right="-58" w:firstLine="84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другому розділі розглядається популяризація туристичного сектору через сайти міських рад міст України.</w:t>
      </w:r>
    </w:p>
    <w:p w:rsidR="003E53C4" w:rsidRDefault="003E53C4" w:rsidP="003E53C4">
      <w:pPr>
        <w:widowControl w:val="0"/>
        <w:spacing w:before="3" w:line="359" w:lineRule="auto"/>
        <w:ind w:left="3" w:right="-19" w:firstLine="84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третьому розділі складено порівняльну характеристику туристичних розділів на офіційних веб-сайтах міських рад українських міст, а саме порівняння дизайну, наповнення та організації туристичного розділу на веб-сайтах міських рад.</w:t>
      </w:r>
    </w:p>
    <w:p w:rsidR="003E53C4" w:rsidRDefault="003E53C4" w:rsidP="003E53C4">
      <w:pPr>
        <w:widowControl w:val="0"/>
        <w:tabs>
          <w:tab w:val="left" w:pos="4086"/>
          <w:tab w:val="left" w:pos="5510"/>
          <w:tab w:val="left" w:pos="7598"/>
          <w:tab w:val="left" w:pos="8727"/>
        </w:tabs>
        <w:spacing w:before="3" w:line="359" w:lineRule="auto"/>
        <w:ind w:left="3" w:right="-60" w:firstLine="849"/>
        <w:rPr>
          <w:rFonts w:ascii="Times New Roman" w:eastAsia="Times New Roman" w:hAnsi="Times New Roman" w:cs="Times New Roman"/>
          <w:color w:val="000000"/>
          <w:sz w:val="28"/>
          <w:szCs w:val="28"/>
        </w:rPr>
        <w:sectPr w:rsidR="003E53C4">
          <w:pgSz w:w="11911" w:h="16840"/>
          <w:pgMar w:top="713" w:right="837" w:bottom="0" w:left="1701" w:header="0" w:footer="0" w:gutter="0"/>
          <w:cols w:space="708"/>
        </w:sectPr>
      </w:pPr>
      <w:r>
        <w:rPr>
          <w:rFonts w:ascii="Times New Roman" w:eastAsia="Times New Roman" w:hAnsi="Times New Roman" w:cs="Times New Roman"/>
          <w:color w:val="000000"/>
          <w:sz w:val="28"/>
          <w:szCs w:val="28"/>
        </w:rPr>
        <w:t>У четвертому розділі</w:t>
      </w:r>
      <w:r>
        <w:rPr>
          <w:rFonts w:ascii="Times New Roman" w:eastAsia="Times New Roman" w:hAnsi="Times New Roman" w:cs="Times New Roman"/>
          <w:color w:val="000000"/>
          <w:sz w:val="28"/>
          <w:szCs w:val="28"/>
        </w:rPr>
        <w:tab/>
        <w:t>Складено</w:t>
      </w:r>
      <w:r>
        <w:rPr>
          <w:rFonts w:ascii="Times New Roman" w:eastAsia="Times New Roman" w:hAnsi="Times New Roman" w:cs="Times New Roman"/>
          <w:color w:val="000000"/>
          <w:sz w:val="28"/>
          <w:szCs w:val="28"/>
        </w:rPr>
        <w:tab/>
        <w:t>консультаційні</w:t>
      </w:r>
      <w:r>
        <w:rPr>
          <w:rFonts w:ascii="Times New Roman" w:eastAsia="Times New Roman" w:hAnsi="Times New Roman" w:cs="Times New Roman"/>
          <w:color w:val="000000"/>
          <w:sz w:val="28"/>
          <w:szCs w:val="28"/>
        </w:rPr>
        <w:tab/>
        <w:t>поради</w:t>
      </w:r>
      <w:r>
        <w:rPr>
          <w:rFonts w:ascii="Times New Roman" w:eastAsia="Times New Roman" w:hAnsi="Times New Roman" w:cs="Times New Roman"/>
          <w:color w:val="000000"/>
          <w:sz w:val="28"/>
          <w:szCs w:val="28"/>
        </w:rPr>
        <w:tab/>
        <w:t>щодо вдосконалення туристичної інформації на веб-сайті м. Чернівці.</w:t>
      </w:r>
      <w:bookmarkEnd w:id="2"/>
    </w:p>
    <w:p w:rsidR="00D55B8D" w:rsidRDefault="00D55B8D" w:rsidP="00D55B8D">
      <w:pPr>
        <w:spacing w:line="240" w:lineRule="exact"/>
        <w:rPr>
          <w:rFonts w:ascii="Times New Roman" w:eastAsia="Times New Roman" w:hAnsi="Times New Roman" w:cs="Times New Roman"/>
          <w:sz w:val="24"/>
          <w:szCs w:val="24"/>
        </w:rPr>
      </w:pPr>
    </w:p>
    <w:p w:rsidR="00D55B8D" w:rsidRDefault="00D55B8D" w:rsidP="00D55B8D">
      <w:pPr>
        <w:spacing w:line="240" w:lineRule="exact"/>
        <w:rPr>
          <w:rFonts w:ascii="Times New Roman" w:eastAsia="Times New Roman" w:hAnsi="Times New Roman" w:cs="Times New Roman"/>
          <w:sz w:val="24"/>
          <w:szCs w:val="24"/>
        </w:rPr>
      </w:pPr>
    </w:p>
    <w:p w:rsidR="00D55B8D" w:rsidRDefault="00D55B8D" w:rsidP="00D55B8D">
      <w:pPr>
        <w:spacing w:after="18" w:line="120" w:lineRule="exact"/>
        <w:rPr>
          <w:rFonts w:ascii="Times New Roman" w:eastAsia="Times New Roman" w:hAnsi="Times New Roman" w:cs="Times New Roman"/>
          <w:sz w:val="12"/>
          <w:szCs w:val="12"/>
        </w:rPr>
      </w:pPr>
    </w:p>
    <w:p w:rsidR="00D55B8D" w:rsidRDefault="00D55B8D" w:rsidP="00D55B8D">
      <w:pPr>
        <w:widowControl w:val="0"/>
        <w:spacing w:line="240" w:lineRule="auto"/>
        <w:ind w:left="3676"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ВИСНОВКИ</w:t>
      </w:r>
    </w:p>
    <w:p w:rsidR="00D55B8D" w:rsidRDefault="00D55B8D" w:rsidP="00D55B8D">
      <w:pPr>
        <w:spacing w:line="240" w:lineRule="exact"/>
        <w:rPr>
          <w:rFonts w:ascii="Times New Roman" w:eastAsia="Times New Roman" w:hAnsi="Times New Roman" w:cs="Times New Roman"/>
          <w:sz w:val="24"/>
          <w:szCs w:val="24"/>
        </w:rPr>
      </w:pPr>
    </w:p>
    <w:p w:rsidR="00D55B8D" w:rsidRDefault="00D55B8D" w:rsidP="00D55B8D">
      <w:pPr>
        <w:spacing w:line="240" w:lineRule="exact"/>
        <w:rPr>
          <w:rFonts w:ascii="Times New Roman" w:eastAsia="Times New Roman" w:hAnsi="Times New Roman" w:cs="Times New Roman"/>
          <w:sz w:val="24"/>
          <w:szCs w:val="24"/>
        </w:rPr>
      </w:pPr>
    </w:p>
    <w:p w:rsidR="00D55B8D" w:rsidRDefault="00D55B8D" w:rsidP="00D55B8D">
      <w:pPr>
        <w:spacing w:line="240" w:lineRule="exact"/>
        <w:rPr>
          <w:rFonts w:ascii="Times New Roman" w:eastAsia="Times New Roman" w:hAnsi="Times New Roman" w:cs="Times New Roman"/>
          <w:sz w:val="24"/>
          <w:szCs w:val="24"/>
        </w:rPr>
      </w:pPr>
    </w:p>
    <w:p w:rsidR="00D55B8D" w:rsidRDefault="00D55B8D" w:rsidP="00D55B8D">
      <w:pPr>
        <w:spacing w:after="16" w:line="140" w:lineRule="exact"/>
        <w:rPr>
          <w:rFonts w:ascii="Times New Roman" w:eastAsia="Times New Roman" w:hAnsi="Times New Roman" w:cs="Times New Roman"/>
          <w:sz w:val="14"/>
          <w:szCs w:val="14"/>
        </w:rPr>
      </w:pPr>
    </w:p>
    <w:p w:rsidR="00D55B8D" w:rsidRDefault="00D55B8D" w:rsidP="00D55B8D">
      <w:pPr>
        <w:widowControl w:val="0"/>
        <w:spacing w:line="240" w:lineRule="auto"/>
        <w:ind w:left="852"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даній магістерській роботі було проаналізовано туристичні веб-</w:t>
      </w:r>
    </w:p>
    <w:p w:rsidR="00D55B8D" w:rsidRDefault="00D55B8D" w:rsidP="00D55B8D">
      <w:pPr>
        <w:spacing w:after="3" w:line="160" w:lineRule="exact"/>
        <w:rPr>
          <w:rFonts w:ascii="Times New Roman" w:eastAsia="Times New Roman" w:hAnsi="Times New Roman" w:cs="Times New Roman"/>
          <w:sz w:val="16"/>
          <w:szCs w:val="16"/>
        </w:rPr>
      </w:pPr>
    </w:p>
    <w:p w:rsidR="00D55B8D" w:rsidRDefault="00D55B8D" w:rsidP="00D55B8D">
      <w:pPr>
        <w:widowControl w:val="0"/>
        <w:spacing w:line="359" w:lineRule="auto"/>
        <w:ind w:left="3" w:right="-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ресурси міських рад українських міст та розроблено консультаційні поради для підтримки туристичного розділу на веб-сайті Чернівецької міської ради.</w:t>
      </w:r>
    </w:p>
    <w:p w:rsidR="00D55B8D" w:rsidRDefault="00D55B8D" w:rsidP="00D55B8D">
      <w:pPr>
        <w:spacing w:line="120" w:lineRule="exact"/>
        <w:rPr>
          <w:rFonts w:ascii="Times New Roman" w:eastAsia="Times New Roman" w:hAnsi="Times New Roman" w:cs="Times New Roman"/>
          <w:sz w:val="12"/>
          <w:szCs w:val="12"/>
        </w:rPr>
      </w:pPr>
    </w:p>
    <w:p w:rsidR="00D55B8D" w:rsidRDefault="00D55B8D" w:rsidP="00D55B8D">
      <w:pPr>
        <w:widowControl w:val="0"/>
        <w:spacing w:line="240" w:lineRule="auto"/>
        <w:ind w:left="852"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Сьогодні майже всі міські ради на своїх веб-сайтах приділяють</w:t>
      </w:r>
    </w:p>
    <w:p w:rsidR="00D55B8D" w:rsidRDefault="00D55B8D" w:rsidP="00D55B8D">
      <w:pPr>
        <w:spacing w:after="3" w:line="160" w:lineRule="exact"/>
        <w:rPr>
          <w:rFonts w:ascii="Times New Roman" w:eastAsia="Times New Roman" w:hAnsi="Times New Roman" w:cs="Times New Roman"/>
          <w:sz w:val="16"/>
          <w:szCs w:val="16"/>
        </w:rPr>
      </w:pPr>
    </w:p>
    <w:p w:rsidR="00D55B8D" w:rsidRDefault="00D55B8D" w:rsidP="00D55B8D">
      <w:pPr>
        <w:widowControl w:val="0"/>
        <w:spacing w:line="359" w:lineRule="auto"/>
        <w:ind w:left="3" w:right="-19"/>
        <w:jc w:val="both"/>
        <w:rPr>
          <w:rFonts w:ascii="Times New Roman" w:eastAsia="Times New Roman" w:hAnsi="Times New Roman" w:cs="Times New Roman"/>
          <w:color w:val="000000"/>
          <w:sz w:val="28"/>
          <w:szCs w:val="28"/>
        </w:rPr>
        <w:sectPr w:rsidR="00D55B8D">
          <w:pgSz w:w="11911" w:h="16840"/>
          <w:pgMar w:top="713" w:right="834" w:bottom="0" w:left="1701" w:header="0" w:footer="0" w:gutter="0"/>
          <w:cols w:space="708"/>
        </w:sectPr>
      </w:pPr>
      <w:r>
        <w:rPr>
          <w:rFonts w:ascii="Times New Roman" w:eastAsia="Times New Roman" w:hAnsi="Times New Roman" w:cs="Times New Roman"/>
          <w:color w:val="000000"/>
          <w:sz w:val="28"/>
          <w:szCs w:val="28"/>
        </w:rPr>
        <w:t>особливе місце туристичній діяльності. Частина із них мають окремі туристичні веб-сайти, частина розробляє окремі туристичні веб-сайти, а інша частина вміщає туристичну інформацію на сторінках загального веб-сайту міської ради. Коротко оглянувши туристичний сайт міста Львова, який є частиною офіційного сайту Львівської міської ради, можна зробити висновок, що він містить всю необхідну інформацію для туриста як українського, так й іноземного. Сайт є цікавим, сучасним та інтерактивним. Ужгородська міська рада на своємуофіційномувеб-сайтімайже не міститьтуристичної інформації. Міська рада Одеси приділяє велике значеннярозвитку туризму у місті і для цього було розроблено спеціальний інтерактивний цікавий сайт для туриста, посилання на який розміщено на основному веб-сайті міської ради Одеси. На відміну від аналогічних сайтів Львова та Одеси, туристичний веб-сайт м. Київ містить ще два цікавих розділи: “Kyiv PASS”, “Магазин”. Перший представляє собою універсальну картку, придбавши яку всього за 15 євро турист має можливість безкоштовно користуватись метрополітеном міста, більшістю музеїв міста, отримати знижки у багатьох закладах сфери послуг. Перейшовши в “Магазин”, турист</w:t>
      </w:r>
    </w:p>
    <w:p w:rsidR="00D55B8D" w:rsidRDefault="00D55B8D" w:rsidP="00D55B8D">
      <w:pPr>
        <w:widowControl w:val="0"/>
        <w:spacing w:line="240" w:lineRule="auto"/>
        <w:ind w:left="4614" w:right="-20"/>
        <w:rPr>
          <w:rFonts w:ascii="Times New Roman" w:eastAsia="Times New Roman" w:hAnsi="Times New Roman" w:cs="Times New Roman"/>
          <w:color w:val="000000"/>
        </w:rPr>
      </w:pPr>
      <w:bookmarkStart w:id="3" w:name="_page_183_0"/>
      <w:r>
        <w:rPr>
          <w:rFonts w:ascii="Times New Roman" w:eastAsia="Times New Roman" w:hAnsi="Times New Roman" w:cs="Times New Roman"/>
          <w:color w:val="000000"/>
        </w:rPr>
        <w:lastRenderedPageBreak/>
        <w:t>50</w:t>
      </w:r>
    </w:p>
    <w:p w:rsidR="00D55B8D" w:rsidRDefault="00D55B8D" w:rsidP="00D55B8D">
      <w:pPr>
        <w:spacing w:after="80" w:line="240" w:lineRule="exact"/>
        <w:rPr>
          <w:rFonts w:ascii="Times New Roman" w:eastAsia="Times New Roman" w:hAnsi="Times New Roman" w:cs="Times New Roman"/>
          <w:sz w:val="24"/>
          <w:szCs w:val="24"/>
        </w:rPr>
      </w:pPr>
    </w:p>
    <w:p w:rsidR="00D55B8D" w:rsidRDefault="00D55B8D" w:rsidP="00D55B8D">
      <w:pPr>
        <w:widowControl w:val="0"/>
        <w:spacing w:line="359" w:lineRule="auto"/>
        <w:ind w:left="3" w:right="-19"/>
        <w:jc w:val="both"/>
        <w:rPr>
          <w:rFonts w:ascii="Times New Roman" w:eastAsia="Times New Roman" w:hAnsi="Times New Roman" w:cs="Times New Roman"/>
          <w:color w:val="000000"/>
          <w:sz w:val="28"/>
          <w:szCs w:val="28"/>
        </w:rPr>
        <w:sectPr w:rsidR="00D55B8D">
          <w:pgSz w:w="11911" w:h="16840"/>
          <w:pgMar w:top="713" w:right="831" w:bottom="0" w:left="1701" w:header="0" w:footer="0" w:gutter="0"/>
          <w:cols w:space="708"/>
        </w:sectPr>
      </w:pPr>
      <w:r>
        <w:rPr>
          <w:rFonts w:ascii="Times New Roman" w:eastAsia="Times New Roman" w:hAnsi="Times New Roman" w:cs="Times New Roman"/>
          <w:color w:val="000000"/>
          <w:sz w:val="28"/>
          <w:szCs w:val="28"/>
        </w:rPr>
        <w:t>має можливість замовити собі будь-який із наявних товарів ( від одягу до сувенірів ) із надписом “Kyiv”. Досить інформований туристичний веб-сайт м. Полтава, який є мультимедійним та містить всю необхідну інформацію для туриста. Що основне, потенційний турист без проблем може її знайти за допомогою зручного меню навігації по сайті. Веб-сайт міської ради міста Дніпро майже не передбачає інформації для туриста ( за винятком мапиміста, історії міста, символіки міста ). Це говорить про те, що влада міста не має стратегічних планів по розбудові туристичної галузі в м. Дніпро. Офіційний сайт міської ради Харкова містить мінімум інформації для потенційного туриста, проте у процесі розробки знаходиться окремий Туристичний сайт Харкова, що говорить про існування певної стратегії розвитку туристичного Харкова. Туристичний сайт міської ради Херсона є простим та зручним у користуванні, містить багато інформації. Його зовнішній вигляд є досить простим та нагадує офіційний сайт міської ради. Судячи із веб-сайту Чернігівської міської ради, туризм стоїть у місті на пріоритетному місці, особлива роль віддається іноземним туристам. На офіційному веб-сайті Чернівецької міської ради розміщується один розділ, який присвячений туризмуумісті.Недолікомєте,щоданийрозділрозміщенийажусамомукінці вертикального менюі на перший погляд потенційний турист його не побачить. На сторінка аналогічних веб-сайтів інших міст, зазвичай, інформація для туристів розміщена у розділі: “Про місто”, проте аналізований веб-сайт не містить інформацію для туристів у цьому розділі. Якщо ж все-таки потенційний турист знайде вкладку “Туристу”, він буде приємно здивований оригінальними туристичними продуктами міста Чернівців та різноманітними інструкціями. На жаль, він не зможе знайти карту закладів харчування на сайті міста. Міська влада розуміє,що туризм може приносити чималі гроші в бюджет міста і намагається зробити поїздку до Чернівців комфортною, проте ще є ряд недоліків на веб- сайті, які потрібно усунути.</w:t>
      </w:r>
      <w:bookmarkEnd w:id="3"/>
    </w:p>
    <w:p w:rsidR="00D55B8D" w:rsidRDefault="00D55B8D" w:rsidP="00D55B8D">
      <w:pPr>
        <w:widowControl w:val="0"/>
        <w:spacing w:line="240" w:lineRule="auto"/>
        <w:ind w:left="4614" w:right="-20"/>
        <w:rPr>
          <w:rFonts w:ascii="Times New Roman" w:eastAsia="Times New Roman" w:hAnsi="Times New Roman" w:cs="Times New Roman"/>
          <w:color w:val="000000"/>
        </w:rPr>
      </w:pPr>
      <w:bookmarkStart w:id="4" w:name="_page_185_0"/>
      <w:r>
        <w:rPr>
          <w:rFonts w:ascii="Times New Roman" w:eastAsia="Times New Roman" w:hAnsi="Times New Roman" w:cs="Times New Roman"/>
          <w:color w:val="000000"/>
        </w:rPr>
        <w:lastRenderedPageBreak/>
        <w:t>51</w:t>
      </w:r>
    </w:p>
    <w:p w:rsidR="00D55B8D" w:rsidRDefault="00D55B8D" w:rsidP="00D55B8D">
      <w:pPr>
        <w:spacing w:after="80" w:line="240" w:lineRule="exact"/>
        <w:rPr>
          <w:rFonts w:ascii="Times New Roman" w:eastAsia="Times New Roman" w:hAnsi="Times New Roman" w:cs="Times New Roman"/>
          <w:sz w:val="24"/>
          <w:szCs w:val="24"/>
        </w:rPr>
      </w:pPr>
    </w:p>
    <w:p w:rsidR="00D55B8D" w:rsidRDefault="00D55B8D" w:rsidP="00D55B8D">
      <w:pPr>
        <w:widowControl w:val="0"/>
        <w:spacing w:line="359" w:lineRule="auto"/>
        <w:ind w:left="3" w:right="-69" w:firstLine="84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Порівнюючи туристичні розділи на веб-сайтах міських рад українських міст можемо відмітити високу якість окремих туристичних сайтів Львова, Одеси,Полтави, Києва, Херсона. Львівська, Полтавська таОдеськаміськіради станом на сьогоднішній день мають найкраще поданий туристичний продукт як по дизайну, так і по наповненню. Інші розглянуті нами міста не мають власних веб-сайтів, проте офіційний веб-сайт міської ради Маріуполя по дизайну не поступається окремим туристичним платформам Києва чи Херсона. Чернівці та Чернігів володіють дешевшим дизайном, інформація на веб-сайтах подана без застосування особливих графічних прийомів. Якщо міська рада Харкова ще розмістила необхідну туристові інформацію на веб-сайті, хоча і не в окремій вкладці, то на веб- сайтах Ужгорода та Дніпра цієї інформації майже немає. Найближчим часом має завершитись розробка окремих туристичних веб-сайтів міст Харкова та Чернігова. На веб-сайтах міських раддеяких міст не було знайдено жодної інформації про туризм,проте така інформація була на веб-сайтах підрозділів міських рад чи веб-сайтах підрозділів обласних рад ( Черкаси, Рівне, Хмельницький, Тернопіль, Луцьк).</w:t>
      </w:r>
    </w:p>
    <w:p w:rsidR="00D55B8D" w:rsidRDefault="00D55B8D" w:rsidP="00D55B8D">
      <w:pPr>
        <w:spacing w:after="3" w:line="120" w:lineRule="exact"/>
        <w:rPr>
          <w:rFonts w:ascii="Times New Roman" w:eastAsia="Times New Roman" w:hAnsi="Times New Roman" w:cs="Times New Roman"/>
          <w:sz w:val="12"/>
          <w:szCs w:val="12"/>
        </w:rPr>
      </w:pPr>
    </w:p>
    <w:p w:rsidR="00D55B8D" w:rsidRDefault="00D55B8D" w:rsidP="00D55B8D">
      <w:pPr>
        <w:widowControl w:val="0"/>
        <w:spacing w:line="240" w:lineRule="auto"/>
        <w:ind w:left="852"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того, щоб туристична галузь Чернівців змогла конкурувати із</w:t>
      </w:r>
    </w:p>
    <w:p w:rsidR="00D55B8D" w:rsidRDefault="00D55B8D" w:rsidP="00D55B8D">
      <w:pPr>
        <w:spacing w:after="5" w:line="160" w:lineRule="exact"/>
        <w:rPr>
          <w:rFonts w:ascii="Times New Roman" w:eastAsia="Times New Roman" w:hAnsi="Times New Roman" w:cs="Times New Roman"/>
          <w:sz w:val="16"/>
          <w:szCs w:val="16"/>
        </w:rPr>
      </w:pPr>
    </w:p>
    <w:p w:rsidR="00D55B8D" w:rsidRDefault="00D55B8D" w:rsidP="00D55B8D">
      <w:pPr>
        <w:widowControl w:val="0"/>
        <w:spacing w:line="240" w:lineRule="auto"/>
        <w:ind w:left="3"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іншими українськими містами було запропоновано:</w:t>
      </w:r>
    </w:p>
    <w:p w:rsidR="00D55B8D" w:rsidRDefault="00D55B8D" w:rsidP="00D55B8D">
      <w:pPr>
        <w:spacing w:after="35" w:line="240" w:lineRule="exact"/>
        <w:rPr>
          <w:rFonts w:ascii="Times New Roman" w:eastAsia="Times New Roman" w:hAnsi="Times New Roman" w:cs="Times New Roman"/>
          <w:sz w:val="24"/>
          <w:szCs w:val="24"/>
        </w:rPr>
      </w:pPr>
    </w:p>
    <w:p w:rsidR="00D55B8D" w:rsidRDefault="00D55B8D" w:rsidP="00D55B8D">
      <w:pPr>
        <w:widowControl w:val="0"/>
        <w:tabs>
          <w:tab w:val="left" w:pos="1416"/>
        </w:tabs>
        <w:spacing w:line="240" w:lineRule="auto"/>
        <w:ind w:left="852"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розділ “Туристу” перенести в іншу точку сайту, щоб його можна</w:t>
      </w:r>
    </w:p>
    <w:p w:rsidR="00D55B8D" w:rsidRDefault="00D55B8D" w:rsidP="00D55B8D">
      <w:pPr>
        <w:spacing w:after="3" w:line="160" w:lineRule="exact"/>
        <w:rPr>
          <w:rFonts w:ascii="Times New Roman" w:eastAsia="Times New Roman" w:hAnsi="Times New Roman" w:cs="Times New Roman"/>
          <w:sz w:val="16"/>
          <w:szCs w:val="16"/>
        </w:rPr>
      </w:pPr>
    </w:p>
    <w:p w:rsidR="00D55B8D" w:rsidRDefault="00D55B8D" w:rsidP="00D55B8D">
      <w:pPr>
        <w:widowControl w:val="0"/>
        <w:spacing w:line="240" w:lineRule="auto"/>
        <w:ind w:left="3"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було помітити без зайвих рухів;</w:t>
      </w:r>
    </w:p>
    <w:p w:rsidR="00D55B8D" w:rsidRDefault="00D55B8D" w:rsidP="00D55B8D">
      <w:pPr>
        <w:spacing w:after="1" w:line="160" w:lineRule="exact"/>
        <w:rPr>
          <w:rFonts w:ascii="Times New Roman" w:eastAsia="Times New Roman" w:hAnsi="Times New Roman" w:cs="Times New Roman"/>
          <w:sz w:val="16"/>
          <w:szCs w:val="16"/>
        </w:rPr>
      </w:pPr>
    </w:p>
    <w:p w:rsidR="00D55B8D" w:rsidRDefault="00D55B8D" w:rsidP="00D55B8D">
      <w:pPr>
        <w:widowControl w:val="0"/>
        <w:tabs>
          <w:tab w:val="left" w:pos="1416"/>
        </w:tabs>
        <w:spacing w:line="359" w:lineRule="auto"/>
        <w:ind w:left="3" w:right="-13" w:firstLine="84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розробити окремий туристичний веб-сайт, посилання на нього розмістити у розділ “Туристу”. Даний сайт повинен бути оригінальним із дотриманням всіхправил дизайнута повинен вміщувати великукількість фото та відео контенту про Чернівці, найближчі події у місті та туристичний продукт міста. Важливо також те, щоб інформація про місто була повною та викладалась без граматичних помилок, постійно оновлювалась. Для цього потрібна регулярна технічна підтримка веб-сайту.</w:t>
      </w:r>
    </w:p>
    <w:p w:rsidR="00D55B8D" w:rsidRDefault="00D55B8D" w:rsidP="00D55B8D">
      <w:pPr>
        <w:widowControl w:val="0"/>
        <w:tabs>
          <w:tab w:val="left" w:pos="1416"/>
        </w:tabs>
        <w:spacing w:before="2" w:line="359" w:lineRule="auto"/>
        <w:ind w:left="3" w:right="-62" w:firstLine="849"/>
        <w:rPr>
          <w:rFonts w:ascii="Times New Roman" w:eastAsia="Times New Roman" w:hAnsi="Times New Roman" w:cs="Times New Roman"/>
          <w:color w:val="000000"/>
          <w:sz w:val="28"/>
          <w:szCs w:val="28"/>
        </w:rPr>
        <w:sectPr w:rsidR="00D55B8D">
          <w:pgSz w:w="11911" w:h="16840"/>
          <w:pgMar w:top="713" w:right="835" w:bottom="0" w:left="1701" w:header="0" w:footer="0" w:gutter="0"/>
          <w:cols w:space="708"/>
        </w:sect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Ресурс повинен бути перекладений наступними іноземними мовами: англійська, російська, німецька, румунська.</w:t>
      </w:r>
      <w:bookmarkEnd w:id="4"/>
    </w:p>
    <w:p w:rsidR="00D55B8D" w:rsidRDefault="00D55B8D" w:rsidP="00D55B8D">
      <w:pPr>
        <w:widowControl w:val="0"/>
        <w:spacing w:line="240" w:lineRule="auto"/>
        <w:ind w:left="4614" w:right="-20"/>
        <w:rPr>
          <w:rFonts w:ascii="Times New Roman" w:eastAsia="Times New Roman" w:hAnsi="Times New Roman" w:cs="Times New Roman"/>
          <w:color w:val="000000"/>
        </w:rPr>
      </w:pPr>
      <w:bookmarkStart w:id="5" w:name="_page_187_0"/>
      <w:r>
        <w:rPr>
          <w:rFonts w:ascii="Times New Roman" w:eastAsia="Times New Roman" w:hAnsi="Times New Roman" w:cs="Times New Roman"/>
          <w:color w:val="000000"/>
        </w:rPr>
        <w:lastRenderedPageBreak/>
        <w:t>52</w:t>
      </w:r>
    </w:p>
    <w:p w:rsidR="00D55B8D" w:rsidRDefault="00D55B8D" w:rsidP="00D55B8D">
      <w:pPr>
        <w:spacing w:after="80" w:line="240" w:lineRule="exact"/>
        <w:rPr>
          <w:rFonts w:ascii="Times New Roman" w:eastAsia="Times New Roman" w:hAnsi="Times New Roman" w:cs="Times New Roman"/>
          <w:sz w:val="24"/>
          <w:szCs w:val="24"/>
        </w:rPr>
      </w:pPr>
    </w:p>
    <w:p w:rsidR="00D55B8D" w:rsidRDefault="00D55B8D" w:rsidP="00D55B8D">
      <w:pPr>
        <w:widowControl w:val="0"/>
        <w:spacing w:line="359" w:lineRule="auto"/>
        <w:ind w:left="3" w:right="-19" w:firstLine="849"/>
        <w:jc w:val="both"/>
        <w:rPr>
          <w:rFonts w:ascii="Times New Roman" w:eastAsia="Times New Roman" w:hAnsi="Times New Roman" w:cs="Times New Roman"/>
          <w:color w:val="000000"/>
          <w:sz w:val="28"/>
          <w:szCs w:val="28"/>
        </w:rPr>
        <w:sectPr w:rsidR="00D55B8D">
          <w:pgSz w:w="11911" w:h="16840"/>
          <w:pgMar w:top="713" w:right="844" w:bottom="0" w:left="1701" w:header="0" w:footer="0" w:gutter="0"/>
          <w:cols w:space="708"/>
        </w:sectPr>
      </w:pPr>
      <w:r>
        <w:rPr>
          <w:rFonts w:ascii="Times New Roman" w:eastAsia="Times New Roman" w:hAnsi="Times New Roman" w:cs="Times New Roman"/>
          <w:color w:val="000000"/>
          <w:sz w:val="28"/>
          <w:szCs w:val="28"/>
        </w:rPr>
        <w:t>Експерти з веб програмування стверджують, що створити та підтримувати якісний продукт можна і за невеликі гроші, співпрацюючи із волонтерами та ЗВО.</w:t>
      </w:r>
      <w:bookmarkEnd w:id="5"/>
    </w:p>
    <w:p w:rsidR="00D55B8D" w:rsidRDefault="00D55B8D" w:rsidP="00D55B8D">
      <w:pPr>
        <w:widowControl w:val="0"/>
        <w:spacing w:line="240" w:lineRule="auto"/>
        <w:ind w:left="5195" w:right="-20"/>
        <w:rPr>
          <w:rFonts w:ascii="Times New Roman" w:eastAsia="Times New Roman" w:hAnsi="Times New Roman" w:cs="Times New Roman"/>
          <w:color w:val="000000"/>
        </w:rPr>
      </w:pPr>
      <w:bookmarkStart w:id="6" w:name="_page_189_0"/>
      <w:r>
        <w:rPr>
          <w:rFonts w:ascii="Times New Roman" w:eastAsia="Times New Roman" w:hAnsi="Times New Roman" w:cs="Times New Roman"/>
          <w:color w:val="000000"/>
        </w:rPr>
        <w:lastRenderedPageBreak/>
        <w:t>53</w:t>
      </w:r>
    </w:p>
    <w:p w:rsidR="00D55B8D" w:rsidRDefault="00D55B8D" w:rsidP="00D55B8D">
      <w:pPr>
        <w:spacing w:line="240" w:lineRule="exact"/>
        <w:rPr>
          <w:rFonts w:ascii="Times New Roman" w:eastAsia="Times New Roman" w:hAnsi="Times New Roman" w:cs="Times New Roman"/>
          <w:sz w:val="24"/>
          <w:szCs w:val="24"/>
        </w:rPr>
      </w:pPr>
    </w:p>
    <w:p w:rsidR="00D55B8D" w:rsidRDefault="00D55B8D" w:rsidP="00D55B8D">
      <w:pPr>
        <w:spacing w:line="240" w:lineRule="exact"/>
        <w:rPr>
          <w:rFonts w:ascii="Times New Roman" w:eastAsia="Times New Roman" w:hAnsi="Times New Roman" w:cs="Times New Roman"/>
          <w:sz w:val="24"/>
          <w:szCs w:val="24"/>
        </w:rPr>
      </w:pPr>
    </w:p>
    <w:p w:rsidR="00D55B8D" w:rsidRDefault="00D55B8D" w:rsidP="00D55B8D">
      <w:pPr>
        <w:spacing w:after="21" w:line="240" w:lineRule="exact"/>
        <w:rPr>
          <w:rFonts w:ascii="Times New Roman" w:eastAsia="Times New Roman" w:hAnsi="Times New Roman" w:cs="Times New Roman"/>
          <w:sz w:val="24"/>
          <w:szCs w:val="24"/>
        </w:rPr>
      </w:pPr>
    </w:p>
    <w:p w:rsidR="00D55B8D" w:rsidRDefault="00D55B8D" w:rsidP="00D55B8D">
      <w:pPr>
        <w:widowControl w:val="0"/>
        <w:spacing w:line="240" w:lineRule="auto"/>
        <w:ind w:left="3378"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СПИСОК ВИКОРИСТАНИХ ДЖЕРЕЛ</w:t>
      </w:r>
    </w:p>
    <w:p w:rsidR="00D55B8D" w:rsidRDefault="00D55B8D" w:rsidP="00D55B8D">
      <w:pPr>
        <w:spacing w:line="240" w:lineRule="exact"/>
        <w:rPr>
          <w:rFonts w:ascii="Times New Roman" w:eastAsia="Times New Roman" w:hAnsi="Times New Roman" w:cs="Times New Roman"/>
          <w:sz w:val="24"/>
          <w:szCs w:val="24"/>
        </w:rPr>
      </w:pPr>
    </w:p>
    <w:p w:rsidR="00D55B8D" w:rsidRDefault="00D55B8D" w:rsidP="00D55B8D">
      <w:pPr>
        <w:spacing w:after="64" w:line="240" w:lineRule="exact"/>
        <w:rPr>
          <w:rFonts w:ascii="Times New Roman" w:eastAsia="Times New Roman" w:hAnsi="Times New Roman" w:cs="Times New Roman"/>
          <w:sz w:val="24"/>
          <w:szCs w:val="24"/>
        </w:rPr>
      </w:pPr>
    </w:p>
    <w:p w:rsidR="00D55B8D" w:rsidRDefault="00D55B8D" w:rsidP="00D55B8D">
      <w:pPr>
        <w:widowControl w:val="0"/>
        <w:tabs>
          <w:tab w:val="left" w:pos="541"/>
        </w:tabs>
        <w:spacing w:line="240" w:lineRule="auto"/>
        <w:ind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ab/>
        <w:t>Байлик С.І., Кравець О.М. Організація анімаційних послуг в туризмі: Навч.</w:t>
      </w:r>
    </w:p>
    <w:p w:rsidR="00D55B8D" w:rsidRDefault="00D55B8D" w:rsidP="00D55B8D">
      <w:pPr>
        <w:spacing w:after="3" w:line="160" w:lineRule="exact"/>
        <w:rPr>
          <w:rFonts w:ascii="Times New Roman" w:eastAsia="Times New Roman" w:hAnsi="Times New Roman" w:cs="Times New Roman"/>
          <w:sz w:val="16"/>
          <w:szCs w:val="16"/>
        </w:rPr>
      </w:pPr>
    </w:p>
    <w:p w:rsidR="00D55B8D" w:rsidRDefault="00D55B8D" w:rsidP="00D55B8D">
      <w:pPr>
        <w:widowControl w:val="0"/>
        <w:spacing w:line="240" w:lineRule="auto"/>
        <w:ind w:left="541"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посібник. Харків: ХНАМГ, 2008. 197с.</w:t>
      </w:r>
    </w:p>
    <w:p w:rsidR="00D55B8D" w:rsidRDefault="00D55B8D" w:rsidP="00D55B8D">
      <w:pPr>
        <w:spacing w:line="160" w:lineRule="exact"/>
        <w:rPr>
          <w:rFonts w:ascii="Times New Roman" w:eastAsia="Times New Roman" w:hAnsi="Times New Roman" w:cs="Times New Roman"/>
          <w:sz w:val="16"/>
          <w:szCs w:val="16"/>
        </w:rPr>
      </w:pPr>
    </w:p>
    <w:p w:rsidR="00D55B8D" w:rsidRDefault="00D55B8D" w:rsidP="00D55B8D">
      <w:pPr>
        <w:widowControl w:val="0"/>
        <w:spacing w:line="359" w:lineRule="auto"/>
        <w:ind w:left="541" w:right="30" w:hanging="540"/>
        <w:jc w:val="both"/>
        <w:rPr>
          <w:rFonts w:ascii="Times New Roman" w:eastAsia="Times New Roman" w:hAnsi="Times New Roman" w:cs="Times New Roman"/>
          <w:color w:val="0000FF"/>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ab/>
        <w:t xml:space="preserve">Безверхнюк Т., Бабов К., Цуркан О. Ресурсне забезпечення післявоєнного відновлення та розвитку України: потенціал курортно-рекреаційної сфери. Наукові інновації та передові технології. № 6(8). 2022. С. 459-470. </w:t>
      </w:r>
      <w:hyperlink r:id="rId4">
        <w:r>
          <w:rPr>
            <w:rFonts w:ascii="Times New Roman" w:eastAsia="Times New Roman" w:hAnsi="Times New Roman" w:cs="Times New Roman"/>
            <w:color w:val="000000"/>
            <w:sz w:val="28"/>
            <w:szCs w:val="28"/>
            <w:u w:val="single"/>
          </w:rPr>
          <w:t>https://doi.org/10.52058/2786-5274-2022-6(8)-459-470</w:t>
        </w:r>
      </w:hyperlink>
    </w:p>
    <w:p w:rsidR="00D55B8D" w:rsidRDefault="00D55B8D" w:rsidP="00D55B8D">
      <w:pPr>
        <w:widowControl w:val="0"/>
        <w:tabs>
          <w:tab w:val="left" w:pos="2507"/>
          <w:tab w:val="left" w:pos="3521"/>
          <w:tab w:val="left" w:pos="5301"/>
          <w:tab w:val="left" w:pos="6284"/>
          <w:tab w:val="left" w:pos="7522"/>
          <w:tab w:val="left" w:pos="8225"/>
          <w:tab w:val="left" w:pos="8831"/>
        </w:tabs>
        <w:spacing w:line="359" w:lineRule="auto"/>
        <w:ind w:left="541" w:right="29"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ab/>
        <w:t>Бордун О., Шевчук В., Монастирський В., Лучка О. Втрати та напрями порятунку туристичного бізнесу України в умовах війни. Вісник Львівського університету.</w:t>
      </w:r>
      <w:r>
        <w:rPr>
          <w:rFonts w:ascii="Times New Roman" w:eastAsia="Times New Roman" w:hAnsi="Times New Roman" w:cs="Times New Roman"/>
          <w:color w:val="000000"/>
          <w:sz w:val="28"/>
          <w:szCs w:val="28"/>
        </w:rPr>
        <w:tab/>
        <w:t>Серія</w:t>
      </w:r>
      <w:r>
        <w:rPr>
          <w:rFonts w:ascii="Times New Roman" w:eastAsia="Times New Roman" w:hAnsi="Times New Roman" w:cs="Times New Roman"/>
          <w:color w:val="000000"/>
          <w:sz w:val="28"/>
          <w:szCs w:val="28"/>
        </w:rPr>
        <w:tab/>
        <w:t>економічна.</w:t>
      </w:r>
      <w:r>
        <w:rPr>
          <w:rFonts w:ascii="Times New Roman" w:eastAsia="Times New Roman" w:hAnsi="Times New Roman" w:cs="Times New Roman"/>
          <w:color w:val="000000"/>
          <w:sz w:val="28"/>
          <w:szCs w:val="28"/>
        </w:rPr>
        <w:tab/>
        <w:t>2022.</w:t>
      </w:r>
      <w:r>
        <w:rPr>
          <w:rFonts w:ascii="Times New Roman" w:eastAsia="Times New Roman" w:hAnsi="Times New Roman" w:cs="Times New Roman"/>
          <w:color w:val="000000"/>
          <w:sz w:val="28"/>
          <w:szCs w:val="28"/>
        </w:rPr>
        <w:tab/>
        <w:t>Випуск</w:t>
      </w:r>
      <w:r>
        <w:rPr>
          <w:rFonts w:ascii="Times New Roman" w:eastAsia="Times New Roman" w:hAnsi="Times New Roman" w:cs="Times New Roman"/>
          <w:color w:val="000000"/>
          <w:sz w:val="28"/>
          <w:szCs w:val="28"/>
        </w:rPr>
        <w:tab/>
        <w:t>62.</w:t>
      </w:r>
      <w:r>
        <w:rPr>
          <w:rFonts w:ascii="Times New Roman" w:eastAsia="Times New Roman" w:hAnsi="Times New Roman" w:cs="Times New Roman"/>
          <w:color w:val="000000"/>
          <w:sz w:val="28"/>
          <w:szCs w:val="28"/>
        </w:rPr>
        <w:tab/>
        <w:t>С.</w:t>
      </w:r>
      <w:r>
        <w:rPr>
          <w:rFonts w:ascii="Times New Roman" w:eastAsia="Times New Roman" w:hAnsi="Times New Roman" w:cs="Times New Roman"/>
          <w:color w:val="000000"/>
          <w:sz w:val="28"/>
          <w:szCs w:val="28"/>
        </w:rPr>
        <w:tab/>
        <w:t>178–196. .doi.org/10.30970/ves.2022.62.0.6214</w:t>
      </w:r>
    </w:p>
    <w:p w:rsidR="00D55B8D" w:rsidRDefault="00D55B8D" w:rsidP="00D55B8D">
      <w:pPr>
        <w:widowControl w:val="0"/>
        <w:tabs>
          <w:tab w:val="left" w:pos="1615"/>
          <w:tab w:val="left" w:pos="2131"/>
          <w:tab w:val="left" w:pos="3419"/>
          <w:tab w:val="left" w:pos="4439"/>
          <w:tab w:val="left" w:pos="5878"/>
          <w:tab w:val="left" w:pos="7809"/>
          <w:tab w:val="left" w:pos="9242"/>
        </w:tabs>
        <w:spacing w:before="3" w:line="359" w:lineRule="auto"/>
        <w:ind w:left="541" w:right="-11"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ab/>
        <w:t>Війна</w:t>
      </w:r>
      <w:r>
        <w:rPr>
          <w:rFonts w:ascii="Times New Roman" w:eastAsia="Times New Roman" w:hAnsi="Times New Roman" w:cs="Times New Roman"/>
          <w:color w:val="000000"/>
          <w:sz w:val="28"/>
          <w:szCs w:val="28"/>
        </w:rPr>
        <w:tab/>
        <w:t>в</w:t>
      </w:r>
      <w:r>
        <w:rPr>
          <w:rFonts w:ascii="Times New Roman" w:eastAsia="Times New Roman" w:hAnsi="Times New Roman" w:cs="Times New Roman"/>
          <w:color w:val="000000"/>
          <w:sz w:val="28"/>
          <w:szCs w:val="28"/>
        </w:rPr>
        <w:tab/>
        <w:t>Україні</w:t>
      </w:r>
      <w:r>
        <w:rPr>
          <w:rFonts w:ascii="Times New Roman" w:eastAsia="Times New Roman" w:hAnsi="Times New Roman" w:cs="Times New Roman"/>
          <w:color w:val="000000"/>
          <w:sz w:val="28"/>
          <w:szCs w:val="28"/>
        </w:rPr>
        <w:tab/>
        <w:t>може</w:t>
      </w:r>
      <w:r>
        <w:rPr>
          <w:rFonts w:ascii="Times New Roman" w:eastAsia="Times New Roman" w:hAnsi="Times New Roman" w:cs="Times New Roman"/>
          <w:color w:val="000000"/>
          <w:sz w:val="28"/>
          <w:szCs w:val="28"/>
        </w:rPr>
        <w:tab/>
        <w:t>завадити</w:t>
      </w:r>
      <w:r>
        <w:rPr>
          <w:rFonts w:ascii="Times New Roman" w:eastAsia="Times New Roman" w:hAnsi="Times New Roman" w:cs="Times New Roman"/>
          <w:color w:val="000000"/>
          <w:sz w:val="28"/>
          <w:szCs w:val="28"/>
        </w:rPr>
        <w:tab/>
        <w:t>відновленню</w:t>
      </w:r>
      <w:r>
        <w:rPr>
          <w:rFonts w:ascii="Times New Roman" w:eastAsia="Times New Roman" w:hAnsi="Times New Roman" w:cs="Times New Roman"/>
          <w:color w:val="000000"/>
          <w:sz w:val="28"/>
          <w:szCs w:val="28"/>
        </w:rPr>
        <w:tab/>
        <w:t>туризму.</w:t>
      </w:r>
      <w:r>
        <w:rPr>
          <w:rFonts w:ascii="Times New Roman" w:eastAsia="Times New Roman" w:hAnsi="Times New Roman" w:cs="Times New Roman"/>
          <w:color w:val="000000"/>
          <w:sz w:val="28"/>
          <w:szCs w:val="28"/>
        </w:rPr>
        <w:tab/>
        <w:t>URL: https://news.un.org/ru/ story/2022/03/1420802 (дата звернення: 01.02.2024)</w:t>
      </w:r>
    </w:p>
    <w:p w:rsidR="00D55B8D" w:rsidRDefault="00D55B8D" w:rsidP="00D55B8D">
      <w:pPr>
        <w:widowControl w:val="0"/>
        <w:spacing w:line="359" w:lineRule="auto"/>
        <w:ind w:left="541" w:right="-19"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r>
        <w:rPr>
          <w:rFonts w:ascii="Times New Roman" w:eastAsia="Times New Roman" w:hAnsi="Times New Roman" w:cs="Times New Roman"/>
          <w:color w:val="000000"/>
          <w:sz w:val="28"/>
          <w:szCs w:val="28"/>
        </w:rPr>
        <w:tab/>
        <w:t>Влащенко Н. М. Управління курортами : навч. Харків. нац. ун-т міськ. госп-ва ім. О. М. Бекетова. Харків: ХНУМГ ім. О. М. Бекетова, 2019. 226 с.</w:t>
      </w:r>
    </w:p>
    <w:p w:rsidR="00D55B8D" w:rsidRDefault="00D55B8D" w:rsidP="00D55B8D">
      <w:pPr>
        <w:widowControl w:val="0"/>
        <w:tabs>
          <w:tab w:val="left" w:pos="2799"/>
          <w:tab w:val="left" w:pos="3905"/>
          <w:tab w:val="left" w:pos="5455"/>
          <w:tab w:val="left" w:pos="6510"/>
        </w:tabs>
        <w:spacing w:before="2" w:line="359" w:lineRule="auto"/>
        <w:ind w:left="541" w:right="-17"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r>
        <w:rPr>
          <w:rFonts w:ascii="Times New Roman" w:eastAsia="Times New Roman" w:hAnsi="Times New Roman" w:cs="Times New Roman"/>
          <w:color w:val="000000"/>
          <w:sz w:val="28"/>
          <w:szCs w:val="28"/>
        </w:rPr>
        <w:tab/>
        <w:t>Гірськолижний</w:t>
      </w:r>
      <w:r>
        <w:rPr>
          <w:rFonts w:ascii="Times New Roman" w:eastAsia="Times New Roman" w:hAnsi="Times New Roman" w:cs="Times New Roman"/>
          <w:color w:val="211E1F"/>
          <w:sz w:val="28"/>
          <w:szCs w:val="28"/>
        </w:rPr>
        <w:tab/>
      </w:r>
      <w:r>
        <w:rPr>
          <w:rFonts w:ascii="Times New Roman" w:eastAsia="Times New Roman" w:hAnsi="Times New Roman" w:cs="Times New Roman"/>
          <w:color w:val="000000"/>
          <w:sz w:val="28"/>
          <w:szCs w:val="28"/>
        </w:rPr>
        <w:t>центр</w:t>
      </w:r>
      <w:r>
        <w:rPr>
          <w:rFonts w:ascii="Times New Roman" w:eastAsia="Times New Roman" w:hAnsi="Times New Roman" w:cs="Times New Roman"/>
          <w:color w:val="211E1F"/>
          <w:sz w:val="28"/>
          <w:szCs w:val="28"/>
        </w:rPr>
        <w:tab/>
      </w:r>
      <w:r>
        <w:rPr>
          <w:rFonts w:ascii="Times New Roman" w:eastAsia="Times New Roman" w:hAnsi="Times New Roman" w:cs="Times New Roman"/>
          <w:color w:val="000000"/>
          <w:sz w:val="28"/>
          <w:szCs w:val="28"/>
        </w:rPr>
        <w:t>Березівка</w:t>
      </w:r>
      <w:r>
        <w:rPr>
          <w:rFonts w:ascii="Times New Roman" w:eastAsia="Times New Roman" w:hAnsi="Times New Roman" w:cs="Times New Roman"/>
          <w:color w:val="211E1F"/>
          <w:sz w:val="28"/>
          <w:szCs w:val="28"/>
        </w:rPr>
        <w:tab/>
      </w:r>
      <w:r>
        <w:rPr>
          <w:rFonts w:ascii="Times New Roman" w:eastAsia="Times New Roman" w:hAnsi="Times New Roman" w:cs="Times New Roman"/>
          <w:color w:val="000000"/>
          <w:sz w:val="28"/>
          <w:szCs w:val="28"/>
        </w:rPr>
        <w:t>URL:</w:t>
      </w:r>
      <w:r>
        <w:rPr>
          <w:rFonts w:ascii="Times New Roman" w:eastAsia="Times New Roman" w:hAnsi="Times New Roman" w:cs="Times New Roman"/>
          <w:color w:val="000000"/>
          <w:sz w:val="28"/>
          <w:szCs w:val="28"/>
        </w:rPr>
        <w:tab/>
      </w:r>
      <w:hyperlink r:id="rId5">
        <w:r>
          <w:rPr>
            <w:rFonts w:ascii="Times New Roman" w:eastAsia="Times New Roman" w:hAnsi="Times New Roman" w:cs="Times New Roman"/>
            <w:color w:val="000000"/>
            <w:sz w:val="28"/>
            <w:szCs w:val="28"/>
            <w:u w:val="single"/>
          </w:rPr>
          <w:t>https://funtime.com.ua/active-</w:t>
        </w:r>
      </w:hyperlink>
      <w:hyperlink r:id="rId6">
        <w:r>
          <w:rPr>
            <w:rFonts w:ascii="Times New Roman" w:eastAsia="Times New Roman" w:hAnsi="Times New Roman" w:cs="Times New Roman"/>
            <w:color w:val="000000"/>
            <w:sz w:val="28"/>
            <w:szCs w:val="28"/>
            <w:u w:val="single"/>
          </w:rPr>
          <w:t>leisure/action-city</w:t>
        </w:r>
        <w:r>
          <w:rPr>
            <w:rFonts w:ascii="Times New Roman" w:eastAsia="Times New Roman" w:hAnsi="Times New Roman" w:cs="Times New Roman"/>
            <w:color w:val="000000"/>
            <w:sz w:val="28"/>
            <w:szCs w:val="28"/>
          </w:rPr>
          <w:t xml:space="preserve"> </w:t>
        </w:r>
      </w:hyperlink>
      <w:r>
        <w:rPr>
          <w:rFonts w:ascii="Times New Roman" w:eastAsia="Times New Roman" w:hAnsi="Times New Roman" w:cs="Times New Roman"/>
          <w:color w:val="000000"/>
          <w:sz w:val="28"/>
          <w:szCs w:val="28"/>
        </w:rPr>
        <w:t>(дата звернення: 01.11.2024)</w:t>
      </w:r>
    </w:p>
    <w:p w:rsidR="00D55B8D" w:rsidRDefault="00D55B8D" w:rsidP="00D55B8D">
      <w:pPr>
        <w:widowControl w:val="0"/>
        <w:spacing w:line="359" w:lineRule="auto"/>
        <w:ind w:left="541" w:right="36"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r>
        <w:rPr>
          <w:rFonts w:ascii="Times New Roman" w:eastAsia="Times New Roman" w:hAnsi="Times New Roman" w:cs="Times New Roman"/>
          <w:color w:val="000000"/>
          <w:sz w:val="28"/>
          <w:szCs w:val="28"/>
        </w:rPr>
        <w:tab/>
        <w:t>Голод А. П. Теоретико-методологічні засади модернізації регіональних туристичних систем: автореферат дис. … д-ра екон. наук: 08.00.05 «Розвиток продуктивних сил і регіональна економіка". Чернігів, 2017. 38 с.</w:t>
      </w:r>
    </w:p>
    <w:p w:rsidR="00D55B8D" w:rsidRDefault="00D55B8D" w:rsidP="00D55B8D">
      <w:pPr>
        <w:widowControl w:val="0"/>
        <w:spacing w:before="1" w:line="359" w:lineRule="auto"/>
        <w:ind w:left="541" w:right="-15"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r>
        <w:rPr>
          <w:rFonts w:ascii="Times New Roman" w:eastAsia="Times New Roman" w:hAnsi="Times New Roman" w:cs="Times New Roman"/>
          <w:color w:val="000000"/>
          <w:sz w:val="28"/>
          <w:szCs w:val="28"/>
        </w:rPr>
        <w:tab/>
        <w:t>Гуменюк В.В. Державне регулювання курортно-рекреаційної сфери : монографія. Київ : Київ. нац. торг.-екон. ун-т, 2016. 372 с.</w:t>
      </w:r>
    </w:p>
    <w:p w:rsidR="00D55B8D" w:rsidRDefault="00D55B8D" w:rsidP="00D55B8D">
      <w:pPr>
        <w:widowControl w:val="0"/>
        <w:spacing w:line="359" w:lineRule="auto"/>
        <w:ind w:left="541" w:right="30" w:hanging="540"/>
        <w:jc w:val="both"/>
        <w:rPr>
          <w:rFonts w:ascii="Times New Roman" w:eastAsia="Times New Roman" w:hAnsi="Times New Roman" w:cs="Times New Roman"/>
          <w:color w:val="0000FF"/>
          <w:sz w:val="28"/>
          <w:szCs w:val="28"/>
        </w:rPr>
      </w:pPr>
      <w:r>
        <w:rPr>
          <w:rFonts w:ascii="Times New Roman" w:eastAsia="Times New Roman" w:hAnsi="Times New Roman" w:cs="Times New Roman"/>
          <w:color w:val="000000"/>
          <w:sz w:val="28"/>
          <w:szCs w:val="28"/>
        </w:rPr>
        <w:t>9.</w:t>
      </w:r>
      <w:r>
        <w:rPr>
          <w:rFonts w:ascii="Times New Roman" w:eastAsia="Times New Roman" w:hAnsi="Times New Roman" w:cs="Times New Roman"/>
          <w:color w:val="000000"/>
          <w:sz w:val="28"/>
          <w:szCs w:val="28"/>
        </w:rPr>
        <w:tab/>
        <w:t xml:space="preserve">Дроботова М.В., Опалько В.В., Омельченко А.П. Інноваційні об'єкти курортно-рекреаційної сфери України: тенденції та перспективи України. Економіка та суспільство. Випуск 65. 2024. DOI: </w:t>
      </w:r>
      <w:hyperlink r:id="rId7">
        <w:r>
          <w:rPr>
            <w:rFonts w:ascii="Times New Roman" w:eastAsia="Times New Roman" w:hAnsi="Times New Roman" w:cs="Times New Roman"/>
            <w:color w:val="000000"/>
            <w:sz w:val="28"/>
            <w:szCs w:val="28"/>
            <w:u w:val="single"/>
          </w:rPr>
          <w:t>https://doi.org/10.32782/2524-</w:t>
        </w:r>
      </w:hyperlink>
      <w:hyperlink r:id="rId8">
        <w:r>
          <w:rPr>
            <w:rFonts w:ascii="Times New Roman" w:eastAsia="Times New Roman" w:hAnsi="Times New Roman" w:cs="Times New Roman"/>
            <w:color w:val="000000"/>
            <w:sz w:val="28"/>
            <w:szCs w:val="28"/>
            <w:u w:val="single"/>
          </w:rPr>
          <w:t>0072/2024-65-87</w:t>
        </w:r>
      </w:hyperlink>
    </w:p>
    <w:p w:rsidR="00D55B8D" w:rsidRDefault="00D55B8D" w:rsidP="00D55B8D">
      <w:pPr>
        <w:widowControl w:val="0"/>
        <w:spacing w:line="359" w:lineRule="auto"/>
        <w:ind w:left="541" w:right="-11"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Економіка рекреації та туризму: навч. посібник / О. А. Сущенко, О. О. Стрижак, Н. А. Дехтяр та ін. Харків: ХНЕУ ім. С. Кузнеця, 2021. 347 с.</w:t>
      </w:r>
    </w:p>
    <w:p w:rsidR="00D55B8D" w:rsidRDefault="00D55B8D" w:rsidP="00D55B8D">
      <w:pPr>
        <w:widowControl w:val="0"/>
        <w:tabs>
          <w:tab w:val="left" w:pos="2010"/>
          <w:tab w:val="left" w:pos="3697"/>
          <w:tab w:val="left" w:pos="5028"/>
          <w:tab w:val="left" w:pos="7177"/>
          <w:tab w:val="left" w:pos="9252"/>
        </w:tabs>
        <w:spacing w:before="2" w:line="359" w:lineRule="auto"/>
        <w:ind w:left="541" w:right="-18" w:hanging="540"/>
        <w:rPr>
          <w:rFonts w:ascii="Times New Roman" w:eastAsia="Times New Roman" w:hAnsi="Times New Roman" w:cs="Times New Roman"/>
          <w:color w:val="0000FF"/>
          <w:sz w:val="28"/>
          <w:szCs w:val="28"/>
        </w:rPr>
        <w:sectPr w:rsidR="00D55B8D">
          <w:pgSz w:w="11911" w:h="16840"/>
          <w:pgMar w:top="713" w:right="850" w:bottom="0" w:left="1120" w:header="0" w:footer="0" w:gutter="0"/>
          <w:cols w:space="708"/>
        </w:sectPr>
      </w:pPr>
      <w:r>
        <w:rPr>
          <w:rFonts w:ascii="Times New Roman" w:eastAsia="Times New Roman" w:hAnsi="Times New Roman" w:cs="Times New Roman"/>
          <w:color w:val="000000"/>
          <w:sz w:val="28"/>
          <w:szCs w:val="28"/>
        </w:rPr>
        <w:t>11. Закон</w:t>
      </w:r>
      <w:r>
        <w:rPr>
          <w:rFonts w:ascii="Times New Roman" w:eastAsia="Times New Roman" w:hAnsi="Times New Roman" w:cs="Times New Roman"/>
          <w:color w:val="000000"/>
          <w:sz w:val="28"/>
          <w:szCs w:val="28"/>
        </w:rPr>
        <w:tab/>
        <w:t>України</w:t>
      </w:r>
      <w:r>
        <w:rPr>
          <w:rFonts w:ascii="Times New Roman" w:eastAsia="Times New Roman" w:hAnsi="Times New Roman" w:cs="Times New Roman"/>
          <w:color w:val="000000"/>
          <w:sz w:val="28"/>
          <w:szCs w:val="28"/>
        </w:rPr>
        <w:tab/>
        <w:t>«Про</w:t>
      </w:r>
      <w:r>
        <w:rPr>
          <w:rFonts w:ascii="Times New Roman" w:eastAsia="Times New Roman" w:hAnsi="Times New Roman" w:cs="Times New Roman"/>
          <w:color w:val="000000"/>
          <w:sz w:val="28"/>
          <w:szCs w:val="28"/>
        </w:rPr>
        <w:tab/>
        <w:t>інноваційну</w:t>
      </w:r>
      <w:r>
        <w:rPr>
          <w:rFonts w:ascii="Times New Roman" w:eastAsia="Times New Roman" w:hAnsi="Times New Roman" w:cs="Times New Roman"/>
          <w:color w:val="000000"/>
          <w:sz w:val="28"/>
          <w:szCs w:val="28"/>
        </w:rPr>
        <w:tab/>
        <w:t>діяльність»</w:t>
      </w:r>
      <w:r>
        <w:rPr>
          <w:rFonts w:ascii="Times New Roman" w:eastAsia="Times New Roman" w:hAnsi="Times New Roman" w:cs="Times New Roman"/>
          <w:color w:val="000000"/>
          <w:sz w:val="28"/>
          <w:szCs w:val="28"/>
        </w:rPr>
        <w:tab/>
        <w:t xml:space="preserve">URL: </w:t>
      </w:r>
      <w:hyperlink r:id="rId9">
        <w:r>
          <w:rPr>
            <w:rFonts w:ascii="Times New Roman" w:eastAsia="Times New Roman" w:hAnsi="Times New Roman" w:cs="Times New Roman"/>
            <w:color w:val="000000"/>
            <w:sz w:val="28"/>
            <w:szCs w:val="28"/>
            <w:u w:val="single"/>
          </w:rPr>
          <w:t>http://osvita.ua/legislation/law/2437</w:t>
        </w:r>
      </w:hyperlink>
      <w:bookmarkEnd w:id="6"/>
    </w:p>
    <w:p w:rsidR="00D55B8D" w:rsidRDefault="00D55B8D" w:rsidP="00D55B8D">
      <w:pPr>
        <w:widowControl w:val="0"/>
        <w:spacing w:line="240" w:lineRule="auto"/>
        <w:ind w:left="5195" w:right="-20"/>
        <w:rPr>
          <w:rFonts w:ascii="Times New Roman" w:eastAsia="Times New Roman" w:hAnsi="Times New Roman" w:cs="Times New Roman"/>
          <w:color w:val="000000"/>
        </w:rPr>
      </w:pPr>
      <w:bookmarkStart w:id="7" w:name="_page_197_0"/>
      <w:r>
        <w:rPr>
          <w:rFonts w:ascii="Times New Roman" w:eastAsia="Times New Roman" w:hAnsi="Times New Roman" w:cs="Times New Roman"/>
          <w:color w:val="000000"/>
        </w:rPr>
        <w:lastRenderedPageBreak/>
        <w:t>54</w:t>
      </w:r>
    </w:p>
    <w:p w:rsidR="00D55B8D" w:rsidRDefault="00D55B8D" w:rsidP="00D55B8D">
      <w:pPr>
        <w:spacing w:after="13" w:line="240" w:lineRule="exact"/>
        <w:rPr>
          <w:rFonts w:ascii="Times New Roman" w:eastAsia="Times New Roman" w:hAnsi="Times New Roman" w:cs="Times New Roman"/>
          <w:sz w:val="24"/>
          <w:szCs w:val="24"/>
        </w:rPr>
      </w:pPr>
    </w:p>
    <w:p w:rsidR="00D55B8D" w:rsidRDefault="00D55B8D" w:rsidP="00D55B8D">
      <w:pPr>
        <w:widowControl w:val="0"/>
        <w:spacing w:line="359" w:lineRule="auto"/>
        <w:ind w:left="541" w:right="31"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Інновінг в туризмі : монографія / А.А. Мазаракі, С.В. Мельниченко, Г.І. Михайліченко, Т.І. Ткаченко та ін. ; за заг. ред. А.А. Мазаракі. Київ : Київ. нац. торг.-екон. ун-т, 2016. 532 с.</w:t>
      </w:r>
    </w:p>
    <w:p w:rsidR="00D55B8D" w:rsidRDefault="00D55B8D" w:rsidP="00D55B8D">
      <w:pPr>
        <w:widowControl w:val="0"/>
        <w:spacing w:before="2" w:line="359" w:lineRule="auto"/>
        <w:ind w:left="541" w:right="32"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Євсейцева O., Люльчак З., Семенда O., Ярвіс М., Пономаренко I. Digital-маркетинг як сучасний інструмент просування товарів та послуг у соціальних мережах. Financial and Credit Activity Problems of Theory and Practice. 1(42). 2022. 361–370. DOI:10.55643/fcaptp.1.42.2022.3723</w:t>
      </w:r>
    </w:p>
    <w:p w:rsidR="00D55B8D" w:rsidRDefault="00D55B8D" w:rsidP="00D55B8D">
      <w:pPr>
        <w:widowControl w:val="0"/>
        <w:spacing w:line="360" w:lineRule="auto"/>
        <w:ind w:left="541" w:right="30"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Ковач М. Й. Інноваційний розвиток санаторно-курортного господарства регіону:проблемиіризики. //Економіка та держава. 2013. №6. С. 43-45. Режим доступу: http://nbuv.gov.ua/UJRN/ecde_2013_6_14</w:t>
      </w:r>
    </w:p>
    <w:p w:rsidR="00D55B8D" w:rsidRDefault="00D55B8D" w:rsidP="00D55B8D">
      <w:pPr>
        <w:widowControl w:val="0"/>
        <w:tabs>
          <w:tab w:val="left" w:pos="2467"/>
          <w:tab w:val="left" w:pos="4060"/>
          <w:tab w:val="left" w:pos="5060"/>
          <w:tab w:val="left" w:pos="5985"/>
          <w:tab w:val="left" w:pos="6566"/>
          <w:tab w:val="left" w:pos="7527"/>
          <w:tab w:val="left" w:pos="8151"/>
          <w:tab w:val="left" w:pos="9251"/>
        </w:tabs>
        <w:spacing w:line="359" w:lineRule="auto"/>
        <w:ind w:left="541" w:right="31"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Крупський О.П. Концептуальні засади управління інноваційною діяльністю туристичних підприємств. Вісник Дніпропетровського університету. Серія: Менеджмент</w:t>
      </w:r>
      <w:r>
        <w:rPr>
          <w:rFonts w:ascii="Times New Roman" w:eastAsia="Times New Roman" w:hAnsi="Times New Roman" w:cs="Times New Roman"/>
          <w:color w:val="000000"/>
          <w:sz w:val="28"/>
          <w:szCs w:val="28"/>
        </w:rPr>
        <w:tab/>
        <w:t>інновацій.</w:t>
      </w:r>
      <w:r>
        <w:rPr>
          <w:rFonts w:ascii="Times New Roman" w:eastAsia="Times New Roman" w:hAnsi="Times New Roman" w:cs="Times New Roman"/>
          <w:color w:val="000000"/>
          <w:sz w:val="28"/>
          <w:szCs w:val="28"/>
        </w:rPr>
        <w:tab/>
        <w:t>2015.</w:t>
      </w:r>
      <w:r>
        <w:rPr>
          <w:rFonts w:ascii="Times New Roman" w:eastAsia="Times New Roman" w:hAnsi="Times New Roman" w:cs="Times New Roman"/>
          <w:color w:val="000000"/>
          <w:sz w:val="28"/>
          <w:szCs w:val="28"/>
        </w:rPr>
        <w:tab/>
        <w:t>Вип.</w:t>
      </w:r>
      <w:r>
        <w:rPr>
          <w:rFonts w:ascii="Times New Roman" w:eastAsia="Times New Roman" w:hAnsi="Times New Roman" w:cs="Times New Roman"/>
          <w:color w:val="000000"/>
          <w:sz w:val="28"/>
          <w:szCs w:val="28"/>
        </w:rPr>
        <w:tab/>
        <w:t>4,</w:t>
      </w:r>
      <w:r>
        <w:rPr>
          <w:rFonts w:ascii="Times New Roman" w:eastAsia="Times New Roman" w:hAnsi="Times New Roman" w:cs="Times New Roman"/>
          <w:color w:val="000000"/>
          <w:sz w:val="28"/>
          <w:szCs w:val="28"/>
        </w:rPr>
        <w:tab/>
        <w:t>Т.22.</w:t>
      </w:r>
      <w:r>
        <w:rPr>
          <w:rFonts w:ascii="Times New Roman" w:eastAsia="Times New Roman" w:hAnsi="Times New Roman" w:cs="Times New Roman"/>
          <w:color w:val="000000"/>
          <w:sz w:val="28"/>
          <w:szCs w:val="28"/>
        </w:rPr>
        <w:tab/>
        <w:t>С.</w:t>
      </w:r>
      <w:r>
        <w:rPr>
          <w:rFonts w:ascii="Times New Roman" w:eastAsia="Times New Roman" w:hAnsi="Times New Roman" w:cs="Times New Roman"/>
          <w:color w:val="000000"/>
          <w:sz w:val="28"/>
          <w:szCs w:val="28"/>
        </w:rPr>
        <w:tab/>
        <w:t>64-71.</w:t>
      </w:r>
      <w:r>
        <w:rPr>
          <w:rFonts w:ascii="Times New Roman" w:eastAsia="Times New Roman" w:hAnsi="Times New Roman" w:cs="Times New Roman"/>
          <w:color w:val="000000"/>
          <w:sz w:val="28"/>
          <w:szCs w:val="28"/>
        </w:rPr>
        <w:tab/>
        <w:t>URL: http://tourlib.net/statti_ukr/krupskyj.htm</w:t>
      </w:r>
    </w:p>
    <w:p w:rsidR="00D55B8D" w:rsidRDefault="00D55B8D" w:rsidP="00D55B8D">
      <w:pPr>
        <w:widowControl w:val="0"/>
        <w:tabs>
          <w:tab w:val="left" w:pos="1995"/>
          <w:tab w:val="left" w:pos="2729"/>
          <w:tab w:val="left" w:pos="4822"/>
          <w:tab w:val="left" w:pos="6369"/>
          <w:tab w:val="left" w:pos="7110"/>
          <w:tab w:val="left" w:pos="8462"/>
        </w:tabs>
        <w:spacing w:line="360" w:lineRule="auto"/>
        <w:ind w:left="541" w:right="37"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 Ковчуга</w:t>
      </w:r>
      <w:r>
        <w:rPr>
          <w:rFonts w:ascii="Times New Roman" w:eastAsia="Times New Roman" w:hAnsi="Times New Roman" w:cs="Times New Roman"/>
          <w:color w:val="000000"/>
          <w:sz w:val="28"/>
          <w:szCs w:val="28"/>
        </w:rPr>
        <w:tab/>
        <w:t>Л.</w:t>
      </w:r>
      <w:r>
        <w:rPr>
          <w:rFonts w:ascii="Times New Roman" w:eastAsia="Times New Roman" w:hAnsi="Times New Roman" w:cs="Times New Roman"/>
          <w:color w:val="000000"/>
          <w:sz w:val="28"/>
          <w:szCs w:val="28"/>
        </w:rPr>
        <w:tab/>
        <w:t>Інноваційний</w:t>
      </w:r>
      <w:r>
        <w:rPr>
          <w:rFonts w:ascii="Times New Roman" w:eastAsia="Times New Roman" w:hAnsi="Times New Roman" w:cs="Times New Roman"/>
          <w:color w:val="000000"/>
          <w:sz w:val="28"/>
          <w:szCs w:val="28"/>
        </w:rPr>
        <w:tab/>
        <w:t>розвиток</w:t>
      </w:r>
      <w:r>
        <w:rPr>
          <w:rFonts w:ascii="Times New Roman" w:eastAsia="Times New Roman" w:hAnsi="Times New Roman" w:cs="Times New Roman"/>
          <w:color w:val="000000"/>
          <w:sz w:val="28"/>
          <w:szCs w:val="28"/>
        </w:rPr>
        <w:tab/>
        <w:t>як</w:t>
      </w:r>
      <w:r>
        <w:rPr>
          <w:rFonts w:ascii="Times New Roman" w:eastAsia="Times New Roman" w:hAnsi="Times New Roman" w:cs="Times New Roman"/>
          <w:color w:val="000000"/>
          <w:sz w:val="28"/>
          <w:szCs w:val="28"/>
        </w:rPr>
        <w:tab/>
        <w:t>чинник</w:t>
      </w:r>
      <w:r>
        <w:rPr>
          <w:rFonts w:ascii="Times New Roman" w:eastAsia="Times New Roman" w:hAnsi="Times New Roman" w:cs="Times New Roman"/>
          <w:color w:val="000000"/>
          <w:sz w:val="28"/>
          <w:szCs w:val="28"/>
        </w:rPr>
        <w:tab/>
        <w:t>підвищення конкурентоспроможності галузей промисловості України. Дис. док. філософії. Спеціальність 051 – Економіка. Київ. 2021. 312 с.</w:t>
      </w:r>
    </w:p>
    <w:p w:rsidR="00D55B8D" w:rsidRDefault="00D55B8D" w:rsidP="00D55B8D">
      <w:pPr>
        <w:widowControl w:val="0"/>
        <w:spacing w:line="359" w:lineRule="auto"/>
        <w:ind w:left="541" w:right="-20"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 Лісовський П. М. Туристична діяльність: інновація, інвестиція, рекреація. Навч. посібник. К: Ліра-К. 2022. 124 с.</w:t>
      </w:r>
    </w:p>
    <w:p w:rsidR="00D55B8D" w:rsidRDefault="00D55B8D" w:rsidP="00D55B8D">
      <w:pPr>
        <w:widowControl w:val="0"/>
        <w:spacing w:line="360" w:lineRule="auto"/>
        <w:ind w:left="541" w:right="30" w:hanging="540"/>
        <w:jc w:val="both"/>
        <w:rPr>
          <w:rFonts w:ascii="Times New Roman" w:eastAsia="Times New Roman" w:hAnsi="Times New Roman" w:cs="Times New Roman"/>
          <w:color w:val="0000FF"/>
          <w:sz w:val="28"/>
          <w:szCs w:val="28"/>
        </w:rPr>
      </w:pPr>
      <w:r>
        <w:rPr>
          <w:rFonts w:ascii="Times New Roman" w:eastAsia="Times New Roman" w:hAnsi="Times New Roman" w:cs="Times New Roman"/>
          <w:color w:val="000000"/>
          <w:sz w:val="28"/>
          <w:szCs w:val="28"/>
        </w:rPr>
        <w:t xml:space="preserve">18. Лисюк Т. В., Терещук О. С., Пасічник М. П. Інноваційні технології у готельно-ресторанному господарстві. Економіка та суспільство. 2022. № 40. DOI : </w:t>
      </w:r>
      <w:hyperlink r:id="rId10">
        <w:r>
          <w:rPr>
            <w:rFonts w:ascii="Times New Roman" w:eastAsia="Times New Roman" w:hAnsi="Times New Roman" w:cs="Times New Roman"/>
            <w:color w:val="000000"/>
            <w:sz w:val="28"/>
            <w:szCs w:val="28"/>
            <w:u w:val="single"/>
          </w:rPr>
          <w:t>http://doi.org/10.32782/2524-0072/2022-40-11</w:t>
        </w:r>
      </w:hyperlink>
    </w:p>
    <w:p w:rsidR="00D55B8D" w:rsidRDefault="00D55B8D" w:rsidP="00D55B8D">
      <w:pPr>
        <w:widowControl w:val="0"/>
        <w:spacing w:line="359" w:lineRule="auto"/>
        <w:ind w:left="541" w:right="-10"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 Любіцева О.О., Панкова Є.В., Стафійчук В.І. Туристичні ресурси України: навчальний посібник. К.: Альтпрес, 2007. 369 с.</w:t>
      </w:r>
    </w:p>
    <w:p w:rsidR="00D55B8D" w:rsidRDefault="00D55B8D" w:rsidP="00D55B8D">
      <w:pPr>
        <w:widowControl w:val="0"/>
        <w:spacing w:line="360" w:lineRule="auto"/>
        <w:ind w:left="541" w:right="-10"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 Мальська М. П., Бордун О. Ю. Медичний туризм: теорія та практика : навч. посіб. К.: «Центр учбової літератури», 2018. 128 с.</w:t>
      </w:r>
    </w:p>
    <w:p w:rsidR="00D55B8D" w:rsidRDefault="00D55B8D" w:rsidP="00D55B8D">
      <w:pPr>
        <w:widowControl w:val="0"/>
        <w:spacing w:line="359" w:lineRule="auto"/>
        <w:ind w:left="541" w:right="30"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Мороз С. Р. Стратегічні пріоритети інноваційного розвитку санаторно-курортного господарства в Україні. Економічний вісник Національного гірничого університету, 2019. № 3. С. 52–57.</w:t>
      </w:r>
    </w:p>
    <w:p w:rsidR="00D55B8D" w:rsidRDefault="00D55B8D" w:rsidP="00D55B8D">
      <w:pPr>
        <w:widowControl w:val="0"/>
        <w:spacing w:line="359" w:lineRule="auto"/>
        <w:ind w:left="541" w:right="32" w:hanging="540"/>
        <w:jc w:val="both"/>
        <w:rPr>
          <w:rFonts w:ascii="Times New Roman" w:eastAsia="Times New Roman" w:hAnsi="Times New Roman" w:cs="Times New Roman"/>
          <w:color w:val="000000"/>
          <w:sz w:val="28"/>
          <w:szCs w:val="28"/>
        </w:rPr>
        <w:sectPr w:rsidR="00D55B8D">
          <w:pgSz w:w="11911" w:h="16840"/>
          <w:pgMar w:top="713" w:right="850" w:bottom="0" w:left="1120" w:header="0" w:footer="0" w:gutter="0"/>
          <w:cols w:space="708"/>
        </w:sectPr>
      </w:pPr>
      <w:r>
        <w:rPr>
          <w:rFonts w:ascii="Times New Roman" w:eastAsia="Times New Roman" w:hAnsi="Times New Roman" w:cs="Times New Roman"/>
          <w:color w:val="000000"/>
          <w:sz w:val="28"/>
          <w:szCs w:val="28"/>
        </w:rPr>
        <w:t>22. Нодь О. Туризм та курортно-рекреаційна сфера: особливості, проблеми та перспективи розвитку. Український журнал прикладної економіки та техніки. 2022. Том 7. № 2. С. 296–304.</w:t>
      </w:r>
      <w:bookmarkEnd w:id="7"/>
    </w:p>
    <w:p w:rsidR="00D55B8D" w:rsidRDefault="00D55B8D" w:rsidP="00D55B8D">
      <w:pPr>
        <w:widowControl w:val="0"/>
        <w:spacing w:line="240" w:lineRule="auto"/>
        <w:ind w:left="5195" w:right="-20"/>
        <w:rPr>
          <w:rFonts w:ascii="Times New Roman" w:eastAsia="Times New Roman" w:hAnsi="Times New Roman" w:cs="Times New Roman"/>
          <w:color w:val="000000"/>
        </w:rPr>
      </w:pPr>
      <w:bookmarkStart w:id="8" w:name="_page_200_0"/>
      <w:r>
        <w:rPr>
          <w:rFonts w:ascii="Times New Roman" w:eastAsia="Times New Roman" w:hAnsi="Times New Roman" w:cs="Times New Roman"/>
          <w:color w:val="000000"/>
        </w:rPr>
        <w:lastRenderedPageBreak/>
        <w:t>55</w:t>
      </w:r>
    </w:p>
    <w:p w:rsidR="00D55B8D" w:rsidRDefault="00D55B8D" w:rsidP="00D55B8D">
      <w:pPr>
        <w:spacing w:after="13" w:line="240" w:lineRule="exact"/>
        <w:rPr>
          <w:rFonts w:ascii="Times New Roman" w:eastAsia="Times New Roman" w:hAnsi="Times New Roman" w:cs="Times New Roman"/>
          <w:sz w:val="24"/>
          <w:szCs w:val="24"/>
        </w:rPr>
      </w:pPr>
    </w:p>
    <w:p w:rsidR="00D55B8D" w:rsidRDefault="00D55B8D" w:rsidP="00D55B8D">
      <w:pPr>
        <w:widowControl w:val="0"/>
        <w:tabs>
          <w:tab w:val="left" w:pos="4782"/>
          <w:tab w:val="left" w:pos="6823"/>
          <w:tab w:val="left" w:pos="8358"/>
          <w:tab w:val="left" w:pos="9531"/>
        </w:tabs>
        <w:spacing w:line="359" w:lineRule="auto"/>
        <w:ind w:left="541" w:right="-17"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 Опанащук Ю. Я., Колісниченко Т. О., Вергун А. М. Світові досягнення та інноваційні технології в туристичному та готельному бізнесі. Проблеми інноваційно-інвестиційного</w:t>
      </w:r>
      <w:r>
        <w:rPr>
          <w:rFonts w:ascii="Times New Roman" w:eastAsia="Times New Roman" w:hAnsi="Times New Roman" w:cs="Times New Roman"/>
          <w:color w:val="000000"/>
          <w:sz w:val="28"/>
          <w:szCs w:val="28"/>
        </w:rPr>
        <w:tab/>
        <w:t>розвитку.</w:t>
      </w:r>
      <w:r>
        <w:rPr>
          <w:rFonts w:ascii="Times New Roman" w:eastAsia="Times New Roman" w:hAnsi="Times New Roman" w:cs="Times New Roman"/>
          <w:color w:val="000000"/>
          <w:sz w:val="28"/>
          <w:szCs w:val="28"/>
        </w:rPr>
        <w:tab/>
        <w:t>2021.</w:t>
      </w:r>
      <w:r>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ab/>
        <w:t>27. URL:https://er.knutd.edu.ua/bitstream/123456789/19389/1/Опанащук_Колісниче нко_Вергун.pdf.</w:t>
      </w:r>
    </w:p>
    <w:p w:rsidR="00D55B8D" w:rsidRDefault="00D55B8D" w:rsidP="00D55B8D">
      <w:pPr>
        <w:widowControl w:val="0"/>
        <w:spacing w:line="359" w:lineRule="auto"/>
        <w:ind w:left="541" w:right="34"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 Пітюлич М. І., Мороз С. Р. Модернізація санаторно-курортного господарства як чинник розвитку соціального туризму. // Наукові записки Львівського університету бізнесу та права. Серія економічна. Серія юридична. 2020. Вип. 27. С. 67–73.</w:t>
      </w:r>
    </w:p>
    <w:p w:rsidR="00D55B8D" w:rsidRDefault="00D55B8D" w:rsidP="00D55B8D">
      <w:pPr>
        <w:widowControl w:val="0"/>
        <w:spacing w:line="359" w:lineRule="auto"/>
        <w:ind w:left="541" w:right="32"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 Січка І. І. Фактори впливу на інвестиційну привабливість туристичної та туристично-рекреаційної галузі України. Науковий вісник Ужгородського національного університету. Випуск 10, частина 2, 2016. С. 96-100.</w:t>
      </w:r>
    </w:p>
    <w:p w:rsidR="00D55B8D" w:rsidRDefault="00D55B8D" w:rsidP="00D55B8D">
      <w:pPr>
        <w:widowControl w:val="0"/>
        <w:spacing w:before="2" w:line="359" w:lineRule="auto"/>
        <w:ind w:right="-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 Стафійчук В. І. Рекреалогія. Навчальний посібник. К.: Альтпрес, 2006. 264. 27. Стратегічний розвиток туристичного бізнесу: монографія / [Т. І. Ткаченко, С.</w:t>
      </w:r>
    </w:p>
    <w:p w:rsidR="00D55B8D" w:rsidRDefault="00D55B8D" w:rsidP="00D55B8D">
      <w:pPr>
        <w:widowControl w:val="0"/>
        <w:spacing w:line="359" w:lineRule="auto"/>
        <w:ind w:left="541" w:right="-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Мельниченко, М. Г. Бойко та ін.]; за заг. ред. А. А. Мазаракі. К.: Київ. нац. торг.-екон. ун-т, 2010. 596 с.</w:t>
      </w:r>
    </w:p>
    <w:p w:rsidR="00D55B8D" w:rsidRDefault="00D55B8D" w:rsidP="00D55B8D">
      <w:pPr>
        <w:widowControl w:val="0"/>
        <w:spacing w:before="2" w:line="359" w:lineRule="auto"/>
        <w:ind w:left="541" w:right="38"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 Топчієв О. Г., Коломієць К. В., Сич В. А., Яворська В. В.. Структурування рекреаційно-туристичного потенціалу на засадах географічного середовища: Монографія / Кам'янець-Подільський: Видавець Панькова А. С., 2020. 300 с.</w:t>
      </w:r>
    </w:p>
    <w:p w:rsidR="00D55B8D" w:rsidRDefault="00D55B8D" w:rsidP="00D55B8D">
      <w:pPr>
        <w:widowControl w:val="0"/>
        <w:spacing w:line="360" w:lineRule="auto"/>
        <w:ind w:left="541" w:right="30"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 Топчієв О. Г., Яворська В. В., Сич В. А., Коломієць К. В. Рекреаційно-туристичний потенціал: напрями систематики і кваліметричної оцінки. Навчальний посібник ; Одес. нац. ун-т імені І. І. Мечникова. Одеса :</w:t>
      </w:r>
    </w:p>
    <w:p w:rsidR="00D55B8D" w:rsidRDefault="00D55B8D" w:rsidP="00D55B8D">
      <w:pPr>
        <w:widowControl w:val="0"/>
        <w:spacing w:line="359" w:lineRule="auto"/>
        <w:ind w:left="541" w:right="-19" w:hanging="540"/>
        <w:rPr>
          <w:rFonts w:ascii="Times New Roman" w:eastAsia="Times New Roman" w:hAnsi="Times New Roman" w:cs="Times New Roman"/>
          <w:color w:val="000000"/>
          <w:sz w:val="28"/>
          <w:szCs w:val="28"/>
        </w:rPr>
      </w:pPr>
      <w:r>
        <w:rPr>
          <w:noProof/>
        </w:rPr>
        <mc:AlternateContent>
          <mc:Choice Requires="wps">
            <w:drawing>
              <wp:anchor distT="4294967295" distB="4294967295" distL="114300" distR="114300" simplePos="0" relativeHeight="251659264" behindDoc="1" locked="0" layoutInCell="0" allowOverlap="1" wp14:anchorId="7F4BE4AE" wp14:editId="1D90F341">
                <wp:simplePos x="0" y="0"/>
                <wp:positionH relativeFrom="page">
                  <wp:posOffset>1054735</wp:posOffset>
                </wp:positionH>
                <wp:positionV relativeFrom="paragraph">
                  <wp:posOffset>496569</wp:posOffset>
                </wp:positionV>
                <wp:extent cx="455930" cy="0"/>
                <wp:effectExtent l="0" t="0" r="20320" b="19050"/>
                <wp:wrapNone/>
                <wp:docPr id="86" name="Полилиния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5930" cy="0"/>
                        </a:xfrm>
                        <a:custGeom>
                          <a:avLst/>
                          <a:gdLst/>
                          <a:ahLst/>
                          <a:cxnLst/>
                          <a:rect l="0" t="0" r="0" b="0"/>
                          <a:pathLst>
                            <a:path w="455675">
                              <a:moveTo>
                                <a:pt x="0" y="0"/>
                              </a:moveTo>
                              <a:lnTo>
                                <a:pt x="455675" y="0"/>
                              </a:lnTo>
                            </a:path>
                          </a:pathLst>
                        </a:custGeom>
                        <a:noFill/>
                        <a:ln w="9142" cap="flat">
                          <a:solidFill>
                            <a:srgbClr val="0000FF"/>
                          </a:solidFill>
                          <a:prstDash val="solid"/>
                        </a:ln>
                      </wps:spPr>
                      <wps:bodyPr vertOverflow="overflow" horzOverflow="overflow" vert="horz" lIns="91440" tIns="45720" rIns="91440" bIns="45720" anchor="t"/>
                    </wps:wsp>
                  </a:graphicData>
                </a:graphic>
                <wp14:sizeRelH relativeFrom="page">
                  <wp14:pctWidth>0</wp14:pctWidth>
                </wp14:sizeRelH>
                <wp14:sizeRelV relativeFrom="page">
                  <wp14:pctHeight>0</wp14:pctHeight>
                </wp14:sizeRelV>
              </wp:anchor>
            </w:drawing>
          </mc:Choice>
          <mc:Fallback>
            <w:pict>
              <v:shape w14:anchorId="4AFABAFA" id="Полилиния 86" o:spid="_x0000_s1026" style="position:absolute;margin-left:83.05pt;margin-top:39.1pt;width:35.9pt;height:0;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v-text-anchor:top" coordsize="4556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vVMLwIAAIYEAAAOAAAAZHJzL2Uyb0RvYy54bWysVFFu2zAM/R+wOwj6X5xkSdoacfqxIMOA&#10;Yi3Q7gCMLMfGZFGQ1DjZJXaEXaPAsJ7Bu9EoOUndbtjHsAARSD2Keo+kPL/c1YptpXUV6oyPBkPO&#10;pBaYV3qT8U93qzfnnDkPOgeFWmZ8Lx2/XLx+NW9MKsdYosqlZZREu7QxGS+9N2mSOFHKGtwAjdQE&#10;Fmhr8OTaTZJbaCh7rZLxcDhLGrS5sSikc7S77EC+iPmLQgp/XRROeqYyTtx8XG1c12FNFnNINxZM&#10;WYkDDfgHFjVUmi49pVqCB3Zvq99S1ZWw6LDwA4F1gkVRCRk1kJrR8IWa2xKMjFqoOM6cyuT+X1rx&#10;cXtjWZVn/HzGmYaaetR+ax/b7+1D/P9oH35+ZQRSpRrjUjpwa25s0OrMFYrPjoDkGRIcd4jZFbYO&#10;saSU7WLZ96eyy51ngjYn0+nFW2qOOEIJpMdz4t759xJjDtheOd81LD9aUB4tsdNH01Lb/9pwAz6c&#10;C8SCyZpIYnY2jT2scSvvMIL+BWli9oQq3Y8iFSEB64noAuhMuISq1BnxYrL70jSuKqWiNqUDnYvR&#10;ZEwVAXoShQIfeTlUVR7iYvHtZv1OWbaFMNn0W61CiyjvszBjnV+CK7u4CB3ClD70rWtVaNoa8z1N&#10;Az1nf01LoZCYUDGixVmJ9suf9kM8TSShnKkPmqaT2E/Ca4vOZHo2Jsf2kXUfAS3ocMZ9ZBaI0LBH&#10;KYeHGV5T34/Enz4fi18AAAD//wMAUEsDBBQABgAIAAAAIQBJt1UY3QAAAAkBAAAPAAAAZHJzL2Rv&#10;d25yZXYueG1sTI/BTsMwDIbvSLxDZCRuLF2Ruq40nRDSBJdNrCDt6jVeU2icqsm28vYEcYDjb3/6&#10;/blcTbYXZxp951jBfJaAIG6c7rhV8P62vstB+ICssXdMCr7Iw6q6viqx0O7COzrXoRWxhH2BCkwI&#10;QyGlbwxZ9DM3EMfd0Y0WQ4xjK/WIl1hue5kmSSYtdhwvGBzoyVDzWZ+sglfebTc5vnxstsd9Ymri&#10;rl8/K3V7Mz0+gAg0hT8YfvSjOlTR6eBOrL3oY86yeUQVLPIURATS+8USxOF3IKtS/v+g+gYAAP//&#10;AwBQSwECLQAUAAYACAAAACEAtoM4kv4AAADhAQAAEwAAAAAAAAAAAAAAAAAAAAAAW0NvbnRlbnRf&#10;VHlwZXNdLnhtbFBLAQItABQABgAIAAAAIQA4/SH/1gAAAJQBAAALAAAAAAAAAAAAAAAAAC8BAABf&#10;cmVscy8ucmVsc1BLAQItABQABgAIAAAAIQCEYvVMLwIAAIYEAAAOAAAAAAAAAAAAAAAAAC4CAABk&#10;cnMvZTJvRG9jLnhtbFBLAQItABQABgAIAAAAIQBJt1UY3QAAAAkBAAAPAAAAAAAAAAAAAAAAAIkE&#10;AABkcnMvZG93bnJldi54bWxQSwUGAAAAAAQABADzAAAAkwUAAAAA&#10;" o:allowincell="f" path="m,l455675,e" filled="f" strokecolor="blue" strokeweight=".25394mm">
                <v:path arrowok="t" textboxrect="0,0,455675,0"/>
                <w10:wrap anchorx="page"/>
              </v:shape>
            </w:pict>
          </mc:Fallback>
        </mc:AlternateContent>
      </w:r>
      <w:r w:rsidRPr="00234A07">
        <w:rPr>
          <w:rFonts w:ascii="Times New Roman" w:eastAsia="Times New Roman" w:hAnsi="Times New Roman" w:cs="Times New Roman"/>
          <w:color w:val="000000"/>
          <w:sz w:val="28"/>
          <w:szCs w:val="28"/>
          <w:lang w:val="en-US"/>
        </w:rPr>
        <w:t xml:space="preserve">30. Global wellness institute. URL: </w:t>
      </w:r>
      <w:hyperlink r:id="rId11">
        <w:r w:rsidRPr="00234A07">
          <w:rPr>
            <w:rFonts w:ascii="Times New Roman" w:eastAsia="Times New Roman" w:hAnsi="Times New Roman" w:cs="Times New Roman"/>
            <w:color w:val="000000"/>
            <w:sz w:val="28"/>
            <w:szCs w:val="28"/>
            <w:u w:val="single"/>
            <w:lang w:val="en-US"/>
          </w:rPr>
          <w:t>https://globalwellnessinstitute.org/wellness-policy-</w:t>
        </w:r>
      </w:hyperlink>
      <w:hyperlink r:id="rId12">
        <w:r w:rsidRPr="00234A07">
          <w:rPr>
            <w:rFonts w:ascii="Times New Roman" w:eastAsia="Times New Roman" w:hAnsi="Times New Roman" w:cs="Times New Roman"/>
            <w:color w:val="000000"/>
            <w:sz w:val="28"/>
            <w:szCs w:val="28"/>
            <w:lang w:val="en-US"/>
          </w:rPr>
          <w:t>series/(</w:t>
        </w:r>
      </w:hyperlink>
      <w:r>
        <w:rPr>
          <w:rFonts w:ascii="Times New Roman" w:eastAsia="Times New Roman" w:hAnsi="Times New Roman" w:cs="Times New Roman"/>
          <w:color w:val="000000"/>
          <w:sz w:val="28"/>
          <w:szCs w:val="28"/>
        </w:rPr>
        <w:t>дата</w:t>
      </w:r>
      <w:r w:rsidRPr="00234A07">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звернення</w:t>
      </w:r>
      <w:r w:rsidRPr="00234A07">
        <w:rPr>
          <w:rFonts w:ascii="Times New Roman" w:eastAsia="Times New Roman" w:hAnsi="Times New Roman" w:cs="Times New Roman"/>
          <w:color w:val="000000"/>
          <w:sz w:val="28"/>
          <w:szCs w:val="28"/>
          <w:lang w:val="en-US"/>
        </w:rPr>
        <w:t xml:space="preserve">: 11. </w:t>
      </w:r>
      <w:r>
        <w:rPr>
          <w:rFonts w:ascii="Times New Roman" w:eastAsia="Times New Roman" w:hAnsi="Times New Roman" w:cs="Times New Roman"/>
          <w:color w:val="000000"/>
          <w:sz w:val="28"/>
          <w:szCs w:val="28"/>
        </w:rPr>
        <w:t>01.2024).</w:t>
      </w:r>
    </w:p>
    <w:p w:rsidR="00D55B8D" w:rsidRDefault="00D55B8D" w:rsidP="00D55B8D">
      <w:pPr>
        <w:widowControl w:val="0"/>
        <w:spacing w:line="360" w:lineRule="auto"/>
        <w:ind w:left="541" w:right="30" w:hanging="5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31. 21 of the best new spas opening across Europe in 2024. European Spa Magazine. URL: </w:t>
      </w:r>
      <w:hyperlink r:id="rId13">
        <w:r>
          <w:rPr>
            <w:rFonts w:ascii="Times New Roman" w:eastAsia="Times New Roman" w:hAnsi="Times New Roman" w:cs="Times New Roman"/>
            <w:color w:val="000000"/>
            <w:sz w:val="28"/>
            <w:szCs w:val="28"/>
            <w:u w:val="single"/>
          </w:rPr>
          <w:t>https://europeanspamagazine.com/21-of-the-best-new-spas-opening-across-</w:t>
        </w:r>
      </w:hyperlink>
      <w:hyperlink r:id="rId14">
        <w:r>
          <w:rPr>
            <w:rFonts w:ascii="Times New Roman" w:eastAsia="Times New Roman" w:hAnsi="Times New Roman" w:cs="Times New Roman"/>
            <w:color w:val="000000"/>
            <w:sz w:val="28"/>
            <w:szCs w:val="28"/>
            <w:u w:val="single"/>
          </w:rPr>
          <w:t>europe-in-2024/</w:t>
        </w:r>
        <w:r>
          <w:rPr>
            <w:rFonts w:ascii="Times New Roman" w:eastAsia="Times New Roman" w:hAnsi="Times New Roman" w:cs="Times New Roman"/>
            <w:color w:val="000000"/>
            <w:sz w:val="28"/>
            <w:szCs w:val="28"/>
          </w:rPr>
          <w:t xml:space="preserve"> </w:t>
        </w:r>
      </w:hyperlink>
      <w:r>
        <w:rPr>
          <w:rFonts w:ascii="Times New Roman" w:eastAsia="Times New Roman" w:hAnsi="Times New Roman" w:cs="Times New Roman"/>
          <w:color w:val="000000"/>
          <w:sz w:val="28"/>
          <w:szCs w:val="28"/>
        </w:rPr>
        <w:t>(дата звернення: 11. 01.2024).</w:t>
      </w:r>
    </w:p>
    <w:p w:rsidR="00D55B8D" w:rsidRDefault="00D55B8D" w:rsidP="00D55B8D">
      <w:pPr>
        <w:widowControl w:val="0"/>
        <w:spacing w:line="359" w:lineRule="auto"/>
        <w:ind w:left="541" w:right="-10" w:hanging="540"/>
        <w:rPr>
          <w:rFonts w:ascii="Times New Roman" w:eastAsia="Times New Roman" w:hAnsi="Times New Roman" w:cs="Times New Roman"/>
          <w:color w:val="000000"/>
          <w:sz w:val="28"/>
          <w:szCs w:val="28"/>
        </w:rPr>
      </w:pPr>
      <w:r w:rsidRPr="00234A07">
        <w:rPr>
          <w:rFonts w:ascii="Times New Roman" w:eastAsia="Times New Roman" w:hAnsi="Times New Roman" w:cs="Times New Roman"/>
          <w:color w:val="000000"/>
          <w:sz w:val="28"/>
          <w:szCs w:val="28"/>
          <w:lang w:val="en-US"/>
        </w:rPr>
        <w:t xml:space="preserve">32. Kotler P.T. Marketing for Hospitality and Tourism (7th Edition) / Philip T. Kotler, John T. Bowen, James Makens, Seyhmus Baloglu. </w:t>
      </w:r>
      <w:r>
        <w:rPr>
          <w:rFonts w:ascii="Times New Roman" w:eastAsia="Times New Roman" w:hAnsi="Times New Roman" w:cs="Times New Roman"/>
          <w:color w:val="000000"/>
          <w:sz w:val="28"/>
          <w:szCs w:val="28"/>
        </w:rPr>
        <w:t>Boston : Pearson, 2017. 658 p.</w:t>
      </w:r>
    </w:p>
    <w:p w:rsidR="00D55B8D" w:rsidRPr="00234A07" w:rsidRDefault="00D55B8D" w:rsidP="00D55B8D">
      <w:pPr>
        <w:widowControl w:val="0"/>
        <w:spacing w:before="1" w:line="359" w:lineRule="auto"/>
        <w:ind w:left="541" w:right="-15" w:hanging="540"/>
        <w:rPr>
          <w:rFonts w:ascii="Times New Roman" w:eastAsia="Times New Roman" w:hAnsi="Times New Roman" w:cs="Times New Roman"/>
          <w:color w:val="000000"/>
          <w:sz w:val="28"/>
          <w:szCs w:val="28"/>
          <w:lang w:val="en-US"/>
        </w:rPr>
      </w:pPr>
      <w:r w:rsidRPr="00234A07">
        <w:rPr>
          <w:rFonts w:ascii="Times New Roman" w:eastAsia="Times New Roman" w:hAnsi="Times New Roman" w:cs="Times New Roman"/>
          <w:color w:val="000000"/>
          <w:sz w:val="28"/>
          <w:szCs w:val="28"/>
          <w:lang w:val="en-US"/>
        </w:rPr>
        <w:t xml:space="preserve">33. Tourism Statistics Database. UNWTO. URL: </w:t>
      </w:r>
      <w:hyperlink r:id="rId15">
        <w:r w:rsidRPr="00234A07">
          <w:rPr>
            <w:rFonts w:ascii="Times New Roman" w:eastAsia="Times New Roman" w:hAnsi="Times New Roman" w:cs="Times New Roman"/>
            <w:color w:val="000000"/>
            <w:sz w:val="28"/>
            <w:szCs w:val="28"/>
            <w:u w:val="single"/>
            <w:lang w:val="en-US"/>
          </w:rPr>
          <w:t>https://www.unwto.org/tourism-</w:t>
        </w:r>
      </w:hyperlink>
      <w:hyperlink r:id="rId16">
        <w:r w:rsidRPr="00234A07">
          <w:rPr>
            <w:rFonts w:ascii="Times New Roman" w:eastAsia="Times New Roman" w:hAnsi="Times New Roman" w:cs="Times New Roman"/>
            <w:color w:val="000000"/>
            <w:sz w:val="28"/>
            <w:szCs w:val="28"/>
            <w:u w:val="single"/>
            <w:lang w:val="en-US"/>
          </w:rPr>
          <w:t>statistics/key-tourism-statistics</w:t>
        </w:r>
        <w:r w:rsidRPr="00234A07">
          <w:rPr>
            <w:rFonts w:ascii="Times New Roman" w:eastAsia="Times New Roman" w:hAnsi="Times New Roman" w:cs="Times New Roman"/>
            <w:color w:val="000000"/>
            <w:sz w:val="28"/>
            <w:szCs w:val="28"/>
            <w:lang w:val="en-US"/>
          </w:rPr>
          <w:t xml:space="preserve"> </w:t>
        </w:r>
      </w:hyperlink>
      <w:r w:rsidRPr="00234A07">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дата</w:t>
      </w:r>
      <w:r w:rsidRPr="00234A07">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звернення</w:t>
      </w:r>
      <w:r w:rsidRPr="00234A07">
        <w:rPr>
          <w:rFonts w:ascii="Times New Roman" w:eastAsia="Times New Roman" w:hAnsi="Times New Roman" w:cs="Times New Roman"/>
          <w:color w:val="000000"/>
          <w:sz w:val="28"/>
          <w:szCs w:val="28"/>
          <w:lang w:val="en-US"/>
        </w:rPr>
        <w:t>: 12.01.2024).</w:t>
      </w:r>
    </w:p>
    <w:p w:rsidR="00D55B8D" w:rsidRDefault="00D55B8D" w:rsidP="00D55B8D">
      <w:pPr>
        <w:widowControl w:val="0"/>
        <w:tabs>
          <w:tab w:val="left" w:pos="1476"/>
          <w:tab w:val="left" w:pos="2829"/>
          <w:tab w:val="left" w:pos="3561"/>
          <w:tab w:val="left" w:pos="4403"/>
          <w:tab w:val="left" w:pos="5316"/>
          <w:tab w:val="left" w:pos="6221"/>
          <w:tab w:val="left" w:pos="7743"/>
          <w:tab w:val="left" w:pos="9252"/>
        </w:tabs>
        <w:spacing w:line="240" w:lineRule="auto"/>
        <w:ind w:right="-20"/>
        <w:rPr>
          <w:rFonts w:ascii="Times New Roman" w:eastAsia="Times New Roman" w:hAnsi="Times New Roman" w:cs="Times New Roman"/>
          <w:color w:val="000000"/>
          <w:sz w:val="28"/>
          <w:szCs w:val="28"/>
        </w:rPr>
        <w:sectPr w:rsidR="00D55B8D">
          <w:pgSz w:w="11911" w:h="16840"/>
          <w:pgMar w:top="713" w:right="850" w:bottom="0" w:left="1120" w:header="0" w:footer="0" w:gutter="0"/>
          <w:cols w:space="708"/>
        </w:sectPr>
      </w:pPr>
      <w:r w:rsidRPr="00234A07">
        <w:rPr>
          <w:rFonts w:ascii="Times New Roman" w:eastAsia="Times New Roman" w:hAnsi="Times New Roman" w:cs="Times New Roman"/>
          <w:color w:val="000000"/>
          <w:sz w:val="28"/>
          <w:szCs w:val="28"/>
          <w:lang w:val="en-US"/>
        </w:rPr>
        <w:t>34. The</w:t>
      </w:r>
      <w:r w:rsidRPr="00234A07">
        <w:rPr>
          <w:rFonts w:ascii="Times New Roman" w:eastAsia="Times New Roman" w:hAnsi="Times New Roman" w:cs="Times New Roman"/>
          <w:color w:val="000000"/>
          <w:sz w:val="28"/>
          <w:szCs w:val="28"/>
          <w:lang w:val="en-US"/>
        </w:rPr>
        <w:tab/>
        <w:t>Growth</w:t>
      </w:r>
      <w:r w:rsidRPr="00234A07">
        <w:rPr>
          <w:rFonts w:ascii="Times New Roman" w:eastAsia="Times New Roman" w:hAnsi="Times New Roman" w:cs="Times New Roman"/>
          <w:color w:val="000000"/>
          <w:sz w:val="28"/>
          <w:szCs w:val="28"/>
          <w:lang w:val="en-US"/>
        </w:rPr>
        <w:tab/>
        <w:t>of</w:t>
      </w:r>
      <w:r w:rsidRPr="00234A07">
        <w:rPr>
          <w:rFonts w:ascii="Times New Roman" w:eastAsia="Times New Roman" w:hAnsi="Times New Roman" w:cs="Times New Roman"/>
          <w:color w:val="000000"/>
          <w:sz w:val="28"/>
          <w:szCs w:val="28"/>
          <w:lang w:val="en-US"/>
        </w:rPr>
        <w:tab/>
        <w:t>the</w:t>
      </w:r>
      <w:r w:rsidRPr="00234A07">
        <w:rPr>
          <w:rFonts w:ascii="Times New Roman" w:eastAsia="Times New Roman" w:hAnsi="Times New Roman" w:cs="Times New Roman"/>
          <w:color w:val="000000"/>
          <w:sz w:val="28"/>
          <w:szCs w:val="28"/>
          <w:lang w:val="en-US"/>
        </w:rPr>
        <w:tab/>
        <w:t>Spa</w:t>
      </w:r>
      <w:r w:rsidRPr="00234A07">
        <w:rPr>
          <w:rFonts w:ascii="Times New Roman" w:eastAsia="Times New Roman" w:hAnsi="Times New Roman" w:cs="Times New Roman"/>
          <w:color w:val="000000"/>
          <w:sz w:val="28"/>
          <w:szCs w:val="28"/>
          <w:lang w:val="en-US"/>
        </w:rPr>
        <w:tab/>
        <w:t>and</w:t>
      </w:r>
      <w:r w:rsidRPr="00234A07">
        <w:rPr>
          <w:rFonts w:ascii="Times New Roman" w:eastAsia="Times New Roman" w:hAnsi="Times New Roman" w:cs="Times New Roman"/>
          <w:color w:val="000000"/>
          <w:sz w:val="28"/>
          <w:szCs w:val="28"/>
          <w:lang w:val="en-US"/>
        </w:rPr>
        <w:tab/>
        <w:t>Wellness</w:t>
      </w:r>
      <w:r w:rsidRPr="00234A07">
        <w:rPr>
          <w:rFonts w:ascii="Times New Roman" w:eastAsia="Times New Roman" w:hAnsi="Times New Roman" w:cs="Times New Roman"/>
          <w:color w:val="000000"/>
          <w:sz w:val="28"/>
          <w:szCs w:val="28"/>
          <w:lang w:val="en-US"/>
        </w:rPr>
        <w:tab/>
        <w:t>Industry.</w:t>
      </w:r>
      <w:r w:rsidRPr="00234A07">
        <w:rPr>
          <w:rFonts w:ascii="Times New Roman" w:eastAsia="Times New Roman" w:hAnsi="Times New Roman" w:cs="Times New Roman"/>
          <w:color w:val="000000"/>
          <w:sz w:val="28"/>
          <w:szCs w:val="28"/>
          <w:lang w:val="en-US"/>
        </w:rPr>
        <w:tab/>
      </w:r>
      <w:r>
        <w:rPr>
          <w:rFonts w:ascii="Times New Roman" w:eastAsia="Times New Roman" w:hAnsi="Times New Roman" w:cs="Times New Roman"/>
          <w:color w:val="000000"/>
          <w:sz w:val="28"/>
          <w:szCs w:val="28"/>
        </w:rPr>
        <w:t>URL:</w:t>
      </w:r>
      <w:bookmarkEnd w:id="8"/>
    </w:p>
    <w:p w:rsidR="00D55B8D" w:rsidRDefault="00D55B8D" w:rsidP="00D55B8D">
      <w:pPr>
        <w:widowControl w:val="0"/>
        <w:spacing w:line="240" w:lineRule="auto"/>
        <w:ind w:left="5195" w:right="-20"/>
        <w:rPr>
          <w:rFonts w:ascii="Times New Roman" w:eastAsia="Times New Roman" w:hAnsi="Times New Roman" w:cs="Times New Roman"/>
          <w:color w:val="000000"/>
        </w:rPr>
      </w:pPr>
      <w:bookmarkStart w:id="9" w:name="_page_208_0"/>
      <w:r>
        <w:rPr>
          <w:rFonts w:ascii="Times New Roman" w:eastAsia="Times New Roman" w:hAnsi="Times New Roman" w:cs="Times New Roman"/>
          <w:color w:val="000000"/>
        </w:rPr>
        <w:lastRenderedPageBreak/>
        <w:t>56</w:t>
      </w:r>
    </w:p>
    <w:p w:rsidR="00D55B8D" w:rsidRDefault="00D55B8D" w:rsidP="00D55B8D">
      <w:pPr>
        <w:spacing w:after="13" w:line="240" w:lineRule="exact"/>
        <w:rPr>
          <w:rFonts w:ascii="Times New Roman" w:eastAsia="Times New Roman" w:hAnsi="Times New Roman" w:cs="Times New Roman"/>
          <w:sz w:val="24"/>
          <w:szCs w:val="24"/>
        </w:rPr>
      </w:pPr>
    </w:p>
    <w:p w:rsidR="00D55B8D" w:rsidRDefault="00D55B8D" w:rsidP="00D55B8D">
      <w:pPr>
        <w:widowControl w:val="0"/>
        <w:spacing w:line="359" w:lineRule="auto"/>
        <w:ind w:left="541" w:right="104"/>
        <w:rPr>
          <w:rFonts w:ascii="Times New Roman" w:eastAsia="Times New Roman" w:hAnsi="Times New Roman" w:cs="Times New Roman"/>
          <w:color w:val="000000"/>
          <w:sz w:val="28"/>
          <w:szCs w:val="28"/>
        </w:rPr>
      </w:pPr>
      <w:hyperlink r:id="rId17">
        <w:r>
          <w:rPr>
            <w:rFonts w:ascii="Times New Roman" w:eastAsia="Times New Roman" w:hAnsi="Times New Roman" w:cs="Times New Roman"/>
            <w:color w:val="000000"/>
            <w:sz w:val="28"/>
            <w:szCs w:val="28"/>
            <w:u w:val="single"/>
          </w:rPr>
          <w:t>https://www.healthandfitnesstravel.com/blog/the-growth-of-the-spa-and-wellness-</w:t>
        </w:r>
      </w:hyperlink>
      <w:hyperlink r:id="rId18">
        <w:r>
          <w:rPr>
            <w:rFonts w:ascii="Times New Roman" w:eastAsia="Times New Roman" w:hAnsi="Times New Roman" w:cs="Times New Roman"/>
            <w:color w:val="000000"/>
            <w:sz w:val="28"/>
            <w:szCs w:val="28"/>
            <w:u w:val="single"/>
          </w:rPr>
          <w:t>industry</w:t>
        </w:r>
        <w:r>
          <w:rPr>
            <w:rFonts w:ascii="Times New Roman" w:eastAsia="Times New Roman" w:hAnsi="Times New Roman" w:cs="Times New Roman"/>
            <w:color w:val="000000"/>
            <w:sz w:val="28"/>
            <w:szCs w:val="28"/>
          </w:rPr>
          <w:t xml:space="preserve"> </w:t>
        </w:r>
      </w:hyperlink>
      <w:r>
        <w:rPr>
          <w:rFonts w:ascii="Times New Roman" w:eastAsia="Times New Roman" w:hAnsi="Times New Roman" w:cs="Times New Roman"/>
          <w:color w:val="000000"/>
          <w:sz w:val="28"/>
          <w:szCs w:val="28"/>
        </w:rPr>
        <w:t>(дата звернення: 02.11.2024).</w:t>
      </w:r>
    </w:p>
    <w:p w:rsidR="00D55B8D" w:rsidRDefault="00D55B8D" w:rsidP="00D55B8D">
      <w:pPr>
        <w:widowControl w:val="0"/>
        <w:tabs>
          <w:tab w:val="left" w:pos="1327"/>
          <w:tab w:val="left" w:pos="2519"/>
          <w:tab w:val="left" w:pos="3104"/>
          <w:tab w:val="left" w:pos="4701"/>
          <w:tab w:val="left" w:pos="6087"/>
          <w:tab w:val="left" w:pos="7082"/>
        </w:tabs>
        <w:spacing w:line="360" w:lineRule="auto"/>
        <w:ind w:left="541" w:right="30" w:hanging="540"/>
        <w:jc w:val="both"/>
        <w:rPr>
          <w:rFonts w:ascii="Times New Roman" w:eastAsia="Times New Roman" w:hAnsi="Times New Roman" w:cs="Times New Roman"/>
          <w:color w:val="000000"/>
          <w:sz w:val="28"/>
          <w:szCs w:val="28"/>
        </w:rPr>
      </w:pPr>
      <w:r w:rsidRPr="00234A07">
        <w:rPr>
          <w:rFonts w:ascii="Times New Roman" w:eastAsia="Times New Roman" w:hAnsi="Times New Roman" w:cs="Times New Roman"/>
          <w:color w:val="000000"/>
          <w:sz w:val="28"/>
          <w:szCs w:val="28"/>
          <w:lang w:val="en-US"/>
        </w:rPr>
        <w:t>35. The</w:t>
      </w:r>
      <w:r w:rsidRPr="00234A07">
        <w:rPr>
          <w:rFonts w:ascii="Times New Roman" w:eastAsia="Times New Roman" w:hAnsi="Times New Roman" w:cs="Times New Roman"/>
          <w:color w:val="000000"/>
          <w:sz w:val="28"/>
          <w:szCs w:val="28"/>
          <w:lang w:val="en-US"/>
        </w:rPr>
        <w:tab/>
        <w:t>process</w:t>
      </w:r>
      <w:r w:rsidRPr="00234A07">
        <w:rPr>
          <w:rFonts w:ascii="Times New Roman" w:eastAsia="Times New Roman" w:hAnsi="Times New Roman" w:cs="Times New Roman"/>
          <w:color w:val="000000"/>
          <w:sz w:val="28"/>
          <w:szCs w:val="28"/>
          <w:lang w:val="en-US"/>
        </w:rPr>
        <w:tab/>
        <w:t>of</w:t>
      </w:r>
      <w:r w:rsidRPr="00234A07">
        <w:rPr>
          <w:rFonts w:ascii="Times New Roman" w:eastAsia="Times New Roman" w:hAnsi="Times New Roman" w:cs="Times New Roman"/>
          <w:color w:val="000000"/>
          <w:sz w:val="28"/>
          <w:szCs w:val="28"/>
          <w:lang w:val="en-US"/>
        </w:rPr>
        <w:tab/>
        <w:t>developing</w:t>
      </w:r>
      <w:r w:rsidRPr="00234A07">
        <w:rPr>
          <w:rFonts w:ascii="Times New Roman" w:eastAsia="Times New Roman" w:hAnsi="Times New Roman" w:cs="Times New Roman"/>
          <w:color w:val="000000"/>
          <w:sz w:val="28"/>
          <w:szCs w:val="28"/>
          <w:lang w:val="en-US"/>
        </w:rPr>
        <w:tab/>
        <w:t>wellness.</w:t>
      </w:r>
      <w:r w:rsidRPr="00234A07">
        <w:rPr>
          <w:rFonts w:ascii="Times New Roman" w:eastAsia="Times New Roman" w:hAnsi="Times New Roman" w:cs="Times New Roman"/>
          <w:color w:val="000000"/>
          <w:sz w:val="28"/>
          <w:szCs w:val="28"/>
          <w:lang w:val="en-US"/>
        </w:rPr>
        <w:tab/>
      </w:r>
      <w:r>
        <w:rPr>
          <w:rFonts w:ascii="Times New Roman" w:eastAsia="Times New Roman" w:hAnsi="Times New Roman" w:cs="Times New Roman"/>
          <w:color w:val="000000"/>
          <w:sz w:val="28"/>
          <w:szCs w:val="28"/>
        </w:rPr>
        <w:t>URL:</w:t>
      </w:r>
      <w:r>
        <w:rPr>
          <w:rFonts w:ascii="Times New Roman" w:eastAsia="Times New Roman" w:hAnsi="Times New Roman" w:cs="Times New Roman"/>
          <w:color w:val="000000"/>
          <w:sz w:val="28"/>
          <w:szCs w:val="28"/>
        </w:rPr>
        <w:tab/>
      </w:r>
      <w:hyperlink r:id="rId19">
        <w:r>
          <w:rPr>
            <w:rFonts w:ascii="Times New Roman" w:eastAsia="Times New Roman" w:hAnsi="Times New Roman" w:cs="Times New Roman"/>
            <w:color w:val="000000"/>
            <w:sz w:val="28"/>
            <w:szCs w:val="28"/>
            <w:u w:val="single"/>
          </w:rPr>
          <w:t>https://horwathhtl.es/wp-</w:t>
        </w:r>
      </w:hyperlink>
      <w:hyperlink r:id="rId20">
        <w:r>
          <w:rPr>
            <w:rFonts w:ascii="Times New Roman" w:eastAsia="Times New Roman" w:hAnsi="Times New Roman" w:cs="Times New Roman"/>
            <w:color w:val="000000"/>
            <w:sz w:val="28"/>
            <w:szCs w:val="28"/>
            <w:u w:val="single"/>
          </w:rPr>
          <w:t>content/uploads/sites/7/2019/09/HHTL_HealthWellness-1.pdf</w:t>
        </w:r>
        <w:r>
          <w:rPr>
            <w:rFonts w:ascii="Times New Roman" w:eastAsia="Times New Roman" w:hAnsi="Times New Roman" w:cs="Times New Roman"/>
            <w:color w:val="000000"/>
            <w:sz w:val="28"/>
            <w:szCs w:val="28"/>
          </w:rPr>
          <w:t xml:space="preserve"> </w:t>
        </w:r>
      </w:hyperlink>
      <w:r>
        <w:rPr>
          <w:rFonts w:ascii="Times New Roman" w:eastAsia="Times New Roman" w:hAnsi="Times New Roman" w:cs="Times New Roman"/>
          <w:color w:val="000000"/>
          <w:sz w:val="28"/>
          <w:szCs w:val="28"/>
        </w:rPr>
        <w:t>(дата звернення: 02.11.2024)</w:t>
      </w:r>
    </w:p>
    <w:p w:rsidR="00D55B8D" w:rsidRDefault="00D55B8D" w:rsidP="00D55B8D">
      <w:pPr>
        <w:widowControl w:val="0"/>
        <w:tabs>
          <w:tab w:val="left" w:pos="3045"/>
          <w:tab w:val="left" w:pos="5112"/>
          <w:tab w:val="left" w:pos="6729"/>
          <w:tab w:val="left" w:pos="8053"/>
          <w:tab w:val="left" w:pos="9250"/>
        </w:tabs>
        <w:spacing w:line="359" w:lineRule="auto"/>
        <w:ind w:left="541" w:right="33" w:hanging="540"/>
        <w:jc w:val="both"/>
        <w:rPr>
          <w:rFonts w:ascii="Times New Roman" w:eastAsia="Times New Roman" w:hAnsi="Times New Roman" w:cs="Times New Roman"/>
          <w:color w:val="000000"/>
          <w:sz w:val="28"/>
          <w:szCs w:val="28"/>
        </w:rPr>
      </w:pPr>
      <w:r w:rsidRPr="00D55B8D">
        <w:rPr>
          <w:rFonts w:ascii="Times New Roman" w:eastAsia="Times New Roman" w:hAnsi="Times New Roman" w:cs="Times New Roman"/>
          <w:color w:val="000000"/>
          <w:sz w:val="28"/>
          <w:szCs w:val="28"/>
          <w:lang w:val="en-US"/>
        </w:rPr>
        <w:t>36.</w:t>
      </w:r>
      <w:r w:rsidRPr="00D55B8D">
        <w:rPr>
          <w:rFonts w:ascii="Times New Roman" w:eastAsia="Times New Roman" w:hAnsi="Times New Roman" w:cs="Times New Roman"/>
          <w:color w:val="000000"/>
          <w:sz w:val="28"/>
          <w:szCs w:val="28"/>
          <w:lang w:val="en-US"/>
        </w:rPr>
        <w:tab/>
        <w:t xml:space="preserve"> Transforming</w:t>
      </w:r>
      <w:r w:rsidRPr="00D55B8D">
        <w:rPr>
          <w:rFonts w:ascii="Times New Roman" w:eastAsia="Times New Roman" w:hAnsi="Times New Roman" w:cs="Times New Roman"/>
          <w:color w:val="000000"/>
          <w:sz w:val="28"/>
          <w:szCs w:val="28"/>
          <w:lang w:val="en-US"/>
        </w:rPr>
        <w:tab/>
        <w:t>Hospitality</w:t>
      </w:r>
      <w:r w:rsidRPr="00D55B8D">
        <w:rPr>
          <w:rFonts w:ascii="Times New Roman" w:eastAsia="Times New Roman" w:hAnsi="Times New Roman" w:cs="Times New Roman"/>
          <w:color w:val="000000"/>
          <w:sz w:val="28"/>
          <w:szCs w:val="28"/>
          <w:lang w:val="en-US"/>
        </w:rPr>
        <w:tab/>
        <w:t>Design</w:t>
      </w:r>
      <w:r w:rsidRPr="00D55B8D">
        <w:rPr>
          <w:rFonts w:ascii="Times New Roman" w:eastAsia="Times New Roman" w:hAnsi="Times New Roman" w:cs="Times New Roman"/>
          <w:color w:val="000000"/>
          <w:sz w:val="28"/>
          <w:szCs w:val="28"/>
          <w:lang w:val="en-US"/>
        </w:rPr>
        <w:tab/>
        <w:t>with</w:t>
      </w:r>
      <w:r w:rsidRPr="00D55B8D">
        <w:rPr>
          <w:rFonts w:ascii="Times New Roman" w:eastAsia="Times New Roman" w:hAnsi="Times New Roman" w:cs="Times New Roman"/>
          <w:color w:val="000000"/>
          <w:sz w:val="28"/>
          <w:szCs w:val="28"/>
          <w:lang w:val="en-US"/>
        </w:rPr>
        <w:tab/>
        <w:t>AI.</w:t>
      </w:r>
      <w:r w:rsidRPr="00D55B8D">
        <w:rPr>
          <w:rFonts w:ascii="Times New Roman" w:eastAsia="Times New Roman" w:hAnsi="Times New Roman" w:cs="Times New Roman"/>
          <w:color w:val="000000"/>
          <w:sz w:val="28"/>
          <w:szCs w:val="28"/>
          <w:lang w:val="en-US"/>
        </w:rPr>
        <w:tab/>
      </w:r>
      <w:r>
        <w:rPr>
          <w:rFonts w:ascii="Times New Roman" w:eastAsia="Times New Roman" w:hAnsi="Times New Roman" w:cs="Times New Roman"/>
          <w:color w:val="000000"/>
          <w:sz w:val="28"/>
          <w:szCs w:val="28"/>
        </w:rPr>
        <w:t xml:space="preserve">URL: </w:t>
      </w:r>
      <w:hyperlink r:id="rId21">
        <w:r>
          <w:rPr>
            <w:rFonts w:ascii="Times New Roman" w:eastAsia="Times New Roman" w:hAnsi="Times New Roman" w:cs="Times New Roman"/>
            <w:color w:val="000000"/>
            <w:sz w:val="28"/>
            <w:szCs w:val="28"/>
            <w:u w:val="single"/>
          </w:rPr>
          <w:t>https://www.watg.com/transforming-hospitality-design-with-ai/</w:t>
        </w:r>
        <w:r>
          <w:rPr>
            <w:rFonts w:ascii="Times New Roman" w:eastAsia="Times New Roman" w:hAnsi="Times New Roman" w:cs="Times New Roman"/>
            <w:color w:val="000000"/>
            <w:sz w:val="28"/>
            <w:szCs w:val="28"/>
          </w:rPr>
          <w:t xml:space="preserve"> </w:t>
        </w:r>
      </w:hyperlink>
      <w:r>
        <w:rPr>
          <w:rFonts w:ascii="Times New Roman" w:eastAsia="Times New Roman" w:hAnsi="Times New Roman" w:cs="Times New Roman"/>
          <w:color w:val="000000"/>
          <w:sz w:val="28"/>
          <w:szCs w:val="28"/>
        </w:rPr>
        <w:t>(дата звернення: 03.11.2024)</w:t>
      </w:r>
    </w:p>
    <w:p w:rsidR="00D55B8D" w:rsidRDefault="00D55B8D" w:rsidP="00D55B8D">
      <w:pPr>
        <w:widowControl w:val="0"/>
        <w:spacing w:before="2" w:line="359" w:lineRule="auto"/>
        <w:ind w:left="541" w:right="27" w:hanging="540"/>
        <w:jc w:val="both"/>
        <w:rPr>
          <w:rFonts w:ascii="Times New Roman" w:eastAsia="Times New Roman" w:hAnsi="Times New Roman" w:cs="Times New Roman"/>
          <w:color w:val="000000"/>
          <w:sz w:val="28"/>
          <w:szCs w:val="28"/>
        </w:rPr>
      </w:pPr>
      <w:r w:rsidRPr="00234A07">
        <w:rPr>
          <w:rFonts w:ascii="Times New Roman" w:eastAsia="Times New Roman" w:hAnsi="Times New Roman" w:cs="Times New Roman"/>
          <w:color w:val="000000"/>
          <w:sz w:val="28"/>
          <w:szCs w:val="28"/>
          <w:lang w:val="en-US"/>
        </w:rPr>
        <w:t xml:space="preserve">37. Wilson K. 10 Innovative Tourism Product Ideas Using AI-Powered Technology. </w:t>
      </w:r>
      <w:r>
        <w:rPr>
          <w:rFonts w:ascii="Times New Roman" w:eastAsia="Times New Roman" w:hAnsi="Times New Roman" w:cs="Times New Roman"/>
          <w:color w:val="000000"/>
          <w:sz w:val="28"/>
          <w:szCs w:val="28"/>
        </w:rPr>
        <w:t>2023. URL : https://leve-global.com/10-innovative-tourism-product-ideas-using-ai-powered-technology/ (дата звернення: 12.10.2024).</w:t>
      </w:r>
      <w:bookmarkEnd w:id="9"/>
    </w:p>
    <w:p w:rsidR="00CF3491" w:rsidRDefault="00CF3491">
      <w:bookmarkStart w:id="10" w:name="_GoBack"/>
      <w:bookmarkEnd w:id="10"/>
    </w:p>
    <w:sectPr w:rsidR="00CF3491">
      <w:pgSz w:w="11911" w:h="16840"/>
      <w:pgMar w:top="713" w:right="850" w:bottom="0" w:left="1120" w:header="0" w:footer="0"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53C4"/>
    <w:rsid w:val="003E53C4"/>
    <w:rsid w:val="00CF3491"/>
    <w:rsid w:val="00D55B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51222F81-1E5F-4694-8643-D660A2884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53C4"/>
    <w:pPr>
      <w:spacing w:after="0"/>
    </w:pPr>
    <w:rPr>
      <w:rFonts w:ascii="Calibri" w:eastAsia="Calibri" w:hAnsi="Calibri" w:cs="Calibri"/>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524-0072/2024-65-87" TargetMode="External"/><Relationship Id="rId13" Type="http://schemas.openxmlformats.org/officeDocument/2006/relationships/hyperlink" Target="https://europeanspamagazine.com/21-of-the-best-new-spas-opening-across-europe-in-2024/" TargetMode="External"/><Relationship Id="rId18" Type="http://schemas.openxmlformats.org/officeDocument/2006/relationships/hyperlink" Target="https://www.healthandfitnesstravel.com/blog/the-growth-of-the-spa-and-wellness-industry" TargetMode="External"/><Relationship Id="rId3" Type="http://schemas.openxmlformats.org/officeDocument/2006/relationships/webSettings" Target="webSettings.xml"/><Relationship Id="rId21" Type="http://schemas.openxmlformats.org/officeDocument/2006/relationships/hyperlink" Target="https://www.watg.com/transforming-hospitality-design-with-ai/" TargetMode="External"/><Relationship Id="rId7" Type="http://schemas.openxmlformats.org/officeDocument/2006/relationships/hyperlink" Target="https://doi.org/10.32782/2524-0072/2024-65-87" TargetMode="External"/><Relationship Id="rId12" Type="http://schemas.openxmlformats.org/officeDocument/2006/relationships/hyperlink" Target="https://globalwellnessinstitute.org/wellness-policy-series/" TargetMode="External"/><Relationship Id="rId17" Type="http://schemas.openxmlformats.org/officeDocument/2006/relationships/hyperlink" Target="https://www.healthandfitnesstravel.com/blog/the-growth-of-the-spa-and-wellness-industry" TargetMode="External"/><Relationship Id="rId2" Type="http://schemas.openxmlformats.org/officeDocument/2006/relationships/settings" Target="settings.xml"/><Relationship Id="rId16" Type="http://schemas.openxmlformats.org/officeDocument/2006/relationships/hyperlink" Target="https://www.unwto.org/tourism-statistics/key-tourism-statistics" TargetMode="External"/><Relationship Id="rId20" Type="http://schemas.openxmlformats.org/officeDocument/2006/relationships/hyperlink" Target="https://horwathhtl.es/wp-content/uploads/sites/7/2019/09/HHTL_HealthWellness-1.pdf" TargetMode="External"/><Relationship Id="rId1" Type="http://schemas.openxmlformats.org/officeDocument/2006/relationships/styles" Target="styles.xml"/><Relationship Id="rId6" Type="http://schemas.openxmlformats.org/officeDocument/2006/relationships/hyperlink" Target="https://funtime.com.ua/active-leisure/action-city" TargetMode="External"/><Relationship Id="rId11" Type="http://schemas.openxmlformats.org/officeDocument/2006/relationships/hyperlink" Target="https://globalwellnessinstitute.org/wellness-policy-series/" TargetMode="External"/><Relationship Id="rId5" Type="http://schemas.openxmlformats.org/officeDocument/2006/relationships/hyperlink" Target="https://funtime.com.ua/active-leisure/action-city" TargetMode="External"/><Relationship Id="rId15" Type="http://schemas.openxmlformats.org/officeDocument/2006/relationships/hyperlink" Target="https://www.unwto.org/tourism-statistics/key-tourism-statistics" TargetMode="External"/><Relationship Id="rId23" Type="http://schemas.openxmlformats.org/officeDocument/2006/relationships/theme" Target="theme/theme1.xml"/><Relationship Id="rId10" Type="http://schemas.openxmlformats.org/officeDocument/2006/relationships/hyperlink" Target="http://doi.org/10.32782/2524-0072/2022-40-11" TargetMode="External"/><Relationship Id="rId19" Type="http://schemas.openxmlformats.org/officeDocument/2006/relationships/hyperlink" Target="https://horwathhtl.es/wp-content/uploads/sites/7/2019/09/HHTL_HealthWellness-1.pdf" TargetMode="External"/><Relationship Id="rId4" Type="http://schemas.openxmlformats.org/officeDocument/2006/relationships/hyperlink" Target="https://doi.org/10.52058/2786-5274-2022-6(8)-459-470" TargetMode="External"/><Relationship Id="rId9" Type="http://schemas.openxmlformats.org/officeDocument/2006/relationships/hyperlink" Target="http://osvita.ua/legislation/law/2437" TargetMode="External"/><Relationship Id="rId14" Type="http://schemas.openxmlformats.org/officeDocument/2006/relationships/hyperlink" Target="https://europeanspamagazine.com/21-of-the-best-new-spas-opening-across-europe-in-2024/"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2859</Words>
  <Characters>16299</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2025-03-14T10:34:00Z</dcterms:created>
  <dcterms:modified xsi:type="dcterms:W3CDTF">2025-03-14T10:39:00Z</dcterms:modified>
</cp:coreProperties>
</file>