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2725" w:rsidRDefault="00932725" w:rsidP="00932725">
      <w:pPr>
        <w:spacing w:line="384" w:lineRule="auto"/>
        <w:ind w:left="2000" w:right="980"/>
        <w:jc w:val="center"/>
        <w:rPr>
          <w:rFonts w:ascii="Times New Roman" w:eastAsia="Times New Roman" w:hAnsi="Times New Roman"/>
          <w:sz w:val="28"/>
        </w:rPr>
      </w:pPr>
      <w:bookmarkStart w:id="0" w:name="page1"/>
      <w:bookmarkEnd w:id="0"/>
      <w:r>
        <w:rPr>
          <w:rFonts w:ascii="Times New Roman" w:eastAsia="Times New Roman" w:hAnsi="Times New Roman"/>
          <w:sz w:val="28"/>
        </w:rPr>
        <w:t>Одеський нацiональний унiверситет iм. I.I. Мечнiкова Факультет міжнародних відносин, політології та соціології Кафедра міжнародних відносин</w:t>
      </w:r>
    </w:p>
    <w:p w:rsidR="00932725" w:rsidRDefault="00932725" w:rsidP="00932725">
      <w:pPr>
        <w:spacing w:line="200" w:lineRule="exact"/>
        <w:rPr>
          <w:rFonts w:ascii="Times New Roman" w:eastAsia="Times New Roman" w:hAnsi="Times New Roman"/>
          <w:sz w:val="24"/>
        </w:rPr>
      </w:pPr>
    </w:p>
    <w:p w:rsidR="00932725" w:rsidRDefault="00932725" w:rsidP="00932725">
      <w:pPr>
        <w:spacing w:line="332" w:lineRule="exact"/>
        <w:rPr>
          <w:rFonts w:ascii="Times New Roman" w:eastAsia="Times New Roman" w:hAnsi="Times New Roman"/>
          <w:sz w:val="24"/>
        </w:rPr>
      </w:pPr>
    </w:p>
    <w:p w:rsidR="00932725" w:rsidRDefault="00932725" w:rsidP="00932725">
      <w:pPr>
        <w:spacing w:line="0" w:lineRule="atLeast"/>
        <w:ind w:left="3520"/>
        <w:rPr>
          <w:rFonts w:ascii="Times New Roman" w:eastAsia="Times New Roman" w:hAnsi="Times New Roman"/>
          <w:b/>
          <w:sz w:val="28"/>
        </w:rPr>
      </w:pPr>
      <w:r>
        <w:rPr>
          <w:rFonts w:ascii="Times New Roman" w:eastAsia="Times New Roman" w:hAnsi="Times New Roman"/>
          <w:b/>
          <w:sz w:val="28"/>
        </w:rPr>
        <w:t>Д и п л о м н а р о б о т а</w:t>
      </w:r>
    </w:p>
    <w:p w:rsidR="00932725" w:rsidRDefault="00932725" w:rsidP="00932725">
      <w:pPr>
        <w:spacing w:line="196" w:lineRule="exact"/>
        <w:rPr>
          <w:rFonts w:ascii="Times New Roman" w:eastAsia="Times New Roman" w:hAnsi="Times New Roman"/>
          <w:sz w:val="24"/>
        </w:rPr>
      </w:pPr>
    </w:p>
    <w:p w:rsidR="00932725" w:rsidRDefault="00932725" w:rsidP="00932725">
      <w:pPr>
        <w:spacing w:line="0" w:lineRule="atLeast"/>
        <w:ind w:left="640"/>
        <w:rPr>
          <w:rFonts w:ascii="Times New Roman" w:eastAsia="Times New Roman" w:hAnsi="Times New Roman"/>
          <w:sz w:val="28"/>
          <w:u w:val="single"/>
        </w:rPr>
      </w:pPr>
      <w:r>
        <w:rPr>
          <w:rFonts w:ascii="Times New Roman" w:eastAsia="Times New Roman" w:hAnsi="Times New Roman"/>
          <w:sz w:val="28"/>
          <w:u w:val="single"/>
        </w:rPr>
        <w:t>____________________________бакалавра___________________________</w:t>
      </w:r>
    </w:p>
    <w:p w:rsidR="00932725" w:rsidRDefault="00932725" w:rsidP="00932725">
      <w:pPr>
        <w:spacing w:line="202" w:lineRule="exact"/>
        <w:rPr>
          <w:rFonts w:ascii="Times New Roman" w:eastAsia="Times New Roman" w:hAnsi="Times New Roman"/>
          <w:sz w:val="24"/>
        </w:rPr>
      </w:pPr>
    </w:p>
    <w:p w:rsidR="00932725" w:rsidRDefault="00932725" w:rsidP="00932725">
      <w:pPr>
        <w:spacing w:line="0" w:lineRule="atLeast"/>
        <w:ind w:left="940"/>
        <w:rPr>
          <w:rFonts w:ascii="Times New Roman" w:eastAsia="Times New Roman" w:hAnsi="Times New Roman"/>
          <w:b/>
          <w:sz w:val="28"/>
          <w:u w:val="single"/>
        </w:rPr>
      </w:pPr>
      <w:r>
        <w:rPr>
          <w:rFonts w:ascii="Times New Roman" w:eastAsia="Times New Roman" w:hAnsi="Times New Roman"/>
          <w:sz w:val="28"/>
        </w:rPr>
        <w:t xml:space="preserve">на тему: </w:t>
      </w:r>
      <w:r>
        <w:rPr>
          <w:rFonts w:ascii="Times New Roman" w:eastAsia="Times New Roman" w:hAnsi="Times New Roman"/>
          <w:b/>
          <w:sz w:val="28"/>
          <w:u w:val="single"/>
        </w:rPr>
        <w:t>«Полiтика США щодо проблем безпеки регiону Перської</w:t>
      </w:r>
    </w:p>
    <w:p w:rsidR="00932725" w:rsidRDefault="00932725" w:rsidP="00932725">
      <w:pPr>
        <w:spacing w:line="4" w:lineRule="exact"/>
        <w:rPr>
          <w:rFonts w:ascii="Times New Roman" w:eastAsia="Times New Roman" w:hAnsi="Times New Roman"/>
          <w:sz w:val="24"/>
        </w:rPr>
      </w:pPr>
    </w:p>
    <w:p w:rsidR="00932725" w:rsidRDefault="00932725" w:rsidP="00932725">
      <w:pPr>
        <w:spacing w:line="0" w:lineRule="atLeast"/>
        <w:ind w:right="-579"/>
        <w:jc w:val="center"/>
        <w:rPr>
          <w:rFonts w:ascii="Times New Roman" w:eastAsia="Times New Roman" w:hAnsi="Times New Roman"/>
          <w:b/>
          <w:sz w:val="28"/>
          <w:u w:val="single"/>
        </w:rPr>
      </w:pPr>
      <w:r>
        <w:rPr>
          <w:rFonts w:ascii="Times New Roman" w:eastAsia="Times New Roman" w:hAnsi="Times New Roman"/>
          <w:b/>
          <w:sz w:val="28"/>
          <w:u w:val="single"/>
        </w:rPr>
        <w:t>затоки в 90-тi рр. ХХ – на початку XXI ст.»</w:t>
      </w:r>
    </w:p>
    <w:p w:rsidR="00932725" w:rsidRDefault="00932725" w:rsidP="00932725">
      <w:pPr>
        <w:spacing w:line="206" w:lineRule="exact"/>
        <w:rPr>
          <w:rFonts w:ascii="Times New Roman" w:eastAsia="Times New Roman" w:hAnsi="Times New Roman"/>
          <w:sz w:val="24"/>
        </w:rPr>
      </w:pPr>
    </w:p>
    <w:p w:rsidR="00932725" w:rsidRDefault="00932725" w:rsidP="00932725">
      <w:pPr>
        <w:spacing w:line="232" w:lineRule="auto"/>
        <w:ind w:left="2000" w:right="240"/>
        <w:jc w:val="center"/>
        <w:rPr>
          <w:rFonts w:ascii="Times New Roman" w:eastAsia="Times New Roman" w:hAnsi="Times New Roman"/>
          <w:sz w:val="24"/>
          <w:u w:val="single"/>
        </w:rPr>
      </w:pPr>
      <w:r>
        <w:rPr>
          <w:rFonts w:ascii="Times New Roman" w:eastAsia="Times New Roman" w:hAnsi="Times New Roman"/>
          <w:sz w:val="24"/>
          <w:u w:val="single"/>
        </w:rPr>
        <w:t>«US policy towards security issues of the Persian Gulf Region in the 90's. of 20th - at the beginning of the 21st Century»</w:t>
      </w:r>
    </w:p>
    <w:p w:rsidR="00932725" w:rsidRDefault="00932725" w:rsidP="00932725">
      <w:pPr>
        <w:spacing w:line="200" w:lineRule="exact"/>
        <w:rPr>
          <w:rFonts w:ascii="Times New Roman" w:eastAsia="Times New Roman" w:hAnsi="Times New Roman"/>
          <w:sz w:val="24"/>
        </w:rPr>
      </w:pPr>
    </w:p>
    <w:p w:rsidR="00932725" w:rsidRDefault="00932725" w:rsidP="00932725">
      <w:pPr>
        <w:spacing w:line="200" w:lineRule="exact"/>
        <w:rPr>
          <w:rFonts w:ascii="Times New Roman" w:eastAsia="Times New Roman" w:hAnsi="Times New Roman"/>
          <w:sz w:val="24"/>
        </w:rPr>
      </w:pPr>
    </w:p>
    <w:p w:rsidR="00932725" w:rsidRDefault="00932725" w:rsidP="00932725">
      <w:pPr>
        <w:spacing w:line="279" w:lineRule="exact"/>
        <w:rPr>
          <w:rFonts w:ascii="Times New Roman" w:eastAsia="Times New Roman" w:hAnsi="Times New Roman"/>
          <w:sz w:val="24"/>
        </w:rPr>
      </w:pPr>
    </w:p>
    <w:p w:rsidR="00932725" w:rsidRDefault="00932725" w:rsidP="00932725">
      <w:pPr>
        <w:spacing w:line="0" w:lineRule="atLeast"/>
        <w:ind w:left="3380"/>
        <w:rPr>
          <w:rFonts w:ascii="Times New Roman" w:eastAsia="Times New Roman" w:hAnsi="Times New Roman"/>
          <w:sz w:val="28"/>
        </w:rPr>
      </w:pPr>
      <w:r>
        <w:rPr>
          <w:rFonts w:ascii="Times New Roman" w:eastAsia="Times New Roman" w:hAnsi="Times New Roman"/>
          <w:sz w:val="28"/>
        </w:rPr>
        <w:t>Виконала студентка 4 курсу</w:t>
      </w:r>
    </w:p>
    <w:p w:rsidR="00932725" w:rsidRDefault="00932725" w:rsidP="00932725">
      <w:pPr>
        <w:spacing w:line="201" w:lineRule="exact"/>
        <w:rPr>
          <w:rFonts w:ascii="Times New Roman" w:eastAsia="Times New Roman" w:hAnsi="Times New Roman"/>
          <w:sz w:val="24"/>
        </w:rPr>
      </w:pPr>
    </w:p>
    <w:p w:rsidR="00932725" w:rsidRDefault="00932725" w:rsidP="00932725">
      <w:pPr>
        <w:spacing w:line="0" w:lineRule="atLeast"/>
        <w:ind w:left="3380"/>
        <w:rPr>
          <w:rFonts w:ascii="Times New Roman" w:eastAsia="Times New Roman" w:hAnsi="Times New Roman"/>
          <w:sz w:val="28"/>
        </w:rPr>
      </w:pPr>
      <w:r>
        <w:rPr>
          <w:rFonts w:ascii="Times New Roman" w:eastAsia="Times New Roman" w:hAnsi="Times New Roman"/>
          <w:sz w:val="28"/>
        </w:rPr>
        <w:t>Денної форми навчання</w:t>
      </w:r>
    </w:p>
    <w:p w:rsidR="00932725" w:rsidRDefault="00932725" w:rsidP="00932725">
      <w:pPr>
        <w:spacing w:line="202" w:lineRule="exact"/>
        <w:rPr>
          <w:rFonts w:ascii="Times New Roman" w:eastAsia="Times New Roman" w:hAnsi="Times New Roman"/>
          <w:sz w:val="24"/>
        </w:rPr>
      </w:pPr>
    </w:p>
    <w:p w:rsidR="00932725" w:rsidRDefault="00932725" w:rsidP="00932725">
      <w:pPr>
        <w:spacing w:line="0" w:lineRule="atLeast"/>
        <w:ind w:left="3380"/>
        <w:rPr>
          <w:rFonts w:ascii="Times New Roman" w:eastAsia="Times New Roman" w:hAnsi="Times New Roman"/>
          <w:sz w:val="28"/>
        </w:rPr>
      </w:pPr>
      <w:r>
        <w:rPr>
          <w:rFonts w:ascii="Times New Roman" w:eastAsia="Times New Roman" w:hAnsi="Times New Roman"/>
          <w:sz w:val="28"/>
        </w:rPr>
        <w:t>Напряму пiдготовки</w:t>
      </w:r>
    </w:p>
    <w:p w:rsidR="00932725" w:rsidRDefault="00932725" w:rsidP="00932725">
      <w:pPr>
        <w:spacing w:line="201" w:lineRule="exact"/>
        <w:rPr>
          <w:rFonts w:ascii="Times New Roman" w:eastAsia="Times New Roman" w:hAnsi="Times New Roman"/>
          <w:sz w:val="24"/>
        </w:rPr>
      </w:pPr>
    </w:p>
    <w:p w:rsidR="00932725" w:rsidRDefault="00932725" w:rsidP="00932725">
      <w:pPr>
        <w:spacing w:line="0" w:lineRule="atLeast"/>
        <w:ind w:left="3380"/>
        <w:rPr>
          <w:rFonts w:ascii="Times New Roman" w:eastAsia="Times New Roman" w:hAnsi="Times New Roman"/>
          <w:sz w:val="28"/>
        </w:rPr>
      </w:pPr>
      <w:r>
        <w:rPr>
          <w:rFonts w:ascii="Times New Roman" w:eastAsia="Times New Roman" w:hAnsi="Times New Roman"/>
          <w:sz w:val="28"/>
        </w:rPr>
        <w:t>6.030201 Міжнародні відносини</w:t>
      </w:r>
    </w:p>
    <w:p w:rsidR="00932725" w:rsidRDefault="00932725" w:rsidP="00932725">
      <w:pPr>
        <w:spacing w:line="196" w:lineRule="exact"/>
        <w:rPr>
          <w:rFonts w:ascii="Times New Roman" w:eastAsia="Times New Roman" w:hAnsi="Times New Roman"/>
          <w:sz w:val="24"/>
        </w:rPr>
      </w:pPr>
    </w:p>
    <w:p w:rsidR="00932725" w:rsidRDefault="00932725" w:rsidP="00932725">
      <w:pPr>
        <w:spacing w:line="0" w:lineRule="atLeast"/>
        <w:ind w:left="3380"/>
        <w:rPr>
          <w:rFonts w:ascii="Times New Roman" w:eastAsia="Times New Roman" w:hAnsi="Times New Roman"/>
          <w:sz w:val="28"/>
        </w:rPr>
      </w:pPr>
      <w:r>
        <w:rPr>
          <w:rFonts w:ascii="Times New Roman" w:eastAsia="Times New Roman" w:hAnsi="Times New Roman"/>
          <w:sz w:val="28"/>
        </w:rPr>
        <w:t>Ніколаєва Лідія Геннадіївна</w:t>
      </w:r>
    </w:p>
    <w:p w:rsidR="00932725" w:rsidRDefault="00932725" w:rsidP="00932725">
      <w:pPr>
        <w:spacing w:line="201" w:lineRule="exact"/>
        <w:rPr>
          <w:rFonts w:ascii="Times New Roman" w:eastAsia="Times New Roman" w:hAnsi="Times New Roman"/>
          <w:sz w:val="24"/>
        </w:rPr>
      </w:pPr>
    </w:p>
    <w:p w:rsidR="00932725" w:rsidRDefault="00932725" w:rsidP="00932725">
      <w:pPr>
        <w:spacing w:line="0" w:lineRule="atLeast"/>
        <w:ind w:left="3380"/>
        <w:rPr>
          <w:rFonts w:ascii="Times New Roman" w:eastAsia="Times New Roman" w:hAnsi="Times New Roman"/>
          <w:sz w:val="28"/>
        </w:rPr>
      </w:pPr>
      <w:r>
        <w:rPr>
          <w:rFonts w:ascii="Times New Roman" w:eastAsia="Times New Roman" w:hAnsi="Times New Roman"/>
          <w:sz w:val="28"/>
        </w:rPr>
        <w:t>Керівник к.політ.н., доц. Захарченко А.М. ________</w:t>
      </w:r>
    </w:p>
    <w:p w:rsidR="00932725" w:rsidRDefault="00932725" w:rsidP="00932725">
      <w:pPr>
        <w:spacing w:line="228" w:lineRule="auto"/>
        <w:ind w:left="8740"/>
        <w:rPr>
          <w:rFonts w:ascii="Times New Roman" w:eastAsia="Times New Roman" w:hAnsi="Times New Roman"/>
          <w:sz w:val="18"/>
        </w:rPr>
      </w:pPr>
      <w:r>
        <w:rPr>
          <w:rFonts w:ascii="Times New Roman" w:eastAsia="Times New Roman" w:hAnsi="Times New Roman"/>
          <w:sz w:val="18"/>
        </w:rPr>
        <w:t>підпис</w:t>
      </w:r>
    </w:p>
    <w:p w:rsidR="00932725" w:rsidRDefault="00932725" w:rsidP="00932725">
      <w:pPr>
        <w:spacing w:line="123" w:lineRule="exact"/>
        <w:rPr>
          <w:rFonts w:ascii="Times New Roman" w:eastAsia="Times New Roman" w:hAnsi="Times New Roman"/>
          <w:sz w:val="24"/>
        </w:rPr>
      </w:pPr>
    </w:p>
    <w:p w:rsidR="00932725" w:rsidRDefault="00932725" w:rsidP="00932725">
      <w:pPr>
        <w:spacing w:line="0" w:lineRule="atLeast"/>
        <w:ind w:left="3380"/>
        <w:rPr>
          <w:rFonts w:ascii="Times New Roman" w:eastAsia="Times New Roman" w:hAnsi="Times New Roman"/>
          <w:sz w:val="28"/>
        </w:rPr>
      </w:pPr>
      <w:r>
        <w:rPr>
          <w:rFonts w:ascii="Times New Roman" w:eastAsia="Times New Roman" w:hAnsi="Times New Roman"/>
          <w:sz w:val="28"/>
        </w:rPr>
        <w:t>Рецензент ст. вик. Поблє Д.К. ________</w:t>
      </w:r>
    </w:p>
    <w:p w:rsidR="00932725" w:rsidRDefault="00932725" w:rsidP="00932725">
      <w:pPr>
        <w:spacing w:line="228" w:lineRule="auto"/>
        <w:ind w:left="7260"/>
        <w:rPr>
          <w:rFonts w:ascii="Times New Roman" w:eastAsia="Times New Roman" w:hAnsi="Times New Roman"/>
          <w:sz w:val="18"/>
        </w:rPr>
      </w:pPr>
      <w:r>
        <w:rPr>
          <w:rFonts w:ascii="Times New Roman" w:eastAsia="Times New Roman" w:hAnsi="Times New Roman"/>
          <w:sz w:val="18"/>
        </w:rPr>
        <w:t>підпис</w:t>
      </w:r>
    </w:p>
    <w:p w:rsidR="00932725" w:rsidRDefault="00932725" w:rsidP="00932725">
      <w:pPr>
        <w:spacing w:line="200" w:lineRule="exact"/>
        <w:rPr>
          <w:rFonts w:ascii="Times New Roman" w:eastAsia="Times New Roman" w:hAnsi="Times New Roman"/>
          <w:sz w:val="24"/>
        </w:rPr>
      </w:pPr>
    </w:p>
    <w:p w:rsidR="00932725" w:rsidRDefault="00932725" w:rsidP="00932725">
      <w:pPr>
        <w:spacing w:line="200" w:lineRule="exact"/>
        <w:rPr>
          <w:rFonts w:ascii="Times New Roman" w:eastAsia="Times New Roman" w:hAnsi="Times New Roman"/>
          <w:sz w:val="24"/>
        </w:rPr>
      </w:pPr>
    </w:p>
    <w:p w:rsidR="00932725" w:rsidRDefault="00932725" w:rsidP="00932725">
      <w:pPr>
        <w:spacing w:line="340" w:lineRule="exact"/>
        <w:rPr>
          <w:rFonts w:ascii="Times New Roman" w:eastAsia="Times New Roman" w:hAnsi="Times New Roman"/>
          <w:sz w:val="24"/>
        </w:rPr>
      </w:pPr>
    </w:p>
    <w:tbl>
      <w:tblPr>
        <w:tblW w:w="0" w:type="auto"/>
        <w:tblInd w:w="540" w:type="dxa"/>
        <w:tblLayout w:type="fixed"/>
        <w:tblCellMar>
          <w:left w:w="0" w:type="dxa"/>
          <w:right w:w="0" w:type="dxa"/>
        </w:tblCellMar>
        <w:tblLook w:val="04A0" w:firstRow="1" w:lastRow="0" w:firstColumn="1" w:lastColumn="0" w:noHBand="0" w:noVBand="1"/>
      </w:tblPr>
      <w:tblGrid>
        <w:gridCol w:w="3600"/>
        <w:gridCol w:w="4980"/>
        <w:gridCol w:w="440"/>
      </w:tblGrid>
      <w:tr w:rsidR="00932725" w:rsidTr="00932725">
        <w:trPr>
          <w:trHeight w:val="322"/>
        </w:trPr>
        <w:tc>
          <w:tcPr>
            <w:tcW w:w="3600" w:type="dxa"/>
            <w:vAlign w:val="bottom"/>
            <w:hideMark/>
          </w:tcPr>
          <w:p w:rsidR="00932725" w:rsidRDefault="00932725">
            <w:pPr>
              <w:spacing w:line="0" w:lineRule="atLeast"/>
              <w:rPr>
                <w:rFonts w:ascii="Times New Roman" w:eastAsia="Times New Roman" w:hAnsi="Times New Roman"/>
                <w:sz w:val="28"/>
              </w:rPr>
            </w:pPr>
            <w:r>
              <w:rPr>
                <w:rFonts w:ascii="Times New Roman" w:eastAsia="Times New Roman" w:hAnsi="Times New Roman"/>
                <w:sz w:val="28"/>
              </w:rPr>
              <w:t>Рекомендовано до захисту:</w:t>
            </w:r>
          </w:p>
        </w:tc>
        <w:tc>
          <w:tcPr>
            <w:tcW w:w="5420" w:type="dxa"/>
            <w:gridSpan w:val="2"/>
            <w:vAlign w:val="bottom"/>
            <w:hideMark/>
          </w:tcPr>
          <w:p w:rsidR="00932725" w:rsidRDefault="00932725">
            <w:pPr>
              <w:spacing w:line="0" w:lineRule="atLeast"/>
              <w:ind w:right="20"/>
              <w:jc w:val="right"/>
              <w:rPr>
                <w:rFonts w:ascii="Times New Roman" w:eastAsia="Times New Roman" w:hAnsi="Times New Roman"/>
                <w:sz w:val="28"/>
              </w:rPr>
            </w:pPr>
            <w:r>
              <w:rPr>
                <w:rFonts w:ascii="Times New Roman" w:eastAsia="Times New Roman" w:hAnsi="Times New Roman"/>
                <w:sz w:val="28"/>
              </w:rPr>
              <w:t>Захищено на засіданні ЕК № __3__</w:t>
            </w:r>
          </w:p>
        </w:tc>
      </w:tr>
      <w:tr w:rsidR="00932725" w:rsidTr="00932725">
        <w:trPr>
          <w:trHeight w:val="20"/>
        </w:trPr>
        <w:tc>
          <w:tcPr>
            <w:tcW w:w="3600" w:type="dxa"/>
            <w:vAlign w:val="bottom"/>
          </w:tcPr>
          <w:p w:rsidR="00932725" w:rsidRDefault="00932725">
            <w:pPr>
              <w:spacing w:line="20" w:lineRule="exact"/>
              <w:rPr>
                <w:rFonts w:ascii="Times New Roman" w:eastAsia="Times New Roman" w:hAnsi="Times New Roman"/>
                <w:sz w:val="2"/>
              </w:rPr>
            </w:pPr>
          </w:p>
        </w:tc>
        <w:tc>
          <w:tcPr>
            <w:tcW w:w="4980" w:type="dxa"/>
            <w:vAlign w:val="bottom"/>
          </w:tcPr>
          <w:p w:rsidR="00932725" w:rsidRDefault="00932725">
            <w:pPr>
              <w:spacing w:line="20" w:lineRule="exact"/>
              <w:rPr>
                <w:rFonts w:ascii="Times New Roman" w:eastAsia="Times New Roman" w:hAnsi="Times New Roman"/>
                <w:sz w:val="2"/>
              </w:rPr>
            </w:pPr>
          </w:p>
        </w:tc>
        <w:tc>
          <w:tcPr>
            <w:tcW w:w="440" w:type="dxa"/>
            <w:shd w:val="clear" w:color="auto" w:fill="000000"/>
            <w:vAlign w:val="bottom"/>
          </w:tcPr>
          <w:p w:rsidR="00932725" w:rsidRDefault="00932725">
            <w:pPr>
              <w:spacing w:line="20" w:lineRule="exact"/>
              <w:rPr>
                <w:rFonts w:ascii="Times New Roman" w:eastAsia="Times New Roman" w:hAnsi="Times New Roman"/>
                <w:sz w:val="2"/>
              </w:rPr>
            </w:pPr>
          </w:p>
        </w:tc>
      </w:tr>
      <w:tr w:rsidR="00932725" w:rsidTr="00932725">
        <w:trPr>
          <w:trHeight w:val="491"/>
        </w:trPr>
        <w:tc>
          <w:tcPr>
            <w:tcW w:w="3600" w:type="dxa"/>
            <w:vAlign w:val="bottom"/>
            <w:hideMark/>
          </w:tcPr>
          <w:p w:rsidR="00932725" w:rsidRDefault="00932725">
            <w:pPr>
              <w:spacing w:line="0" w:lineRule="atLeast"/>
              <w:rPr>
                <w:rFonts w:ascii="Times New Roman" w:eastAsia="Times New Roman" w:hAnsi="Times New Roman"/>
                <w:sz w:val="28"/>
              </w:rPr>
            </w:pPr>
            <w:r>
              <w:rPr>
                <w:rFonts w:ascii="Times New Roman" w:eastAsia="Times New Roman" w:hAnsi="Times New Roman"/>
                <w:sz w:val="28"/>
              </w:rPr>
              <w:t>Протокол засідання кафедри</w:t>
            </w:r>
          </w:p>
        </w:tc>
        <w:tc>
          <w:tcPr>
            <w:tcW w:w="5420" w:type="dxa"/>
            <w:gridSpan w:val="2"/>
            <w:vAlign w:val="bottom"/>
            <w:hideMark/>
          </w:tcPr>
          <w:p w:rsidR="00932725" w:rsidRDefault="00932725">
            <w:pPr>
              <w:spacing w:line="0" w:lineRule="atLeast"/>
              <w:jc w:val="right"/>
              <w:rPr>
                <w:rFonts w:ascii="Times New Roman" w:eastAsia="Times New Roman" w:hAnsi="Times New Roman"/>
                <w:sz w:val="28"/>
              </w:rPr>
            </w:pPr>
            <w:r>
              <w:rPr>
                <w:rFonts w:ascii="Times New Roman" w:eastAsia="Times New Roman" w:hAnsi="Times New Roman"/>
                <w:sz w:val="28"/>
              </w:rPr>
              <w:t>протокол № ____ від __________ р.</w:t>
            </w:r>
          </w:p>
        </w:tc>
      </w:tr>
      <w:tr w:rsidR="00932725" w:rsidTr="00932725">
        <w:trPr>
          <w:trHeight w:val="485"/>
        </w:trPr>
        <w:tc>
          <w:tcPr>
            <w:tcW w:w="3600" w:type="dxa"/>
            <w:vAlign w:val="bottom"/>
            <w:hideMark/>
          </w:tcPr>
          <w:p w:rsidR="00932725" w:rsidRDefault="00932725">
            <w:pPr>
              <w:spacing w:line="0" w:lineRule="atLeast"/>
              <w:rPr>
                <w:rFonts w:ascii="Times New Roman" w:eastAsia="Times New Roman" w:hAnsi="Times New Roman"/>
                <w:sz w:val="28"/>
              </w:rPr>
            </w:pPr>
            <w:r>
              <w:rPr>
                <w:rFonts w:ascii="Times New Roman" w:eastAsia="Times New Roman" w:hAnsi="Times New Roman"/>
                <w:sz w:val="28"/>
              </w:rPr>
              <w:t>№ ____ від _________ р.</w:t>
            </w:r>
          </w:p>
        </w:tc>
        <w:tc>
          <w:tcPr>
            <w:tcW w:w="5420" w:type="dxa"/>
            <w:gridSpan w:val="2"/>
            <w:vAlign w:val="bottom"/>
            <w:hideMark/>
          </w:tcPr>
          <w:p w:rsidR="00932725" w:rsidRDefault="00932725">
            <w:pPr>
              <w:spacing w:line="0" w:lineRule="atLeast"/>
              <w:ind w:right="480"/>
              <w:jc w:val="right"/>
              <w:rPr>
                <w:rFonts w:ascii="Times New Roman" w:eastAsia="Times New Roman" w:hAnsi="Times New Roman"/>
                <w:sz w:val="28"/>
              </w:rPr>
            </w:pPr>
            <w:r>
              <w:rPr>
                <w:rFonts w:ascii="Times New Roman" w:eastAsia="Times New Roman" w:hAnsi="Times New Roman"/>
                <w:sz w:val="28"/>
              </w:rPr>
              <w:t>Оцінка _________/______/_____</w:t>
            </w:r>
          </w:p>
        </w:tc>
      </w:tr>
      <w:tr w:rsidR="00932725" w:rsidTr="00932725">
        <w:trPr>
          <w:trHeight w:val="357"/>
        </w:trPr>
        <w:tc>
          <w:tcPr>
            <w:tcW w:w="3600" w:type="dxa"/>
            <w:vAlign w:val="bottom"/>
          </w:tcPr>
          <w:p w:rsidR="00932725" w:rsidRDefault="00932725">
            <w:pPr>
              <w:spacing w:line="0" w:lineRule="atLeast"/>
              <w:rPr>
                <w:rFonts w:ascii="Times New Roman" w:eastAsia="Times New Roman" w:hAnsi="Times New Roman"/>
                <w:sz w:val="24"/>
              </w:rPr>
            </w:pPr>
          </w:p>
        </w:tc>
        <w:tc>
          <w:tcPr>
            <w:tcW w:w="5420" w:type="dxa"/>
            <w:gridSpan w:val="2"/>
            <w:vAlign w:val="bottom"/>
            <w:hideMark/>
          </w:tcPr>
          <w:p w:rsidR="00932725" w:rsidRDefault="00932725">
            <w:pPr>
              <w:spacing w:line="0" w:lineRule="atLeast"/>
              <w:ind w:right="1620"/>
              <w:jc w:val="right"/>
              <w:rPr>
                <w:rFonts w:ascii="Times New Roman" w:eastAsia="Times New Roman" w:hAnsi="Times New Roman"/>
                <w:sz w:val="18"/>
              </w:rPr>
            </w:pPr>
            <w:r>
              <w:rPr>
                <w:rFonts w:ascii="Times New Roman" w:eastAsia="Times New Roman" w:hAnsi="Times New Roman"/>
                <w:sz w:val="18"/>
              </w:rPr>
              <w:t>(за наіональною шкалою, шкалою  ECTS, бали)</w:t>
            </w:r>
          </w:p>
        </w:tc>
      </w:tr>
    </w:tbl>
    <w:p w:rsidR="00932725" w:rsidRDefault="00932725" w:rsidP="00932725">
      <w:pPr>
        <w:spacing w:line="200" w:lineRule="exact"/>
        <w:rPr>
          <w:rFonts w:ascii="Times New Roman" w:eastAsia="Times New Roman" w:hAnsi="Times New Roman"/>
          <w:sz w:val="24"/>
        </w:rPr>
      </w:pPr>
    </w:p>
    <w:p w:rsidR="00932725" w:rsidRDefault="00932725" w:rsidP="00932725">
      <w:pPr>
        <w:spacing w:line="200" w:lineRule="exact"/>
        <w:rPr>
          <w:rFonts w:ascii="Times New Roman" w:eastAsia="Times New Roman" w:hAnsi="Times New Roman"/>
          <w:sz w:val="24"/>
        </w:rPr>
      </w:pPr>
    </w:p>
    <w:p w:rsidR="00932725" w:rsidRDefault="00932725" w:rsidP="00932725">
      <w:pPr>
        <w:spacing w:line="371" w:lineRule="exact"/>
        <w:rPr>
          <w:rFonts w:ascii="Times New Roman" w:eastAsia="Times New Roman" w:hAnsi="Times New Roman"/>
          <w:sz w:val="24"/>
        </w:rPr>
      </w:pPr>
    </w:p>
    <w:p w:rsidR="00932725" w:rsidRDefault="00932725" w:rsidP="00932725">
      <w:pPr>
        <w:tabs>
          <w:tab w:val="left" w:pos="4920"/>
        </w:tabs>
        <w:spacing w:line="0" w:lineRule="atLeast"/>
        <w:ind w:left="540"/>
        <w:rPr>
          <w:rFonts w:ascii="Times New Roman" w:eastAsia="Times New Roman" w:hAnsi="Times New Roman"/>
          <w:sz w:val="27"/>
        </w:rPr>
      </w:pPr>
      <w:r>
        <w:rPr>
          <w:rFonts w:ascii="Times New Roman" w:eastAsia="Times New Roman" w:hAnsi="Times New Roman"/>
          <w:sz w:val="28"/>
        </w:rPr>
        <w:t>Завідувач кафедри</w:t>
      </w:r>
      <w:r>
        <w:rPr>
          <w:rFonts w:ascii="Times New Roman" w:eastAsia="Times New Roman" w:hAnsi="Times New Roman"/>
        </w:rPr>
        <w:tab/>
      </w:r>
      <w:r>
        <w:rPr>
          <w:rFonts w:ascii="Times New Roman" w:eastAsia="Times New Roman" w:hAnsi="Times New Roman"/>
          <w:sz w:val="27"/>
        </w:rPr>
        <w:t>Голова ЕК</w:t>
      </w:r>
    </w:p>
    <w:p w:rsidR="00932725" w:rsidRDefault="00932725" w:rsidP="00932725">
      <w:pPr>
        <w:spacing w:line="158" w:lineRule="exact"/>
        <w:rPr>
          <w:rFonts w:ascii="Times New Roman" w:eastAsia="Times New Roman" w:hAnsi="Times New Roman"/>
          <w:sz w:val="24"/>
        </w:rPr>
      </w:pPr>
    </w:p>
    <w:p w:rsidR="00932725" w:rsidRDefault="00932725" w:rsidP="00932725">
      <w:pPr>
        <w:tabs>
          <w:tab w:val="left" w:pos="2140"/>
          <w:tab w:val="left" w:pos="5340"/>
          <w:tab w:val="left" w:pos="7220"/>
        </w:tabs>
        <w:spacing w:line="0" w:lineRule="atLeast"/>
        <w:ind w:left="540"/>
        <w:rPr>
          <w:rFonts w:ascii="Times New Roman" w:eastAsia="Times New Roman" w:hAnsi="Times New Roman"/>
          <w:sz w:val="27"/>
        </w:rPr>
      </w:pPr>
      <w:r>
        <w:rPr>
          <w:rFonts w:ascii="Times New Roman" w:eastAsia="Times New Roman" w:hAnsi="Times New Roman"/>
          <w:sz w:val="28"/>
        </w:rPr>
        <w:t>______</w:t>
      </w:r>
      <w:r>
        <w:rPr>
          <w:rFonts w:ascii="Times New Roman" w:eastAsia="Times New Roman" w:hAnsi="Times New Roman"/>
        </w:rPr>
        <w:tab/>
      </w:r>
      <w:r>
        <w:rPr>
          <w:rFonts w:ascii="Times New Roman" w:eastAsia="Times New Roman" w:hAnsi="Times New Roman"/>
          <w:sz w:val="28"/>
        </w:rPr>
        <w:t>Брусиловська О.I.</w:t>
      </w:r>
      <w:r>
        <w:rPr>
          <w:rFonts w:ascii="Times New Roman" w:eastAsia="Times New Roman" w:hAnsi="Times New Roman"/>
        </w:rPr>
        <w:tab/>
      </w:r>
      <w:r>
        <w:rPr>
          <w:rFonts w:ascii="Times New Roman" w:eastAsia="Times New Roman" w:hAnsi="Times New Roman"/>
          <w:sz w:val="28"/>
        </w:rPr>
        <w:t>______</w:t>
      </w:r>
      <w:r>
        <w:rPr>
          <w:rFonts w:ascii="Times New Roman" w:eastAsia="Times New Roman" w:hAnsi="Times New Roman"/>
        </w:rPr>
        <w:tab/>
      </w:r>
      <w:r>
        <w:rPr>
          <w:rFonts w:ascii="Times New Roman" w:eastAsia="Times New Roman" w:hAnsi="Times New Roman"/>
          <w:sz w:val="27"/>
        </w:rPr>
        <w:t>Брусиловська О.I.</w:t>
      </w:r>
    </w:p>
    <w:p w:rsidR="00932725" w:rsidRDefault="00932725" w:rsidP="00932725">
      <w:pPr>
        <w:spacing w:line="151" w:lineRule="exact"/>
        <w:rPr>
          <w:rFonts w:ascii="Times New Roman" w:eastAsia="Times New Roman" w:hAnsi="Times New Roman"/>
          <w:sz w:val="24"/>
        </w:rPr>
      </w:pPr>
    </w:p>
    <w:p w:rsidR="00932725" w:rsidRDefault="00932725" w:rsidP="00932725">
      <w:pPr>
        <w:tabs>
          <w:tab w:val="left" w:pos="4220"/>
        </w:tabs>
        <w:spacing w:line="0" w:lineRule="atLeast"/>
        <w:ind w:left="640"/>
        <w:rPr>
          <w:rFonts w:ascii="Times New Roman" w:eastAsia="Times New Roman" w:hAnsi="Times New Roman"/>
          <w:sz w:val="17"/>
        </w:rPr>
      </w:pPr>
      <w:r>
        <w:rPr>
          <w:rFonts w:ascii="Times New Roman" w:eastAsia="Times New Roman" w:hAnsi="Times New Roman"/>
          <w:sz w:val="18"/>
        </w:rPr>
        <w:t>(підпис)</w:t>
      </w:r>
      <w:r>
        <w:rPr>
          <w:rFonts w:ascii="Times New Roman" w:eastAsia="Times New Roman" w:hAnsi="Times New Roman"/>
        </w:rPr>
        <w:tab/>
      </w:r>
      <w:r>
        <w:rPr>
          <w:rFonts w:ascii="Times New Roman" w:eastAsia="Times New Roman" w:hAnsi="Times New Roman"/>
          <w:sz w:val="17"/>
        </w:rPr>
        <w:t>(підпис)</w:t>
      </w:r>
    </w:p>
    <w:p w:rsidR="00932725" w:rsidRDefault="00932725" w:rsidP="00932725">
      <w:pPr>
        <w:rPr>
          <w:rFonts w:ascii="Times New Roman" w:eastAsia="Times New Roman" w:hAnsi="Times New Roman"/>
          <w:sz w:val="17"/>
        </w:rPr>
        <w:sectPr w:rsidR="00932725">
          <w:pgSz w:w="11900" w:h="16838"/>
          <w:pgMar w:top="1141" w:right="864" w:bottom="1013" w:left="1440" w:header="0" w:footer="0" w:gutter="0"/>
          <w:cols w:space="720"/>
        </w:sectPr>
      </w:pPr>
    </w:p>
    <w:p w:rsidR="00932725" w:rsidRDefault="00932725" w:rsidP="00932725">
      <w:pPr>
        <w:spacing w:line="200" w:lineRule="exact"/>
        <w:rPr>
          <w:rFonts w:ascii="Times New Roman" w:eastAsia="Times New Roman" w:hAnsi="Times New Roman"/>
          <w:sz w:val="24"/>
        </w:rPr>
      </w:pPr>
    </w:p>
    <w:p w:rsidR="00932725" w:rsidRDefault="00932725" w:rsidP="00932725">
      <w:pPr>
        <w:spacing w:line="299" w:lineRule="exact"/>
        <w:rPr>
          <w:rFonts w:ascii="Times New Roman" w:eastAsia="Times New Roman" w:hAnsi="Times New Roman"/>
          <w:sz w:val="24"/>
        </w:rPr>
      </w:pPr>
    </w:p>
    <w:p w:rsidR="00932725" w:rsidRDefault="00932725" w:rsidP="00932725">
      <w:pPr>
        <w:spacing w:line="0" w:lineRule="atLeast"/>
        <w:ind w:left="4300"/>
        <w:rPr>
          <w:rFonts w:ascii="Times New Roman" w:eastAsia="Times New Roman" w:hAnsi="Times New Roman"/>
          <w:b/>
          <w:sz w:val="27"/>
        </w:rPr>
      </w:pPr>
      <w:r>
        <w:rPr>
          <w:rFonts w:ascii="Times New Roman" w:eastAsia="Times New Roman" w:hAnsi="Times New Roman"/>
          <w:b/>
          <w:sz w:val="27"/>
        </w:rPr>
        <w:t>Одеса – 2018</w:t>
      </w:r>
    </w:p>
    <w:p w:rsidR="00932725" w:rsidRDefault="00932725" w:rsidP="00932725">
      <w:pPr>
        <w:rPr>
          <w:rFonts w:ascii="Times New Roman" w:eastAsia="Times New Roman" w:hAnsi="Times New Roman"/>
          <w:b/>
          <w:sz w:val="27"/>
        </w:rPr>
        <w:sectPr w:rsidR="00932725">
          <w:type w:val="continuous"/>
          <w:pgSz w:w="11900" w:h="16838"/>
          <w:pgMar w:top="1141" w:right="864" w:bottom="1013" w:left="1440" w:header="0" w:footer="0" w:gutter="0"/>
          <w:cols w:space="720"/>
        </w:sectPr>
      </w:pPr>
    </w:p>
    <w:p w:rsidR="00932725" w:rsidRDefault="00932725" w:rsidP="00932725">
      <w:pPr>
        <w:spacing w:line="0" w:lineRule="atLeast"/>
        <w:jc w:val="right"/>
        <w:rPr>
          <w:rFonts w:ascii="Times New Roman" w:eastAsia="Times New Roman" w:hAnsi="Times New Roman"/>
          <w:sz w:val="28"/>
        </w:rPr>
      </w:pPr>
      <w:bookmarkStart w:id="1" w:name="page2"/>
      <w:bookmarkEnd w:id="1"/>
      <w:r>
        <w:rPr>
          <w:rFonts w:ascii="Times New Roman" w:eastAsia="Times New Roman" w:hAnsi="Times New Roman"/>
          <w:sz w:val="28"/>
        </w:rPr>
        <w:t>2</w:t>
      </w:r>
    </w:p>
    <w:p w:rsidR="00932725" w:rsidRDefault="00932725" w:rsidP="00932725">
      <w:pPr>
        <w:spacing w:line="264" w:lineRule="exact"/>
        <w:rPr>
          <w:rFonts w:ascii="Times New Roman" w:eastAsia="Times New Roman" w:hAnsi="Times New Roman"/>
        </w:rPr>
      </w:pPr>
    </w:p>
    <w:p w:rsidR="00932725" w:rsidRDefault="00932725" w:rsidP="00932725">
      <w:pPr>
        <w:spacing w:line="0" w:lineRule="atLeast"/>
        <w:ind w:left="4120"/>
        <w:rPr>
          <w:rFonts w:ascii="Times New Roman" w:eastAsia="Times New Roman" w:hAnsi="Times New Roman"/>
          <w:sz w:val="28"/>
        </w:rPr>
      </w:pPr>
      <w:r>
        <w:rPr>
          <w:rFonts w:ascii="Times New Roman" w:eastAsia="Times New Roman" w:hAnsi="Times New Roman"/>
          <w:sz w:val="28"/>
        </w:rPr>
        <w:t>СОДЕРЖАНИЕ</w:t>
      </w:r>
    </w:p>
    <w:p w:rsidR="00932725" w:rsidRDefault="00932725" w:rsidP="00932725">
      <w:pPr>
        <w:spacing w:line="200" w:lineRule="exact"/>
        <w:rPr>
          <w:rFonts w:ascii="Times New Roman" w:eastAsia="Times New Roman" w:hAnsi="Times New Roman"/>
        </w:rPr>
      </w:pPr>
    </w:p>
    <w:p w:rsidR="00932725" w:rsidRDefault="00932725" w:rsidP="00932725">
      <w:pPr>
        <w:spacing w:line="200" w:lineRule="exact"/>
        <w:rPr>
          <w:rFonts w:ascii="Times New Roman" w:eastAsia="Times New Roman" w:hAnsi="Times New Roman"/>
        </w:rPr>
      </w:pPr>
    </w:p>
    <w:p w:rsidR="00932725" w:rsidRDefault="00932725" w:rsidP="00932725">
      <w:pPr>
        <w:spacing w:line="200" w:lineRule="exact"/>
        <w:rPr>
          <w:rFonts w:ascii="Times New Roman" w:eastAsia="Times New Roman" w:hAnsi="Times New Roman"/>
        </w:rPr>
      </w:pPr>
    </w:p>
    <w:p w:rsidR="00932725" w:rsidRDefault="00932725" w:rsidP="00932725">
      <w:pPr>
        <w:spacing w:line="200" w:lineRule="exact"/>
        <w:rPr>
          <w:rFonts w:ascii="Times New Roman" w:eastAsia="Times New Roman" w:hAnsi="Times New Roman"/>
        </w:rPr>
      </w:pPr>
    </w:p>
    <w:p w:rsidR="00932725" w:rsidRDefault="00932725" w:rsidP="00932725">
      <w:pPr>
        <w:spacing w:line="200" w:lineRule="exact"/>
        <w:rPr>
          <w:rFonts w:ascii="Times New Roman" w:eastAsia="Times New Roman" w:hAnsi="Times New Roman"/>
        </w:rPr>
      </w:pPr>
    </w:p>
    <w:p w:rsidR="00932725" w:rsidRDefault="00932725" w:rsidP="00932725">
      <w:pPr>
        <w:spacing w:line="389" w:lineRule="exact"/>
        <w:rPr>
          <w:rFonts w:ascii="Times New Roman" w:eastAsia="Times New Roman" w:hAnsi="Times New Roman"/>
        </w:rPr>
      </w:pPr>
    </w:p>
    <w:p w:rsidR="00932725" w:rsidRPr="00932725" w:rsidRDefault="00932725" w:rsidP="00932725">
      <w:pPr>
        <w:tabs>
          <w:tab w:val="left" w:pos="1880"/>
        </w:tabs>
        <w:spacing w:line="360" w:lineRule="auto"/>
        <w:ind w:left="540"/>
        <w:rPr>
          <w:rStyle w:val="a3"/>
          <w:rFonts w:ascii="Times New Roman" w:hAnsi="Times New Roman" w:cs="Times New Roman"/>
          <w:b w:val="0"/>
          <w:sz w:val="24"/>
          <w:szCs w:val="24"/>
        </w:rPr>
      </w:pPr>
      <w:r w:rsidRPr="00932725">
        <w:rPr>
          <w:rStyle w:val="a3"/>
          <w:rFonts w:ascii="Times New Roman" w:hAnsi="Times New Roman" w:cs="Times New Roman"/>
          <w:b w:val="0"/>
          <w:sz w:val="24"/>
          <w:szCs w:val="24"/>
        </w:rPr>
        <w:t>Введение</w:t>
      </w:r>
      <w:r w:rsidRPr="00932725">
        <w:rPr>
          <w:rStyle w:val="a3"/>
          <w:rFonts w:ascii="Times New Roman" w:hAnsi="Times New Roman" w:cs="Times New Roman"/>
          <w:b w:val="0"/>
          <w:sz w:val="24"/>
          <w:szCs w:val="24"/>
        </w:rPr>
        <w:tab/>
        <w:t>……………………………………………………………………………….  3</w:t>
      </w:r>
    </w:p>
    <w:p w:rsidR="00932725" w:rsidRPr="00932725" w:rsidRDefault="00932725" w:rsidP="00932725">
      <w:pPr>
        <w:spacing w:line="360" w:lineRule="auto"/>
        <w:rPr>
          <w:rStyle w:val="a3"/>
          <w:rFonts w:ascii="Times New Roman" w:hAnsi="Times New Roman" w:cs="Times New Roman"/>
          <w:b w:val="0"/>
          <w:sz w:val="24"/>
          <w:szCs w:val="24"/>
        </w:rPr>
      </w:pPr>
    </w:p>
    <w:p w:rsidR="00932725" w:rsidRPr="00932725" w:rsidRDefault="00932725" w:rsidP="00932725">
      <w:pPr>
        <w:spacing w:line="360" w:lineRule="auto"/>
        <w:ind w:left="540"/>
        <w:rPr>
          <w:rStyle w:val="a3"/>
          <w:rFonts w:ascii="Times New Roman" w:hAnsi="Times New Roman" w:cs="Times New Roman"/>
          <w:b w:val="0"/>
          <w:sz w:val="24"/>
          <w:szCs w:val="24"/>
        </w:rPr>
      </w:pPr>
      <w:r w:rsidRPr="00932725">
        <w:rPr>
          <w:rStyle w:val="a3"/>
          <w:rFonts w:ascii="Times New Roman" w:hAnsi="Times New Roman" w:cs="Times New Roman"/>
          <w:b w:val="0"/>
          <w:sz w:val="24"/>
          <w:szCs w:val="24"/>
        </w:rPr>
        <w:t>Глава 1. Роль США в урегулировании проблем безопасности Персидского</w:t>
      </w:r>
    </w:p>
    <w:p w:rsidR="00932725" w:rsidRPr="00932725" w:rsidRDefault="00932725" w:rsidP="00932725">
      <w:pPr>
        <w:tabs>
          <w:tab w:val="left" w:pos="3660"/>
          <w:tab w:val="left" w:pos="9400"/>
        </w:tabs>
        <w:spacing w:line="360" w:lineRule="auto"/>
        <w:ind w:left="540"/>
        <w:rPr>
          <w:rStyle w:val="a3"/>
          <w:rFonts w:ascii="Times New Roman" w:hAnsi="Times New Roman" w:cs="Times New Roman"/>
          <w:b w:val="0"/>
          <w:sz w:val="24"/>
          <w:szCs w:val="24"/>
        </w:rPr>
      </w:pPr>
      <w:r w:rsidRPr="00932725">
        <w:rPr>
          <w:rStyle w:val="a3"/>
          <w:rFonts w:ascii="Times New Roman" w:hAnsi="Times New Roman" w:cs="Times New Roman"/>
          <w:b w:val="0"/>
          <w:sz w:val="24"/>
          <w:szCs w:val="24"/>
        </w:rPr>
        <w:t>Залива в 90-х гг. XX века</w:t>
      </w:r>
      <w:r w:rsidRPr="00932725">
        <w:rPr>
          <w:rStyle w:val="a3"/>
          <w:rFonts w:ascii="Times New Roman" w:hAnsi="Times New Roman" w:cs="Times New Roman"/>
          <w:b w:val="0"/>
          <w:sz w:val="24"/>
          <w:szCs w:val="24"/>
        </w:rPr>
        <w:tab/>
        <w:t>…………………………………………………………..</w:t>
      </w:r>
      <w:r w:rsidRPr="00932725">
        <w:rPr>
          <w:rStyle w:val="a3"/>
          <w:rFonts w:ascii="Times New Roman" w:hAnsi="Times New Roman" w:cs="Times New Roman"/>
          <w:b w:val="0"/>
          <w:sz w:val="24"/>
          <w:szCs w:val="24"/>
        </w:rPr>
        <w:tab/>
        <w:t>8</w:t>
      </w:r>
    </w:p>
    <w:p w:rsidR="00932725" w:rsidRPr="00932725" w:rsidRDefault="00932725" w:rsidP="00932725">
      <w:pPr>
        <w:spacing w:line="360" w:lineRule="auto"/>
        <w:rPr>
          <w:rStyle w:val="a3"/>
          <w:rFonts w:ascii="Times New Roman" w:hAnsi="Times New Roman" w:cs="Times New Roman"/>
          <w:b w:val="0"/>
          <w:sz w:val="24"/>
          <w:szCs w:val="24"/>
        </w:rPr>
      </w:pPr>
    </w:p>
    <w:p w:rsidR="00932725" w:rsidRPr="00932725" w:rsidRDefault="00932725" w:rsidP="00932725">
      <w:pPr>
        <w:spacing w:line="360" w:lineRule="auto"/>
        <w:ind w:left="540" w:right="40"/>
        <w:rPr>
          <w:rStyle w:val="a3"/>
          <w:rFonts w:ascii="Times New Roman" w:hAnsi="Times New Roman" w:cs="Times New Roman"/>
          <w:b w:val="0"/>
          <w:sz w:val="24"/>
          <w:szCs w:val="24"/>
        </w:rPr>
      </w:pPr>
      <w:r w:rsidRPr="00932725">
        <w:rPr>
          <w:rStyle w:val="a3"/>
          <w:rFonts w:ascii="Times New Roman" w:hAnsi="Times New Roman" w:cs="Times New Roman"/>
          <w:b w:val="0"/>
          <w:sz w:val="24"/>
          <w:szCs w:val="24"/>
        </w:rPr>
        <w:t>Глава 2. Трансформация внешней политики США в регионе Персидского залива после терактов 11 сентября 2001 г. …………………………………...…………….. 21</w:t>
      </w:r>
    </w:p>
    <w:p w:rsidR="00932725" w:rsidRPr="00932725" w:rsidRDefault="00932725" w:rsidP="00932725">
      <w:pPr>
        <w:spacing w:line="360" w:lineRule="auto"/>
        <w:rPr>
          <w:rStyle w:val="a3"/>
          <w:rFonts w:ascii="Times New Roman" w:hAnsi="Times New Roman" w:cs="Times New Roman"/>
          <w:b w:val="0"/>
          <w:sz w:val="24"/>
          <w:szCs w:val="24"/>
        </w:rPr>
      </w:pPr>
    </w:p>
    <w:p w:rsidR="00932725" w:rsidRPr="00932725" w:rsidRDefault="00932725" w:rsidP="00932725">
      <w:pPr>
        <w:spacing w:line="360" w:lineRule="auto"/>
        <w:ind w:left="540"/>
        <w:rPr>
          <w:rStyle w:val="a3"/>
          <w:rFonts w:ascii="Times New Roman" w:hAnsi="Times New Roman" w:cs="Times New Roman"/>
          <w:b w:val="0"/>
          <w:sz w:val="24"/>
          <w:szCs w:val="24"/>
        </w:rPr>
      </w:pPr>
      <w:r w:rsidRPr="00932725">
        <w:rPr>
          <w:rStyle w:val="a3"/>
          <w:rFonts w:ascii="Times New Roman" w:hAnsi="Times New Roman" w:cs="Times New Roman"/>
          <w:b w:val="0"/>
          <w:sz w:val="24"/>
          <w:szCs w:val="24"/>
        </w:rPr>
        <w:t>Глава 3. Политика США в отношении ядерной программы Ирана в XXI</w:t>
      </w:r>
    </w:p>
    <w:p w:rsidR="00932725" w:rsidRPr="00932725" w:rsidRDefault="00932725" w:rsidP="00932725">
      <w:pPr>
        <w:tabs>
          <w:tab w:val="left" w:pos="1180"/>
          <w:tab w:val="left" w:pos="9300"/>
        </w:tabs>
        <w:spacing w:line="360" w:lineRule="auto"/>
        <w:ind w:left="540"/>
        <w:rPr>
          <w:rStyle w:val="a3"/>
          <w:rFonts w:ascii="Times New Roman" w:hAnsi="Times New Roman" w:cs="Times New Roman"/>
          <w:b w:val="0"/>
          <w:sz w:val="24"/>
          <w:szCs w:val="24"/>
        </w:rPr>
      </w:pPr>
      <w:r w:rsidRPr="00932725">
        <w:rPr>
          <w:rStyle w:val="a3"/>
          <w:rFonts w:ascii="Times New Roman" w:hAnsi="Times New Roman" w:cs="Times New Roman"/>
          <w:b w:val="0"/>
          <w:sz w:val="24"/>
          <w:szCs w:val="24"/>
        </w:rPr>
        <w:t>Веке</w:t>
      </w:r>
      <w:r w:rsidRPr="00932725">
        <w:rPr>
          <w:rStyle w:val="a3"/>
          <w:rFonts w:ascii="Times New Roman" w:hAnsi="Times New Roman" w:cs="Times New Roman"/>
          <w:b w:val="0"/>
          <w:sz w:val="24"/>
          <w:szCs w:val="24"/>
        </w:rPr>
        <w:tab/>
        <w:t>………………………………………………………………………………………</w:t>
      </w:r>
      <w:r w:rsidRPr="00932725">
        <w:rPr>
          <w:rStyle w:val="a3"/>
          <w:rFonts w:ascii="Times New Roman" w:hAnsi="Times New Roman" w:cs="Times New Roman"/>
          <w:b w:val="0"/>
          <w:sz w:val="24"/>
          <w:szCs w:val="24"/>
        </w:rPr>
        <w:tab/>
        <w:t>34</w:t>
      </w:r>
    </w:p>
    <w:p w:rsidR="00932725" w:rsidRPr="00932725" w:rsidRDefault="00932725" w:rsidP="00932725">
      <w:pPr>
        <w:spacing w:line="360" w:lineRule="auto"/>
        <w:rPr>
          <w:rStyle w:val="a3"/>
          <w:rFonts w:ascii="Times New Roman" w:hAnsi="Times New Roman" w:cs="Times New Roman"/>
          <w:b w:val="0"/>
          <w:sz w:val="24"/>
          <w:szCs w:val="24"/>
        </w:rPr>
      </w:pPr>
    </w:p>
    <w:p w:rsidR="00932725" w:rsidRPr="00932725" w:rsidRDefault="00932725" w:rsidP="00932725">
      <w:pPr>
        <w:tabs>
          <w:tab w:val="left" w:pos="2100"/>
          <w:tab w:val="left" w:pos="9320"/>
        </w:tabs>
        <w:spacing w:line="360" w:lineRule="auto"/>
        <w:ind w:left="540"/>
        <w:rPr>
          <w:rStyle w:val="a3"/>
          <w:rFonts w:ascii="Times New Roman" w:hAnsi="Times New Roman" w:cs="Times New Roman"/>
          <w:b w:val="0"/>
          <w:sz w:val="24"/>
          <w:szCs w:val="24"/>
          <w:lang w:val="ru-RU"/>
        </w:rPr>
      </w:pPr>
      <w:r w:rsidRPr="00932725">
        <w:rPr>
          <w:rStyle w:val="a3"/>
          <w:rFonts w:ascii="Times New Roman" w:hAnsi="Times New Roman" w:cs="Times New Roman"/>
          <w:b w:val="0"/>
          <w:sz w:val="24"/>
          <w:szCs w:val="24"/>
        </w:rPr>
        <w:t>Заключение</w:t>
      </w:r>
      <w:r w:rsidRPr="00932725">
        <w:rPr>
          <w:rStyle w:val="a3"/>
          <w:rFonts w:ascii="Times New Roman" w:hAnsi="Times New Roman" w:cs="Times New Roman"/>
          <w:b w:val="0"/>
          <w:sz w:val="24"/>
          <w:szCs w:val="24"/>
        </w:rPr>
        <w:tab/>
        <w:t>……………………………………………………………………………</w:t>
      </w:r>
      <w:r w:rsidRPr="00932725">
        <w:rPr>
          <w:rStyle w:val="a3"/>
          <w:rFonts w:ascii="Times New Roman" w:hAnsi="Times New Roman" w:cs="Times New Roman"/>
          <w:b w:val="0"/>
          <w:sz w:val="24"/>
          <w:szCs w:val="24"/>
          <w:lang w:val="ru-RU"/>
        </w:rPr>
        <w:t>.</w:t>
      </w:r>
      <w:r w:rsidRPr="00932725">
        <w:rPr>
          <w:rStyle w:val="a3"/>
          <w:rFonts w:ascii="Times New Roman" w:hAnsi="Times New Roman" w:cs="Times New Roman"/>
          <w:b w:val="0"/>
          <w:sz w:val="24"/>
          <w:szCs w:val="24"/>
        </w:rPr>
        <w:tab/>
        <w:t>48</w:t>
      </w:r>
    </w:p>
    <w:p w:rsidR="00932725" w:rsidRPr="00932725" w:rsidRDefault="00932725" w:rsidP="00932725">
      <w:pPr>
        <w:tabs>
          <w:tab w:val="left" w:pos="4380"/>
          <w:tab w:val="left" w:pos="9320"/>
        </w:tabs>
        <w:spacing w:line="360" w:lineRule="auto"/>
        <w:ind w:left="540"/>
        <w:rPr>
          <w:rStyle w:val="a3"/>
          <w:rFonts w:ascii="Times New Roman" w:hAnsi="Times New Roman" w:cs="Times New Roman"/>
          <w:b w:val="0"/>
          <w:sz w:val="24"/>
          <w:szCs w:val="24"/>
        </w:rPr>
      </w:pPr>
      <w:r w:rsidRPr="00932725">
        <w:rPr>
          <w:rStyle w:val="a3"/>
          <w:rFonts w:ascii="Times New Roman" w:hAnsi="Times New Roman" w:cs="Times New Roman"/>
          <w:b w:val="0"/>
          <w:sz w:val="24"/>
          <w:szCs w:val="24"/>
        </w:rPr>
        <w:t>Список изученных источников</w:t>
      </w:r>
      <w:r w:rsidRPr="00932725">
        <w:rPr>
          <w:rStyle w:val="a3"/>
          <w:rFonts w:ascii="Times New Roman" w:hAnsi="Times New Roman" w:cs="Times New Roman"/>
          <w:b w:val="0"/>
          <w:sz w:val="24"/>
          <w:szCs w:val="24"/>
        </w:rPr>
        <w:tab/>
        <w:t>……………..…………………</w:t>
      </w:r>
      <w:r w:rsidRPr="00932725">
        <w:rPr>
          <w:rStyle w:val="a3"/>
          <w:rFonts w:ascii="Times New Roman" w:hAnsi="Times New Roman" w:cs="Times New Roman"/>
          <w:b w:val="0"/>
          <w:sz w:val="24"/>
          <w:szCs w:val="24"/>
          <w:lang w:val="ru-RU"/>
        </w:rPr>
        <w:t>…………………..</w:t>
      </w:r>
      <w:r w:rsidRPr="00932725">
        <w:rPr>
          <w:rStyle w:val="a3"/>
          <w:rFonts w:ascii="Times New Roman" w:hAnsi="Times New Roman" w:cs="Times New Roman"/>
          <w:b w:val="0"/>
          <w:sz w:val="24"/>
          <w:szCs w:val="24"/>
        </w:rPr>
        <w:tab/>
        <w:t>51</w:t>
      </w:r>
    </w:p>
    <w:p w:rsidR="00932725" w:rsidRPr="00932725" w:rsidRDefault="00932725" w:rsidP="00932725">
      <w:pPr>
        <w:spacing w:line="360" w:lineRule="auto"/>
        <w:rPr>
          <w:rFonts w:ascii="Times New Roman" w:eastAsia="Times New Roman" w:hAnsi="Times New Roman"/>
          <w:sz w:val="42"/>
          <w:vertAlign w:val="subscript"/>
        </w:rPr>
        <w:sectPr w:rsidR="00932725" w:rsidRPr="00932725">
          <w:pgSz w:w="11900" w:h="16838"/>
          <w:pgMar w:top="703" w:right="844" w:bottom="1440" w:left="1440" w:header="0" w:footer="0" w:gutter="0"/>
          <w:cols w:space="720"/>
        </w:sectPr>
      </w:pPr>
    </w:p>
    <w:p w:rsidR="00932725" w:rsidRDefault="00932725" w:rsidP="00932725">
      <w:pPr>
        <w:spacing w:line="0" w:lineRule="atLeast"/>
        <w:jc w:val="right"/>
        <w:rPr>
          <w:rFonts w:ascii="Times New Roman" w:eastAsia="Times New Roman" w:hAnsi="Times New Roman"/>
          <w:sz w:val="28"/>
        </w:rPr>
      </w:pPr>
      <w:bookmarkStart w:id="2" w:name="page3"/>
      <w:bookmarkEnd w:id="2"/>
      <w:r>
        <w:rPr>
          <w:rFonts w:ascii="Times New Roman" w:eastAsia="Times New Roman" w:hAnsi="Times New Roman"/>
          <w:sz w:val="28"/>
        </w:rPr>
        <w:t>3</w:t>
      </w:r>
    </w:p>
    <w:p w:rsidR="00932725" w:rsidRDefault="00932725" w:rsidP="00932725">
      <w:pPr>
        <w:spacing w:line="268" w:lineRule="exact"/>
        <w:rPr>
          <w:rFonts w:ascii="Times New Roman" w:eastAsia="Times New Roman" w:hAnsi="Times New Roman"/>
        </w:rPr>
      </w:pPr>
    </w:p>
    <w:p w:rsidR="00932725" w:rsidRDefault="00932725" w:rsidP="00932725">
      <w:pPr>
        <w:spacing w:line="0" w:lineRule="atLeast"/>
        <w:ind w:left="4620"/>
        <w:rPr>
          <w:rFonts w:ascii="Times New Roman" w:eastAsia="Times New Roman" w:hAnsi="Times New Roman"/>
          <w:sz w:val="28"/>
        </w:rPr>
      </w:pPr>
      <w:r>
        <w:rPr>
          <w:rFonts w:ascii="Times New Roman" w:eastAsia="Times New Roman" w:hAnsi="Times New Roman"/>
          <w:sz w:val="28"/>
        </w:rPr>
        <w:t>ВВЕДЕНИЕ</w:t>
      </w:r>
    </w:p>
    <w:p w:rsidR="00932725" w:rsidRDefault="00932725" w:rsidP="00932725">
      <w:pPr>
        <w:spacing w:line="200" w:lineRule="exact"/>
        <w:rPr>
          <w:rFonts w:ascii="Times New Roman" w:eastAsia="Times New Roman" w:hAnsi="Times New Roman"/>
        </w:rPr>
      </w:pPr>
    </w:p>
    <w:p w:rsidR="00932725" w:rsidRDefault="00932725" w:rsidP="00932725">
      <w:pPr>
        <w:spacing w:line="200" w:lineRule="exact"/>
        <w:rPr>
          <w:rFonts w:ascii="Times New Roman" w:eastAsia="Times New Roman" w:hAnsi="Times New Roman"/>
        </w:rPr>
      </w:pPr>
    </w:p>
    <w:p w:rsidR="00932725" w:rsidRDefault="00932725" w:rsidP="00932725">
      <w:pPr>
        <w:spacing w:line="200" w:lineRule="exact"/>
        <w:rPr>
          <w:rFonts w:ascii="Times New Roman" w:eastAsia="Times New Roman" w:hAnsi="Times New Roman"/>
        </w:rPr>
      </w:pPr>
    </w:p>
    <w:p w:rsidR="00932725" w:rsidRDefault="00932725" w:rsidP="00932725">
      <w:pPr>
        <w:spacing w:line="200" w:lineRule="exact"/>
        <w:rPr>
          <w:rFonts w:ascii="Times New Roman" w:eastAsia="Times New Roman" w:hAnsi="Times New Roman"/>
        </w:rPr>
      </w:pPr>
    </w:p>
    <w:p w:rsidR="00932725" w:rsidRDefault="00932725" w:rsidP="00932725">
      <w:pPr>
        <w:spacing w:line="200" w:lineRule="exact"/>
        <w:rPr>
          <w:rFonts w:ascii="Times New Roman" w:eastAsia="Times New Roman" w:hAnsi="Times New Roman"/>
        </w:rPr>
      </w:pPr>
    </w:p>
    <w:p w:rsidR="00932725" w:rsidRDefault="00932725" w:rsidP="00932725">
      <w:pPr>
        <w:spacing w:line="200" w:lineRule="exact"/>
        <w:rPr>
          <w:rFonts w:ascii="Times New Roman" w:eastAsia="Times New Roman" w:hAnsi="Times New Roman"/>
        </w:rPr>
      </w:pPr>
    </w:p>
    <w:p w:rsidR="00932725" w:rsidRDefault="00932725" w:rsidP="00932725">
      <w:pPr>
        <w:spacing w:line="200" w:lineRule="exact"/>
        <w:rPr>
          <w:rFonts w:ascii="Times New Roman" w:eastAsia="Times New Roman" w:hAnsi="Times New Roman"/>
        </w:rPr>
      </w:pPr>
    </w:p>
    <w:p w:rsidR="00932725" w:rsidRDefault="00932725" w:rsidP="00932725">
      <w:pPr>
        <w:spacing w:line="224" w:lineRule="exact"/>
        <w:rPr>
          <w:rFonts w:ascii="Times New Roman" w:eastAsia="Times New Roman" w:hAnsi="Times New Roman"/>
        </w:rPr>
      </w:pPr>
    </w:p>
    <w:p w:rsidR="00932725" w:rsidRDefault="00932725" w:rsidP="00932725">
      <w:pPr>
        <w:spacing w:line="348" w:lineRule="auto"/>
        <w:ind w:left="540" w:firstLine="566"/>
        <w:rPr>
          <w:rFonts w:ascii="Times New Roman" w:eastAsia="Times New Roman" w:hAnsi="Times New Roman"/>
          <w:sz w:val="28"/>
        </w:rPr>
      </w:pPr>
      <w:r>
        <w:rPr>
          <w:rFonts w:ascii="Times New Roman" w:eastAsia="Times New Roman" w:hAnsi="Times New Roman"/>
          <w:sz w:val="28"/>
        </w:rPr>
        <w:t>Темой данной дипломной работы является «Политика США в отношении проблем безопасности региона Персидского залива в 90е гг.</w:t>
      </w:r>
    </w:p>
    <w:p w:rsidR="00932725" w:rsidRDefault="00932725" w:rsidP="00932725">
      <w:pPr>
        <w:spacing w:line="29" w:lineRule="exact"/>
        <w:rPr>
          <w:rFonts w:ascii="Times New Roman" w:eastAsia="Times New Roman" w:hAnsi="Times New Roman"/>
        </w:rPr>
      </w:pPr>
    </w:p>
    <w:p w:rsidR="00932725" w:rsidRDefault="00932725" w:rsidP="00932725">
      <w:pPr>
        <w:numPr>
          <w:ilvl w:val="0"/>
          <w:numId w:val="1"/>
        </w:numPr>
        <w:tabs>
          <w:tab w:val="left" w:pos="1073"/>
        </w:tabs>
        <w:spacing w:line="357" w:lineRule="auto"/>
        <w:ind w:left="540" w:firstLine="8"/>
        <w:jc w:val="both"/>
        <w:rPr>
          <w:rFonts w:ascii="Times New Roman" w:eastAsia="Times New Roman" w:hAnsi="Times New Roman"/>
          <w:sz w:val="28"/>
        </w:rPr>
      </w:pPr>
      <w:r>
        <w:rPr>
          <w:rFonts w:ascii="Times New Roman" w:eastAsia="Times New Roman" w:hAnsi="Times New Roman"/>
          <w:sz w:val="28"/>
        </w:rPr>
        <w:t>– в начале ХХI в.». Соединенные Штаты традиционно участвуют в событиях во многих странах мира, но уникальный интерес представляют как раз страны Персидского залива, региона, который находится на стыке цивилизаций, обладает огромными запасами энергоресурсов, и в то же время характеризуется высочайшей конфликтогенностью в мире. Именно в начале 90-х гг. ХХ века Вашингтон начинает оказывать постоянное влияние на политический климат в этом регионе, включая его в сферу своей национальной безопасность. С каждым годом вектор отношений между этими акторами непредсказуемо меняется, но в рамках</w:t>
      </w:r>
    </w:p>
    <w:p w:rsidR="00932725" w:rsidRDefault="00932725" w:rsidP="00932725">
      <w:pPr>
        <w:spacing w:line="27" w:lineRule="exact"/>
        <w:rPr>
          <w:rFonts w:ascii="Times New Roman" w:eastAsia="Times New Roman" w:hAnsi="Times New Roman"/>
          <w:sz w:val="28"/>
        </w:rPr>
      </w:pPr>
    </w:p>
    <w:p w:rsidR="00932725" w:rsidRDefault="00932725" w:rsidP="00932725">
      <w:pPr>
        <w:spacing w:line="352" w:lineRule="auto"/>
        <w:ind w:left="540" w:right="20"/>
        <w:jc w:val="both"/>
        <w:rPr>
          <w:rFonts w:ascii="Times New Roman" w:eastAsia="Times New Roman" w:hAnsi="Times New Roman"/>
          <w:sz w:val="28"/>
        </w:rPr>
      </w:pPr>
      <w:r>
        <w:rPr>
          <w:rFonts w:ascii="Times New Roman" w:eastAsia="Times New Roman" w:hAnsi="Times New Roman"/>
          <w:sz w:val="28"/>
        </w:rPr>
        <w:t>рассматриваемого периода возможно совершить качественное переосмысление уже свершившихся событий и сформировать видение закономерностей данного направления внешней политики США.</w:t>
      </w:r>
    </w:p>
    <w:p w:rsidR="00932725" w:rsidRDefault="00932725" w:rsidP="00932725">
      <w:pPr>
        <w:spacing w:line="29" w:lineRule="exact"/>
        <w:rPr>
          <w:rFonts w:ascii="Times New Roman" w:eastAsia="Times New Roman" w:hAnsi="Times New Roman"/>
          <w:sz w:val="28"/>
        </w:rPr>
      </w:pPr>
    </w:p>
    <w:p w:rsidR="00932725" w:rsidRDefault="00932725" w:rsidP="00932725">
      <w:pPr>
        <w:spacing w:line="352" w:lineRule="auto"/>
        <w:ind w:left="540" w:firstLine="566"/>
        <w:jc w:val="both"/>
        <w:rPr>
          <w:rFonts w:ascii="Times New Roman" w:eastAsia="Times New Roman" w:hAnsi="Times New Roman"/>
          <w:sz w:val="28"/>
        </w:rPr>
      </w:pPr>
      <w:r>
        <w:rPr>
          <w:rFonts w:ascii="Times New Roman" w:eastAsia="Times New Roman" w:hAnsi="Times New Roman"/>
          <w:sz w:val="28"/>
        </w:rPr>
        <w:t>Цель данной дипломной работы – проанализировать эволюцию политики США по отношению к проблемам безопасности региона Персидского залива с 90-х гг. ХХ до первых десятилетий ХХI.</w:t>
      </w:r>
    </w:p>
    <w:p w:rsidR="00932725" w:rsidRDefault="00932725" w:rsidP="00932725">
      <w:pPr>
        <w:spacing w:line="13" w:lineRule="exact"/>
        <w:rPr>
          <w:rFonts w:ascii="Times New Roman" w:eastAsia="Times New Roman" w:hAnsi="Times New Roman"/>
          <w:sz w:val="28"/>
        </w:rPr>
      </w:pPr>
    </w:p>
    <w:p w:rsidR="00932725" w:rsidRDefault="00932725" w:rsidP="00932725">
      <w:pPr>
        <w:spacing w:line="0" w:lineRule="atLeast"/>
        <w:ind w:left="1120"/>
        <w:rPr>
          <w:rFonts w:ascii="Times New Roman" w:eastAsia="Times New Roman" w:hAnsi="Times New Roman"/>
          <w:sz w:val="28"/>
        </w:rPr>
      </w:pPr>
      <w:r>
        <w:rPr>
          <w:rFonts w:ascii="Times New Roman" w:eastAsia="Times New Roman" w:hAnsi="Times New Roman"/>
          <w:sz w:val="28"/>
        </w:rPr>
        <w:t>Для достижения цели были поставлены следующие задачи:</w:t>
      </w:r>
    </w:p>
    <w:p w:rsidR="00932725" w:rsidRDefault="00932725" w:rsidP="00932725">
      <w:pPr>
        <w:spacing w:line="173" w:lineRule="exact"/>
        <w:rPr>
          <w:rFonts w:ascii="Times New Roman" w:eastAsia="Times New Roman" w:hAnsi="Times New Roman"/>
          <w:sz w:val="28"/>
        </w:rPr>
      </w:pPr>
    </w:p>
    <w:p w:rsidR="00932725" w:rsidRDefault="00932725" w:rsidP="00932725">
      <w:pPr>
        <w:numPr>
          <w:ilvl w:val="1"/>
          <w:numId w:val="1"/>
        </w:numPr>
        <w:tabs>
          <w:tab w:val="left" w:pos="1840"/>
        </w:tabs>
        <w:spacing w:line="348" w:lineRule="auto"/>
        <w:ind w:left="1840" w:hanging="365"/>
        <w:rPr>
          <w:rFonts w:ascii="Times New Roman" w:eastAsia="Times New Roman" w:hAnsi="Times New Roman"/>
          <w:sz w:val="28"/>
        </w:rPr>
      </w:pPr>
      <w:r>
        <w:rPr>
          <w:rFonts w:ascii="Times New Roman" w:eastAsia="Times New Roman" w:hAnsi="Times New Roman"/>
          <w:sz w:val="28"/>
        </w:rPr>
        <w:t>Выявить причины активизации Соединенных Шатов в регионе Персидского залива в начале 90-х гг. ХХ в.;</w:t>
      </w:r>
    </w:p>
    <w:p w:rsidR="00932725" w:rsidRDefault="00932725" w:rsidP="00932725">
      <w:pPr>
        <w:spacing w:line="30" w:lineRule="exact"/>
        <w:rPr>
          <w:rFonts w:ascii="Times New Roman" w:eastAsia="Times New Roman" w:hAnsi="Times New Roman"/>
          <w:sz w:val="28"/>
        </w:rPr>
      </w:pPr>
    </w:p>
    <w:p w:rsidR="00932725" w:rsidRDefault="00932725" w:rsidP="00932725">
      <w:pPr>
        <w:numPr>
          <w:ilvl w:val="1"/>
          <w:numId w:val="1"/>
        </w:numPr>
        <w:tabs>
          <w:tab w:val="left" w:pos="1840"/>
        </w:tabs>
        <w:spacing w:line="345" w:lineRule="auto"/>
        <w:ind w:left="1840" w:right="20" w:hanging="365"/>
        <w:rPr>
          <w:rFonts w:ascii="Times New Roman" w:eastAsia="Times New Roman" w:hAnsi="Times New Roman"/>
          <w:sz w:val="28"/>
        </w:rPr>
      </w:pPr>
      <w:r>
        <w:rPr>
          <w:rFonts w:ascii="Times New Roman" w:eastAsia="Times New Roman" w:hAnsi="Times New Roman"/>
          <w:sz w:val="28"/>
        </w:rPr>
        <w:t>Оценить влияние терактов 11 сентября 2001 г. на внешнеполитический курс Белого дома;</w:t>
      </w:r>
    </w:p>
    <w:p w:rsidR="00932725" w:rsidRDefault="00932725" w:rsidP="00932725">
      <w:pPr>
        <w:spacing w:line="36" w:lineRule="exact"/>
        <w:rPr>
          <w:rFonts w:ascii="Times New Roman" w:eastAsia="Times New Roman" w:hAnsi="Times New Roman"/>
          <w:sz w:val="28"/>
        </w:rPr>
      </w:pPr>
    </w:p>
    <w:p w:rsidR="00932725" w:rsidRDefault="00932725" w:rsidP="00932725">
      <w:pPr>
        <w:numPr>
          <w:ilvl w:val="1"/>
          <w:numId w:val="1"/>
        </w:numPr>
        <w:tabs>
          <w:tab w:val="left" w:pos="1840"/>
        </w:tabs>
        <w:spacing w:line="345" w:lineRule="auto"/>
        <w:ind w:left="1840" w:hanging="365"/>
        <w:rPr>
          <w:rFonts w:ascii="Times New Roman" w:eastAsia="Times New Roman" w:hAnsi="Times New Roman"/>
          <w:sz w:val="28"/>
        </w:rPr>
      </w:pPr>
      <w:r>
        <w:rPr>
          <w:rFonts w:ascii="Times New Roman" w:eastAsia="Times New Roman" w:hAnsi="Times New Roman"/>
          <w:sz w:val="28"/>
        </w:rPr>
        <w:t>Проанализировать причины провала американской операции в Ираке 2003-2011 гг.;</w:t>
      </w:r>
    </w:p>
    <w:p w:rsidR="00932725" w:rsidRDefault="00932725" w:rsidP="00932725">
      <w:pPr>
        <w:spacing w:line="36" w:lineRule="exact"/>
        <w:rPr>
          <w:rFonts w:ascii="Times New Roman" w:eastAsia="Times New Roman" w:hAnsi="Times New Roman"/>
          <w:sz w:val="28"/>
        </w:rPr>
      </w:pPr>
    </w:p>
    <w:p w:rsidR="00932725" w:rsidRDefault="00932725" w:rsidP="00932725">
      <w:pPr>
        <w:numPr>
          <w:ilvl w:val="1"/>
          <w:numId w:val="1"/>
        </w:numPr>
        <w:tabs>
          <w:tab w:val="left" w:pos="1840"/>
        </w:tabs>
        <w:spacing w:line="348" w:lineRule="auto"/>
        <w:ind w:left="1840" w:hanging="365"/>
        <w:rPr>
          <w:rFonts w:ascii="Times New Roman" w:eastAsia="Times New Roman" w:hAnsi="Times New Roman"/>
          <w:sz w:val="28"/>
        </w:rPr>
      </w:pPr>
      <w:r>
        <w:rPr>
          <w:rFonts w:ascii="Times New Roman" w:eastAsia="Times New Roman" w:hAnsi="Times New Roman"/>
          <w:sz w:val="28"/>
        </w:rPr>
        <w:t>Изучить роль США в процессе дипломатического урегулирования кризиса вокруг ядерной программы Ирана.</w:t>
      </w:r>
    </w:p>
    <w:p w:rsidR="00932725" w:rsidRDefault="00932725" w:rsidP="00932725">
      <w:pPr>
        <w:spacing w:line="348" w:lineRule="auto"/>
        <w:rPr>
          <w:rFonts w:ascii="Times New Roman" w:eastAsia="Times New Roman" w:hAnsi="Times New Roman"/>
          <w:sz w:val="28"/>
        </w:rPr>
        <w:sectPr w:rsidR="00932725">
          <w:pgSz w:w="11900" w:h="16838"/>
          <w:pgMar w:top="703" w:right="844" w:bottom="503" w:left="1440" w:header="0" w:footer="0" w:gutter="0"/>
          <w:cols w:space="720"/>
        </w:sectPr>
      </w:pPr>
    </w:p>
    <w:p w:rsidR="00932725" w:rsidRDefault="00932725" w:rsidP="00932725">
      <w:pPr>
        <w:spacing w:line="0" w:lineRule="atLeast"/>
        <w:jc w:val="right"/>
        <w:rPr>
          <w:rFonts w:ascii="Times New Roman" w:eastAsia="Times New Roman" w:hAnsi="Times New Roman"/>
          <w:sz w:val="28"/>
        </w:rPr>
      </w:pPr>
      <w:bookmarkStart w:id="3" w:name="page4"/>
      <w:bookmarkEnd w:id="3"/>
      <w:r>
        <w:rPr>
          <w:rFonts w:ascii="Times New Roman" w:eastAsia="Times New Roman" w:hAnsi="Times New Roman"/>
          <w:sz w:val="28"/>
        </w:rPr>
        <w:t>4</w:t>
      </w:r>
    </w:p>
    <w:p w:rsidR="00932725" w:rsidRDefault="00932725" w:rsidP="00932725">
      <w:pPr>
        <w:spacing w:line="284" w:lineRule="exact"/>
        <w:rPr>
          <w:rFonts w:ascii="Times New Roman" w:eastAsia="Times New Roman" w:hAnsi="Times New Roman"/>
        </w:rPr>
      </w:pPr>
    </w:p>
    <w:p w:rsidR="00932725" w:rsidRDefault="00932725" w:rsidP="00932725">
      <w:pPr>
        <w:numPr>
          <w:ilvl w:val="0"/>
          <w:numId w:val="2"/>
        </w:numPr>
        <w:tabs>
          <w:tab w:val="left" w:pos="1528"/>
        </w:tabs>
        <w:spacing w:line="345" w:lineRule="auto"/>
        <w:ind w:left="540" w:firstLine="575"/>
        <w:jc w:val="both"/>
        <w:rPr>
          <w:rFonts w:ascii="Times New Roman" w:eastAsia="Times New Roman" w:hAnsi="Times New Roman"/>
          <w:sz w:val="28"/>
        </w:rPr>
      </w:pPr>
      <w:r>
        <w:rPr>
          <w:rFonts w:ascii="Times New Roman" w:eastAsia="Times New Roman" w:hAnsi="Times New Roman"/>
          <w:sz w:val="28"/>
        </w:rPr>
        <w:t>дипломной работе использовались разнообразные источники: монографии, научные статьи и публикации авторитетных изданий,</w:t>
      </w:r>
    </w:p>
    <w:p w:rsidR="00932725" w:rsidRDefault="00932725" w:rsidP="00932725">
      <w:pPr>
        <w:spacing w:line="37" w:lineRule="exact"/>
        <w:rPr>
          <w:rFonts w:ascii="Times New Roman" w:eastAsia="Times New Roman" w:hAnsi="Times New Roman"/>
        </w:rPr>
      </w:pPr>
    </w:p>
    <w:p w:rsidR="00932725" w:rsidRDefault="00932725" w:rsidP="00932725">
      <w:pPr>
        <w:spacing w:line="355" w:lineRule="auto"/>
        <w:ind w:left="540"/>
        <w:jc w:val="both"/>
        <w:rPr>
          <w:rFonts w:ascii="Times New Roman" w:eastAsia="Times New Roman" w:hAnsi="Times New Roman"/>
          <w:sz w:val="28"/>
        </w:rPr>
      </w:pPr>
      <w:r>
        <w:rPr>
          <w:rFonts w:ascii="Times New Roman" w:eastAsia="Times New Roman" w:hAnsi="Times New Roman"/>
          <w:sz w:val="28"/>
        </w:rPr>
        <w:t>мемуары, официальные документы государств и организаций, публичные заявления и выступления государственных деятелей. Среди важных документов были проанализированы «Заявление правительства Ирана и совершивших визит Министров иностранных дел ЕС» [4], положившее начало дипломатического урегулирования кризиса вокруг ядерной</w:t>
      </w:r>
    </w:p>
    <w:p w:rsidR="00932725" w:rsidRDefault="00932725" w:rsidP="00932725">
      <w:pPr>
        <w:spacing w:line="11" w:lineRule="exact"/>
        <w:rPr>
          <w:rFonts w:ascii="Times New Roman" w:eastAsia="Times New Roman" w:hAnsi="Times New Roman"/>
        </w:rPr>
      </w:pPr>
    </w:p>
    <w:p w:rsidR="00932725" w:rsidRDefault="00932725" w:rsidP="00932725">
      <w:pPr>
        <w:tabs>
          <w:tab w:val="left" w:pos="2660"/>
          <w:tab w:val="left" w:pos="3620"/>
          <w:tab w:val="left" w:pos="4820"/>
          <w:tab w:val="left" w:pos="5620"/>
          <w:tab w:val="left" w:pos="6720"/>
          <w:tab w:val="left" w:pos="8260"/>
          <w:tab w:val="left" w:pos="8780"/>
        </w:tabs>
        <w:spacing w:line="0" w:lineRule="atLeast"/>
        <w:ind w:left="540"/>
        <w:rPr>
          <w:rFonts w:ascii="Times New Roman" w:eastAsia="Times New Roman" w:hAnsi="Times New Roman"/>
          <w:sz w:val="27"/>
        </w:rPr>
      </w:pPr>
      <w:r>
        <w:rPr>
          <w:rFonts w:ascii="Times New Roman" w:eastAsia="Times New Roman" w:hAnsi="Times New Roman"/>
          <w:sz w:val="28"/>
        </w:rPr>
        <w:t>программы</w:t>
      </w:r>
      <w:r>
        <w:rPr>
          <w:rFonts w:ascii="Times New Roman" w:eastAsia="Times New Roman" w:hAnsi="Times New Roman"/>
        </w:rPr>
        <w:tab/>
      </w:r>
      <w:r>
        <w:rPr>
          <w:rFonts w:ascii="Times New Roman" w:eastAsia="Times New Roman" w:hAnsi="Times New Roman"/>
          <w:sz w:val="28"/>
        </w:rPr>
        <w:t>Ирана</w:t>
      </w:r>
      <w:r>
        <w:rPr>
          <w:rFonts w:ascii="Times New Roman" w:eastAsia="Times New Roman" w:hAnsi="Times New Roman"/>
          <w:sz w:val="28"/>
        </w:rPr>
        <w:tab/>
        <w:t>группой</w:t>
      </w:r>
      <w:r>
        <w:rPr>
          <w:rFonts w:ascii="Times New Roman" w:eastAsia="Times New Roman" w:hAnsi="Times New Roman"/>
          <w:sz w:val="28"/>
        </w:rPr>
        <w:tab/>
        <w:t>ЕС3;</w:t>
      </w:r>
      <w:r>
        <w:rPr>
          <w:rFonts w:ascii="Times New Roman" w:eastAsia="Times New Roman" w:hAnsi="Times New Roman"/>
          <w:sz w:val="28"/>
        </w:rPr>
        <w:tab/>
        <w:t>Проект</w:t>
      </w:r>
      <w:r>
        <w:rPr>
          <w:rFonts w:ascii="Times New Roman" w:eastAsia="Times New Roman" w:hAnsi="Times New Roman"/>
          <w:sz w:val="28"/>
        </w:rPr>
        <w:tab/>
        <w:t>резолюции</w:t>
      </w:r>
      <w:r>
        <w:rPr>
          <w:rFonts w:ascii="Times New Roman" w:eastAsia="Times New Roman" w:hAnsi="Times New Roman"/>
          <w:sz w:val="28"/>
        </w:rPr>
        <w:tab/>
        <w:t>по</w:t>
      </w:r>
      <w:r>
        <w:rPr>
          <w:rFonts w:ascii="Times New Roman" w:eastAsia="Times New Roman" w:hAnsi="Times New Roman"/>
        </w:rPr>
        <w:tab/>
      </w:r>
      <w:r>
        <w:rPr>
          <w:rFonts w:ascii="Times New Roman" w:eastAsia="Times New Roman" w:hAnsi="Times New Roman"/>
          <w:sz w:val="27"/>
        </w:rPr>
        <w:t>Ираку,</w:t>
      </w:r>
    </w:p>
    <w:p w:rsidR="00932725" w:rsidRDefault="00932725" w:rsidP="00932725">
      <w:pPr>
        <w:spacing w:line="178" w:lineRule="exact"/>
        <w:rPr>
          <w:rFonts w:ascii="Times New Roman" w:eastAsia="Times New Roman" w:hAnsi="Times New Roman"/>
        </w:rPr>
      </w:pPr>
    </w:p>
    <w:p w:rsidR="00932725" w:rsidRDefault="00932725" w:rsidP="00932725">
      <w:pPr>
        <w:spacing w:line="357" w:lineRule="auto"/>
        <w:ind w:left="540"/>
        <w:jc w:val="both"/>
        <w:rPr>
          <w:rFonts w:ascii="Times New Roman" w:eastAsia="Times New Roman" w:hAnsi="Times New Roman"/>
          <w:sz w:val="28"/>
        </w:rPr>
      </w:pPr>
      <w:r>
        <w:rPr>
          <w:rFonts w:ascii="Times New Roman" w:eastAsia="Times New Roman" w:hAnsi="Times New Roman"/>
          <w:sz w:val="28"/>
        </w:rPr>
        <w:t>подготовленный Испанией, Соединенным Королевством Великобритании и Северной Ирландии и Соединенными Штатами Америки от 24.02.2003 [40], где впервые союзники заявили о необходимости применения военных мер по отношению к Ираку; «Дорожная карта» и сопроводительное письмо Галдимана [31], декларирующие желание Ирана смягчить напряжение в отношениях с США путем уступок по своей ядерной программе; Текст Тегеранской декларации 2010 г. [43], содержащий инициативу Турции, Бразилии и Ирана по обмену топливом; «Стратегии Национальной</w:t>
      </w:r>
    </w:p>
    <w:p w:rsidR="00932725" w:rsidRDefault="00932725" w:rsidP="00932725">
      <w:pPr>
        <w:spacing w:line="23" w:lineRule="exact"/>
        <w:rPr>
          <w:rFonts w:ascii="Times New Roman" w:eastAsia="Times New Roman" w:hAnsi="Times New Roman"/>
        </w:rPr>
      </w:pPr>
    </w:p>
    <w:p w:rsidR="00932725" w:rsidRDefault="00932725" w:rsidP="00932725">
      <w:pPr>
        <w:spacing w:line="355" w:lineRule="auto"/>
        <w:ind w:left="540"/>
        <w:jc w:val="both"/>
        <w:rPr>
          <w:rFonts w:ascii="Times New Roman" w:eastAsia="Times New Roman" w:hAnsi="Times New Roman"/>
          <w:sz w:val="28"/>
        </w:rPr>
      </w:pPr>
      <w:r>
        <w:rPr>
          <w:rFonts w:ascii="Times New Roman" w:eastAsia="Times New Roman" w:hAnsi="Times New Roman"/>
          <w:sz w:val="28"/>
        </w:rPr>
        <w:t>безопасности» 2002 и 2006 г. [44,45], в которых был изложены официальные приоритеты национальной безопасности США; Доклад МАГАТЭ о «Проверке и мониторинге в Исламской Республике Иран в свете резолюции 2231 (2015) Совета Безопасности Организации Объединенных Наций» 2016 г. [49], на основе которого были отменены все санкции в отношении Ирана.</w:t>
      </w:r>
    </w:p>
    <w:p w:rsidR="00932725" w:rsidRDefault="00932725" w:rsidP="00932725">
      <w:pPr>
        <w:spacing w:line="21" w:lineRule="exact"/>
        <w:rPr>
          <w:rFonts w:ascii="Times New Roman" w:eastAsia="Times New Roman" w:hAnsi="Times New Roman"/>
        </w:rPr>
      </w:pPr>
    </w:p>
    <w:p w:rsidR="00932725" w:rsidRDefault="00932725" w:rsidP="00932725">
      <w:pPr>
        <w:spacing w:line="355" w:lineRule="auto"/>
        <w:ind w:left="540" w:firstLine="566"/>
        <w:jc w:val="both"/>
        <w:rPr>
          <w:rFonts w:ascii="Times New Roman" w:eastAsia="Times New Roman" w:hAnsi="Times New Roman"/>
          <w:sz w:val="28"/>
        </w:rPr>
      </w:pPr>
      <w:r>
        <w:rPr>
          <w:rFonts w:ascii="Times New Roman" w:eastAsia="Times New Roman" w:hAnsi="Times New Roman"/>
          <w:sz w:val="28"/>
        </w:rPr>
        <w:t>Изучая вопрос отношения международных акторов к событиям в Персидском заливе последних трех десятилетий, автор использовал Резолюции СБ ООН: резолюции № 660 [16], №678 [17], №687 [18], принятые во время Войны в Персидском заливе, а также решения СБ ООН в отношении ядерной программы Ирана, которые изложенные в Резолюциях №1737 [14] и №1929 [15].</w:t>
      </w:r>
    </w:p>
    <w:p w:rsidR="00932725" w:rsidRDefault="00932725" w:rsidP="00932725">
      <w:pPr>
        <w:spacing w:line="355" w:lineRule="auto"/>
        <w:rPr>
          <w:rFonts w:ascii="Times New Roman" w:eastAsia="Times New Roman" w:hAnsi="Times New Roman"/>
          <w:sz w:val="28"/>
        </w:rPr>
        <w:sectPr w:rsidR="00932725">
          <w:pgSz w:w="11900" w:h="16838"/>
          <w:pgMar w:top="703" w:right="844" w:bottom="1440" w:left="1440" w:header="0" w:footer="0" w:gutter="0"/>
          <w:cols w:space="720"/>
        </w:sectPr>
      </w:pPr>
    </w:p>
    <w:p w:rsidR="00932725" w:rsidRDefault="00932725" w:rsidP="00932725">
      <w:pPr>
        <w:spacing w:line="0" w:lineRule="atLeast"/>
        <w:ind w:left="9480"/>
        <w:rPr>
          <w:rFonts w:ascii="Times New Roman" w:eastAsia="Times New Roman" w:hAnsi="Times New Roman"/>
          <w:sz w:val="28"/>
        </w:rPr>
      </w:pPr>
      <w:bookmarkStart w:id="4" w:name="page5"/>
      <w:bookmarkEnd w:id="4"/>
      <w:r>
        <w:rPr>
          <w:rFonts w:ascii="Times New Roman" w:eastAsia="Times New Roman" w:hAnsi="Times New Roman"/>
          <w:sz w:val="28"/>
        </w:rPr>
        <w:t>5</w:t>
      </w:r>
    </w:p>
    <w:p w:rsidR="00932725" w:rsidRDefault="00932725" w:rsidP="00932725">
      <w:pPr>
        <w:spacing w:line="284" w:lineRule="exact"/>
        <w:rPr>
          <w:rFonts w:ascii="Times New Roman" w:eastAsia="Times New Roman" w:hAnsi="Times New Roman"/>
        </w:rPr>
      </w:pPr>
    </w:p>
    <w:p w:rsidR="00932725" w:rsidRDefault="00932725" w:rsidP="00932725">
      <w:pPr>
        <w:spacing w:line="352" w:lineRule="auto"/>
        <w:ind w:left="540" w:right="20" w:firstLine="566"/>
        <w:jc w:val="both"/>
        <w:rPr>
          <w:rFonts w:ascii="Times New Roman" w:eastAsia="Times New Roman" w:hAnsi="Times New Roman"/>
          <w:sz w:val="28"/>
        </w:rPr>
      </w:pPr>
      <w:r>
        <w:rPr>
          <w:rFonts w:ascii="Times New Roman" w:eastAsia="Times New Roman" w:hAnsi="Times New Roman"/>
          <w:sz w:val="28"/>
        </w:rPr>
        <w:t>Также во время изучения политики администрации Обамы по отношению к Ирану была проанализирована произнесенная в 2009 г. речь Б. Обамы в Каире [12].</w:t>
      </w:r>
    </w:p>
    <w:p w:rsidR="00932725" w:rsidRDefault="00932725" w:rsidP="00932725">
      <w:pPr>
        <w:spacing w:line="30" w:lineRule="exact"/>
        <w:rPr>
          <w:rFonts w:ascii="Times New Roman" w:eastAsia="Times New Roman" w:hAnsi="Times New Roman"/>
        </w:rPr>
      </w:pPr>
    </w:p>
    <w:p w:rsidR="00932725" w:rsidRDefault="00932725" w:rsidP="00932725">
      <w:pPr>
        <w:spacing w:line="355" w:lineRule="auto"/>
        <w:ind w:left="540" w:firstLine="566"/>
        <w:jc w:val="both"/>
        <w:rPr>
          <w:rFonts w:ascii="Times New Roman" w:eastAsia="Times New Roman" w:hAnsi="Times New Roman"/>
          <w:sz w:val="28"/>
        </w:rPr>
      </w:pPr>
      <w:r>
        <w:rPr>
          <w:rFonts w:ascii="Times New Roman" w:eastAsia="Times New Roman" w:hAnsi="Times New Roman"/>
          <w:sz w:val="28"/>
        </w:rPr>
        <w:t>Среди отечественных исследований данной проблематики следует отметить труды кандидата политических наук Синовец П.А [20,21], в которых автор рассматривает проблему ядерной программы Ирана в международном аспекте, а также анализирует перемены внешней политики США на Ближнем Востоке во время «иракского кризиса».</w:t>
      </w:r>
    </w:p>
    <w:p w:rsidR="00932725" w:rsidRDefault="00932725" w:rsidP="00932725">
      <w:pPr>
        <w:spacing w:line="27" w:lineRule="exact"/>
        <w:rPr>
          <w:rFonts w:ascii="Times New Roman" w:eastAsia="Times New Roman" w:hAnsi="Times New Roman"/>
        </w:rPr>
      </w:pPr>
    </w:p>
    <w:p w:rsidR="00932725" w:rsidRDefault="00932725" w:rsidP="00932725">
      <w:pPr>
        <w:spacing w:line="357" w:lineRule="auto"/>
        <w:ind w:left="540" w:firstLine="638"/>
        <w:jc w:val="both"/>
        <w:rPr>
          <w:rFonts w:ascii="Times New Roman" w:eastAsia="Times New Roman" w:hAnsi="Times New Roman"/>
          <w:sz w:val="28"/>
        </w:rPr>
      </w:pPr>
      <w:r>
        <w:rPr>
          <w:rFonts w:ascii="Times New Roman" w:eastAsia="Times New Roman" w:hAnsi="Times New Roman"/>
          <w:sz w:val="28"/>
        </w:rPr>
        <w:t>Среди мемуаристки зарубежных авторов особое место в дипломном исследовании занимают мемуары Халед ибн Султана, саудовского политического деятеля и сына наследного принца [22]. Хотя мемуары и наполнены противоречивыми фактами, возвеличивающими роль Саудовской Аравии в войне в Персидском заливе, они содержат уникальные воспоминания очевидца многосторонних переговоров по урегулированию Кувейтского кризиса. Невозможно не упомянуть книгу Дж. Буша и Б. Скаукрофта, его советника по национальной безопасности [28]. Авторы настаивают, что это не мемуары или научная статья, а их личный взгляд. В «Преобразованном мире» мы получаем ответ на многие вопросы, связанные с войной в Персидском заливе 1990-1991 гг. Другая книга выдающегося американского политического деятеля Г. Киссинджера</w:t>
      </w:r>
    </w:p>
    <w:p w:rsidR="00932725" w:rsidRDefault="00932725" w:rsidP="00932725">
      <w:pPr>
        <w:spacing w:line="32" w:lineRule="exact"/>
        <w:rPr>
          <w:rFonts w:ascii="Times New Roman" w:eastAsia="Times New Roman" w:hAnsi="Times New Roman"/>
        </w:rPr>
      </w:pPr>
    </w:p>
    <w:p w:rsidR="00932725" w:rsidRDefault="00932725" w:rsidP="00932725">
      <w:pPr>
        <w:numPr>
          <w:ilvl w:val="0"/>
          <w:numId w:val="3"/>
        </w:numPr>
        <w:tabs>
          <w:tab w:val="left" w:pos="1001"/>
        </w:tabs>
        <w:spacing w:line="352" w:lineRule="auto"/>
        <w:ind w:left="540" w:firstLine="8"/>
        <w:jc w:val="both"/>
        <w:rPr>
          <w:rFonts w:ascii="Times New Roman" w:eastAsia="Times New Roman" w:hAnsi="Times New Roman"/>
          <w:sz w:val="28"/>
        </w:rPr>
      </w:pPr>
      <w:r>
        <w:rPr>
          <w:rFonts w:ascii="Times New Roman" w:eastAsia="Times New Roman" w:hAnsi="Times New Roman"/>
          <w:sz w:val="28"/>
        </w:rPr>
        <w:t>объясняет поражения и победы Вашингтона на Ближнем Востоке в конце ХХ в. с точки зрения бывшего американского высокопоставленного госслужащего. Стоит отметить, что книга Дж. Буша в соавторстве с Б.</w:t>
      </w:r>
    </w:p>
    <w:p w:rsidR="00932725" w:rsidRDefault="00932725" w:rsidP="00932725">
      <w:pPr>
        <w:spacing w:line="29" w:lineRule="exact"/>
        <w:rPr>
          <w:rFonts w:ascii="Times New Roman" w:eastAsia="Times New Roman" w:hAnsi="Times New Roman"/>
        </w:rPr>
      </w:pPr>
    </w:p>
    <w:p w:rsidR="00932725" w:rsidRDefault="00932725" w:rsidP="00932725">
      <w:pPr>
        <w:spacing w:line="348" w:lineRule="auto"/>
        <w:ind w:left="540"/>
        <w:rPr>
          <w:rFonts w:ascii="Times New Roman" w:eastAsia="Times New Roman" w:hAnsi="Times New Roman"/>
          <w:sz w:val="28"/>
        </w:rPr>
      </w:pPr>
      <w:r>
        <w:rPr>
          <w:rFonts w:ascii="Times New Roman" w:eastAsia="Times New Roman" w:hAnsi="Times New Roman"/>
          <w:sz w:val="28"/>
        </w:rPr>
        <w:t>Скаукрофтом и книга Г. Киссинджера содержат достаточно противоречивые выводы об исходах войны в Персидском заливе.</w:t>
      </w:r>
    </w:p>
    <w:p w:rsidR="00932725" w:rsidRDefault="00932725" w:rsidP="00932725">
      <w:pPr>
        <w:spacing w:line="28" w:lineRule="exact"/>
        <w:rPr>
          <w:rFonts w:ascii="Times New Roman" w:eastAsia="Times New Roman" w:hAnsi="Times New Roman"/>
        </w:rPr>
      </w:pPr>
    </w:p>
    <w:p w:rsidR="00932725" w:rsidRDefault="00932725" w:rsidP="00932725">
      <w:pPr>
        <w:numPr>
          <w:ilvl w:val="0"/>
          <w:numId w:val="4"/>
        </w:numPr>
        <w:tabs>
          <w:tab w:val="left" w:pos="1524"/>
        </w:tabs>
        <w:spacing w:line="355" w:lineRule="auto"/>
        <w:ind w:left="540" w:firstLine="647"/>
        <w:jc w:val="both"/>
        <w:rPr>
          <w:rFonts w:ascii="Times New Roman" w:eastAsia="Times New Roman" w:hAnsi="Times New Roman"/>
          <w:sz w:val="28"/>
        </w:rPr>
      </w:pPr>
      <w:r>
        <w:rPr>
          <w:rFonts w:ascii="Times New Roman" w:eastAsia="Times New Roman" w:hAnsi="Times New Roman"/>
          <w:sz w:val="28"/>
        </w:rPr>
        <w:t>мемуарах Сейеда Хоссейна Мусавьяна, иранского дипломата в области ядерной энергетики [34] раскрываются противоречия и интересы Ирана, ЕС, США и МАГАТЭ, имевших место в многолетних переговорах по урегулированию вопроса ядерной программы Тегерана.</w:t>
      </w:r>
    </w:p>
    <w:p w:rsidR="00932725" w:rsidRDefault="00932725" w:rsidP="00932725">
      <w:pPr>
        <w:spacing w:line="355" w:lineRule="auto"/>
        <w:rPr>
          <w:rFonts w:ascii="Times New Roman" w:eastAsia="Times New Roman" w:hAnsi="Times New Roman"/>
          <w:sz w:val="28"/>
        </w:rPr>
        <w:sectPr w:rsidR="00932725">
          <w:pgSz w:w="11900" w:h="16838"/>
          <w:pgMar w:top="703" w:right="844" w:bottom="979" w:left="1440" w:header="0" w:footer="0" w:gutter="0"/>
          <w:cols w:space="720"/>
        </w:sectPr>
      </w:pPr>
    </w:p>
    <w:p w:rsidR="00932725" w:rsidRDefault="00932725" w:rsidP="00932725">
      <w:pPr>
        <w:spacing w:line="0" w:lineRule="atLeast"/>
        <w:jc w:val="right"/>
        <w:rPr>
          <w:rFonts w:ascii="Times New Roman" w:eastAsia="Times New Roman" w:hAnsi="Times New Roman"/>
          <w:sz w:val="28"/>
        </w:rPr>
      </w:pPr>
      <w:bookmarkStart w:id="5" w:name="page6"/>
      <w:bookmarkEnd w:id="5"/>
      <w:r>
        <w:rPr>
          <w:rFonts w:ascii="Times New Roman" w:eastAsia="Times New Roman" w:hAnsi="Times New Roman"/>
          <w:sz w:val="28"/>
        </w:rPr>
        <w:t>6</w:t>
      </w:r>
    </w:p>
    <w:p w:rsidR="00932725" w:rsidRDefault="00932725" w:rsidP="00932725">
      <w:pPr>
        <w:spacing w:line="284" w:lineRule="exact"/>
        <w:rPr>
          <w:rFonts w:ascii="Times New Roman" w:eastAsia="Times New Roman" w:hAnsi="Times New Roman"/>
        </w:rPr>
      </w:pPr>
    </w:p>
    <w:p w:rsidR="00932725" w:rsidRDefault="00932725" w:rsidP="00932725">
      <w:pPr>
        <w:spacing w:line="355" w:lineRule="auto"/>
        <w:ind w:left="540" w:firstLine="566"/>
        <w:jc w:val="both"/>
        <w:rPr>
          <w:rFonts w:ascii="Times New Roman" w:eastAsia="Times New Roman" w:hAnsi="Times New Roman"/>
          <w:sz w:val="28"/>
        </w:rPr>
      </w:pPr>
      <w:r>
        <w:rPr>
          <w:rFonts w:ascii="Times New Roman" w:eastAsia="Times New Roman" w:hAnsi="Times New Roman"/>
          <w:sz w:val="28"/>
        </w:rPr>
        <w:t>Публикация Белоногова А.М., заместителя министра иностранных дел СССР в 1990-91 гг., «МИД. Кремль. Кувейтский кризис» содержит интересные факты, свидетелем которых являлся автор, рассказывая о политике, проводимой непосредственно главами государств во времена Кувейтского кризиса [1].</w:t>
      </w:r>
    </w:p>
    <w:p w:rsidR="00932725" w:rsidRDefault="00932725" w:rsidP="00932725">
      <w:pPr>
        <w:spacing w:line="27" w:lineRule="exact"/>
        <w:rPr>
          <w:rFonts w:ascii="Times New Roman" w:eastAsia="Times New Roman" w:hAnsi="Times New Roman"/>
        </w:rPr>
      </w:pPr>
    </w:p>
    <w:p w:rsidR="00932725" w:rsidRDefault="00932725" w:rsidP="00932725">
      <w:pPr>
        <w:spacing w:line="355" w:lineRule="auto"/>
        <w:ind w:left="540" w:firstLine="566"/>
        <w:jc w:val="both"/>
        <w:rPr>
          <w:rFonts w:ascii="Times New Roman" w:eastAsia="Times New Roman" w:hAnsi="Times New Roman"/>
          <w:sz w:val="28"/>
        </w:rPr>
      </w:pPr>
      <w:r>
        <w:rPr>
          <w:rFonts w:ascii="Times New Roman" w:eastAsia="Times New Roman" w:hAnsi="Times New Roman"/>
          <w:sz w:val="28"/>
        </w:rPr>
        <w:t>Монографии специалистов в области проблематики мирного атома и ядерного нераспространения бывшего генерального директора МАГАТЭ Мохаммеда эль-Барадеи [29] и текущего президента и соучредителя «Национального ирано-американского совета» Трита Парси [36] также использовались автором для изучения проблематики Иранского ядерного кризиса.</w:t>
      </w:r>
    </w:p>
    <w:p w:rsidR="00932725" w:rsidRDefault="00932725" w:rsidP="00932725">
      <w:pPr>
        <w:spacing w:line="11" w:lineRule="exact"/>
        <w:rPr>
          <w:rFonts w:ascii="Times New Roman" w:eastAsia="Times New Roman" w:hAnsi="Times New Roman"/>
        </w:rPr>
      </w:pPr>
    </w:p>
    <w:p w:rsidR="00932725" w:rsidRDefault="00932725" w:rsidP="00932725">
      <w:pPr>
        <w:spacing w:line="0" w:lineRule="atLeast"/>
        <w:ind w:left="1120"/>
        <w:rPr>
          <w:rFonts w:ascii="Times New Roman" w:eastAsia="Times New Roman" w:hAnsi="Times New Roman"/>
          <w:sz w:val="28"/>
        </w:rPr>
      </w:pPr>
      <w:r>
        <w:rPr>
          <w:rFonts w:ascii="Times New Roman" w:eastAsia="Times New Roman" w:hAnsi="Times New Roman"/>
          <w:sz w:val="28"/>
        </w:rPr>
        <w:t>Следует отметить также монографии У.З. Шарипова [24], [25], [26], в</w:t>
      </w:r>
    </w:p>
    <w:p w:rsidR="00932725" w:rsidRDefault="00932725" w:rsidP="00932725">
      <w:pPr>
        <w:spacing w:line="174" w:lineRule="exact"/>
        <w:rPr>
          <w:rFonts w:ascii="Times New Roman" w:eastAsia="Times New Roman" w:hAnsi="Times New Roman"/>
        </w:rPr>
      </w:pPr>
    </w:p>
    <w:p w:rsidR="00932725" w:rsidRDefault="00932725" w:rsidP="00932725">
      <w:pPr>
        <w:spacing w:line="352" w:lineRule="auto"/>
        <w:ind w:left="540"/>
        <w:jc w:val="both"/>
        <w:rPr>
          <w:rFonts w:ascii="Times New Roman" w:eastAsia="Times New Roman" w:hAnsi="Times New Roman"/>
          <w:sz w:val="28"/>
        </w:rPr>
      </w:pPr>
      <w:r>
        <w:rPr>
          <w:rFonts w:ascii="Times New Roman" w:eastAsia="Times New Roman" w:hAnsi="Times New Roman"/>
          <w:sz w:val="28"/>
        </w:rPr>
        <w:t>которых автор приводит широкий анализ американских внешнеполитических решений с точки зрения национальных концепций безопасности президентских администраций.</w:t>
      </w:r>
    </w:p>
    <w:p w:rsidR="00932725" w:rsidRDefault="00932725" w:rsidP="00932725">
      <w:pPr>
        <w:spacing w:line="29" w:lineRule="exact"/>
        <w:rPr>
          <w:rFonts w:ascii="Times New Roman" w:eastAsia="Times New Roman" w:hAnsi="Times New Roman"/>
        </w:rPr>
      </w:pPr>
    </w:p>
    <w:p w:rsidR="00932725" w:rsidRDefault="00932725" w:rsidP="00932725">
      <w:pPr>
        <w:spacing w:line="357" w:lineRule="auto"/>
        <w:ind w:left="540" w:firstLine="566"/>
        <w:jc w:val="both"/>
        <w:rPr>
          <w:rFonts w:ascii="Times New Roman" w:eastAsia="Times New Roman" w:hAnsi="Times New Roman"/>
          <w:sz w:val="28"/>
        </w:rPr>
      </w:pPr>
      <w:r>
        <w:rPr>
          <w:rFonts w:ascii="Times New Roman" w:eastAsia="Times New Roman" w:hAnsi="Times New Roman"/>
          <w:sz w:val="28"/>
        </w:rPr>
        <w:t>Научные сборники востоковеда и кандидата политических наук Мелкумян Е.С «Иракский кризис. Международный и региональный контекст. Материалы «круглого стола» [8] и «ССАГПЗ в глобальных и региональных процессах» [9], преподносят интересные идеи, вокруг которых дискутировали в то время в научных кругах, демонстрируя тем самым глубокий интерес общественности к событиям последних десятилетий в регионе Персидского залива.</w:t>
      </w:r>
    </w:p>
    <w:p w:rsidR="00932725" w:rsidRDefault="00932725" w:rsidP="00932725">
      <w:pPr>
        <w:spacing w:line="18" w:lineRule="exact"/>
        <w:rPr>
          <w:rFonts w:ascii="Times New Roman" w:eastAsia="Times New Roman" w:hAnsi="Times New Roman"/>
        </w:rPr>
      </w:pPr>
    </w:p>
    <w:p w:rsidR="00932725" w:rsidRDefault="00932725" w:rsidP="00932725">
      <w:pPr>
        <w:spacing w:line="355" w:lineRule="auto"/>
        <w:ind w:left="540" w:firstLine="566"/>
        <w:jc w:val="both"/>
        <w:rPr>
          <w:rFonts w:ascii="Times New Roman" w:eastAsia="Times New Roman" w:hAnsi="Times New Roman"/>
          <w:sz w:val="28"/>
        </w:rPr>
      </w:pPr>
      <w:r>
        <w:rPr>
          <w:rFonts w:ascii="Times New Roman" w:eastAsia="Times New Roman" w:hAnsi="Times New Roman"/>
          <w:sz w:val="28"/>
        </w:rPr>
        <w:t>Хронологические рамки дипломной работы 1990-2015 гг. Выбор нижней рамки обусловлен началом войны в Персидском заливе 1990-1991 гг., в которой активно принимали участие США; верхняя рамка является годом принятия Всеобъемлющего Совместного Плана Действий по ядерной программе Ирана, что было большим достижением в урегулировании ядерного кризиса вокруг ИРИ за последние десятилетия.</w:t>
      </w:r>
    </w:p>
    <w:p w:rsidR="00932725" w:rsidRDefault="00932725" w:rsidP="00932725">
      <w:pPr>
        <w:spacing w:line="27" w:lineRule="exact"/>
        <w:rPr>
          <w:rFonts w:ascii="Times New Roman" w:eastAsia="Times New Roman" w:hAnsi="Times New Roman"/>
        </w:rPr>
      </w:pPr>
    </w:p>
    <w:p w:rsidR="00932725" w:rsidRDefault="00932725" w:rsidP="00932725">
      <w:pPr>
        <w:spacing w:line="348" w:lineRule="auto"/>
        <w:ind w:left="540" w:firstLine="566"/>
        <w:jc w:val="both"/>
        <w:rPr>
          <w:rFonts w:ascii="Times New Roman" w:eastAsia="Times New Roman" w:hAnsi="Times New Roman"/>
          <w:sz w:val="28"/>
        </w:rPr>
      </w:pPr>
      <w:r>
        <w:rPr>
          <w:rFonts w:ascii="Times New Roman" w:eastAsia="Times New Roman" w:hAnsi="Times New Roman"/>
          <w:sz w:val="28"/>
        </w:rPr>
        <w:t>Дипломная работа состоит из введения, трех глав и заключения. Первая глава «Роль США в урегулировании проблем безопасности</w:t>
      </w:r>
    </w:p>
    <w:p w:rsidR="00932725" w:rsidRDefault="00932725" w:rsidP="00932725">
      <w:pPr>
        <w:spacing w:line="348" w:lineRule="auto"/>
        <w:rPr>
          <w:rFonts w:ascii="Times New Roman" w:eastAsia="Times New Roman" w:hAnsi="Times New Roman"/>
          <w:sz w:val="28"/>
        </w:rPr>
        <w:sectPr w:rsidR="00932725">
          <w:pgSz w:w="11900" w:h="16838"/>
          <w:pgMar w:top="703" w:right="844" w:bottom="503" w:left="1440" w:header="0" w:footer="0" w:gutter="0"/>
          <w:cols w:space="720"/>
        </w:sectPr>
      </w:pPr>
    </w:p>
    <w:p w:rsidR="00932725" w:rsidRDefault="00932725" w:rsidP="00932725">
      <w:pPr>
        <w:spacing w:line="0" w:lineRule="atLeast"/>
        <w:ind w:left="9480"/>
        <w:rPr>
          <w:rFonts w:ascii="Times New Roman" w:eastAsia="Times New Roman" w:hAnsi="Times New Roman"/>
          <w:sz w:val="28"/>
        </w:rPr>
      </w:pPr>
      <w:bookmarkStart w:id="6" w:name="page7"/>
      <w:bookmarkEnd w:id="6"/>
      <w:r>
        <w:rPr>
          <w:rFonts w:ascii="Times New Roman" w:eastAsia="Times New Roman" w:hAnsi="Times New Roman"/>
          <w:sz w:val="28"/>
        </w:rPr>
        <w:t>7</w:t>
      </w:r>
    </w:p>
    <w:p w:rsidR="00932725" w:rsidRDefault="00932725" w:rsidP="00932725">
      <w:pPr>
        <w:spacing w:line="284" w:lineRule="exact"/>
        <w:rPr>
          <w:rFonts w:ascii="Times New Roman" w:eastAsia="Times New Roman" w:hAnsi="Times New Roman"/>
        </w:rPr>
      </w:pPr>
    </w:p>
    <w:p w:rsidR="00932725" w:rsidRDefault="00932725" w:rsidP="00932725">
      <w:pPr>
        <w:spacing w:line="357" w:lineRule="auto"/>
        <w:ind w:left="540"/>
        <w:jc w:val="both"/>
        <w:rPr>
          <w:rFonts w:ascii="Times New Roman" w:eastAsia="Times New Roman" w:hAnsi="Times New Roman"/>
          <w:sz w:val="28"/>
        </w:rPr>
      </w:pPr>
      <w:r>
        <w:rPr>
          <w:rFonts w:ascii="Times New Roman" w:eastAsia="Times New Roman" w:hAnsi="Times New Roman"/>
          <w:sz w:val="28"/>
        </w:rPr>
        <w:t>Персидского залива в 90-х гг. XX века» описывает причины углубления интереса США в регионе и роль Вашингтона в политике ведущих государств Залива. Вторая глава «Трансформация внешней политики США в регионе Персидского залива после терактов 11 сентября 2001 г.» посвящена изучению политики Соединенных Штатов после терактов 11 сентября 2001г. в регионе Персидского залива и выявлению причин поражения американской операции в Ираке. В третьей главе «Политика США в отношении ядерной программы Ирана в XXI веке» автор анализирует роль США в дипломатическом урегулировании кризиса вокруг ядерной программы Ирана в XXI в.</w:t>
      </w:r>
    </w:p>
    <w:p w:rsidR="00B10470" w:rsidRDefault="00B10470">
      <w:pPr>
        <w:rPr>
          <w:lang w:val="ru-RU"/>
        </w:rPr>
      </w:pPr>
    </w:p>
    <w:p w:rsidR="00932725" w:rsidRDefault="00932725">
      <w:pPr>
        <w:rPr>
          <w:lang w:val="ru-RU"/>
        </w:rPr>
      </w:pPr>
    </w:p>
    <w:p w:rsidR="00932725" w:rsidRDefault="00932725">
      <w:pPr>
        <w:rPr>
          <w:lang w:val="ru-RU"/>
        </w:rPr>
      </w:pPr>
    </w:p>
    <w:p w:rsidR="00932725" w:rsidRDefault="00932725">
      <w:pPr>
        <w:rPr>
          <w:lang w:val="ru-RU"/>
        </w:rPr>
      </w:pPr>
    </w:p>
    <w:p w:rsidR="00932725" w:rsidRDefault="00932725">
      <w:pPr>
        <w:rPr>
          <w:lang w:val="ru-RU"/>
        </w:rPr>
      </w:pPr>
    </w:p>
    <w:p w:rsidR="00932725" w:rsidRDefault="00932725">
      <w:pPr>
        <w:rPr>
          <w:lang w:val="ru-RU"/>
        </w:rPr>
      </w:pPr>
    </w:p>
    <w:p w:rsidR="00932725" w:rsidRDefault="00932725">
      <w:pPr>
        <w:rPr>
          <w:lang w:val="ru-RU"/>
        </w:rPr>
      </w:pPr>
    </w:p>
    <w:p w:rsidR="00932725" w:rsidRDefault="00932725">
      <w:pPr>
        <w:rPr>
          <w:lang w:val="ru-RU"/>
        </w:rPr>
      </w:pPr>
    </w:p>
    <w:p w:rsidR="00932725" w:rsidRDefault="00932725">
      <w:pPr>
        <w:rPr>
          <w:lang w:val="ru-RU"/>
        </w:rPr>
      </w:pPr>
    </w:p>
    <w:p w:rsidR="00932725" w:rsidRDefault="00932725">
      <w:pPr>
        <w:rPr>
          <w:lang w:val="ru-RU"/>
        </w:rPr>
      </w:pPr>
    </w:p>
    <w:p w:rsidR="00932725" w:rsidRDefault="00932725">
      <w:pPr>
        <w:rPr>
          <w:lang w:val="ru-RU"/>
        </w:rPr>
      </w:pPr>
    </w:p>
    <w:p w:rsidR="00932725" w:rsidRDefault="00932725">
      <w:pPr>
        <w:rPr>
          <w:lang w:val="ru-RU"/>
        </w:rPr>
      </w:pPr>
    </w:p>
    <w:p w:rsidR="00932725" w:rsidRDefault="00932725">
      <w:pPr>
        <w:rPr>
          <w:lang w:val="ru-RU"/>
        </w:rPr>
      </w:pPr>
    </w:p>
    <w:p w:rsidR="00932725" w:rsidRDefault="00932725">
      <w:pPr>
        <w:rPr>
          <w:lang w:val="ru-RU"/>
        </w:rPr>
      </w:pPr>
    </w:p>
    <w:p w:rsidR="00932725" w:rsidRDefault="00932725">
      <w:pPr>
        <w:rPr>
          <w:lang w:val="ru-RU"/>
        </w:rPr>
      </w:pPr>
    </w:p>
    <w:p w:rsidR="00932725" w:rsidRDefault="00932725">
      <w:pPr>
        <w:rPr>
          <w:lang w:val="ru-RU"/>
        </w:rPr>
      </w:pPr>
    </w:p>
    <w:p w:rsidR="00932725" w:rsidRDefault="00932725">
      <w:pPr>
        <w:rPr>
          <w:lang w:val="ru-RU"/>
        </w:rPr>
      </w:pPr>
    </w:p>
    <w:p w:rsidR="00932725" w:rsidRDefault="00932725">
      <w:pPr>
        <w:rPr>
          <w:lang w:val="ru-RU"/>
        </w:rPr>
      </w:pPr>
    </w:p>
    <w:p w:rsidR="00932725" w:rsidRDefault="00932725">
      <w:pPr>
        <w:rPr>
          <w:lang w:val="ru-RU"/>
        </w:rPr>
      </w:pPr>
    </w:p>
    <w:p w:rsidR="00932725" w:rsidRDefault="00932725">
      <w:pPr>
        <w:rPr>
          <w:lang w:val="ru-RU"/>
        </w:rPr>
      </w:pPr>
    </w:p>
    <w:p w:rsidR="00932725" w:rsidRDefault="00932725">
      <w:pPr>
        <w:rPr>
          <w:lang w:val="ru-RU"/>
        </w:rPr>
      </w:pPr>
    </w:p>
    <w:p w:rsidR="00932725" w:rsidRDefault="00932725">
      <w:pPr>
        <w:rPr>
          <w:lang w:val="ru-RU"/>
        </w:rPr>
      </w:pPr>
    </w:p>
    <w:p w:rsidR="00932725" w:rsidRDefault="00932725">
      <w:pPr>
        <w:rPr>
          <w:lang w:val="ru-RU"/>
        </w:rPr>
      </w:pPr>
    </w:p>
    <w:p w:rsidR="00932725" w:rsidRDefault="00932725">
      <w:pPr>
        <w:rPr>
          <w:lang w:val="ru-RU"/>
        </w:rPr>
      </w:pPr>
    </w:p>
    <w:p w:rsidR="00932725" w:rsidRDefault="00932725">
      <w:pPr>
        <w:rPr>
          <w:lang w:val="ru-RU"/>
        </w:rPr>
      </w:pPr>
    </w:p>
    <w:p w:rsidR="00932725" w:rsidRDefault="00932725">
      <w:pPr>
        <w:rPr>
          <w:lang w:val="ru-RU"/>
        </w:rPr>
      </w:pPr>
    </w:p>
    <w:p w:rsidR="00932725" w:rsidRDefault="00932725">
      <w:pPr>
        <w:rPr>
          <w:lang w:val="ru-RU"/>
        </w:rPr>
      </w:pPr>
    </w:p>
    <w:p w:rsidR="00932725" w:rsidRDefault="00932725">
      <w:pPr>
        <w:rPr>
          <w:lang w:val="ru-RU"/>
        </w:rPr>
      </w:pPr>
    </w:p>
    <w:p w:rsidR="00932725" w:rsidRDefault="00932725">
      <w:pPr>
        <w:rPr>
          <w:lang w:val="ru-RU"/>
        </w:rPr>
      </w:pPr>
    </w:p>
    <w:p w:rsidR="00932725" w:rsidRDefault="00932725">
      <w:pPr>
        <w:rPr>
          <w:lang w:val="ru-RU"/>
        </w:rPr>
      </w:pPr>
    </w:p>
    <w:p w:rsidR="00932725" w:rsidRDefault="00932725">
      <w:pPr>
        <w:rPr>
          <w:lang w:val="ru-RU"/>
        </w:rPr>
      </w:pPr>
    </w:p>
    <w:p w:rsidR="00932725" w:rsidRDefault="00932725">
      <w:pPr>
        <w:rPr>
          <w:lang w:val="ru-RU"/>
        </w:rPr>
      </w:pPr>
    </w:p>
    <w:p w:rsidR="00932725" w:rsidRDefault="00932725">
      <w:pPr>
        <w:rPr>
          <w:lang w:val="ru-RU"/>
        </w:rPr>
      </w:pPr>
    </w:p>
    <w:p w:rsidR="00932725" w:rsidRDefault="00932725">
      <w:pPr>
        <w:rPr>
          <w:lang w:val="ru-RU"/>
        </w:rPr>
      </w:pPr>
    </w:p>
    <w:p w:rsidR="00932725" w:rsidRDefault="00932725">
      <w:pPr>
        <w:rPr>
          <w:lang w:val="ru-RU"/>
        </w:rPr>
      </w:pPr>
    </w:p>
    <w:p w:rsidR="00932725" w:rsidRDefault="00932725">
      <w:pPr>
        <w:rPr>
          <w:lang w:val="ru-RU"/>
        </w:rPr>
      </w:pPr>
    </w:p>
    <w:p w:rsidR="00932725" w:rsidRDefault="00932725">
      <w:pPr>
        <w:rPr>
          <w:lang w:val="ru-RU"/>
        </w:rPr>
      </w:pPr>
    </w:p>
    <w:p w:rsidR="00932725" w:rsidRDefault="00932725">
      <w:pPr>
        <w:rPr>
          <w:lang w:val="ru-RU"/>
        </w:rPr>
      </w:pPr>
    </w:p>
    <w:p w:rsidR="00932725" w:rsidRDefault="00932725">
      <w:pPr>
        <w:rPr>
          <w:lang w:val="ru-RU"/>
        </w:rPr>
      </w:pPr>
    </w:p>
    <w:p w:rsidR="00932725" w:rsidRDefault="00932725" w:rsidP="00932725">
      <w:pPr>
        <w:spacing w:line="0" w:lineRule="atLeast"/>
        <w:ind w:left="4380"/>
        <w:rPr>
          <w:rFonts w:ascii="Times New Roman" w:eastAsia="Times New Roman" w:hAnsi="Times New Roman"/>
          <w:sz w:val="28"/>
          <w:lang w:val="ru-RU"/>
        </w:rPr>
      </w:pPr>
    </w:p>
    <w:p w:rsidR="00932725" w:rsidRDefault="00932725" w:rsidP="00932725">
      <w:pPr>
        <w:spacing w:line="0" w:lineRule="atLeast"/>
        <w:ind w:left="4380"/>
        <w:rPr>
          <w:rFonts w:ascii="Times New Roman" w:eastAsia="Times New Roman" w:hAnsi="Times New Roman"/>
          <w:sz w:val="28"/>
          <w:lang w:val="ru-RU"/>
        </w:rPr>
      </w:pPr>
    </w:p>
    <w:p w:rsidR="00932725" w:rsidRDefault="00932725" w:rsidP="00932725">
      <w:pPr>
        <w:spacing w:line="0" w:lineRule="atLeast"/>
        <w:ind w:left="4380"/>
        <w:rPr>
          <w:rFonts w:ascii="Times New Roman" w:eastAsia="Times New Roman" w:hAnsi="Times New Roman"/>
          <w:sz w:val="28"/>
        </w:rPr>
      </w:pPr>
      <w:r>
        <w:rPr>
          <w:rFonts w:ascii="Times New Roman" w:eastAsia="Times New Roman" w:hAnsi="Times New Roman"/>
          <w:sz w:val="28"/>
        </w:rPr>
        <w:t>ЗАКЛЮЧЕНИЕ</w:t>
      </w:r>
    </w:p>
    <w:p w:rsidR="00932725" w:rsidRDefault="00932725" w:rsidP="00932725">
      <w:pPr>
        <w:spacing w:line="200" w:lineRule="exact"/>
        <w:rPr>
          <w:rFonts w:ascii="Times New Roman" w:eastAsia="Times New Roman" w:hAnsi="Times New Roman"/>
        </w:rPr>
      </w:pPr>
    </w:p>
    <w:p w:rsidR="00932725" w:rsidRPr="00932725" w:rsidRDefault="00932725" w:rsidP="00932725">
      <w:pPr>
        <w:spacing w:line="200" w:lineRule="exact"/>
        <w:rPr>
          <w:rFonts w:ascii="Times New Roman" w:eastAsia="Times New Roman" w:hAnsi="Times New Roman"/>
          <w:lang w:val="ru-RU"/>
        </w:rPr>
      </w:pPr>
    </w:p>
    <w:p w:rsidR="00932725" w:rsidRDefault="00932725" w:rsidP="00932725">
      <w:pPr>
        <w:spacing w:line="224" w:lineRule="exact"/>
        <w:rPr>
          <w:rFonts w:ascii="Times New Roman" w:eastAsia="Times New Roman" w:hAnsi="Times New Roman"/>
        </w:rPr>
      </w:pPr>
    </w:p>
    <w:p w:rsidR="00932725" w:rsidRDefault="00932725" w:rsidP="00932725">
      <w:pPr>
        <w:spacing w:line="357" w:lineRule="auto"/>
        <w:ind w:left="540" w:right="40" w:firstLine="850"/>
        <w:jc w:val="both"/>
        <w:rPr>
          <w:rFonts w:ascii="Times New Roman" w:eastAsia="Times New Roman" w:hAnsi="Times New Roman"/>
          <w:sz w:val="28"/>
        </w:rPr>
      </w:pPr>
      <w:r>
        <w:rPr>
          <w:rFonts w:ascii="Times New Roman" w:eastAsia="Times New Roman" w:hAnsi="Times New Roman"/>
          <w:sz w:val="28"/>
        </w:rPr>
        <w:t>Изначальный интерес Вашингтона в бесперебойном доступе стран Запада к нефтегазовым месторождениям Персидского залива требовал решения проблем безопасности Региона. Разгоревшийся в 1990 г. Кувейтский кризис, а затем и война в Персидском заливе проявили Вашингтон как влиятельно актора, которого поддерживает мировое сообщество. Но в то же время, Белый дом не смог использовать свою победу в полной мере. Цели операции освобождения Кувейта были определены слишком узко: как только Ирак покинул Эль-Кувейт, США решили, что они достигли своей цели. Хотя против Багдада были введены разнообразные экономические санкции, быстрый вывод войск с Ирака снизил эффективность переговоров в отношении сотрудничества, которое было в интересах США.</w:t>
      </w:r>
    </w:p>
    <w:p w:rsidR="00932725" w:rsidRDefault="00932725" w:rsidP="00932725">
      <w:pPr>
        <w:spacing w:line="21" w:lineRule="exact"/>
        <w:rPr>
          <w:rFonts w:ascii="Times New Roman" w:eastAsia="Times New Roman" w:hAnsi="Times New Roman"/>
        </w:rPr>
      </w:pPr>
    </w:p>
    <w:p w:rsidR="00932725" w:rsidRDefault="00932725" w:rsidP="00932725">
      <w:pPr>
        <w:spacing w:line="355" w:lineRule="auto"/>
        <w:ind w:left="540" w:right="40" w:firstLine="850"/>
        <w:jc w:val="both"/>
        <w:rPr>
          <w:rFonts w:ascii="Times New Roman" w:eastAsia="Times New Roman" w:hAnsi="Times New Roman"/>
          <w:sz w:val="28"/>
        </w:rPr>
      </w:pPr>
      <w:r>
        <w:rPr>
          <w:rFonts w:ascii="Times New Roman" w:eastAsia="Times New Roman" w:hAnsi="Times New Roman"/>
          <w:sz w:val="28"/>
        </w:rPr>
        <w:t>Концепция «двойного сдерживания» Б. Клинтона подразумевала существование достаточно сильного Ирака в противовес Ирану, но Ирак, ослабленный войнами и санкциями, не мог служить сдерживающим соперником для Тегерана, заставляя Вашингтон постоянно ожидать непредсказуемых действий и угроз со стороны Багдада.</w:t>
      </w:r>
    </w:p>
    <w:p w:rsidR="00932725" w:rsidRDefault="00932725" w:rsidP="00932725">
      <w:pPr>
        <w:spacing w:line="27" w:lineRule="exact"/>
        <w:rPr>
          <w:rFonts w:ascii="Times New Roman" w:eastAsia="Times New Roman" w:hAnsi="Times New Roman"/>
        </w:rPr>
      </w:pPr>
    </w:p>
    <w:p w:rsidR="00932725" w:rsidRDefault="00932725" w:rsidP="00932725">
      <w:pPr>
        <w:spacing w:line="355" w:lineRule="auto"/>
        <w:ind w:left="540" w:right="40" w:firstLine="850"/>
        <w:jc w:val="both"/>
        <w:rPr>
          <w:rFonts w:ascii="Times New Roman" w:eastAsia="Times New Roman" w:hAnsi="Times New Roman"/>
          <w:sz w:val="28"/>
        </w:rPr>
      </w:pPr>
      <w:r>
        <w:rPr>
          <w:rFonts w:ascii="Times New Roman" w:eastAsia="Times New Roman" w:hAnsi="Times New Roman"/>
          <w:sz w:val="28"/>
        </w:rPr>
        <w:t>Идеологическая концепция Ирана была альтернативой американской идее демократизации Ближнего Востока, что создавало противоречия и сложности в американо-иранских отношениях. Официальная политика Вашингтона политической блокады Ирана не позволяла включить это государство в систему урегулирования проблем безопасности региона Персидского залива, что, возможно, сделало бы её более эффективной.</w:t>
      </w:r>
    </w:p>
    <w:p w:rsidR="00932725" w:rsidRDefault="00932725" w:rsidP="00932725">
      <w:pPr>
        <w:spacing w:line="28" w:lineRule="exact"/>
        <w:rPr>
          <w:rFonts w:ascii="Times New Roman" w:eastAsia="Times New Roman" w:hAnsi="Times New Roman"/>
        </w:rPr>
      </w:pPr>
    </w:p>
    <w:p w:rsidR="00932725" w:rsidRDefault="00932725" w:rsidP="00932725">
      <w:pPr>
        <w:numPr>
          <w:ilvl w:val="0"/>
          <w:numId w:val="5"/>
        </w:numPr>
        <w:tabs>
          <w:tab w:val="left" w:pos="1682"/>
        </w:tabs>
        <w:spacing w:line="348" w:lineRule="auto"/>
        <w:ind w:left="540" w:right="40" w:firstLine="858"/>
        <w:jc w:val="both"/>
        <w:rPr>
          <w:rFonts w:ascii="Times New Roman" w:eastAsia="Times New Roman" w:hAnsi="Times New Roman"/>
          <w:sz w:val="28"/>
        </w:rPr>
      </w:pPr>
      <w:r>
        <w:rPr>
          <w:rFonts w:ascii="Times New Roman" w:eastAsia="Times New Roman" w:hAnsi="Times New Roman"/>
          <w:sz w:val="28"/>
        </w:rPr>
        <w:t>то же время происходит переориентация Аравийских монархий на страны Запада, что привело к возникновению концепции, в которой уже</w:t>
      </w:r>
    </w:p>
    <w:p w:rsidR="00932725" w:rsidRDefault="00932725" w:rsidP="00932725">
      <w:pPr>
        <w:spacing w:line="348" w:lineRule="auto"/>
        <w:rPr>
          <w:rFonts w:ascii="Times New Roman" w:eastAsia="Times New Roman" w:hAnsi="Times New Roman"/>
          <w:sz w:val="28"/>
        </w:rPr>
        <w:sectPr w:rsidR="00932725">
          <w:pgSz w:w="11900" w:h="16838"/>
          <w:pgMar w:top="703" w:right="844" w:bottom="503" w:left="1440" w:header="0" w:footer="0" w:gutter="0"/>
          <w:cols w:space="720"/>
        </w:sectPr>
      </w:pPr>
    </w:p>
    <w:p w:rsidR="00932725" w:rsidRPr="00932725" w:rsidRDefault="00932725" w:rsidP="00932725">
      <w:pPr>
        <w:spacing w:line="0" w:lineRule="atLeast"/>
        <w:ind w:left="9340"/>
        <w:rPr>
          <w:rFonts w:ascii="Times New Roman" w:eastAsia="Times New Roman" w:hAnsi="Times New Roman"/>
          <w:sz w:val="28"/>
          <w:lang w:val="ru-RU"/>
        </w:rPr>
      </w:pPr>
      <w:bookmarkStart w:id="7" w:name="page49"/>
      <w:bookmarkEnd w:id="7"/>
    </w:p>
    <w:p w:rsidR="00932725" w:rsidRDefault="00932725" w:rsidP="00932725">
      <w:pPr>
        <w:spacing w:line="284" w:lineRule="exact"/>
        <w:rPr>
          <w:rFonts w:ascii="Times New Roman" w:eastAsia="Times New Roman" w:hAnsi="Times New Roman"/>
        </w:rPr>
      </w:pPr>
    </w:p>
    <w:p w:rsidR="00932725" w:rsidRDefault="00932725" w:rsidP="00932725">
      <w:pPr>
        <w:spacing w:line="352" w:lineRule="auto"/>
        <w:ind w:left="540" w:right="60"/>
        <w:jc w:val="both"/>
        <w:rPr>
          <w:rFonts w:ascii="Times New Roman" w:eastAsia="Times New Roman" w:hAnsi="Times New Roman"/>
          <w:sz w:val="28"/>
        </w:rPr>
      </w:pPr>
      <w:r>
        <w:rPr>
          <w:rFonts w:ascii="Times New Roman" w:eastAsia="Times New Roman" w:hAnsi="Times New Roman"/>
          <w:sz w:val="28"/>
        </w:rPr>
        <w:t>страны Аравийского полуострова, в особенности Саудовская Аравия, противостояли бы Ираку и Ирану. США начали двигаться на пути установления прочных связей с этими государствами.</w:t>
      </w:r>
    </w:p>
    <w:p w:rsidR="00932725" w:rsidRDefault="00932725" w:rsidP="00932725">
      <w:pPr>
        <w:spacing w:line="30" w:lineRule="exact"/>
        <w:rPr>
          <w:rFonts w:ascii="Times New Roman" w:eastAsia="Times New Roman" w:hAnsi="Times New Roman"/>
        </w:rPr>
      </w:pPr>
    </w:p>
    <w:p w:rsidR="00932725" w:rsidRDefault="00932725" w:rsidP="00932725">
      <w:pPr>
        <w:spacing w:line="357" w:lineRule="auto"/>
        <w:ind w:left="540" w:right="40" w:firstLine="850"/>
        <w:jc w:val="both"/>
        <w:rPr>
          <w:rFonts w:ascii="Times New Roman" w:eastAsia="Times New Roman" w:hAnsi="Times New Roman"/>
          <w:sz w:val="28"/>
        </w:rPr>
      </w:pPr>
      <w:r>
        <w:rPr>
          <w:rFonts w:ascii="Times New Roman" w:eastAsia="Times New Roman" w:hAnsi="Times New Roman"/>
          <w:sz w:val="28"/>
        </w:rPr>
        <w:t>Определение Вашингтоном Ирака и Ирана странами, спонсирующими международный терроризм, после терактов 11 сентября 2001 г. в значительной степени ужесточила американскую политику по отношению к этим странам. Несмотря на первоначальный успех операции «Иракская свобода», после свержения суннитского правительства Саддама Хусейна страну поглотила гражданская война. Администрация Дж. У. Буша в связи с провалом военной операции постепенно теряла свой авторитет как внутри страны, так и за рубежом. Её обвиняли в неспособности организовать эффективную систему власти, способную взять на себя контроль в Ираке, с другой стороны, шиитское большинство как в правительстве, так и в населении, способствовало увеличению влияния Ирана в государстве. США имели напряженные отношения с Тегераном в то время, поэтому проникновение Ирана в Ирака создавало ещё больше трудностей для усилий Белого дома нормализовать ситуацию в Багдаде.</w:t>
      </w:r>
    </w:p>
    <w:p w:rsidR="00932725" w:rsidRDefault="00932725" w:rsidP="00932725">
      <w:pPr>
        <w:spacing w:line="21" w:lineRule="exact"/>
        <w:rPr>
          <w:rFonts w:ascii="Times New Roman" w:eastAsia="Times New Roman" w:hAnsi="Times New Roman"/>
        </w:rPr>
      </w:pPr>
    </w:p>
    <w:p w:rsidR="00932725" w:rsidRDefault="00932725" w:rsidP="00932725">
      <w:pPr>
        <w:spacing w:line="355" w:lineRule="auto"/>
        <w:ind w:left="540" w:right="40" w:firstLine="850"/>
        <w:jc w:val="both"/>
        <w:rPr>
          <w:rFonts w:ascii="Times New Roman" w:eastAsia="Times New Roman" w:hAnsi="Times New Roman"/>
          <w:sz w:val="28"/>
        </w:rPr>
      </w:pPr>
      <w:r>
        <w:rPr>
          <w:rFonts w:ascii="Times New Roman" w:eastAsia="Times New Roman" w:hAnsi="Times New Roman"/>
          <w:sz w:val="28"/>
        </w:rPr>
        <w:t>Вопрос американской политики в Ираке был очень актуальным в предвыборных кампаний демократической и республиканской партий в 2008 г. Кандидаты имели противоположные подходы к решению «иракского вопроса», но были поддержаны демократы с их мирной позицией.</w:t>
      </w:r>
    </w:p>
    <w:p w:rsidR="00932725" w:rsidRDefault="00932725" w:rsidP="00932725">
      <w:pPr>
        <w:spacing w:line="27" w:lineRule="exact"/>
        <w:rPr>
          <w:rFonts w:ascii="Times New Roman" w:eastAsia="Times New Roman" w:hAnsi="Times New Roman"/>
        </w:rPr>
      </w:pPr>
    </w:p>
    <w:p w:rsidR="00932725" w:rsidRDefault="00932725" w:rsidP="00932725">
      <w:pPr>
        <w:numPr>
          <w:ilvl w:val="0"/>
          <w:numId w:val="6"/>
        </w:numPr>
        <w:tabs>
          <w:tab w:val="left" w:pos="1696"/>
        </w:tabs>
        <w:spacing w:line="357" w:lineRule="auto"/>
        <w:ind w:left="540" w:right="40" w:firstLine="858"/>
        <w:jc w:val="both"/>
        <w:rPr>
          <w:rFonts w:ascii="Times New Roman" w:eastAsia="Times New Roman" w:hAnsi="Times New Roman"/>
          <w:sz w:val="28"/>
        </w:rPr>
      </w:pPr>
      <w:r>
        <w:rPr>
          <w:rFonts w:ascii="Times New Roman" w:eastAsia="Times New Roman" w:hAnsi="Times New Roman"/>
          <w:sz w:val="28"/>
        </w:rPr>
        <w:t>2009 г. к власти пришли демократы во главе с Б. Обамой. Он придерживался широко распространённого мнения о том, что война в Ираке приносит слишком много вреда США и нахождение американских сил в Багдаде было бессмысленным. Обама считал Афганистан главным фронтом борьбы с терроризмом. Тем не менее, в Ираке быстро развивалась сеть «Аль-Каиды», которая вскоре трансформировалась в ИГИЛ – качественно новую террористическую организацию. Тогда</w:t>
      </w:r>
    </w:p>
    <w:p w:rsidR="00932725" w:rsidRDefault="00932725" w:rsidP="00932725">
      <w:pPr>
        <w:spacing w:line="357" w:lineRule="auto"/>
        <w:rPr>
          <w:rFonts w:ascii="Times New Roman" w:eastAsia="Times New Roman" w:hAnsi="Times New Roman"/>
          <w:sz w:val="28"/>
        </w:rPr>
        <w:sectPr w:rsidR="00932725">
          <w:pgSz w:w="11900" w:h="16838"/>
          <w:pgMar w:top="703" w:right="844" w:bottom="492" w:left="1440" w:header="0" w:footer="0" w:gutter="0"/>
          <w:cols w:space="720"/>
        </w:sectPr>
      </w:pPr>
    </w:p>
    <w:p w:rsidR="00932725" w:rsidRPr="00932725" w:rsidRDefault="00932725" w:rsidP="00932725">
      <w:pPr>
        <w:spacing w:line="0" w:lineRule="atLeast"/>
        <w:ind w:left="9340"/>
        <w:rPr>
          <w:rFonts w:ascii="Times New Roman" w:eastAsia="Times New Roman" w:hAnsi="Times New Roman"/>
          <w:sz w:val="28"/>
          <w:lang w:val="ru-RU"/>
        </w:rPr>
      </w:pPr>
      <w:bookmarkStart w:id="8" w:name="page50"/>
      <w:bookmarkEnd w:id="8"/>
    </w:p>
    <w:p w:rsidR="00932725" w:rsidRDefault="00932725" w:rsidP="00932725">
      <w:pPr>
        <w:spacing w:line="284" w:lineRule="exact"/>
        <w:rPr>
          <w:rFonts w:ascii="Times New Roman" w:eastAsia="Times New Roman" w:hAnsi="Times New Roman"/>
        </w:rPr>
      </w:pPr>
    </w:p>
    <w:p w:rsidR="00932725" w:rsidRDefault="00932725" w:rsidP="00932725">
      <w:pPr>
        <w:spacing w:line="345" w:lineRule="auto"/>
        <w:ind w:left="540" w:right="60"/>
        <w:jc w:val="both"/>
        <w:rPr>
          <w:rFonts w:ascii="Times New Roman" w:eastAsia="Times New Roman" w:hAnsi="Times New Roman"/>
          <w:sz w:val="28"/>
        </w:rPr>
      </w:pPr>
      <w:r>
        <w:rPr>
          <w:rFonts w:ascii="Times New Roman" w:eastAsia="Times New Roman" w:hAnsi="Times New Roman"/>
          <w:sz w:val="28"/>
        </w:rPr>
        <w:t>проблема «Исламского государства» ещё не существовала, поэтому войска из Ирака к 2012 г. были выведены.</w:t>
      </w:r>
    </w:p>
    <w:p w:rsidR="00932725" w:rsidRDefault="00932725" w:rsidP="00932725">
      <w:pPr>
        <w:spacing w:line="37" w:lineRule="exact"/>
        <w:rPr>
          <w:rFonts w:ascii="Times New Roman" w:eastAsia="Times New Roman" w:hAnsi="Times New Roman"/>
        </w:rPr>
      </w:pPr>
    </w:p>
    <w:p w:rsidR="00932725" w:rsidRDefault="00932725" w:rsidP="00932725">
      <w:pPr>
        <w:spacing w:line="357" w:lineRule="auto"/>
        <w:ind w:left="540" w:right="40" w:firstLine="850"/>
        <w:jc w:val="both"/>
        <w:rPr>
          <w:rFonts w:ascii="Times New Roman" w:eastAsia="Times New Roman" w:hAnsi="Times New Roman"/>
          <w:sz w:val="28"/>
        </w:rPr>
      </w:pPr>
      <w:r>
        <w:rPr>
          <w:rFonts w:ascii="Times New Roman" w:eastAsia="Times New Roman" w:hAnsi="Times New Roman"/>
          <w:sz w:val="28"/>
        </w:rPr>
        <w:t>Обнаружение в Иране объектов ядерной промышленности, данные о которых не были представлены МАГАТЭ, заставило многих полагать, что Иран разрабатывает свою ядерную программу в военных целях. Так как Иран и Ирак были включены в страны «оси зла» администрацией Дж. У. Буша, высшее духовенство Тегерана было насторожено успехами военной компании США в Ираке и опасалось военных акций в свою сторону. Иран предложил снизить напряжение в отношениях с Соединенными Штатами в «Дорожной карте», но Белый дом проигнорировал эту инициативу, так как предпочитал вести переговоры на своих условиях. Дипломатический процесс ЕС3, возможно, изначально был обречен на неудачу, так как он не был поддержан США, которые, наоборот, расценивали европейскую инициативу как возможность для Тегерана скрывать развитие военного аспекта своей ядерной программы за переговорами. В свою очередь, европейские союзники начали обвинять Вашингтон в препятствовании урегулированию кризиса, что заставило Белый дом сменить тактику и участвовать посредством Группы 5+1 в переговорах с Ираном. Консервативное правительство Тегерана не хотело идти на компромисс с Западом, считая любые ограничения препятствием развития иранского мирного атома. Ситуация изменилась, когда президентом Ирана стал Рухани, желавший снизить напряжение в отношениях с западными странами. Группа 5+1 и Иран два года шли к Совместному Всеобъемлющему Плану, который гарантировал Ирану в обмен на значительные ограничения его ядерной программы отмену деструктивных для него санкций. Это соглашение значительно улучшило отношения между государствами. Но настороженность вызывает политика новой республиканской администрации Д. Трампа, согласно которой США покинули СВПД в 2018 г.</w:t>
      </w:r>
    </w:p>
    <w:p w:rsidR="00932725" w:rsidRDefault="00932725" w:rsidP="00932725">
      <w:pPr>
        <w:spacing w:line="357" w:lineRule="auto"/>
        <w:rPr>
          <w:rFonts w:ascii="Times New Roman" w:eastAsia="Times New Roman" w:hAnsi="Times New Roman"/>
          <w:sz w:val="28"/>
        </w:rPr>
        <w:sectPr w:rsidR="00932725">
          <w:pgSz w:w="11900" w:h="16838"/>
          <w:pgMar w:top="703" w:right="844" w:bottom="996" w:left="1440" w:header="0" w:footer="0" w:gutter="0"/>
          <w:cols w:space="720"/>
        </w:sectPr>
      </w:pPr>
    </w:p>
    <w:p w:rsidR="00932725" w:rsidRPr="00932725" w:rsidRDefault="00932725" w:rsidP="00932725">
      <w:pPr>
        <w:spacing w:line="0" w:lineRule="atLeast"/>
        <w:jc w:val="right"/>
        <w:rPr>
          <w:rFonts w:ascii="Times New Roman" w:eastAsia="Times New Roman" w:hAnsi="Times New Roman"/>
          <w:lang w:val="ru-RU"/>
        </w:rPr>
      </w:pPr>
      <w:bookmarkStart w:id="9" w:name="page51"/>
      <w:bookmarkEnd w:id="9"/>
    </w:p>
    <w:p w:rsidR="00932725" w:rsidRDefault="00932725" w:rsidP="00932725">
      <w:pPr>
        <w:spacing w:line="0" w:lineRule="atLeast"/>
        <w:ind w:left="2600"/>
        <w:rPr>
          <w:rFonts w:ascii="Times New Roman" w:eastAsia="Times New Roman" w:hAnsi="Times New Roman"/>
          <w:sz w:val="28"/>
        </w:rPr>
      </w:pPr>
      <w:r>
        <w:rPr>
          <w:rFonts w:ascii="Times New Roman" w:eastAsia="Times New Roman" w:hAnsi="Times New Roman"/>
          <w:sz w:val="28"/>
        </w:rPr>
        <w:t>СПИСОК ИЗУЧЕННЫХ ИСТОЧНИКОВ</w:t>
      </w:r>
    </w:p>
    <w:p w:rsidR="00932725" w:rsidRDefault="00932725" w:rsidP="00932725">
      <w:pPr>
        <w:spacing w:line="200" w:lineRule="exact"/>
        <w:rPr>
          <w:rFonts w:ascii="Times New Roman" w:eastAsia="Times New Roman" w:hAnsi="Times New Roman"/>
        </w:rPr>
      </w:pPr>
    </w:p>
    <w:p w:rsidR="00932725" w:rsidRPr="00932725" w:rsidRDefault="00932725" w:rsidP="00932725">
      <w:pPr>
        <w:spacing w:line="200" w:lineRule="exact"/>
        <w:rPr>
          <w:rFonts w:ascii="Times New Roman" w:eastAsia="Times New Roman" w:hAnsi="Times New Roman"/>
          <w:lang w:val="ru-RU"/>
        </w:rPr>
      </w:pPr>
    </w:p>
    <w:p w:rsidR="00932725" w:rsidRDefault="00932725" w:rsidP="00932725">
      <w:pPr>
        <w:spacing w:line="200" w:lineRule="exact"/>
        <w:rPr>
          <w:rFonts w:ascii="Times New Roman" w:eastAsia="Times New Roman" w:hAnsi="Times New Roman"/>
        </w:rPr>
      </w:pPr>
    </w:p>
    <w:p w:rsidR="00932725" w:rsidRDefault="00932725" w:rsidP="00932725">
      <w:pPr>
        <w:spacing w:line="295" w:lineRule="exact"/>
        <w:rPr>
          <w:rFonts w:ascii="Times New Roman" w:eastAsia="Times New Roman" w:hAnsi="Times New Roman"/>
        </w:rPr>
      </w:pPr>
    </w:p>
    <w:p w:rsidR="00932725" w:rsidRDefault="00932725" w:rsidP="00932725">
      <w:pPr>
        <w:numPr>
          <w:ilvl w:val="0"/>
          <w:numId w:val="7"/>
        </w:numPr>
        <w:tabs>
          <w:tab w:val="left" w:pos="1960"/>
        </w:tabs>
        <w:spacing w:line="0" w:lineRule="atLeast"/>
        <w:ind w:left="1960" w:hanging="845"/>
        <w:rPr>
          <w:rFonts w:ascii="Times New Roman" w:eastAsia="Times New Roman" w:hAnsi="Times New Roman"/>
          <w:sz w:val="28"/>
        </w:rPr>
      </w:pPr>
      <w:r>
        <w:rPr>
          <w:rFonts w:ascii="Times New Roman" w:eastAsia="Times New Roman" w:hAnsi="Times New Roman"/>
          <w:sz w:val="28"/>
        </w:rPr>
        <w:t>Белоногов  А.М.  МИД.  Кремль.  Кувейтский  кризис.  -  М.:</w:t>
      </w:r>
    </w:p>
    <w:p w:rsidR="00932725" w:rsidRDefault="00932725" w:rsidP="00932725">
      <w:pPr>
        <w:spacing w:line="163" w:lineRule="exact"/>
        <w:rPr>
          <w:rFonts w:ascii="Times New Roman" w:eastAsia="Times New Roman" w:hAnsi="Times New Roman"/>
        </w:rPr>
      </w:pPr>
    </w:p>
    <w:p w:rsidR="00932725" w:rsidRDefault="00932725" w:rsidP="00932725">
      <w:pPr>
        <w:spacing w:line="0" w:lineRule="atLeast"/>
        <w:ind w:left="540"/>
        <w:rPr>
          <w:rFonts w:ascii="Times New Roman" w:eastAsia="Times New Roman" w:hAnsi="Times New Roman"/>
          <w:sz w:val="28"/>
        </w:rPr>
      </w:pPr>
      <w:r>
        <w:rPr>
          <w:rFonts w:ascii="Times New Roman" w:eastAsia="Times New Roman" w:hAnsi="Times New Roman"/>
          <w:sz w:val="28"/>
        </w:rPr>
        <w:t>ОЛМА-ПРЕСС, 2001. - 87 с.</w:t>
      </w:r>
    </w:p>
    <w:p w:rsidR="00932725" w:rsidRDefault="00932725" w:rsidP="00932725">
      <w:pPr>
        <w:spacing w:line="179" w:lineRule="exact"/>
        <w:rPr>
          <w:rFonts w:ascii="Times New Roman" w:eastAsia="Times New Roman" w:hAnsi="Times New Roman"/>
        </w:rPr>
      </w:pPr>
    </w:p>
    <w:p w:rsidR="00932725" w:rsidRDefault="00932725" w:rsidP="00932725">
      <w:pPr>
        <w:numPr>
          <w:ilvl w:val="0"/>
          <w:numId w:val="8"/>
        </w:numPr>
        <w:tabs>
          <w:tab w:val="left" w:pos="1956"/>
        </w:tabs>
        <w:spacing w:line="352" w:lineRule="auto"/>
        <w:ind w:left="540" w:firstLine="575"/>
        <w:jc w:val="both"/>
        <w:rPr>
          <w:rFonts w:ascii="Times New Roman" w:eastAsia="Times New Roman" w:hAnsi="Times New Roman"/>
          <w:sz w:val="28"/>
        </w:rPr>
      </w:pPr>
      <w:r>
        <w:rPr>
          <w:rFonts w:ascii="Times New Roman" w:eastAsia="Times New Roman" w:hAnsi="Times New Roman"/>
          <w:sz w:val="28"/>
        </w:rPr>
        <w:t>Бондаревский Г.Л. (ответст. редактор). Кувейт: государство и границы. Перевод с английского. Кувейтский Фонд содействия развитию науки. - М.: Издательство “Т-Око”, 1994, - 187 с.</w:t>
      </w:r>
    </w:p>
    <w:p w:rsidR="00932725" w:rsidRDefault="00932725" w:rsidP="00932725">
      <w:pPr>
        <w:spacing w:line="9" w:lineRule="exact"/>
        <w:rPr>
          <w:rFonts w:ascii="Times New Roman" w:eastAsia="Times New Roman" w:hAnsi="Times New Roman"/>
          <w:sz w:val="28"/>
        </w:rPr>
      </w:pPr>
    </w:p>
    <w:p w:rsidR="00932725" w:rsidRDefault="00932725" w:rsidP="00932725">
      <w:pPr>
        <w:numPr>
          <w:ilvl w:val="0"/>
          <w:numId w:val="8"/>
        </w:numPr>
        <w:tabs>
          <w:tab w:val="left" w:pos="1960"/>
        </w:tabs>
        <w:spacing w:line="0" w:lineRule="atLeast"/>
        <w:ind w:left="1960" w:hanging="845"/>
        <w:rPr>
          <w:rFonts w:ascii="Times New Roman" w:eastAsia="Times New Roman" w:hAnsi="Times New Roman"/>
          <w:sz w:val="28"/>
        </w:rPr>
      </w:pPr>
      <w:r>
        <w:rPr>
          <w:rFonts w:ascii="Times New Roman" w:eastAsia="Times New Roman" w:hAnsi="Times New Roman"/>
          <w:sz w:val="28"/>
        </w:rPr>
        <w:t>Валькова Л.В. Саудовская Аравия. Нефть, ислам, политика. -</w:t>
      </w:r>
    </w:p>
    <w:p w:rsidR="00932725" w:rsidRDefault="00932725" w:rsidP="00932725">
      <w:pPr>
        <w:spacing w:line="163" w:lineRule="exact"/>
        <w:rPr>
          <w:rFonts w:ascii="Times New Roman" w:eastAsia="Times New Roman" w:hAnsi="Times New Roman"/>
        </w:rPr>
      </w:pPr>
    </w:p>
    <w:p w:rsidR="00932725" w:rsidRDefault="00932725" w:rsidP="00932725">
      <w:pPr>
        <w:spacing w:line="0" w:lineRule="atLeast"/>
        <w:ind w:left="540"/>
        <w:rPr>
          <w:rFonts w:ascii="Times New Roman" w:eastAsia="Times New Roman" w:hAnsi="Times New Roman"/>
          <w:sz w:val="28"/>
        </w:rPr>
      </w:pPr>
      <w:r>
        <w:rPr>
          <w:rFonts w:ascii="Times New Roman" w:eastAsia="Times New Roman" w:hAnsi="Times New Roman"/>
          <w:sz w:val="28"/>
        </w:rPr>
        <w:t>М.: Наука, 1987. - 754 с.</w:t>
      </w:r>
    </w:p>
    <w:p w:rsidR="00932725" w:rsidRDefault="00932725" w:rsidP="00932725">
      <w:pPr>
        <w:spacing w:line="178" w:lineRule="exact"/>
        <w:rPr>
          <w:rFonts w:ascii="Times New Roman" w:eastAsia="Times New Roman" w:hAnsi="Times New Roman"/>
        </w:rPr>
      </w:pPr>
    </w:p>
    <w:p w:rsidR="00932725" w:rsidRDefault="00932725" w:rsidP="00932725">
      <w:pPr>
        <w:numPr>
          <w:ilvl w:val="0"/>
          <w:numId w:val="9"/>
        </w:numPr>
        <w:tabs>
          <w:tab w:val="left" w:pos="1956"/>
        </w:tabs>
        <w:spacing w:line="352" w:lineRule="auto"/>
        <w:ind w:left="540" w:firstLine="575"/>
        <w:jc w:val="both"/>
        <w:rPr>
          <w:rFonts w:ascii="Times New Roman" w:eastAsia="Times New Roman" w:hAnsi="Times New Roman"/>
          <w:sz w:val="28"/>
        </w:rPr>
      </w:pPr>
      <w:r>
        <w:rPr>
          <w:rFonts w:ascii="Times New Roman" w:eastAsia="Times New Roman" w:hAnsi="Times New Roman"/>
          <w:sz w:val="28"/>
        </w:rPr>
        <w:t>Заявление правительства Ирана и совершивших визит Министров иностранных дел ЕС. Сайт Берлинского информационного цента Трансатлантической безопасности/</w:t>
      </w:r>
    </w:p>
    <w:p w:rsidR="00932725" w:rsidRDefault="00932725" w:rsidP="00932725">
      <w:pPr>
        <w:spacing w:line="14" w:lineRule="exact"/>
        <w:rPr>
          <w:rFonts w:ascii="Times New Roman" w:eastAsia="Times New Roman" w:hAnsi="Times New Roman"/>
        </w:rPr>
      </w:pPr>
    </w:p>
    <w:p w:rsidR="00932725" w:rsidRDefault="00932725" w:rsidP="00932725">
      <w:pPr>
        <w:spacing w:line="0" w:lineRule="atLeast"/>
        <w:ind w:left="540"/>
        <w:rPr>
          <w:rFonts w:ascii="Times New Roman" w:eastAsia="Times New Roman" w:hAnsi="Times New Roman"/>
          <w:sz w:val="28"/>
        </w:rPr>
      </w:pPr>
      <w:r>
        <w:rPr>
          <w:rFonts w:ascii="Times New Roman" w:eastAsia="Times New Roman" w:hAnsi="Times New Roman"/>
          <w:sz w:val="28"/>
        </w:rPr>
        <w:t>http://www.bits.de/public/documents/iran/Tehran_EU_Iran_Agreement03.pdf</w:t>
      </w:r>
    </w:p>
    <w:p w:rsidR="00932725" w:rsidRDefault="00932725" w:rsidP="00932725">
      <w:pPr>
        <w:spacing w:line="158" w:lineRule="exact"/>
        <w:rPr>
          <w:rFonts w:ascii="Times New Roman" w:eastAsia="Times New Roman" w:hAnsi="Times New Roman"/>
        </w:rPr>
      </w:pPr>
    </w:p>
    <w:p w:rsidR="00932725" w:rsidRDefault="00932725" w:rsidP="00932725">
      <w:pPr>
        <w:numPr>
          <w:ilvl w:val="0"/>
          <w:numId w:val="10"/>
        </w:numPr>
        <w:tabs>
          <w:tab w:val="left" w:pos="1960"/>
        </w:tabs>
        <w:spacing w:line="0" w:lineRule="atLeast"/>
        <w:ind w:left="1960" w:hanging="845"/>
        <w:rPr>
          <w:rFonts w:ascii="Times New Roman" w:eastAsia="Times New Roman" w:hAnsi="Times New Roman"/>
          <w:sz w:val="28"/>
        </w:rPr>
      </w:pPr>
      <w:r>
        <w:rPr>
          <w:rFonts w:ascii="Times New Roman" w:eastAsia="Times New Roman" w:hAnsi="Times New Roman"/>
          <w:sz w:val="28"/>
        </w:rPr>
        <w:t>Киссинджер Г. Нужна ли Америке внешняя политика/ под ред.</w:t>
      </w:r>
    </w:p>
    <w:p w:rsidR="00932725" w:rsidRDefault="00932725" w:rsidP="00932725">
      <w:pPr>
        <w:spacing w:line="179" w:lineRule="exact"/>
        <w:rPr>
          <w:rFonts w:ascii="Times New Roman" w:eastAsia="Times New Roman" w:hAnsi="Times New Roman"/>
        </w:rPr>
      </w:pPr>
    </w:p>
    <w:p w:rsidR="00932725" w:rsidRDefault="00932725" w:rsidP="00932725">
      <w:pPr>
        <w:spacing w:line="345" w:lineRule="auto"/>
        <w:ind w:left="540"/>
        <w:rPr>
          <w:rFonts w:ascii="Times New Roman" w:eastAsia="Times New Roman" w:hAnsi="Times New Roman"/>
          <w:sz w:val="28"/>
        </w:rPr>
      </w:pPr>
      <w:r>
        <w:rPr>
          <w:rFonts w:ascii="Times New Roman" w:eastAsia="Times New Roman" w:hAnsi="Times New Roman"/>
          <w:sz w:val="28"/>
        </w:rPr>
        <w:t>Иноземцева В.Л. – М.: Научно-издательский центр «Ладомир», 2002. – 352 с.</w:t>
      </w:r>
    </w:p>
    <w:p w:rsidR="00932725" w:rsidRDefault="00932725" w:rsidP="00932725">
      <w:pPr>
        <w:spacing w:line="36" w:lineRule="exact"/>
        <w:rPr>
          <w:rFonts w:ascii="Times New Roman" w:eastAsia="Times New Roman" w:hAnsi="Times New Roman"/>
        </w:rPr>
      </w:pPr>
    </w:p>
    <w:p w:rsidR="00932725" w:rsidRDefault="00932725" w:rsidP="00932725">
      <w:pPr>
        <w:numPr>
          <w:ilvl w:val="0"/>
          <w:numId w:val="11"/>
        </w:numPr>
        <w:tabs>
          <w:tab w:val="left" w:pos="1956"/>
        </w:tabs>
        <w:spacing w:line="348" w:lineRule="auto"/>
        <w:ind w:left="540" w:firstLine="575"/>
        <w:jc w:val="both"/>
        <w:rPr>
          <w:rFonts w:ascii="Times New Roman" w:eastAsia="Times New Roman" w:hAnsi="Times New Roman"/>
          <w:sz w:val="28"/>
        </w:rPr>
      </w:pPr>
      <w:r>
        <w:rPr>
          <w:rFonts w:ascii="Times New Roman" w:eastAsia="Times New Roman" w:hAnsi="Times New Roman"/>
          <w:sz w:val="28"/>
        </w:rPr>
        <w:t>Косолапов Н.А. Глобализация: от миропорядка к международно-политической организации мира// Очерки теории и</w:t>
      </w:r>
    </w:p>
    <w:p w:rsidR="00932725" w:rsidRDefault="00932725" w:rsidP="00932725">
      <w:pPr>
        <w:spacing w:line="13" w:lineRule="exact"/>
        <w:rPr>
          <w:rFonts w:ascii="Times New Roman" w:eastAsia="Times New Roman" w:hAnsi="Times New Roman"/>
          <w:sz w:val="28"/>
        </w:rPr>
      </w:pPr>
    </w:p>
    <w:p w:rsidR="00932725" w:rsidRDefault="00932725" w:rsidP="00932725">
      <w:pPr>
        <w:spacing w:line="0" w:lineRule="atLeast"/>
        <w:ind w:left="540"/>
        <w:rPr>
          <w:rFonts w:ascii="Times New Roman" w:eastAsia="Times New Roman" w:hAnsi="Times New Roman"/>
          <w:sz w:val="28"/>
        </w:rPr>
      </w:pPr>
      <w:r>
        <w:rPr>
          <w:rFonts w:ascii="Times New Roman" w:eastAsia="Times New Roman" w:hAnsi="Times New Roman"/>
          <w:sz w:val="28"/>
        </w:rPr>
        <w:t>политическогоанализамеждународныхотношений.Научно-</w:t>
      </w:r>
    </w:p>
    <w:p w:rsidR="00932725" w:rsidRDefault="00932725" w:rsidP="00932725">
      <w:pPr>
        <w:spacing w:line="178" w:lineRule="exact"/>
        <w:rPr>
          <w:rFonts w:ascii="Times New Roman" w:eastAsia="Times New Roman" w:hAnsi="Times New Roman"/>
        </w:rPr>
      </w:pPr>
    </w:p>
    <w:p w:rsidR="00932725" w:rsidRDefault="00932725" w:rsidP="00932725">
      <w:pPr>
        <w:spacing w:line="345" w:lineRule="auto"/>
        <w:ind w:left="540"/>
        <w:rPr>
          <w:rFonts w:ascii="Times New Roman" w:eastAsia="Times New Roman" w:hAnsi="Times New Roman"/>
          <w:sz w:val="28"/>
        </w:rPr>
      </w:pPr>
      <w:r>
        <w:rPr>
          <w:rFonts w:ascii="Times New Roman" w:eastAsia="Times New Roman" w:hAnsi="Times New Roman"/>
          <w:sz w:val="28"/>
        </w:rPr>
        <w:t>образовательный форум по международным отношениям. - М.: НОФМО, 2002. – 390 с.</w:t>
      </w:r>
    </w:p>
    <w:p w:rsidR="00932725" w:rsidRDefault="00932725" w:rsidP="00932725">
      <w:pPr>
        <w:spacing w:line="37" w:lineRule="exact"/>
        <w:rPr>
          <w:rFonts w:ascii="Times New Roman" w:eastAsia="Times New Roman" w:hAnsi="Times New Roman"/>
        </w:rPr>
      </w:pPr>
    </w:p>
    <w:p w:rsidR="00932725" w:rsidRDefault="00932725" w:rsidP="00932725">
      <w:pPr>
        <w:numPr>
          <w:ilvl w:val="0"/>
          <w:numId w:val="12"/>
        </w:numPr>
        <w:tabs>
          <w:tab w:val="left" w:pos="1956"/>
        </w:tabs>
        <w:spacing w:line="348" w:lineRule="auto"/>
        <w:ind w:left="540" w:firstLine="575"/>
        <w:jc w:val="both"/>
        <w:rPr>
          <w:rFonts w:ascii="Times New Roman" w:eastAsia="Times New Roman" w:hAnsi="Times New Roman"/>
          <w:sz w:val="28"/>
        </w:rPr>
      </w:pPr>
      <w:r>
        <w:rPr>
          <w:rFonts w:ascii="Times New Roman" w:eastAsia="Times New Roman" w:hAnsi="Times New Roman"/>
          <w:sz w:val="28"/>
        </w:rPr>
        <w:t>Краснов К.Г., Юртаев В.И. Внешняя политика Ирана на Ближнем Востоке и Американская стратегия “Системного сдерживания:</w:t>
      </w:r>
    </w:p>
    <w:p w:rsidR="00932725" w:rsidRDefault="00932725" w:rsidP="00932725">
      <w:pPr>
        <w:spacing w:line="13" w:lineRule="exact"/>
        <w:rPr>
          <w:rFonts w:ascii="Times New Roman" w:eastAsia="Times New Roman" w:hAnsi="Times New Roman"/>
        </w:rPr>
      </w:pPr>
    </w:p>
    <w:p w:rsidR="00932725" w:rsidRDefault="00932725" w:rsidP="00932725">
      <w:pPr>
        <w:spacing w:line="0" w:lineRule="atLeast"/>
        <w:ind w:right="-39"/>
        <w:jc w:val="center"/>
        <w:rPr>
          <w:rFonts w:ascii="Times New Roman" w:eastAsia="Times New Roman" w:hAnsi="Times New Roman"/>
          <w:sz w:val="28"/>
        </w:rPr>
      </w:pPr>
      <w:r>
        <w:rPr>
          <w:rFonts w:ascii="Times New Roman" w:eastAsia="Times New Roman" w:hAnsi="Times New Roman"/>
          <w:sz w:val="28"/>
        </w:rPr>
        <w:t>М.: Российский университет дружбы народов, 2016. - 16(4) - С. 616-627</w:t>
      </w:r>
    </w:p>
    <w:p w:rsidR="00932725" w:rsidRDefault="00932725" w:rsidP="00932725">
      <w:pPr>
        <w:spacing w:line="178" w:lineRule="exact"/>
        <w:rPr>
          <w:rFonts w:ascii="Times New Roman" w:eastAsia="Times New Roman" w:hAnsi="Times New Roman"/>
        </w:rPr>
      </w:pPr>
    </w:p>
    <w:p w:rsidR="00932725" w:rsidRDefault="00932725" w:rsidP="00932725">
      <w:pPr>
        <w:numPr>
          <w:ilvl w:val="0"/>
          <w:numId w:val="13"/>
        </w:numPr>
        <w:tabs>
          <w:tab w:val="left" w:pos="1956"/>
        </w:tabs>
        <w:spacing w:line="348" w:lineRule="auto"/>
        <w:ind w:left="540" w:right="40" w:firstLine="575"/>
        <w:jc w:val="both"/>
        <w:rPr>
          <w:rFonts w:ascii="Times New Roman" w:eastAsia="Times New Roman" w:hAnsi="Times New Roman"/>
          <w:sz w:val="28"/>
        </w:rPr>
      </w:pPr>
      <w:r>
        <w:rPr>
          <w:rFonts w:ascii="Times New Roman" w:eastAsia="Times New Roman" w:hAnsi="Times New Roman"/>
          <w:sz w:val="28"/>
        </w:rPr>
        <w:t>Мелкумян Е.С. Иракский кризис. Международный и региональный контекст. Материалы «круглого стола». Апрель 2003. -М.:</w:t>
      </w:r>
    </w:p>
    <w:p w:rsidR="00932725" w:rsidRDefault="00932725" w:rsidP="00932725">
      <w:pPr>
        <w:spacing w:line="11" w:lineRule="exact"/>
        <w:rPr>
          <w:rFonts w:ascii="Times New Roman" w:eastAsia="Times New Roman" w:hAnsi="Times New Roman"/>
        </w:rPr>
      </w:pPr>
    </w:p>
    <w:p w:rsidR="00932725" w:rsidRDefault="00932725" w:rsidP="00932725">
      <w:pPr>
        <w:spacing w:line="0" w:lineRule="atLeast"/>
        <w:ind w:left="540"/>
        <w:rPr>
          <w:rFonts w:ascii="Times New Roman" w:eastAsia="Times New Roman" w:hAnsi="Times New Roman"/>
          <w:sz w:val="28"/>
        </w:rPr>
      </w:pPr>
      <w:r>
        <w:rPr>
          <w:rFonts w:ascii="Times New Roman" w:eastAsia="Times New Roman" w:hAnsi="Times New Roman"/>
          <w:sz w:val="28"/>
        </w:rPr>
        <w:t>Институт стран Азии и Африки при МГУ, 2003. - 196 с.</w:t>
      </w:r>
    </w:p>
    <w:p w:rsidR="00932725" w:rsidRDefault="00932725" w:rsidP="00932725">
      <w:pPr>
        <w:rPr>
          <w:rFonts w:ascii="Times New Roman" w:eastAsia="Times New Roman" w:hAnsi="Times New Roman"/>
          <w:sz w:val="28"/>
        </w:rPr>
        <w:sectPr w:rsidR="00932725">
          <w:pgSz w:w="11900" w:h="16838"/>
          <w:pgMar w:top="703" w:right="844" w:bottom="1046" w:left="1440" w:header="0" w:footer="0" w:gutter="0"/>
          <w:cols w:space="720"/>
        </w:sectPr>
      </w:pPr>
    </w:p>
    <w:p w:rsidR="00932725" w:rsidRPr="00932725" w:rsidRDefault="00932725" w:rsidP="00932725">
      <w:pPr>
        <w:spacing w:line="0" w:lineRule="atLeast"/>
        <w:jc w:val="right"/>
        <w:rPr>
          <w:rFonts w:ascii="Times New Roman" w:eastAsia="Times New Roman" w:hAnsi="Times New Roman"/>
          <w:sz w:val="28"/>
          <w:lang w:val="ru-RU"/>
        </w:rPr>
      </w:pPr>
      <w:bookmarkStart w:id="10" w:name="page52"/>
      <w:bookmarkEnd w:id="10"/>
    </w:p>
    <w:p w:rsidR="00932725" w:rsidRDefault="00932725" w:rsidP="00932725">
      <w:pPr>
        <w:numPr>
          <w:ilvl w:val="0"/>
          <w:numId w:val="14"/>
        </w:numPr>
        <w:tabs>
          <w:tab w:val="left" w:pos="1956"/>
        </w:tabs>
        <w:spacing w:line="352" w:lineRule="auto"/>
        <w:ind w:left="540" w:firstLine="575"/>
        <w:jc w:val="both"/>
        <w:rPr>
          <w:rFonts w:ascii="Times New Roman" w:eastAsia="Times New Roman" w:hAnsi="Times New Roman"/>
          <w:sz w:val="28"/>
        </w:rPr>
      </w:pPr>
      <w:r>
        <w:rPr>
          <w:rFonts w:ascii="Times New Roman" w:eastAsia="Times New Roman" w:hAnsi="Times New Roman"/>
          <w:sz w:val="28"/>
        </w:rPr>
        <w:t>Мелкумян Е.С. ССАГПЗ в глобальных и региональных процессах. - М.: Институт изучения Израиля и Ближнего Востока, 1999.-197 с.</w:t>
      </w:r>
    </w:p>
    <w:p w:rsidR="00932725" w:rsidRDefault="00932725" w:rsidP="00932725">
      <w:pPr>
        <w:spacing w:line="29" w:lineRule="exact"/>
        <w:rPr>
          <w:rFonts w:ascii="Times New Roman" w:eastAsia="Times New Roman" w:hAnsi="Times New Roman"/>
          <w:sz w:val="28"/>
        </w:rPr>
      </w:pPr>
    </w:p>
    <w:p w:rsidR="00932725" w:rsidRDefault="00932725" w:rsidP="00932725">
      <w:pPr>
        <w:numPr>
          <w:ilvl w:val="0"/>
          <w:numId w:val="14"/>
        </w:numPr>
        <w:tabs>
          <w:tab w:val="left" w:pos="1956"/>
        </w:tabs>
        <w:spacing w:line="345" w:lineRule="auto"/>
        <w:ind w:left="540" w:right="40" w:firstLine="575"/>
        <w:rPr>
          <w:rFonts w:ascii="Times New Roman" w:eastAsia="Times New Roman" w:hAnsi="Times New Roman"/>
          <w:sz w:val="28"/>
        </w:rPr>
      </w:pPr>
      <w:r>
        <w:rPr>
          <w:rFonts w:ascii="Times New Roman" w:eastAsia="Times New Roman" w:hAnsi="Times New Roman"/>
          <w:sz w:val="28"/>
        </w:rPr>
        <w:t>Мирский Г.И. Новый поворот в судьбе Ирака/ Мировая экономика и международные отношения. - 2003 - №9. - с. 79-89.</w:t>
      </w:r>
    </w:p>
    <w:p w:rsidR="00932725" w:rsidRDefault="00932725" w:rsidP="00932725">
      <w:pPr>
        <w:spacing w:line="36" w:lineRule="exact"/>
        <w:rPr>
          <w:rFonts w:ascii="Times New Roman" w:eastAsia="Times New Roman" w:hAnsi="Times New Roman"/>
          <w:sz w:val="28"/>
        </w:rPr>
      </w:pPr>
    </w:p>
    <w:p w:rsidR="00932725" w:rsidRDefault="00932725" w:rsidP="00932725">
      <w:pPr>
        <w:numPr>
          <w:ilvl w:val="0"/>
          <w:numId w:val="14"/>
        </w:numPr>
        <w:tabs>
          <w:tab w:val="left" w:pos="1956"/>
        </w:tabs>
        <w:spacing w:line="388" w:lineRule="auto"/>
        <w:ind w:left="540" w:firstLine="575"/>
        <w:jc w:val="both"/>
        <w:rPr>
          <w:rFonts w:ascii="Times New Roman" w:eastAsia="Times New Roman" w:hAnsi="Times New Roman"/>
          <w:sz w:val="28"/>
        </w:rPr>
      </w:pPr>
      <w:r>
        <w:rPr>
          <w:rFonts w:ascii="Times New Roman" w:eastAsia="Times New Roman" w:hAnsi="Times New Roman"/>
          <w:sz w:val="28"/>
        </w:rPr>
        <w:t>Павлов Д.С. Иранский вопрос в президентской избирательной кампании США в 2008 г. Вестник СПбГУ, сер. 2, Вып. 2, 2010. – С. 184-187</w:t>
      </w:r>
    </w:p>
    <w:p w:rsidR="00932725" w:rsidRDefault="00932725" w:rsidP="00932725">
      <w:pPr>
        <w:spacing w:line="385" w:lineRule="exact"/>
        <w:rPr>
          <w:rFonts w:ascii="Times New Roman" w:eastAsia="Times New Roman" w:hAnsi="Times New Roman"/>
          <w:sz w:val="28"/>
        </w:rPr>
      </w:pPr>
    </w:p>
    <w:p w:rsidR="00932725" w:rsidRDefault="00932725" w:rsidP="00932725">
      <w:pPr>
        <w:numPr>
          <w:ilvl w:val="0"/>
          <w:numId w:val="14"/>
        </w:numPr>
        <w:tabs>
          <w:tab w:val="left" w:pos="1960"/>
        </w:tabs>
        <w:spacing w:line="0" w:lineRule="atLeast"/>
        <w:ind w:left="1960" w:hanging="845"/>
        <w:rPr>
          <w:rFonts w:ascii="Times New Roman" w:eastAsia="Times New Roman" w:hAnsi="Times New Roman"/>
          <w:sz w:val="28"/>
        </w:rPr>
      </w:pPr>
      <w:r>
        <w:rPr>
          <w:rFonts w:ascii="Times New Roman" w:eastAsia="Times New Roman" w:hAnsi="Times New Roman"/>
          <w:sz w:val="28"/>
        </w:rPr>
        <w:t>Полный текст выступления  Барака  Обамы в Каире. Русский</w:t>
      </w:r>
    </w:p>
    <w:p w:rsidR="00932725" w:rsidRDefault="00932725" w:rsidP="00932725">
      <w:pPr>
        <w:spacing w:line="159" w:lineRule="exact"/>
        <w:rPr>
          <w:rFonts w:ascii="Times New Roman" w:eastAsia="Times New Roman" w:hAnsi="Times New Roman"/>
        </w:rPr>
      </w:pPr>
    </w:p>
    <w:p w:rsidR="00932725" w:rsidRDefault="00932725" w:rsidP="00932725">
      <w:pPr>
        <w:tabs>
          <w:tab w:val="left" w:pos="3320"/>
          <w:tab w:val="left" w:pos="5680"/>
          <w:tab w:val="left" w:pos="8520"/>
        </w:tabs>
        <w:spacing w:line="0" w:lineRule="atLeast"/>
        <w:ind w:left="540"/>
        <w:rPr>
          <w:rFonts w:ascii="Times New Roman" w:eastAsia="Times New Roman" w:hAnsi="Times New Roman"/>
          <w:sz w:val="28"/>
        </w:rPr>
      </w:pPr>
      <w:r>
        <w:rPr>
          <w:rFonts w:ascii="Times New Roman" w:eastAsia="Times New Roman" w:hAnsi="Times New Roman"/>
          <w:sz w:val="28"/>
        </w:rPr>
        <w:t>перевод.</w:t>
      </w:r>
      <w:r>
        <w:rPr>
          <w:rFonts w:ascii="Times New Roman" w:eastAsia="Times New Roman" w:hAnsi="Times New Roman"/>
        </w:rPr>
        <w:tab/>
      </w:r>
      <w:r>
        <w:rPr>
          <w:rFonts w:ascii="Times New Roman" w:eastAsia="Times New Roman" w:hAnsi="Times New Roman"/>
          <w:sz w:val="28"/>
        </w:rPr>
        <w:t>Сайт</w:t>
      </w:r>
      <w:r>
        <w:rPr>
          <w:rFonts w:ascii="Times New Roman" w:eastAsia="Times New Roman" w:hAnsi="Times New Roman"/>
        </w:rPr>
        <w:tab/>
      </w:r>
      <w:r>
        <w:rPr>
          <w:rFonts w:ascii="Times New Roman" w:eastAsia="Times New Roman" w:hAnsi="Times New Roman"/>
          <w:sz w:val="28"/>
        </w:rPr>
        <w:t>новостей</w:t>
      </w:r>
      <w:r>
        <w:rPr>
          <w:rFonts w:ascii="Times New Roman" w:eastAsia="Times New Roman" w:hAnsi="Times New Roman"/>
        </w:rPr>
        <w:tab/>
      </w:r>
      <w:r>
        <w:rPr>
          <w:rFonts w:ascii="Times New Roman" w:eastAsia="Times New Roman" w:hAnsi="Times New Roman"/>
          <w:sz w:val="28"/>
        </w:rPr>
        <w:t>Израиля/</w:t>
      </w:r>
    </w:p>
    <w:p w:rsidR="00932725" w:rsidRDefault="00932725" w:rsidP="00932725">
      <w:pPr>
        <w:spacing w:line="163" w:lineRule="exact"/>
        <w:rPr>
          <w:rFonts w:ascii="Times New Roman" w:eastAsia="Times New Roman" w:hAnsi="Times New Roman"/>
        </w:rPr>
      </w:pPr>
    </w:p>
    <w:p w:rsidR="00932725" w:rsidRDefault="00932725" w:rsidP="00932725">
      <w:pPr>
        <w:spacing w:line="0" w:lineRule="atLeast"/>
        <w:ind w:left="540"/>
        <w:rPr>
          <w:rFonts w:ascii="Times New Roman" w:eastAsia="Times New Roman" w:hAnsi="Times New Roman"/>
          <w:sz w:val="28"/>
        </w:rPr>
      </w:pPr>
      <w:r>
        <w:rPr>
          <w:rFonts w:ascii="Times New Roman" w:eastAsia="Times New Roman" w:hAnsi="Times New Roman"/>
          <w:sz w:val="28"/>
        </w:rPr>
        <w:t>http://www.newsru.co.il/mideast/05jun2009/obama_text_103.html</w:t>
      </w:r>
    </w:p>
    <w:p w:rsidR="00932725" w:rsidRDefault="00932725" w:rsidP="00932725">
      <w:pPr>
        <w:spacing w:line="178" w:lineRule="exact"/>
        <w:rPr>
          <w:rFonts w:ascii="Times New Roman" w:eastAsia="Times New Roman" w:hAnsi="Times New Roman"/>
        </w:rPr>
      </w:pPr>
    </w:p>
    <w:p w:rsidR="00932725" w:rsidRDefault="00932725" w:rsidP="00932725">
      <w:pPr>
        <w:numPr>
          <w:ilvl w:val="0"/>
          <w:numId w:val="15"/>
        </w:numPr>
        <w:tabs>
          <w:tab w:val="left" w:pos="1956"/>
        </w:tabs>
        <w:spacing w:line="352" w:lineRule="auto"/>
        <w:ind w:left="540" w:right="40" w:firstLine="575"/>
        <w:jc w:val="both"/>
        <w:rPr>
          <w:rFonts w:ascii="Times New Roman" w:eastAsia="Times New Roman" w:hAnsi="Times New Roman"/>
          <w:sz w:val="28"/>
        </w:rPr>
      </w:pPr>
      <w:r>
        <w:rPr>
          <w:rFonts w:ascii="Times New Roman" w:eastAsia="Times New Roman" w:hAnsi="Times New Roman"/>
          <w:sz w:val="28"/>
        </w:rPr>
        <w:t>Резолюция СБ ООН №1441 от 8 ноября 2002 г. Многоязычный интерфейс системы официальных документов ООН/ https://documents-dds-ny.un.org/doc/UNDOC/PRO/N02/681/01/PDF/N0268101.pdf?OpenElement</w:t>
      </w:r>
    </w:p>
    <w:p w:rsidR="00932725" w:rsidRDefault="00932725" w:rsidP="00932725">
      <w:pPr>
        <w:spacing w:line="24" w:lineRule="exact"/>
        <w:rPr>
          <w:rFonts w:ascii="Times New Roman" w:eastAsia="Times New Roman" w:hAnsi="Times New Roman"/>
          <w:sz w:val="28"/>
        </w:rPr>
      </w:pPr>
    </w:p>
    <w:p w:rsidR="00932725" w:rsidRDefault="00932725" w:rsidP="00932725">
      <w:pPr>
        <w:numPr>
          <w:ilvl w:val="0"/>
          <w:numId w:val="15"/>
        </w:numPr>
        <w:tabs>
          <w:tab w:val="left" w:pos="2100"/>
        </w:tabs>
        <w:spacing w:line="355" w:lineRule="auto"/>
        <w:ind w:left="540" w:firstLine="575"/>
        <w:rPr>
          <w:rFonts w:ascii="Times New Roman" w:eastAsia="Times New Roman" w:hAnsi="Times New Roman"/>
          <w:sz w:val="28"/>
        </w:rPr>
      </w:pPr>
      <w:r>
        <w:rPr>
          <w:rFonts w:ascii="Times New Roman" w:eastAsia="Times New Roman" w:hAnsi="Times New Roman"/>
          <w:sz w:val="28"/>
        </w:rPr>
        <w:t>Резолюция СБ ООН №1737 от 23 декабря 2006 г. Многоязычный интерфейс системы официальных документов ООН/ https://documents-dds-ny.un.org/doc/UNDOC/PRO/N06/680/96/PDF/N0668096.pdf?OpenElement</w:t>
      </w:r>
    </w:p>
    <w:p w:rsidR="00932725" w:rsidRDefault="00932725" w:rsidP="00932725">
      <w:pPr>
        <w:spacing w:line="24" w:lineRule="exact"/>
        <w:rPr>
          <w:rFonts w:ascii="Times New Roman" w:eastAsia="Times New Roman" w:hAnsi="Times New Roman"/>
          <w:sz w:val="28"/>
        </w:rPr>
      </w:pPr>
    </w:p>
    <w:p w:rsidR="00932725" w:rsidRDefault="00932725" w:rsidP="00932725">
      <w:pPr>
        <w:numPr>
          <w:ilvl w:val="0"/>
          <w:numId w:val="15"/>
        </w:numPr>
        <w:tabs>
          <w:tab w:val="left" w:pos="1956"/>
        </w:tabs>
        <w:spacing w:line="352" w:lineRule="auto"/>
        <w:ind w:left="540" w:firstLine="575"/>
        <w:jc w:val="both"/>
        <w:rPr>
          <w:rFonts w:ascii="Times New Roman" w:eastAsia="Times New Roman" w:hAnsi="Times New Roman"/>
          <w:sz w:val="28"/>
        </w:rPr>
      </w:pPr>
      <w:r>
        <w:rPr>
          <w:rFonts w:ascii="Times New Roman" w:eastAsia="Times New Roman" w:hAnsi="Times New Roman"/>
          <w:sz w:val="28"/>
        </w:rPr>
        <w:t xml:space="preserve">Резолюция СБ ООН №1929 от 9 июня 2010 г. Многоязычный интерфейс системы официальных документов ООН/ </w:t>
      </w:r>
      <w:hyperlink r:id="rId6" w:history="1">
        <w:r>
          <w:rPr>
            <w:rStyle w:val="a4"/>
            <w:rFonts w:ascii="Times New Roman" w:eastAsia="Times New Roman" w:hAnsi="Times New Roman"/>
            <w:sz w:val="28"/>
          </w:rPr>
          <w:t>https://documents-dds-</w:t>
        </w:r>
      </w:hyperlink>
      <w:hyperlink r:id="rId7" w:history="1">
        <w:r>
          <w:rPr>
            <w:rStyle w:val="a4"/>
            <w:rFonts w:ascii="Times New Roman" w:eastAsia="Times New Roman" w:hAnsi="Times New Roman"/>
            <w:sz w:val="28"/>
          </w:rPr>
          <w:t>ny.un.org/doc/UNDOC/GEN/N10/396/81/PDF/N1039681.pdf?OpenElement</w:t>
        </w:r>
      </w:hyperlink>
    </w:p>
    <w:p w:rsidR="00932725" w:rsidRDefault="00932725" w:rsidP="00932725">
      <w:pPr>
        <w:spacing w:line="29" w:lineRule="exact"/>
        <w:rPr>
          <w:rFonts w:ascii="Times New Roman" w:eastAsia="Times New Roman" w:hAnsi="Times New Roman"/>
          <w:sz w:val="28"/>
        </w:rPr>
      </w:pPr>
    </w:p>
    <w:p w:rsidR="00932725" w:rsidRDefault="00932725" w:rsidP="00932725">
      <w:pPr>
        <w:numPr>
          <w:ilvl w:val="0"/>
          <w:numId w:val="15"/>
        </w:numPr>
        <w:tabs>
          <w:tab w:val="left" w:pos="2028"/>
        </w:tabs>
        <w:spacing w:line="352" w:lineRule="auto"/>
        <w:ind w:left="540" w:firstLine="575"/>
        <w:jc w:val="both"/>
        <w:rPr>
          <w:rFonts w:ascii="Times New Roman" w:eastAsia="Times New Roman" w:hAnsi="Times New Roman"/>
          <w:sz w:val="28"/>
        </w:rPr>
      </w:pPr>
      <w:r>
        <w:rPr>
          <w:rFonts w:ascii="Times New Roman" w:eastAsia="Times New Roman" w:hAnsi="Times New Roman"/>
          <w:sz w:val="28"/>
        </w:rPr>
        <w:t>Резолюция СБ ООН № 660 от 2 августа 1990 г. Многоязычный интерфейс системы официальных документов ООН/ http://daccess-ods.un.org/access.nsf/Get?OpenAgent&amp;DS=S/PV.2932&amp;Lang=R</w:t>
      </w:r>
    </w:p>
    <w:p w:rsidR="00932725" w:rsidRDefault="00932725" w:rsidP="00932725">
      <w:pPr>
        <w:spacing w:line="29" w:lineRule="exact"/>
        <w:rPr>
          <w:rFonts w:ascii="Times New Roman" w:eastAsia="Times New Roman" w:hAnsi="Times New Roman"/>
          <w:sz w:val="28"/>
        </w:rPr>
      </w:pPr>
    </w:p>
    <w:p w:rsidR="00932725" w:rsidRDefault="00932725" w:rsidP="00932725">
      <w:pPr>
        <w:numPr>
          <w:ilvl w:val="0"/>
          <w:numId w:val="15"/>
        </w:numPr>
        <w:tabs>
          <w:tab w:val="left" w:pos="1956"/>
        </w:tabs>
        <w:spacing w:line="352" w:lineRule="auto"/>
        <w:ind w:left="540" w:firstLine="575"/>
        <w:jc w:val="both"/>
        <w:rPr>
          <w:rFonts w:ascii="Times New Roman" w:eastAsia="Times New Roman" w:hAnsi="Times New Roman"/>
          <w:sz w:val="28"/>
        </w:rPr>
      </w:pPr>
      <w:r>
        <w:rPr>
          <w:rFonts w:ascii="Times New Roman" w:eastAsia="Times New Roman" w:hAnsi="Times New Roman"/>
          <w:sz w:val="28"/>
        </w:rPr>
        <w:t>Резолюция СБ ООН №678 от 29 ноября 1990 г. Многоязычный интерфейс системы официальных документов ООН/ http://daccess-ods.un.org/access.nsf/Get?OpenAgent&amp;DS=S/PV.2963&amp;Lang=R</w:t>
      </w:r>
    </w:p>
    <w:p w:rsidR="00932725" w:rsidRDefault="00932725" w:rsidP="00932725">
      <w:pPr>
        <w:spacing w:line="24" w:lineRule="exact"/>
        <w:rPr>
          <w:rFonts w:ascii="Times New Roman" w:eastAsia="Times New Roman" w:hAnsi="Times New Roman"/>
          <w:sz w:val="28"/>
        </w:rPr>
      </w:pPr>
    </w:p>
    <w:p w:rsidR="00932725" w:rsidRDefault="00932725" w:rsidP="00932725">
      <w:pPr>
        <w:numPr>
          <w:ilvl w:val="0"/>
          <w:numId w:val="15"/>
        </w:numPr>
        <w:tabs>
          <w:tab w:val="left" w:pos="1956"/>
        </w:tabs>
        <w:spacing w:line="352" w:lineRule="auto"/>
        <w:ind w:left="540" w:firstLine="575"/>
        <w:jc w:val="both"/>
        <w:rPr>
          <w:rFonts w:ascii="Times New Roman" w:eastAsia="Times New Roman" w:hAnsi="Times New Roman"/>
          <w:sz w:val="28"/>
        </w:rPr>
      </w:pPr>
      <w:r>
        <w:rPr>
          <w:rFonts w:ascii="Times New Roman" w:eastAsia="Times New Roman" w:hAnsi="Times New Roman"/>
          <w:sz w:val="28"/>
        </w:rPr>
        <w:t>Резолюция СБ ООН № 687 от 3 апреля 1991 г. Многоязычный интерфейс системы официальных документов ООН/ http://daccess-ods.un.org/access.nsf/Get?OpenAgent&amp;DS=S/RES/687(1991)&amp;Lang=R</w:t>
      </w:r>
    </w:p>
    <w:p w:rsidR="00932725" w:rsidRDefault="00932725" w:rsidP="00932725">
      <w:pPr>
        <w:spacing w:line="352" w:lineRule="auto"/>
        <w:rPr>
          <w:rFonts w:ascii="Times New Roman" w:eastAsia="Times New Roman" w:hAnsi="Times New Roman"/>
          <w:sz w:val="28"/>
        </w:rPr>
        <w:sectPr w:rsidR="00932725">
          <w:pgSz w:w="11900" w:h="16838"/>
          <w:pgMar w:top="703" w:right="844" w:bottom="495" w:left="1440" w:header="0" w:footer="0" w:gutter="0"/>
          <w:cols w:space="720"/>
        </w:sectPr>
      </w:pPr>
    </w:p>
    <w:p w:rsidR="00932725" w:rsidRPr="00932725" w:rsidRDefault="00932725" w:rsidP="00932725">
      <w:pPr>
        <w:spacing w:line="0" w:lineRule="atLeast"/>
        <w:jc w:val="right"/>
        <w:rPr>
          <w:rFonts w:ascii="Times New Roman" w:eastAsia="Times New Roman" w:hAnsi="Times New Roman"/>
          <w:sz w:val="28"/>
          <w:lang w:val="ru-RU"/>
        </w:rPr>
      </w:pPr>
      <w:bookmarkStart w:id="11" w:name="page53"/>
      <w:bookmarkEnd w:id="11"/>
    </w:p>
    <w:p w:rsidR="00932725" w:rsidRDefault="00932725" w:rsidP="00932725">
      <w:pPr>
        <w:spacing w:line="268" w:lineRule="exact"/>
        <w:rPr>
          <w:rFonts w:ascii="Times New Roman" w:eastAsia="Times New Roman" w:hAnsi="Times New Roman"/>
        </w:rPr>
      </w:pPr>
    </w:p>
    <w:p w:rsidR="00932725" w:rsidRDefault="00932725" w:rsidP="00932725">
      <w:pPr>
        <w:numPr>
          <w:ilvl w:val="0"/>
          <w:numId w:val="16"/>
        </w:numPr>
        <w:tabs>
          <w:tab w:val="left" w:pos="1960"/>
        </w:tabs>
        <w:spacing w:line="0" w:lineRule="atLeast"/>
        <w:ind w:left="1960" w:hanging="845"/>
        <w:rPr>
          <w:rFonts w:ascii="Times New Roman" w:eastAsia="Times New Roman" w:hAnsi="Times New Roman"/>
          <w:sz w:val="28"/>
        </w:rPr>
      </w:pPr>
      <w:r>
        <w:rPr>
          <w:rFonts w:ascii="Times New Roman" w:eastAsia="Times New Roman" w:hAnsi="Times New Roman"/>
          <w:sz w:val="28"/>
        </w:rPr>
        <w:t>Сажин В. Новый стратегический план президента США Дж.</w:t>
      </w:r>
    </w:p>
    <w:p w:rsidR="00932725" w:rsidRDefault="00932725" w:rsidP="00932725">
      <w:pPr>
        <w:spacing w:line="174" w:lineRule="exact"/>
        <w:rPr>
          <w:rFonts w:ascii="Times New Roman" w:eastAsia="Times New Roman" w:hAnsi="Times New Roman"/>
        </w:rPr>
      </w:pPr>
    </w:p>
    <w:p w:rsidR="00932725" w:rsidRDefault="00932725" w:rsidP="00932725">
      <w:pPr>
        <w:spacing w:line="348" w:lineRule="auto"/>
        <w:ind w:left="540" w:right="40"/>
        <w:rPr>
          <w:rFonts w:ascii="Times New Roman" w:eastAsia="Times New Roman" w:hAnsi="Times New Roman"/>
          <w:sz w:val="28"/>
        </w:rPr>
      </w:pPr>
      <w:r>
        <w:rPr>
          <w:rFonts w:ascii="Times New Roman" w:eastAsia="Times New Roman" w:hAnsi="Times New Roman"/>
          <w:sz w:val="28"/>
        </w:rPr>
        <w:t xml:space="preserve">Буша в Ираке. Иранский аспект. Портал новостей Средней Азии/ </w:t>
      </w:r>
      <w:hyperlink r:id="rId8" w:history="1">
        <w:r>
          <w:rPr>
            <w:rStyle w:val="a4"/>
            <w:rFonts w:ascii="Times New Roman" w:eastAsia="Times New Roman" w:hAnsi="Times New Roman"/>
            <w:sz w:val="28"/>
          </w:rPr>
          <w:t>http://www.centrasia.ru/newsA.php?st=1169280780</w:t>
        </w:r>
      </w:hyperlink>
    </w:p>
    <w:p w:rsidR="00932725" w:rsidRDefault="00932725" w:rsidP="00932725">
      <w:pPr>
        <w:spacing w:line="16" w:lineRule="exact"/>
        <w:rPr>
          <w:rFonts w:ascii="Times New Roman" w:eastAsia="Times New Roman" w:hAnsi="Times New Roman"/>
        </w:rPr>
      </w:pPr>
    </w:p>
    <w:p w:rsidR="00932725" w:rsidRDefault="00932725" w:rsidP="00932725">
      <w:pPr>
        <w:numPr>
          <w:ilvl w:val="0"/>
          <w:numId w:val="17"/>
        </w:numPr>
        <w:tabs>
          <w:tab w:val="left" w:pos="1960"/>
        </w:tabs>
        <w:spacing w:line="0" w:lineRule="atLeast"/>
        <w:ind w:left="1960" w:hanging="845"/>
        <w:rPr>
          <w:rFonts w:ascii="Times New Roman" w:eastAsia="Times New Roman" w:hAnsi="Times New Roman"/>
          <w:sz w:val="28"/>
        </w:rPr>
      </w:pPr>
      <w:r>
        <w:rPr>
          <w:rFonts w:ascii="Times New Roman" w:eastAsia="Times New Roman" w:hAnsi="Times New Roman"/>
          <w:sz w:val="28"/>
        </w:rPr>
        <w:t>Синовец П.А. Иранская ядерная программа – международный</w:t>
      </w:r>
    </w:p>
    <w:p w:rsidR="00932725" w:rsidRDefault="00932725" w:rsidP="00932725">
      <w:pPr>
        <w:spacing w:line="158" w:lineRule="exact"/>
        <w:rPr>
          <w:rFonts w:ascii="Times New Roman" w:eastAsia="Times New Roman" w:hAnsi="Times New Roman"/>
          <w:sz w:val="28"/>
        </w:rPr>
      </w:pPr>
    </w:p>
    <w:p w:rsidR="00932725" w:rsidRDefault="00932725" w:rsidP="00932725">
      <w:pPr>
        <w:spacing w:line="0" w:lineRule="atLeast"/>
        <w:ind w:left="540"/>
        <w:rPr>
          <w:rFonts w:ascii="Times New Roman" w:eastAsia="Times New Roman" w:hAnsi="Times New Roman"/>
          <w:sz w:val="28"/>
        </w:rPr>
      </w:pPr>
      <w:r>
        <w:rPr>
          <w:rFonts w:ascii="Times New Roman" w:eastAsia="Times New Roman" w:hAnsi="Times New Roman"/>
          <w:sz w:val="28"/>
        </w:rPr>
        <w:t>аспектпроблемы,СайтИнститутаБлижнегоВостока/</w:t>
      </w:r>
    </w:p>
    <w:p w:rsidR="00932725" w:rsidRDefault="00932725" w:rsidP="00932725">
      <w:pPr>
        <w:spacing w:line="200" w:lineRule="exact"/>
        <w:rPr>
          <w:rFonts w:ascii="Times New Roman" w:eastAsia="Times New Roman" w:hAnsi="Times New Roman"/>
        </w:rPr>
      </w:pPr>
    </w:p>
    <w:p w:rsidR="00932725" w:rsidRDefault="00932725" w:rsidP="00932725">
      <w:pPr>
        <w:spacing w:line="200" w:lineRule="exact"/>
        <w:rPr>
          <w:rFonts w:ascii="Times New Roman" w:eastAsia="Times New Roman" w:hAnsi="Times New Roman"/>
        </w:rPr>
      </w:pPr>
    </w:p>
    <w:p w:rsidR="00932725" w:rsidRDefault="00932725" w:rsidP="00932725">
      <w:pPr>
        <w:spacing w:line="259" w:lineRule="exact"/>
        <w:rPr>
          <w:rFonts w:ascii="Times New Roman" w:eastAsia="Times New Roman" w:hAnsi="Times New Roman"/>
        </w:rPr>
      </w:pPr>
    </w:p>
    <w:p w:rsidR="00932725" w:rsidRDefault="00932725" w:rsidP="00932725">
      <w:pPr>
        <w:numPr>
          <w:ilvl w:val="0"/>
          <w:numId w:val="18"/>
        </w:numPr>
        <w:tabs>
          <w:tab w:val="left" w:pos="1956"/>
        </w:tabs>
        <w:spacing w:line="352" w:lineRule="auto"/>
        <w:ind w:left="540" w:right="40" w:firstLine="575"/>
        <w:jc w:val="both"/>
        <w:rPr>
          <w:rFonts w:ascii="Times New Roman" w:eastAsia="Times New Roman" w:hAnsi="Times New Roman"/>
          <w:sz w:val="28"/>
        </w:rPr>
      </w:pPr>
      <w:r>
        <w:rPr>
          <w:rFonts w:ascii="Times New Roman" w:eastAsia="Times New Roman" w:hAnsi="Times New Roman"/>
          <w:sz w:val="28"/>
        </w:rPr>
        <w:t xml:space="preserve">Синовец П.А. Новые элементы ближневосточной политики США в контексте «иракского кризиса». Сайт Института Ближнего Востока/ </w:t>
      </w:r>
      <w:hyperlink r:id="rId9" w:history="1">
        <w:r>
          <w:rPr>
            <w:rStyle w:val="a4"/>
            <w:rFonts w:ascii="Times New Roman" w:eastAsia="Times New Roman" w:hAnsi="Times New Roman"/>
            <w:color w:val="0000FF"/>
            <w:sz w:val="28"/>
          </w:rPr>
          <w:t>http://www.iimes.ru/?p=4713</w:t>
        </w:r>
      </w:hyperlink>
    </w:p>
    <w:p w:rsidR="00932725" w:rsidRDefault="00932725" w:rsidP="00932725">
      <w:pPr>
        <w:spacing w:line="5" w:lineRule="exact"/>
        <w:rPr>
          <w:rFonts w:ascii="Times New Roman" w:eastAsia="Times New Roman" w:hAnsi="Times New Roman"/>
          <w:sz w:val="28"/>
        </w:rPr>
      </w:pPr>
    </w:p>
    <w:p w:rsidR="00932725" w:rsidRDefault="00932725" w:rsidP="00932725">
      <w:pPr>
        <w:numPr>
          <w:ilvl w:val="0"/>
          <w:numId w:val="18"/>
        </w:numPr>
        <w:tabs>
          <w:tab w:val="left" w:pos="1960"/>
        </w:tabs>
        <w:spacing w:line="0" w:lineRule="atLeast"/>
        <w:ind w:left="1960" w:hanging="845"/>
        <w:rPr>
          <w:rFonts w:ascii="Times New Roman" w:eastAsia="Times New Roman" w:hAnsi="Times New Roman"/>
          <w:sz w:val="28"/>
        </w:rPr>
      </w:pPr>
      <w:r>
        <w:rPr>
          <w:rFonts w:ascii="Times New Roman" w:eastAsia="Times New Roman" w:hAnsi="Times New Roman"/>
          <w:sz w:val="28"/>
        </w:rPr>
        <w:t>Халед ибн Султан Воин пустыни. – М.: Моск. газ., 1996. - 478с.</w:t>
      </w:r>
    </w:p>
    <w:p w:rsidR="00932725" w:rsidRDefault="00932725" w:rsidP="00932725">
      <w:pPr>
        <w:spacing w:line="178" w:lineRule="exact"/>
        <w:rPr>
          <w:rFonts w:ascii="Times New Roman" w:eastAsia="Times New Roman" w:hAnsi="Times New Roman"/>
          <w:sz w:val="28"/>
        </w:rPr>
      </w:pPr>
    </w:p>
    <w:p w:rsidR="00932725" w:rsidRDefault="00932725" w:rsidP="00932725">
      <w:pPr>
        <w:numPr>
          <w:ilvl w:val="0"/>
          <w:numId w:val="18"/>
        </w:numPr>
        <w:tabs>
          <w:tab w:val="left" w:pos="1956"/>
        </w:tabs>
        <w:spacing w:line="348" w:lineRule="auto"/>
        <w:ind w:left="540" w:right="40" w:firstLine="575"/>
        <w:rPr>
          <w:rFonts w:ascii="Times New Roman" w:eastAsia="Times New Roman" w:hAnsi="Times New Roman"/>
          <w:sz w:val="28"/>
        </w:rPr>
      </w:pPr>
      <w:r>
        <w:rPr>
          <w:rFonts w:ascii="Times New Roman" w:eastAsia="Times New Roman" w:hAnsi="Times New Roman"/>
          <w:sz w:val="28"/>
        </w:rPr>
        <w:t>Чужие войны// Под ред. Р.Н. Пухова. – М.: Центр анализа стратегий и технологий, 2012. - 272 с.</w:t>
      </w:r>
    </w:p>
    <w:p w:rsidR="00932725" w:rsidRDefault="00932725" w:rsidP="00932725">
      <w:pPr>
        <w:spacing w:line="28" w:lineRule="exact"/>
        <w:rPr>
          <w:rFonts w:ascii="Times New Roman" w:eastAsia="Times New Roman" w:hAnsi="Times New Roman"/>
          <w:sz w:val="28"/>
        </w:rPr>
      </w:pPr>
    </w:p>
    <w:p w:rsidR="00932725" w:rsidRDefault="00932725" w:rsidP="00932725">
      <w:pPr>
        <w:numPr>
          <w:ilvl w:val="0"/>
          <w:numId w:val="18"/>
        </w:numPr>
        <w:tabs>
          <w:tab w:val="left" w:pos="1956"/>
        </w:tabs>
        <w:spacing w:line="348" w:lineRule="auto"/>
        <w:ind w:left="540" w:right="40" w:firstLine="575"/>
        <w:jc w:val="both"/>
        <w:rPr>
          <w:rFonts w:ascii="Times New Roman" w:eastAsia="Times New Roman" w:hAnsi="Times New Roman"/>
          <w:sz w:val="28"/>
        </w:rPr>
      </w:pPr>
      <w:r>
        <w:rPr>
          <w:rFonts w:ascii="Times New Roman" w:eastAsia="Times New Roman" w:hAnsi="Times New Roman"/>
          <w:sz w:val="28"/>
        </w:rPr>
        <w:t>Шарипов У.З. Американская концепция «Большого Ближнего Востока» и национальные трагедии на Ближнем и Среднем Востоке. -М.:</w:t>
      </w:r>
    </w:p>
    <w:p w:rsidR="00932725" w:rsidRDefault="00932725" w:rsidP="00932725">
      <w:pPr>
        <w:spacing w:line="26" w:lineRule="exact"/>
        <w:rPr>
          <w:rFonts w:ascii="Times New Roman" w:eastAsia="Times New Roman" w:hAnsi="Times New Roman"/>
        </w:rPr>
      </w:pPr>
    </w:p>
    <w:p w:rsidR="00932725" w:rsidRDefault="00932725" w:rsidP="00932725">
      <w:pPr>
        <w:spacing w:line="348" w:lineRule="auto"/>
        <w:ind w:left="540" w:right="40"/>
        <w:rPr>
          <w:rFonts w:ascii="Times New Roman" w:eastAsia="Times New Roman" w:hAnsi="Times New Roman"/>
          <w:sz w:val="28"/>
        </w:rPr>
      </w:pPr>
      <w:r>
        <w:rPr>
          <w:rFonts w:ascii="Times New Roman" w:eastAsia="Times New Roman" w:hAnsi="Times New Roman"/>
          <w:sz w:val="28"/>
        </w:rPr>
        <w:t>Институт Востоковедения РАН, Центр стратегической конъюнктуры, 2013. - с.280,</w:t>
      </w:r>
    </w:p>
    <w:p w:rsidR="00932725" w:rsidRDefault="00932725" w:rsidP="00932725">
      <w:pPr>
        <w:spacing w:line="34" w:lineRule="exact"/>
        <w:rPr>
          <w:rFonts w:ascii="Times New Roman" w:eastAsia="Times New Roman" w:hAnsi="Times New Roman"/>
        </w:rPr>
      </w:pPr>
    </w:p>
    <w:p w:rsidR="00932725" w:rsidRDefault="00932725" w:rsidP="00932725">
      <w:pPr>
        <w:numPr>
          <w:ilvl w:val="0"/>
          <w:numId w:val="19"/>
        </w:numPr>
        <w:tabs>
          <w:tab w:val="left" w:pos="1956"/>
        </w:tabs>
        <w:spacing w:line="345" w:lineRule="auto"/>
        <w:ind w:left="540" w:right="60" w:firstLine="575"/>
        <w:rPr>
          <w:rFonts w:ascii="Times New Roman" w:eastAsia="Times New Roman" w:hAnsi="Times New Roman"/>
          <w:sz w:val="28"/>
        </w:rPr>
      </w:pPr>
      <w:r>
        <w:rPr>
          <w:rFonts w:ascii="Times New Roman" w:eastAsia="Times New Roman" w:hAnsi="Times New Roman"/>
          <w:sz w:val="28"/>
        </w:rPr>
        <w:t>Шарипов У.З. Концепция «Большого Ближнего Востока» в действии. – М.: Институт востоковедения РАН, 2013. - 376 с.</w:t>
      </w:r>
    </w:p>
    <w:p w:rsidR="00932725" w:rsidRDefault="00932725" w:rsidP="00932725">
      <w:pPr>
        <w:spacing w:line="36" w:lineRule="exact"/>
        <w:rPr>
          <w:rFonts w:ascii="Times New Roman" w:eastAsia="Times New Roman" w:hAnsi="Times New Roman"/>
          <w:sz w:val="28"/>
        </w:rPr>
      </w:pPr>
    </w:p>
    <w:p w:rsidR="00932725" w:rsidRDefault="00932725" w:rsidP="00932725">
      <w:pPr>
        <w:numPr>
          <w:ilvl w:val="0"/>
          <w:numId w:val="19"/>
        </w:numPr>
        <w:tabs>
          <w:tab w:val="left" w:pos="2028"/>
        </w:tabs>
        <w:spacing w:line="345" w:lineRule="auto"/>
        <w:ind w:left="540" w:right="40" w:firstLine="575"/>
        <w:jc w:val="both"/>
        <w:rPr>
          <w:rFonts w:ascii="Times New Roman" w:eastAsia="Times New Roman" w:hAnsi="Times New Roman"/>
          <w:sz w:val="28"/>
        </w:rPr>
      </w:pPr>
      <w:r>
        <w:rPr>
          <w:rFonts w:ascii="Times New Roman" w:eastAsia="Times New Roman" w:hAnsi="Times New Roman"/>
          <w:sz w:val="28"/>
        </w:rPr>
        <w:t>Шарипов У.З. Персидский залив: обострение политической и военной ситуации и международных отношений в конце ХХ – начале ХХI</w:t>
      </w:r>
    </w:p>
    <w:p w:rsidR="00932725" w:rsidRDefault="00932725" w:rsidP="00932725">
      <w:pPr>
        <w:spacing w:line="21" w:lineRule="exact"/>
        <w:rPr>
          <w:rFonts w:ascii="Times New Roman" w:eastAsia="Times New Roman" w:hAnsi="Times New Roman"/>
        </w:rPr>
      </w:pPr>
    </w:p>
    <w:p w:rsidR="00932725" w:rsidRDefault="00932725" w:rsidP="00932725">
      <w:pPr>
        <w:spacing w:line="0" w:lineRule="atLeast"/>
        <w:ind w:left="540"/>
        <w:rPr>
          <w:rFonts w:ascii="Times New Roman" w:eastAsia="Times New Roman" w:hAnsi="Times New Roman"/>
          <w:sz w:val="28"/>
        </w:rPr>
      </w:pPr>
      <w:r>
        <w:rPr>
          <w:rFonts w:ascii="Times New Roman" w:eastAsia="Times New Roman" w:hAnsi="Times New Roman"/>
          <w:sz w:val="28"/>
        </w:rPr>
        <w:t>вв. – М.: Институт востоковедения РАН, 2010. - 326 с.</w:t>
      </w:r>
    </w:p>
    <w:p w:rsidR="00932725" w:rsidRDefault="00932725" w:rsidP="00932725">
      <w:pPr>
        <w:spacing w:line="163" w:lineRule="exact"/>
        <w:rPr>
          <w:rFonts w:ascii="Times New Roman" w:eastAsia="Times New Roman" w:hAnsi="Times New Roman"/>
        </w:rPr>
      </w:pPr>
    </w:p>
    <w:p w:rsidR="00932725" w:rsidRDefault="00932725" w:rsidP="00932725">
      <w:pPr>
        <w:numPr>
          <w:ilvl w:val="0"/>
          <w:numId w:val="20"/>
        </w:numPr>
        <w:tabs>
          <w:tab w:val="left" w:pos="1960"/>
        </w:tabs>
        <w:spacing w:line="0" w:lineRule="atLeast"/>
        <w:ind w:left="1960" w:hanging="845"/>
        <w:rPr>
          <w:rFonts w:ascii="Times New Roman" w:eastAsia="Times New Roman" w:hAnsi="Times New Roman"/>
          <w:sz w:val="28"/>
        </w:rPr>
      </w:pPr>
      <w:r>
        <w:rPr>
          <w:rFonts w:ascii="Times New Roman" w:eastAsia="Times New Roman" w:hAnsi="Times New Roman"/>
          <w:sz w:val="28"/>
        </w:rPr>
        <w:t>Baker P., Kessler G., U.S. Campaign is aimed at Iran's Leaders.</w:t>
      </w:r>
    </w:p>
    <w:p w:rsidR="00932725" w:rsidRDefault="00932725" w:rsidP="00932725">
      <w:pPr>
        <w:spacing w:line="158" w:lineRule="exact"/>
        <w:rPr>
          <w:rFonts w:ascii="Times New Roman" w:eastAsia="Times New Roman" w:hAnsi="Times New Roman"/>
        </w:rPr>
      </w:pPr>
    </w:p>
    <w:p w:rsidR="00932725" w:rsidRDefault="00932725" w:rsidP="00932725">
      <w:pPr>
        <w:tabs>
          <w:tab w:val="left" w:pos="2900"/>
          <w:tab w:val="left" w:pos="4060"/>
          <w:tab w:val="left" w:pos="5680"/>
          <w:tab w:val="left" w:pos="6880"/>
          <w:tab w:val="left" w:pos="8900"/>
        </w:tabs>
        <w:spacing w:line="0" w:lineRule="atLeast"/>
        <w:ind w:left="540"/>
        <w:rPr>
          <w:rFonts w:ascii="Times New Roman" w:eastAsia="Times New Roman" w:hAnsi="Times New Roman"/>
          <w:sz w:val="27"/>
        </w:rPr>
      </w:pPr>
      <w:r>
        <w:rPr>
          <w:rFonts w:ascii="Times New Roman" w:eastAsia="Times New Roman" w:hAnsi="Times New Roman"/>
          <w:sz w:val="28"/>
        </w:rPr>
        <w:t>Официальный</w:t>
      </w:r>
      <w:r>
        <w:rPr>
          <w:rFonts w:ascii="Times New Roman" w:eastAsia="Times New Roman" w:hAnsi="Times New Roman"/>
        </w:rPr>
        <w:tab/>
      </w:r>
      <w:r>
        <w:rPr>
          <w:rFonts w:ascii="Times New Roman" w:eastAsia="Times New Roman" w:hAnsi="Times New Roman"/>
          <w:sz w:val="28"/>
        </w:rPr>
        <w:t>сайт</w:t>
      </w:r>
      <w:r>
        <w:rPr>
          <w:rFonts w:ascii="Times New Roman" w:eastAsia="Times New Roman" w:hAnsi="Times New Roman"/>
        </w:rPr>
        <w:tab/>
      </w:r>
      <w:r>
        <w:rPr>
          <w:rFonts w:ascii="Times New Roman" w:eastAsia="Times New Roman" w:hAnsi="Times New Roman"/>
          <w:sz w:val="28"/>
        </w:rPr>
        <w:t>издания</w:t>
      </w:r>
      <w:r>
        <w:rPr>
          <w:rFonts w:ascii="Times New Roman" w:eastAsia="Times New Roman" w:hAnsi="Times New Roman"/>
        </w:rPr>
        <w:tab/>
      </w:r>
      <w:r>
        <w:rPr>
          <w:rFonts w:ascii="Times New Roman" w:eastAsia="Times New Roman" w:hAnsi="Times New Roman"/>
          <w:sz w:val="28"/>
        </w:rPr>
        <w:t>«The</w:t>
      </w:r>
      <w:r>
        <w:rPr>
          <w:rFonts w:ascii="Times New Roman" w:eastAsia="Times New Roman" w:hAnsi="Times New Roman"/>
        </w:rPr>
        <w:tab/>
      </w:r>
      <w:r>
        <w:rPr>
          <w:rFonts w:ascii="Times New Roman" w:eastAsia="Times New Roman" w:hAnsi="Times New Roman"/>
          <w:sz w:val="28"/>
        </w:rPr>
        <w:t>Washington</w:t>
      </w:r>
      <w:r>
        <w:rPr>
          <w:rFonts w:ascii="Times New Roman" w:eastAsia="Times New Roman" w:hAnsi="Times New Roman"/>
        </w:rPr>
        <w:tab/>
      </w:r>
      <w:r>
        <w:rPr>
          <w:rFonts w:ascii="Times New Roman" w:eastAsia="Times New Roman" w:hAnsi="Times New Roman"/>
          <w:sz w:val="27"/>
        </w:rPr>
        <w:t>Post»/</w:t>
      </w:r>
    </w:p>
    <w:p w:rsidR="00932725" w:rsidRDefault="00932725" w:rsidP="00932725">
      <w:pPr>
        <w:spacing w:line="163" w:lineRule="exact"/>
        <w:rPr>
          <w:rFonts w:ascii="Times New Roman" w:eastAsia="Times New Roman" w:hAnsi="Times New Roman"/>
        </w:rPr>
      </w:pPr>
    </w:p>
    <w:p w:rsidR="00932725" w:rsidRDefault="00932725" w:rsidP="00932725">
      <w:pPr>
        <w:spacing w:line="0" w:lineRule="atLeast"/>
        <w:ind w:left="540"/>
        <w:rPr>
          <w:rFonts w:ascii="Times New Roman" w:eastAsia="Times New Roman" w:hAnsi="Times New Roman"/>
          <w:sz w:val="28"/>
        </w:rPr>
      </w:pPr>
      <w:r>
        <w:rPr>
          <w:rFonts w:ascii="Times New Roman" w:eastAsia="Times New Roman" w:hAnsi="Times New Roman"/>
          <w:sz w:val="28"/>
        </w:rPr>
        <w:t>http://www.washingtonpost.com/wp-</w:t>
      </w:r>
    </w:p>
    <w:p w:rsidR="00932725" w:rsidRDefault="00932725" w:rsidP="00932725">
      <w:pPr>
        <w:spacing w:line="163" w:lineRule="exact"/>
        <w:rPr>
          <w:rFonts w:ascii="Times New Roman" w:eastAsia="Times New Roman" w:hAnsi="Times New Roman"/>
        </w:rPr>
      </w:pPr>
    </w:p>
    <w:p w:rsidR="00932725" w:rsidRDefault="00932725" w:rsidP="00932725">
      <w:pPr>
        <w:spacing w:line="0" w:lineRule="atLeast"/>
        <w:ind w:left="540"/>
        <w:rPr>
          <w:rFonts w:ascii="Times New Roman" w:eastAsia="Times New Roman" w:hAnsi="Times New Roman"/>
          <w:sz w:val="28"/>
        </w:rPr>
      </w:pPr>
      <w:r>
        <w:rPr>
          <w:rFonts w:ascii="Times New Roman" w:eastAsia="Times New Roman" w:hAnsi="Times New Roman"/>
          <w:sz w:val="28"/>
        </w:rPr>
        <w:t>dyn/content/article/2006/03/12/AR2006031201016.html</w:t>
      </w:r>
    </w:p>
    <w:p w:rsidR="00932725" w:rsidRDefault="00932725" w:rsidP="00932725">
      <w:pPr>
        <w:spacing w:line="174" w:lineRule="exact"/>
        <w:rPr>
          <w:rFonts w:ascii="Times New Roman" w:eastAsia="Times New Roman" w:hAnsi="Times New Roman"/>
        </w:rPr>
      </w:pPr>
    </w:p>
    <w:p w:rsidR="00932725" w:rsidRDefault="00932725" w:rsidP="00932725">
      <w:pPr>
        <w:numPr>
          <w:ilvl w:val="0"/>
          <w:numId w:val="21"/>
        </w:numPr>
        <w:tabs>
          <w:tab w:val="left" w:pos="1956"/>
        </w:tabs>
        <w:spacing w:line="348" w:lineRule="auto"/>
        <w:ind w:left="540" w:firstLine="575"/>
        <w:rPr>
          <w:rFonts w:ascii="Times New Roman" w:eastAsia="Times New Roman" w:hAnsi="Times New Roman"/>
          <w:sz w:val="28"/>
        </w:rPr>
      </w:pPr>
      <w:r>
        <w:rPr>
          <w:rFonts w:ascii="Times New Roman" w:eastAsia="Times New Roman" w:hAnsi="Times New Roman"/>
          <w:sz w:val="28"/>
        </w:rPr>
        <w:t>Bush G., Scowcroft B. A World Transformed. - N.Y.: Alfred A. Knopf, 1998. - 587 с.</w:t>
      </w:r>
    </w:p>
    <w:p w:rsidR="00932725" w:rsidRDefault="00932725" w:rsidP="00932725">
      <w:pPr>
        <w:spacing w:line="29" w:lineRule="exact"/>
        <w:rPr>
          <w:rFonts w:ascii="Times New Roman" w:eastAsia="Times New Roman" w:hAnsi="Times New Roman"/>
          <w:sz w:val="28"/>
        </w:rPr>
      </w:pPr>
    </w:p>
    <w:p w:rsidR="00932725" w:rsidRDefault="00932725" w:rsidP="00932725">
      <w:pPr>
        <w:numPr>
          <w:ilvl w:val="0"/>
          <w:numId w:val="21"/>
        </w:numPr>
        <w:tabs>
          <w:tab w:val="left" w:pos="1956"/>
        </w:tabs>
        <w:spacing w:line="348" w:lineRule="auto"/>
        <w:ind w:left="540" w:firstLine="575"/>
        <w:rPr>
          <w:rFonts w:ascii="Times New Roman" w:eastAsia="Times New Roman" w:hAnsi="Times New Roman"/>
          <w:sz w:val="28"/>
        </w:rPr>
      </w:pPr>
      <w:r>
        <w:rPr>
          <w:rFonts w:ascii="Times New Roman" w:eastAsia="Times New Roman" w:hAnsi="Times New Roman"/>
          <w:sz w:val="28"/>
        </w:rPr>
        <w:t>ElBaradei M. The age of deception: nuclear diplomacy in treacherous times. - New York : Metropolitan Books, 2011. - с. 340.</w:t>
      </w:r>
    </w:p>
    <w:p w:rsidR="00932725" w:rsidRDefault="00932725" w:rsidP="00932725">
      <w:pPr>
        <w:spacing w:line="348" w:lineRule="auto"/>
        <w:rPr>
          <w:rFonts w:ascii="Times New Roman" w:eastAsia="Times New Roman" w:hAnsi="Times New Roman"/>
          <w:sz w:val="28"/>
        </w:rPr>
        <w:sectPr w:rsidR="00932725">
          <w:pgSz w:w="11900" w:h="16838"/>
          <w:pgMar w:top="703" w:right="844" w:bottom="987" w:left="1440" w:header="0" w:footer="0" w:gutter="0"/>
          <w:cols w:space="720"/>
        </w:sectPr>
      </w:pPr>
    </w:p>
    <w:p w:rsidR="00932725" w:rsidRPr="00932725" w:rsidRDefault="00932725" w:rsidP="00932725">
      <w:pPr>
        <w:spacing w:line="0" w:lineRule="atLeast"/>
        <w:jc w:val="right"/>
        <w:rPr>
          <w:rFonts w:ascii="Times New Roman" w:eastAsia="Times New Roman" w:hAnsi="Times New Roman"/>
          <w:sz w:val="28"/>
          <w:lang w:val="ru-RU"/>
        </w:rPr>
      </w:pPr>
      <w:bookmarkStart w:id="12" w:name="page54"/>
      <w:bookmarkEnd w:id="12"/>
    </w:p>
    <w:p w:rsidR="00932725" w:rsidRDefault="00932725" w:rsidP="00932725">
      <w:pPr>
        <w:spacing w:line="284" w:lineRule="exact"/>
        <w:rPr>
          <w:rFonts w:ascii="Times New Roman" w:eastAsia="Times New Roman" w:hAnsi="Times New Roman"/>
        </w:rPr>
      </w:pPr>
    </w:p>
    <w:p w:rsidR="00932725" w:rsidRDefault="00932725" w:rsidP="00932725">
      <w:pPr>
        <w:numPr>
          <w:ilvl w:val="0"/>
          <w:numId w:val="22"/>
        </w:numPr>
        <w:tabs>
          <w:tab w:val="left" w:pos="1956"/>
        </w:tabs>
        <w:spacing w:line="352" w:lineRule="auto"/>
        <w:ind w:left="540" w:right="40" w:firstLine="575"/>
        <w:jc w:val="both"/>
        <w:rPr>
          <w:rFonts w:ascii="Times New Roman" w:eastAsia="Times New Roman" w:hAnsi="Times New Roman"/>
          <w:sz w:val="24"/>
        </w:rPr>
      </w:pPr>
      <w:r>
        <w:rPr>
          <w:rFonts w:ascii="Times New Roman" w:eastAsia="Times New Roman" w:hAnsi="Times New Roman"/>
          <w:sz w:val="28"/>
        </w:rPr>
        <w:t>Gaddis J. Grand Strategy in the Second Term Foreign Affairs, January/February 2005 Issue. Сайт издания “Foreign Affairs”/ https://www.foreignaffairs.com/articles/2005-01-01/grand-strategy-second-term</w:t>
      </w:r>
    </w:p>
    <w:p w:rsidR="00932725" w:rsidRDefault="00932725" w:rsidP="00932725">
      <w:pPr>
        <w:spacing w:line="13" w:lineRule="exact"/>
        <w:rPr>
          <w:rFonts w:ascii="Times New Roman" w:eastAsia="Times New Roman" w:hAnsi="Times New Roman"/>
          <w:sz w:val="24"/>
        </w:rPr>
      </w:pPr>
    </w:p>
    <w:p w:rsidR="00932725" w:rsidRDefault="00932725" w:rsidP="00932725">
      <w:pPr>
        <w:numPr>
          <w:ilvl w:val="0"/>
          <w:numId w:val="22"/>
        </w:numPr>
        <w:tabs>
          <w:tab w:val="left" w:pos="1960"/>
        </w:tabs>
        <w:spacing w:line="0" w:lineRule="atLeast"/>
        <w:ind w:left="1960" w:hanging="845"/>
        <w:rPr>
          <w:rFonts w:ascii="Times New Roman" w:eastAsia="Times New Roman" w:hAnsi="Times New Roman"/>
          <w:sz w:val="28"/>
        </w:rPr>
      </w:pPr>
      <w:r>
        <w:rPr>
          <w:rFonts w:ascii="Times New Roman" w:eastAsia="Times New Roman" w:hAnsi="Times New Roman"/>
          <w:sz w:val="28"/>
        </w:rPr>
        <w:t>Guldimann’s «Roadmap» and cover letter. Документ опубликован</w:t>
      </w:r>
    </w:p>
    <w:p w:rsidR="00932725" w:rsidRDefault="00932725" w:rsidP="00932725">
      <w:pPr>
        <w:spacing w:line="173" w:lineRule="exact"/>
        <w:rPr>
          <w:rFonts w:ascii="Times New Roman" w:eastAsia="Times New Roman" w:hAnsi="Times New Roman"/>
          <w:sz w:val="28"/>
        </w:rPr>
      </w:pPr>
    </w:p>
    <w:p w:rsidR="00932725" w:rsidRDefault="00932725" w:rsidP="00932725">
      <w:pPr>
        <w:spacing w:line="348" w:lineRule="auto"/>
        <w:ind w:left="540"/>
        <w:jc w:val="both"/>
        <w:rPr>
          <w:rFonts w:ascii="Times New Roman" w:eastAsia="Times New Roman" w:hAnsi="Times New Roman"/>
          <w:color w:val="0000FF"/>
          <w:sz w:val="28"/>
          <w:u w:val="single"/>
        </w:rPr>
      </w:pPr>
      <w:r>
        <w:rPr>
          <w:rFonts w:ascii="Times New Roman" w:eastAsia="Times New Roman" w:hAnsi="Times New Roman"/>
          <w:sz w:val="28"/>
        </w:rPr>
        <w:t xml:space="preserve">сайтом издания «The Washington Post»/ </w:t>
      </w:r>
      <w:hyperlink r:id="rId10" w:history="1">
        <w:r>
          <w:rPr>
            <w:rStyle w:val="a4"/>
            <w:rFonts w:ascii="Times New Roman" w:eastAsia="Times New Roman" w:hAnsi="Times New Roman"/>
            <w:color w:val="0000FF"/>
            <w:sz w:val="28"/>
          </w:rPr>
          <w:t>http://www.washingtonpost.com/wpsrv/world/documents/us_iran_1roadmap.pdf</w:t>
        </w:r>
      </w:hyperlink>
    </w:p>
    <w:p w:rsidR="00932725" w:rsidRDefault="00932725" w:rsidP="00932725">
      <w:pPr>
        <w:spacing w:line="28" w:lineRule="exact"/>
        <w:rPr>
          <w:rFonts w:ascii="Times New Roman" w:eastAsia="Times New Roman" w:hAnsi="Times New Roman"/>
          <w:color w:val="0000FF"/>
          <w:sz w:val="28"/>
          <w:u w:val="single"/>
        </w:rPr>
      </w:pPr>
    </w:p>
    <w:p w:rsidR="00932725" w:rsidRDefault="00932725" w:rsidP="00932725">
      <w:pPr>
        <w:numPr>
          <w:ilvl w:val="0"/>
          <w:numId w:val="22"/>
        </w:numPr>
        <w:tabs>
          <w:tab w:val="left" w:pos="1956"/>
        </w:tabs>
        <w:spacing w:line="348" w:lineRule="auto"/>
        <w:ind w:left="540" w:firstLine="575"/>
        <w:rPr>
          <w:rFonts w:ascii="Times New Roman" w:eastAsia="Times New Roman" w:hAnsi="Times New Roman"/>
          <w:sz w:val="28"/>
        </w:rPr>
      </w:pPr>
      <w:r>
        <w:rPr>
          <w:rFonts w:ascii="Times New Roman" w:eastAsia="Times New Roman" w:hAnsi="Times New Roman"/>
          <w:sz w:val="28"/>
        </w:rPr>
        <w:t>History of Official Proposals on the Iranian Nuclear Issue. Сайт Ассоциации по контролю над вооружениями/</w:t>
      </w:r>
    </w:p>
    <w:p w:rsidR="00932725" w:rsidRDefault="00932725" w:rsidP="00932725">
      <w:pPr>
        <w:spacing w:line="18" w:lineRule="exact"/>
        <w:rPr>
          <w:rFonts w:ascii="Times New Roman" w:eastAsia="Times New Roman" w:hAnsi="Times New Roman"/>
        </w:rPr>
      </w:pPr>
    </w:p>
    <w:p w:rsidR="00932725" w:rsidRDefault="00932725" w:rsidP="00932725">
      <w:pPr>
        <w:spacing w:line="0" w:lineRule="atLeast"/>
        <w:ind w:left="700"/>
        <w:rPr>
          <w:rFonts w:ascii="Times New Roman" w:eastAsia="Times New Roman" w:hAnsi="Times New Roman"/>
          <w:sz w:val="28"/>
        </w:rPr>
      </w:pPr>
      <w:hyperlink r:id="rId11" w:history="1">
        <w:r>
          <w:rPr>
            <w:rStyle w:val="a4"/>
            <w:rFonts w:ascii="Times New Roman" w:eastAsia="Times New Roman" w:hAnsi="Times New Roman"/>
            <w:sz w:val="28"/>
          </w:rPr>
          <w:t>http://www.bits.de/public/documents/iran/Tehran_EU_Iran_Agreement03.pdf</w:t>
        </w:r>
      </w:hyperlink>
    </w:p>
    <w:p w:rsidR="00932725" w:rsidRDefault="00932725" w:rsidP="00932725">
      <w:pPr>
        <w:spacing w:line="174" w:lineRule="exact"/>
        <w:rPr>
          <w:rFonts w:ascii="Times New Roman" w:eastAsia="Times New Roman" w:hAnsi="Times New Roman"/>
        </w:rPr>
      </w:pPr>
    </w:p>
    <w:p w:rsidR="00932725" w:rsidRDefault="00932725" w:rsidP="00932725">
      <w:pPr>
        <w:numPr>
          <w:ilvl w:val="0"/>
          <w:numId w:val="23"/>
        </w:numPr>
        <w:tabs>
          <w:tab w:val="left" w:pos="1956"/>
        </w:tabs>
        <w:spacing w:line="348" w:lineRule="auto"/>
        <w:ind w:left="540" w:firstLine="575"/>
        <w:rPr>
          <w:rFonts w:ascii="Times New Roman" w:eastAsia="Times New Roman" w:hAnsi="Times New Roman"/>
          <w:sz w:val="28"/>
        </w:rPr>
      </w:pPr>
      <w:r>
        <w:rPr>
          <w:rFonts w:ascii="Times New Roman" w:eastAsia="Times New Roman" w:hAnsi="Times New Roman"/>
          <w:sz w:val="28"/>
        </w:rPr>
        <w:t xml:space="preserve">Iran nuclear deal: Key details. Сайт компании «BBC News»/ </w:t>
      </w:r>
      <w:hyperlink r:id="rId12" w:history="1">
        <w:r>
          <w:rPr>
            <w:rStyle w:val="a4"/>
            <w:rFonts w:ascii="Times New Roman" w:eastAsia="Times New Roman" w:hAnsi="Times New Roman"/>
            <w:sz w:val="28"/>
          </w:rPr>
          <w:t>http://www.bbc.com/news/world-middle-east-33521655</w:t>
        </w:r>
      </w:hyperlink>
    </w:p>
    <w:p w:rsidR="00932725" w:rsidRDefault="00932725" w:rsidP="00932725">
      <w:pPr>
        <w:spacing w:line="17" w:lineRule="exact"/>
        <w:rPr>
          <w:rFonts w:ascii="Times New Roman" w:eastAsia="Times New Roman" w:hAnsi="Times New Roman"/>
          <w:sz w:val="28"/>
        </w:rPr>
      </w:pPr>
    </w:p>
    <w:p w:rsidR="00932725" w:rsidRDefault="00932725" w:rsidP="00932725">
      <w:pPr>
        <w:numPr>
          <w:ilvl w:val="0"/>
          <w:numId w:val="23"/>
        </w:numPr>
        <w:tabs>
          <w:tab w:val="left" w:pos="1960"/>
        </w:tabs>
        <w:spacing w:line="0" w:lineRule="atLeast"/>
        <w:ind w:left="1960" w:hanging="845"/>
        <w:rPr>
          <w:rFonts w:ascii="Times New Roman" w:eastAsia="Times New Roman" w:hAnsi="Times New Roman"/>
          <w:sz w:val="28"/>
        </w:rPr>
      </w:pPr>
      <w:r>
        <w:rPr>
          <w:rFonts w:ascii="Times New Roman" w:eastAsia="Times New Roman" w:hAnsi="Times New Roman"/>
          <w:sz w:val="28"/>
        </w:rPr>
        <w:t>Mousavian S., The Iranian Nuclear Crisis: A Memoir. -Washington,</w:t>
      </w:r>
    </w:p>
    <w:p w:rsidR="00932725" w:rsidRDefault="00932725" w:rsidP="00932725">
      <w:pPr>
        <w:spacing w:line="158" w:lineRule="exact"/>
        <w:rPr>
          <w:rFonts w:ascii="Times New Roman" w:eastAsia="Times New Roman" w:hAnsi="Times New Roman"/>
          <w:sz w:val="28"/>
        </w:rPr>
      </w:pPr>
    </w:p>
    <w:p w:rsidR="00932725" w:rsidRDefault="00932725" w:rsidP="00932725">
      <w:pPr>
        <w:spacing w:line="0" w:lineRule="atLeast"/>
        <w:ind w:left="540"/>
        <w:rPr>
          <w:rFonts w:ascii="Times New Roman" w:eastAsia="Times New Roman" w:hAnsi="Times New Roman"/>
          <w:sz w:val="28"/>
        </w:rPr>
      </w:pPr>
      <w:r>
        <w:rPr>
          <w:rFonts w:ascii="Times New Roman" w:eastAsia="Times New Roman" w:hAnsi="Times New Roman"/>
          <w:sz w:val="28"/>
        </w:rPr>
        <w:t>D.C.: Carnegie Endowment for International Peace, 2012. - 612 с.</w:t>
      </w:r>
    </w:p>
    <w:p w:rsidR="00932725" w:rsidRDefault="00932725" w:rsidP="00932725">
      <w:pPr>
        <w:spacing w:line="163" w:lineRule="exact"/>
        <w:rPr>
          <w:rFonts w:ascii="Times New Roman" w:eastAsia="Times New Roman" w:hAnsi="Times New Roman"/>
          <w:sz w:val="28"/>
        </w:rPr>
      </w:pPr>
    </w:p>
    <w:p w:rsidR="00932725" w:rsidRDefault="00932725" w:rsidP="00932725">
      <w:pPr>
        <w:numPr>
          <w:ilvl w:val="0"/>
          <w:numId w:val="23"/>
        </w:numPr>
        <w:tabs>
          <w:tab w:val="left" w:pos="1960"/>
        </w:tabs>
        <w:spacing w:line="0" w:lineRule="atLeast"/>
        <w:ind w:left="1960" w:hanging="845"/>
        <w:rPr>
          <w:rFonts w:ascii="Times New Roman" w:eastAsia="Times New Roman" w:hAnsi="Times New Roman"/>
          <w:sz w:val="28"/>
        </w:rPr>
      </w:pPr>
      <w:r>
        <w:rPr>
          <w:rFonts w:ascii="Times New Roman" w:eastAsia="Times New Roman" w:hAnsi="Times New Roman"/>
          <w:sz w:val="28"/>
        </w:rPr>
        <w:t>Obama holds historic phone call with Rouhani and hints at end to</w:t>
      </w:r>
    </w:p>
    <w:p w:rsidR="00932725" w:rsidRDefault="00932725" w:rsidP="00932725">
      <w:pPr>
        <w:spacing w:line="173" w:lineRule="exact"/>
        <w:rPr>
          <w:rFonts w:ascii="Times New Roman" w:eastAsia="Times New Roman" w:hAnsi="Times New Roman"/>
          <w:sz w:val="28"/>
        </w:rPr>
      </w:pPr>
    </w:p>
    <w:p w:rsidR="00932725" w:rsidRDefault="00932725" w:rsidP="00932725">
      <w:pPr>
        <w:spacing w:line="352" w:lineRule="auto"/>
        <w:ind w:left="540"/>
        <w:rPr>
          <w:rFonts w:ascii="Times New Roman" w:eastAsia="Times New Roman" w:hAnsi="Times New Roman"/>
          <w:sz w:val="28"/>
        </w:rPr>
      </w:pPr>
      <w:r>
        <w:rPr>
          <w:rFonts w:ascii="Times New Roman" w:eastAsia="Times New Roman" w:hAnsi="Times New Roman"/>
          <w:sz w:val="28"/>
        </w:rPr>
        <w:t xml:space="preserve">sanctions. Сайт издания «The Guardian»/ </w:t>
      </w:r>
      <w:hyperlink r:id="rId13" w:history="1">
        <w:r>
          <w:rPr>
            <w:rStyle w:val="a4"/>
            <w:rFonts w:ascii="Times New Roman" w:eastAsia="Times New Roman" w:hAnsi="Times New Roman"/>
            <w:sz w:val="28"/>
          </w:rPr>
          <w:t>https://www.theguardian.com/world/2013/sep/27/obama-phone-call-iranian-</w:t>
        </w:r>
      </w:hyperlink>
      <w:hyperlink r:id="rId14" w:history="1">
        <w:r>
          <w:rPr>
            <w:rStyle w:val="a4"/>
            <w:rFonts w:ascii="Times New Roman" w:eastAsia="Times New Roman" w:hAnsi="Times New Roman"/>
            <w:sz w:val="28"/>
          </w:rPr>
          <w:t>president-rouhani</w:t>
        </w:r>
      </w:hyperlink>
    </w:p>
    <w:p w:rsidR="00932725" w:rsidRDefault="00932725" w:rsidP="00932725">
      <w:pPr>
        <w:spacing w:line="21" w:lineRule="exact"/>
        <w:rPr>
          <w:rFonts w:ascii="Times New Roman" w:eastAsia="Times New Roman" w:hAnsi="Times New Roman"/>
          <w:sz w:val="28"/>
        </w:rPr>
      </w:pPr>
    </w:p>
    <w:p w:rsidR="00932725" w:rsidRDefault="00932725" w:rsidP="00932725">
      <w:pPr>
        <w:numPr>
          <w:ilvl w:val="0"/>
          <w:numId w:val="23"/>
        </w:numPr>
        <w:tabs>
          <w:tab w:val="left" w:pos="1956"/>
        </w:tabs>
        <w:spacing w:line="348" w:lineRule="auto"/>
        <w:ind w:left="540" w:firstLine="575"/>
        <w:jc w:val="both"/>
        <w:rPr>
          <w:rFonts w:ascii="Times New Roman" w:eastAsia="Times New Roman" w:hAnsi="Times New Roman"/>
          <w:sz w:val="28"/>
        </w:rPr>
      </w:pPr>
      <w:r>
        <w:rPr>
          <w:rFonts w:ascii="Times New Roman" w:eastAsia="Times New Roman" w:hAnsi="Times New Roman"/>
          <w:sz w:val="28"/>
        </w:rPr>
        <w:t>Parsi T. Treacherous alliance: the secret dealings of Israel, Iran, and the United states: New Haven, Connecticut: Yale University Press, 2007. - 347с.</w:t>
      </w:r>
    </w:p>
    <w:p w:rsidR="00932725" w:rsidRDefault="00932725" w:rsidP="00932725">
      <w:pPr>
        <w:spacing w:line="28" w:lineRule="exact"/>
        <w:rPr>
          <w:rFonts w:ascii="Times New Roman" w:eastAsia="Times New Roman" w:hAnsi="Times New Roman"/>
          <w:sz w:val="28"/>
        </w:rPr>
      </w:pPr>
    </w:p>
    <w:p w:rsidR="00932725" w:rsidRDefault="00932725" w:rsidP="00932725">
      <w:pPr>
        <w:numPr>
          <w:ilvl w:val="0"/>
          <w:numId w:val="23"/>
        </w:numPr>
        <w:tabs>
          <w:tab w:val="left" w:pos="1956"/>
        </w:tabs>
        <w:spacing w:line="355" w:lineRule="auto"/>
        <w:ind w:left="540" w:right="40" w:firstLine="575"/>
        <w:jc w:val="both"/>
        <w:rPr>
          <w:rFonts w:ascii="Times New Roman" w:eastAsia="Times New Roman" w:hAnsi="Times New Roman"/>
          <w:color w:val="0000FF"/>
          <w:sz w:val="28"/>
          <w:u w:val="single"/>
        </w:rPr>
      </w:pPr>
      <w:r>
        <w:rPr>
          <w:rFonts w:ascii="Times New Roman" w:eastAsia="Times New Roman" w:hAnsi="Times New Roman"/>
          <w:sz w:val="28"/>
        </w:rPr>
        <w:t xml:space="preserve">Rice C. Campaign 2000: Promoting the National Interest // Foreign Affairs, January/February 2000 Issue. Сайт издания “Foreign Affairs”/ </w:t>
      </w:r>
      <w:hyperlink r:id="rId15" w:history="1">
        <w:r>
          <w:rPr>
            <w:rStyle w:val="a4"/>
            <w:rFonts w:ascii="Times New Roman" w:eastAsia="Times New Roman" w:hAnsi="Times New Roman"/>
            <w:color w:val="0000FF"/>
            <w:sz w:val="28"/>
          </w:rPr>
          <w:t>https://www.foreignaffairs.com/articles/2000-01-01/campaign-2000-promoting-</w:t>
        </w:r>
      </w:hyperlink>
      <w:hyperlink r:id="rId16" w:history="1">
        <w:r>
          <w:rPr>
            <w:rStyle w:val="a4"/>
            <w:rFonts w:ascii="Times New Roman" w:eastAsia="Times New Roman" w:hAnsi="Times New Roman"/>
            <w:color w:val="0000FF"/>
            <w:sz w:val="28"/>
          </w:rPr>
          <w:t>national-interest</w:t>
        </w:r>
      </w:hyperlink>
    </w:p>
    <w:p w:rsidR="00932725" w:rsidRDefault="00932725" w:rsidP="00932725">
      <w:pPr>
        <w:spacing w:line="9" w:lineRule="exact"/>
        <w:rPr>
          <w:rFonts w:ascii="Times New Roman" w:eastAsia="Times New Roman" w:hAnsi="Times New Roman"/>
          <w:color w:val="0000FF"/>
          <w:sz w:val="28"/>
          <w:u w:val="single"/>
        </w:rPr>
      </w:pPr>
    </w:p>
    <w:p w:rsidR="00932725" w:rsidRDefault="00932725" w:rsidP="00932725">
      <w:pPr>
        <w:numPr>
          <w:ilvl w:val="0"/>
          <w:numId w:val="23"/>
        </w:numPr>
        <w:tabs>
          <w:tab w:val="left" w:pos="1960"/>
        </w:tabs>
        <w:spacing w:line="0" w:lineRule="atLeast"/>
        <w:ind w:left="1960" w:hanging="845"/>
        <w:rPr>
          <w:rFonts w:ascii="Times New Roman" w:eastAsia="Times New Roman" w:hAnsi="Times New Roman"/>
          <w:sz w:val="28"/>
        </w:rPr>
      </w:pPr>
      <w:r>
        <w:rPr>
          <w:rFonts w:ascii="Times New Roman" w:eastAsia="Times New Roman" w:hAnsi="Times New Roman"/>
          <w:sz w:val="28"/>
        </w:rPr>
        <w:t>Rielly  J.  The  Bush  Administration's  Foreign  Policy  Legacy.</w:t>
      </w:r>
    </w:p>
    <w:p w:rsidR="00932725" w:rsidRDefault="00932725" w:rsidP="00932725">
      <w:pPr>
        <w:spacing w:line="200" w:lineRule="exact"/>
        <w:rPr>
          <w:rFonts w:ascii="Times New Roman" w:eastAsia="Times New Roman" w:hAnsi="Times New Roman"/>
          <w:sz w:val="28"/>
        </w:rPr>
      </w:pPr>
    </w:p>
    <w:p w:rsidR="00932725" w:rsidRDefault="00932725" w:rsidP="00932725">
      <w:pPr>
        <w:spacing w:line="200" w:lineRule="exact"/>
        <w:rPr>
          <w:rFonts w:ascii="Times New Roman" w:eastAsia="Times New Roman" w:hAnsi="Times New Roman"/>
          <w:sz w:val="28"/>
        </w:rPr>
      </w:pPr>
    </w:p>
    <w:p w:rsidR="00932725" w:rsidRDefault="00932725" w:rsidP="00932725">
      <w:pPr>
        <w:spacing w:line="258" w:lineRule="exact"/>
        <w:rPr>
          <w:rFonts w:ascii="Times New Roman" w:eastAsia="Times New Roman" w:hAnsi="Times New Roman"/>
          <w:sz w:val="28"/>
        </w:rPr>
      </w:pPr>
    </w:p>
    <w:p w:rsidR="00932725" w:rsidRDefault="00932725" w:rsidP="00932725">
      <w:pPr>
        <w:numPr>
          <w:ilvl w:val="0"/>
          <w:numId w:val="24"/>
        </w:numPr>
        <w:tabs>
          <w:tab w:val="left" w:pos="1956"/>
        </w:tabs>
        <w:spacing w:line="348" w:lineRule="auto"/>
        <w:ind w:left="540" w:firstLine="575"/>
        <w:rPr>
          <w:rFonts w:ascii="Times New Roman" w:eastAsia="Times New Roman" w:hAnsi="Times New Roman"/>
          <w:sz w:val="28"/>
        </w:rPr>
      </w:pPr>
      <w:r>
        <w:rPr>
          <w:rFonts w:ascii="Times New Roman" w:eastAsia="Times New Roman" w:hAnsi="Times New Roman"/>
          <w:sz w:val="28"/>
        </w:rPr>
        <w:t>Sahimi M. Iran’s Nuclear Program: Part 1: Its History. Портал новостей Ирана/ http://www.payvand. com/news/03/oct/1015.html</w:t>
      </w:r>
    </w:p>
    <w:p w:rsidR="00932725" w:rsidRDefault="00932725" w:rsidP="00932725">
      <w:pPr>
        <w:spacing w:line="29" w:lineRule="exact"/>
        <w:rPr>
          <w:rFonts w:ascii="Times New Roman" w:eastAsia="Times New Roman" w:hAnsi="Times New Roman"/>
          <w:sz w:val="28"/>
        </w:rPr>
      </w:pPr>
    </w:p>
    <w:p w:rsidR="00932725" w:rsidRDefault="00932725" w:rsidP="00932725">
      <w:pPr>
        <w:numPr>
          <w:ilvl w:val="0"/>
          <w:numId w:val="24"/>
        </w:numPr>
        <w:tabs>
          <w:tab w:val="left" w:pos="1956"/>
        </w:tabs>
        <w:spacing w:line="352" w:lineRule="auto"/>
        <w:ind w:left="540" w:right="40" w:firstLine="575"/>
        <w:jc w:val="both"/>
        <w:rPr>
          <w:rFonts w:ascii="Times New Roman" w:eastAsia="Times New Roman" w:hAnsi="Times New Roman"/>
          <w:sz w:val="28"/>
        </w:rPr>
      </w:pPr>
      <w:r>
        <w:rPr>
          <w:rFonts w:ascii="Times New Roman" w:eastAsia="Times New Roman" w:hAnsi="Times New Roman"/>
          <w:sz w:val="28"/>
        </w:rPr>
        <w:t>Spain, United Kingdom of Great Britain and Northern Ireland and United States of America: draft resolution. Документ с официально сайта ООН/ http://www.un.org/News/dh/iraq/res-iraq-24feb03-en.pdf</w:t>
      </w:r>
    </w:p>
    <w:p w:rsidR="00932725" w:rsidRDefault="00932725" w:rsidP="00932725">
      <w:pPr>
        <w:spacing w:line="352" w:lineRule="auto"/>
        <w:rPr>
          <w:rFonts w:ascii="Times New Roman" w:eastAsia="Times New Roman" w:hAnsi="Times New Roman"/>
          <w:sz w:val="28"/>
        </w:rPr>
        <w:sectPr w:rsidR="00932725">
          <w:pgSz w:w="11900" w:h="16838"/>
          <w:pgMar w:top="703" w:right="844" w:bottom="495" w:left="1440" w:header="0" w:footer="0" w:gutter="0"/>
          <w:cols w:space="720"/>
        </w:sectPr>
      </w:pPr>
    </w:p>
    <w:p w:rsidR="00932725" w:rsidRPr="00932725" w:rsidRDefault="00932725" w:rsidP="00932725">
      <w:pPr>
        <w:spacing w:line="0" w:lineRule="atLeast"/>
        <w:jc w:val="right"/>
        <w:rPr>
          <w:rFonts w:ascii="Times New Roman" w:eastAsia="Times New Roman" w:hAnsi="Times New Roman"/>
          <w:sz w:val="28"/>
          <w:lang w:val="ru-RU"/>
        </w:rPr>
      </w:pPr>
      <w:bookmarkStart w:id="13" w:name="page55"/>
      <w:bookmarkStart w:id="14" w:name="_GoBack"/>
      <w:bookmarkEnd w:id="13"/>
      <w:bookmarkEnd w:id="14"/>
    </w:p>
    <w:p w:rsidR="00932725" w:rsidRDefault="00932725" w:rsidP="00932725">
      <w:pPr>
        <w:spacing w:line="268" w:lineRule="exact"/>
        <w:rPr>
          <w:rFonts w:ascii="Times New Roman" w:eastAsia="Times New Roman" w:hAnsi="Times New Roman"/>
        </w:rPr>
      </w:pPr>
    </w:p>
    <w:p w:rsidR="00932725" w:rsidRDefault="00932725" w:rsidP="00932725">
      <w:pPr>
        <w:numPr>
          <w:ilvl w:val="0"/>
          <w:numId w:val="25"/>
        </w:numPr>
        <w:tabs>
          <w:tab w:val="left" w:pos="1960"/>
        </w:tabs>
        <w:spacing w:line="0" w:lineRule="atLeast"/>
        <w:ind w:left="1960" w:hanging="845"/>
        <w:rPr>
          <w:rFonts w:ascii="Times New Roman" w:eastAsia="Times New Roman" w:hAnsi="Times New Roman"/>
          <w:sz w:val="28"/>
        </w:rPr>
      </w:pPr>
      <w:r>
        <w:rPr>
          <w:rFonts w:ascii="Times New Roman" w:eastAsia="Times New Roman" w:hAnsi="Times New Roman"/>
          <w:sz w:val="28"/>
        </w:rPr>
        <w:t>Takeyh R.  Iran’s  missing  moderates.  Сайт  издания  «The  New</w:t>
      </w:r>
    </w:p>
    <w:p w:rsidR="00932725" w:rsidRDefault="00932725" w:rsidP="00932725">
      <w:pPr>
        <w:spacing w:line="173" w:lineRule="exact"/>
        <w:rPr>
          <w:rFonts w:ascii="Times New Roman" w:eastAsia="Times New Roman" w:hAnsi="Times New Roman"/>
          <w:sz w:val="28"/>
        </w:rPr>
      </w:pPr>
    </w:p>
    <w:p w:rsidR="00932725" w:rsidRDefault="00932725" w:rsidP="00932725">
      <w:pPr>
        <w:spacing w:line="348" w:lineRule="auto"/>
        <w:ind w:left="540" w:right="40"/>
        <w:rPr>
          <w:rFonts w:ascii="Times New Roman" w:eastAsia="Times New Roman" w:hAnsi="Times New Roman"/>
          <w:sz w:val="28"/>
        </w:rPr>
      </w:pPr>
      <w:r>
        <w:rPr>
          <w:rFonts w:ascii="Times New Roman" w:eastAsia="Times New Roman" w:hAnsi="Times New Roman"/>
          <w:sz w:val="28"/>
        </w:rPr>
        <w:t>York Times»/ https://www.nytimes.com/2012/03/19/opinion/19iht-edtakeyh19.html</w:t>
      </w:r>
    </w:p>
    <w:p w:rsidR="00932725" w:rsidRDefault="00932725" w:rsidP="00932725">
      <w:pPr>
        <w:spacing w:line="31" w:lineRule="exact"/>
        <w:rPr>
          <w:rFonts w:ascii="Times New Roman" w:eastAsia="Times New Roman" w:hAnsi="Times New Roman"/>
          <w:sz w:val="28"/>
        </w:rPr>
      </w:pPr>
    </w:p>
    <w:p w:rsidR="00932725" w:rsidRDefault="00932725" w:rsidP="00932725">
      <w:pPr>
        <w:numPr>
          <w:ilvl w:val="0"/>
          <w:numId w:val="25"/>
        </w:numPr>
        <w:tabs>
          <w:tab w:val="left" w:pos="1956"/>
        </w:tabs>
        <w:spacing w:line="352" w:lineRule="auto"/>
        <w:ind w:left="540" w:firstLine="575"/>
        <w:jc w:val="both"/>
        <w:rPr>
          <w:rFonts w:ascii="Times New Roman" w:eastAsia="Times New Roman" w:hAnsi="Times New Roman"/>
          <w:sz w:val="28"/>
        </w:rPr>
      </w:pPr>
      <w:r>
        <w:rPr>
          <w:rFonts w:ascii="Times New Roman" w:eastAsia="Times New Roman" w:hAnsi="Times New Roman"/>
          <w:sz w:val="28"/>
        </w:rPr>
        <w:t xml:space="preserve">Taylor P., Charbonneau L. Iran offered chance to share technology; Britain, France Germany defy U.S. Сайт издания «The Globe and Mail/ </w:t>
      </w:r>
      <w:hyperlink r:id="rId17" w:history="1">
        <w:r>
          <w:rPr>
            <w:rStyle w:val="a4"/>
            <w:rFonts w:ascii="Times New Roman" w:eastAsia="Times New Roman" w:hAnsi="Times New Roman"/>
            <w:sz w:val="28"/>
          </w:rPr>
          <w:t>https://www.theglobeandmail.com/life/health-and-fitness/iran-offered-chance-</w:t>
        </w:r>
      </w:hyperlink>
      <w:hyperlink r:id="rId18" w:history="1">
        <w:r>
          <w:rPr>
            <w:rStyle w:val="a4"/>
            <w:rFonts w:ascii="Times New Roman" w:eastAsia="Times New Roman" w:hAnsi="Times New Roman"/>
            <w:sz w:val="28"/>
          </w:rPr>
          <w:t>to-share-technology/article772643/</w:t>
        </w:r>
      </w:hyperlink>
    </w:p>
    <w:p w:rsidR="00932725" w:rsidRDefault="00932725" w:rsidP="00932725">
      <w:pPr>
        <w:spacing w:line="25" w:lineRule="exact"/>
        <w:rPr>
          <w:rFonts w:ascii="Times New Roman" w:eastAsia="Times New Roman" w:hAnsi="Times New Roman"/>
          <w:sz w:val="28"/>
        </w:rPr>
      </w:pPr>
    </w:p>
    <w:p w:rsidR="00932725" w:rsidRDefault="00932725" w:rsidP="00932725">
      <w:pPr>
        <w:numPr>
          <w:ilvl w:val="0"/>
          <w:numId w:val="25"/>
        </w:numPr>
        <w:tabs>
          <w:tab w:val="left" w:pos="1956"/>
        </w:tabs>
        <w:spacing w:line="348" w:lineRule="auto"/>
        <w:ind w:left="540" w:firstLine="575"/>
        <w:rPr>
          <w:rFonts w:ascii="Times New Roman" w:eastAsia="Times New Roman" w:hAnsi="Times New Roman"/>
          <w:sz w:val="28"/>
        </w:rPr>
      </w:pPr>
      <w:r>
        <w:rPr>
          <w:rFonts w:ascii="Times New Roman" w:eastAsia="Times New Roman" w:hAnsi="Times New Roman"/>
          <w:sz w:val="28"/>
        </w:rPr>
        <w:t xml:space="preserve">The full text of the Tehran Declaration. Сайт компании «BBC»/ </w:t>
      </w:r>
      <w:hyperlink r:id="rId19" w:history="1">
        <w:r>
          <w:rPr>
            <w:rStyle w:val="a4"/>
            <w:rFonts w:ascii="Times New Roman" w:eastAsia="Times New Roman" w:hAnsi="Times New Roman"/>
            <w:sz w:val="28"/>
          </w:rPr>
          <w:t>http://news.bbc.co.uk/2/hi/middle_east/8686728.stm</w:t>
        </w:r>
      </w:hyperlink>
    </w:p>
    <w:p w:rsidR="00932725" w:rsidRDefault="00932725" w:rsidP="00932725">
      <w:pPr>
        <w:spacing w:line="13" w:lineRule="exact"/>
        <w:rPr>
          <w:rFonts w:ascii="Times New Roman" w:eastAsia="Times New Roman" w:hAnsi="Times New Roman"/>
          <w:sz w:val="28"/>
        </w:rPr>
      </w:pPr>
    </w:p>
    <w:p w:rsidR="00932725" w:rsidRDefault="00932725" w:rsidP="00932725">
      <w:pPr>
        <w:numPr>
          <w:ilvl w:val="0"/>
          <w:numId w:val="25"/>
        </w:numPr>
        <w:tabs>
          <w:tab w:val="left" w:pos="1960"/>
        </w:tabs>
        <w:spacing w:line="0" w:lineRule="atLeast"/>
        <w:ind w:left="1960" w:hanging="845"/>
        <w:rPr>
          <w:rFonts w:ascii="Times New Roman" w:eastAsia="Times New Roman" w:hAnsi="Times New Roman"/>
          <w:sz w:val="28"/>
        </w:rPr>
      </w:pPr>
      <w:r>
        <w:rPr>
          <w:rFonts w:ascii="Times New Roman" w:eastAsia="Times New Roman" w:hAnsi="Times New Roman"/>
          <w:sz w:val="28"/>
        </w:rPr>
        <w:t>The National Security Strategy of United States of America 2002.</w:t>
      </w:r>
    </w:p>
    <w:p w:rsidR="00932725" w:rsidRDefault="00932725" w:rsidP="00932725">
      <w:pPr>
        <w:spacing w:line="178" w:lineRule="exact"/>
        <w:rPr>
          <w:rFonts w:ascii="Times New Roman" w:eastAsia="Times New Roman" w:hAnsi="Times New Roman"/>
          <w:sz w:val="28"/>
        </w:rPr>
      </w:pPr>
    </w:p>
    <w:p w:rsidR="00932725" w:rsidRDefault="00932725" w:rsidP="00932725">
      <w:pPr>
        <w:spacing w:line="348" w:lineRule="auto"/>
        <w:ind w:left="540" w:right="40"/>
        <w:rPr>
          <w:rFonts w:ascii="Times New Roman" w:eastAsia="Times New Roman" w:hAnsi="Times New Roman"/>
          <w:sz w:val="28"/>
        </w:rPr>
      </w:pPr>
      <w:r>
        <w:rPr>
          <w:rFonts w:ascii="Times New Roman" w:eastAsia="Times New Roman" w:hAnsi="Times New Roman"/>
          <w:sz w:val="28"/>
        </w:rPr>
        <w:t>Сайт Государственного департамента США/ https://www.state.gov/documents/organization/63562.pdf</w:t>
      </w:r>
    </w:p>
    <w:p w:rsidR="00932725" w:rsidRDefault="00932725" w:rsidP="00932725">
      <w:pPr>
        <w:spacing w:line="13" w:lineRule="exact"/>
        <w:rPr>
          <w:rFonts w:ascii="Times New Roman" w:eastAsia="Times New Roman" w:hAnsi="Times New Roman"/>
          <w:sz w:val="28"/>
        </w:rPr>
      </w:pPr>
    </w:p>
    <w:p w:rsidR="00932725" w:rsidRDefault="00932725" w:rsidP="00932725">
      <w:pPr>
        <w:numPr>
          <w:ilvl w:val="0"/>
          <w:numId w:val="26"/>
        </w:numPr>
        <w:tabs>
          <w:tab w:val="left" w:pos="1960"/>
        </w:tabs>
        <w:spacing w:line="0" w:lineRule="atLeast"/>
        <w:ind w:left="1960" w:hanging="845"/>
        <w:rPr>
          <w:rFonts w:ascii="Times New Roman" w:eastAsia="Times New Roman" w:hAnsi="Times New Roman"/>
          <w:sz w:val="28"/>
        </w:rPr>
      </w:pPr>
      <w:r>
        <w:rPr>
          <w:rFonts w:ascii="Times New Roman" w:eastAsia="Times New Roman" w:hAnsi="Times New Roman"/>
          <w:sz w:val="28"/>
        </w:rPr>
        <w:t>The National Security Strategy of United States of America 2006.</w:t>
      </w:r>
    </w:p>
    <w:p w:rsidR="00932725" w:rsidRDefault="00932725" w:rsidP="00932725">
      <w:pPr>
        <w:spacing w:line="179" w:lineRule="exact"/>
        <w:rPr>
          <w:rFonts w:ascii="Times New Roman" w:eastAsia="Times New Roman" w:hAnsi="Times New Roman"/>
          <w:sz w:val="28"/>
        </w:rPr>
      </w:pPr>
    </w:p>
    <w:p w:rsidR="00932725" w:rsidRDefault="00932725" w:rsidP="00932725">
      <w:pPr>
        <w:spacing w:line="345" w:lineRule="auto"/>
        <w:ind w:left="540" w:right="40"/>
        <w:rPr>
          <w:rFonts w:ascii="Times New Roman" w:eastAsia="Times New Roman" w:hAnsi="Times New Roman"/>
          <w:sz w:val="28"/>
        </w:rPr>
      </w:pPr>
      <w:r>
        <w:rPr>
          <w:rFonts w:ascii="Times New Roman" w:eastAsia="Times New Roman" w:hAnsi="Times New Roman"/>
          <w:sz w:val="28"/>
        </w:rPr>
        <w:t>Сайт Государственного департамента США/ https://www.state.gov/documents/organization/64884.pdf</w:t>
      </w:r>
    </w:p>
    <w:p w:rsidR="00932725" w:rsidRDefault="00932725" w:rsidP="00932725">
      <w:pPr>
        <w:spacing w:line="21" w:lineRule="exact"/>
        <w:rPr>
          <w:rFonts w:ascii="Times New Roman" w:eastAsia="Times New Roman" w:hAnsi="Times New Roman"/>
          <w:sz w:val="28"/>
        </w:rPr>
      </w:pPr>
    </w:p>
    <w:p w:rsidR="00932725" w:rsidRDefault="00932725" w:rsidP="00932725">
      <w:pPr>
        <w:numPr>
          <w:ilvl w:val="0"/>
          <w:numId w:val="27"/>
        </w:numPr>
        <w:tabs>
          <w:tab w:val="left" w:pos="1960"/>
        </w:tabs>
        <w:spacing w:line="0" w:lineRule="atLeast"/>
        <w:ind w:left="1960" w:hanging="845"/>
        <w:rPr>
          <w:rFonts w:ascii="Times New Roman" w:eastAsia="Times New Roman" w:hAnsi="Times New Roman"/>
          <w:sz w:val="28"/>
        </w:rPr>
      </w:pPr>
      <w:r>
        <w:rPr>
          <w:rFonts w:ascii="Times New Roman" w:eastAsia="Times New Roman" w:hAnsi="Times New Roman"/>
          <w:sz w:val="28"/>
        </w:rPr>
        <w:t>The President's State of the Union Address (Official Press Release).</w:t>
      </w:r>
    </w:p>
    <w:p w:rsidR="00932725" w:rsidRDefault="00932725" w:rsidP="00932725">
      <w:pPr>
        <w:spacing w:line="179" w:lineRule="exact"/>
        <w:rPr>
          <w:rFonts w:ascii="Times New Roman" w:eastAsia="Times New Roman" w:hAnsi="Times New Roman"/>
          <w:sz w:val="28"/>
        </w:rPr>
      </w:pPr>
    </w:p>
    <w:p w:rsidR="00932725" w:rsidRDefault="00932725" w:rsidP="00932725">
      <w:pPr>
        <w:spacing w:line="352" w:lineRule="auto"/>
        <w:ind w:left="540"/>
        <w:jc w:val="both"/>
        <w:rPr>
          <w:rFonts w:ascii="Times New Roman" w:eastAsia="Times New Roman" w:hAnsi="Times New Roman"/>
          <w:sz w:val="28"/>
        </w:rPr>
      </w:pPr>
      <w:r>
        <w:rPr>
          <w:rFonts w:ascii="Times New Roman" w:eastAsia="Times New Roman" w:hAnsi="Times New Roman"/>
          <w:sz w:val="28"/>
        </w:rPr>
        <w:t>Сайт архивных документов Белого дома, принадлежащих Дж. У. Бушу/ https://georgewbush-whitehouse.archives.gov/news/releases/2002/01/20020129-11.html</w:t>
      </w:r>
    </w:p>
    <w:p w:rsidR="00932725" w:rsidRDefault="00932725" w:rsidP="00932725">
      <w:pPr>
        <w:spacing w:line="8" w:lineRule="exact"/>
        <w:rPr>
          <w:rFonts w:ascii="Times New Roman" w:eastAsia="Times New Roman" w:hAnsi="Times New Roman"/>
          <w:sz w:val="28"/>
        </w:rPr>
      </w:pPr>
    </w:p>
    <w:p w:rsidR="00932725" w:rsidRDefault="00932725" w:rsidP="00932725">
      <w:pPr>
        <w:numPr>
          <w:ilvl w:val="0"/>
          <w:numId w:val="28"/>
        </w:numPr>
        <w:tabs>
          <w:tab w:val="left" w:pos="1960"/>
        </w:tabs>
        <w:spacing w:line="0" w:lineRule="atLeast"/>
        <w:ind w:left="1960" w:hanging="845"/>
        <w:rPr>
          <w:rFonts w:ascii="Times New Roman" w:eastAsia="Times New Roman" w:hAnsi="Times New Roman"/>
          <w:sz w:val="28"/>
        </w:rPr>
      </w:pPr>
      <w:r>
        <w:rPr>
          <w:rFonts w:ascii="Times New Roman" w:eastAsia="Times New Roman" w:hAnsi="Times New Roman"/>
          <w:sz w:val="28"/>
        </w:rPr>
        <w:t>Traub J.  The  Mess  Obama  Left Behind  in Iraq.  Сайт издания</w:t>
      </w:r>
    </w:p>
    <w:p w:rsidR="00932725" w:rsidRDefault="00932725" w:rsidP="00932725">
      <w:pPr>
        <w:spacing w:line="179" w:lineRule="exact"/>
        <w:rPr>
          <w:rFonts w:ascii="Times New Roman" w:eastAsia="Times New Roman" w:hAnsi="Times New Roman"/>
          <w:sz w:val="28"/>
        </w:rPr>
      </w:pPr>
    </w:p>
    <w:p w:rsidR="00932725" w:rsidRDefault="00932725" w:rsidP="00932725">
      <w:pPr>
        <w:spacing w:line="348" w:lineRule="auto"/>
        <w:ind w:left="540" w:right="40"/>
        <w:rPr>
          <w:rFonts w:ascii="Times New Roman" w:eastAsia="Times New Roman" w:hAnsi="Times New Roman"/>
          <w:sz w:val="28"/>
        </w:rPr>
      </w:pPr>
      <w:r>
        <w:rPr>
          <w:rFonts w:ascii="Times New Roman" w:eastAsia="Times New Roman" w:hAnsi="Times New Roman"/>
          <w:sz w:val="28"/>
        </w:rPr>
        <w:t>«Foreign Policy»/ http://foreignpolicy.com/2016/10/07/the-mess-obama-left-behind-in-iraq-surge-debate</w:t>
      </w:r>
    </w:p>
    <w:p w:rsidR="00932725" w:rsidRDefault="00932725" w:rsidP="00932725">
      <w:pPr>
        <w:spacing w:line="28" w:lineRule="exact"/>
        <w:rPr>
          <w:rFonts w:ascii="Times New Roman" w:eastAsia="Times New Roman" w:hAnsi="Times New Roman"/>
          <w:sz w:val="28"/>
        </w:rPr>
      </w:pPr>
    </w:p>
    <w:p w:rsidR="00932725" w:rsidRDefault="00932725" w:rsidP="00932725">
      <w:pPr>
        <w:numPr>
          <w:ilvl w:val="0"/>
          <w:numId w:val="29"/>
        </w:numPr>
        <w:tabs>
          <w:tab w:val="left" w:pos="1956"/>
        </w:tabs>
        <w:spacing w:line="348" w:lineRule="auto"/>
        <w:ind w:left="540" w:firstLine="575"/>
        <w:rPr>
          <w:rFonts w:ascii="Times New Roman" w:eastAsia="Times New Roman" w:hAnsi="Times New Roman"/>
          <w:sz w:val="28"/>
        </w:rPr>
      </w:pPr>
      <w:r>
        <w:rPr>
          <w:rFonts w:ascii="Times New Roman" w:eastAsia="Times New Roman" w:hAnsi="Times New Roman"/>
          <w:sz w:val="28"/>
        </w:rPr>
        <w:t>Triumph without Victory. The Unreported History of the Persian Gulf. - New York: War. Inc. U. S. News &amp; World Report, 1992. - 477 c.</w:t>
      </w:r>
    </w:p>
    <w:p w:rsidR="00932725" w:rsidRDefault="00932725" w:rsidP="00932725">
      <w:pPr>
        <w:spacing w:line="30" w:lineRule="exact"/>
        <w:rPr>
          <w:rFonts w:ascii="Times New Roman" w:eastAsia="Times New Roman" w:hAnsi="Times New Roman"/>
          <w:sz w:val="28"/>
        </w:rPr>
      </w:pPr>
    </w:p>
    <w:p w:rsidR="00932725" w:rsidRDefault="00932725" w:rsidP="00932725">
      <w:pPr>
        <w:numPr>
          <w:ilvl w:val="0"/>
          <w:numId w:val="29"/>
        </w:numPr>
        <w:tabs>
          <w:tab w:val="left" w:pos="2028"/>
        </w:tabs>
        <w:spacing w:line="352" w:lineRule="auto"/>
        <w:ind w:left="540" w:firstLine="575"/>
        <w:jc w:val="both"/>
        <w:rPr>
          <w:rFonts w:ascii="Times New Roman" w:eastAsia="Times New Roman" w:hAnsi="Times New Roman"/>
          <w:sz w:val="28"/>
        </w:rPr>
      </w:pPr>
      <w:r>
        <w:rPr>
          <w:rFonts w:ascii="Times New Roman" w:eastAsia="Times New Roman" w:hAnsi="Times New Roman"/>
          <w:sz w:val="28"/>
        </w:rPr>
        <w:t xml:space="preserve">Verification and Monitoring in the Islamic Republic of Iran in light of United Nations Security Council Resolution 2231. Официальный сайт МАГАТЭ/ </w:t>
      </w:r>
      <w:hyperlink r:id="rId20" w:history="1">
        <w:r>
          <w:rPr>
            <w:rStyle w:val="a4"/>
            <w:rFonts w:ascii="Times New Roman" w:eastAsia="Times New Roman" w:hAnsi="Times New Roman"/>
            <w:sz w:val="28"/>
          </w:rPr>
          <w:t>https://www.iaea.org/sites/default/files/gov-inf-2016-1.pdf</w:t>
        </w:r>
      </w:hyperlink>
    </w:p>
    <w:p w:rsidR="00932725" w:rsidRDefault="00932725" w:rsidP="00932725">
      <w:pPr>
        <w:spacing w:line="9" w:lineRule="exact"/>
        <w:rPr>
          <w:rFonts w:ascii="Times New Roman" w:eastAsia="Times New Roman" w:hAnsi="Times New Roman"/>
          <w:sz w:val="28"/>
        </w:rPr>
      </w:pPr>
    </w:p>
    <w:p w:rsidR="00932725" w:rsidRDefault="00932725" w:rsidP="00932725">
      <w:pPr>
        <w:numPr>
          <w:ilvl w:val="0"/>
          <w:numId w:val="29"/>
        </w:numPr>
        <w:tabs>
          <w:tab w:val="left" w:pos="2040"/>
        </w:tabs>
        <w:spacing w:line="0" w:lineRule="atLeast"/>
        <w:ind w:left="2040" w:hanging="925"/>
        <w:rPr>
          <w:rFonts w:ascii="Times New Roman" w:eastAsia="Times New Roman" w:hAnsi="Times New Roman"/>
          <w:sz w:val="28"/>
        </w:rPr>
      </w:pPr>
      <w:r>
        <w:rPr>
          <w:rFonts w:ascii="Times New Roman" w:eastAsia="Times New Roman" w:hAnsi="Times New Roman"/>
          <w:sz w:val="28"/>
        </w:rPr>
        <w:t>World leaders laud Iran's new tone on nuclear issue. Сайт издания</w:t>
      </w:r>
    </w:p>
    <w:p w:rsidR="00932725" w:rsidRDefault="00932725" w:rsidP="00932725">
      <w:pPr>
        <w:spacing w:line="178" w:lineRule="exact"/>
        <w:rPr>
          <w:rFonts w:ascii="Times New Roman" w:eastAsia="Times New Roman" w:hAnsi="Times New Roman"/>
          <w:sz w:val="28"/>
        </w:rPr>
      </w:pPr>
    </w:p>
    <w:p w:rsidR="00932725" w:rsidRDefault="00932725" w:rsidP="00932725">
      <w:pPr>
        <w:spacing w:line="348" w:lineRule="auto"/>
        <w:ind w:left="540"/>
        <w:rPr>
          <w:rFonts w:ascii="Times New Roman" w:eastAsia="Times New Roman" w:hAnsi="Times New Roman"/>
          <w:sz w:val="28"/>
        </w:rPr>
      </w:pPr>
      <w:r>
        <w:rPr>
          <w:rFonts w:ascii="Times New Roman" w:eastAsia="Times New Roman" w:hAnsi="Times New Roman"/>
          <w:sz w:val="28"/>
        </w:rPr>
        <w:t>«Аль-Джазира» в Америке/ http://america.aljazeera.com/articles/2013/9/26/eu-s-ashton-callsunsirantalkssubstantial.html</w:t>
      </w:r>
    </w:p>
    <w:p w:rsidR="00932725" w:rsidRPr="00932725" w:rsidRDefault="00932725"/>
    <w:sectPr w:rsidR="00932725" w:rsidRPr="00932725">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2CA88610"/>
    <w:lvl w:ilvl="0" w:tplc="FFFFFFFF">
      <w:start w:val="1"/>
      <w:numFmt w:val="bullet"/>
      <w:lvlText w:val="ХХ"/>
      <w:lvlJc w:val="left"/>
      <w:pPr>
        <w:ind w:left="0" w:firstLine="0"/>
      </w:pPr>
    </w:lvl>
    <w:lvl w:ilvl="1" w:tplc="FFFFFFFF">
      <w:start w:val="1"/>
      <w:numFmt w:val="decimal"/>
      <w:lvlText w:val="%2."/>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
    <w:nsid w:val="00000002"/>
    <w:multiLevelType w:val="hybridMultilevel"/>
    <w:tmpl w:val="0836C40E"/>
    <w:lvl w:ilvl="0" w:tplc="FFFFFFFF">
      <w:start w:val="1"/>
      <w:numFmt w:val="bullet"/>
      <w:lvlText w:val="В"/>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
    <w:nsid w:val="00000003"/>
    <w:multiLevelType w:val="hybridMultilevel"/>
    <w:tmpl w:val="02901D82"/>
    <w:lvl w:ilvl="0" w:tplc="FFFFFFFF">
      <w:start w:val="5"/>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3">
    <w:nsid w:val="00000004"/>
    <w:multiLevelType w:val="hybridMultilevel"/>
    <w:tmpl w:val="3A95F874"/>
    <w:lvl w:ilvl="0" w:tplc="FFFFFFFF">
      <w:start w:val="1"/>
      <w:numFmt w:val="bullet"/>
      <w:lvlText w:val="В"/>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4">
    <w:nsid w:val="0000001F"/>
    <w:multiLevelType w:val="hybridMultilevel"/>
    <w:tmpl w:val="2A487CB0"/>
    <w:lvl w:ilvl="0" w:tplc="FFFFFFFF">
      <w:start w:val="1"/>
      <w:numFmt w:val="bullet"/>
      <w:lvlText w:val="В"/>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5">
    <w:nsid w:val="00000020"/>
    <w:multiLevelType w:val="hybridMultilevel"/>
    <w:tmpl w:val="1D4ED43A"/>
    <w:lvl w:ilvl="0" w:tplc="FFFFFFFF">
      <w:start w:val="1"/>
      <w:numFmt w:val="bullet"/>
      <w:lvlText w:val="В"/>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6">
    <w:nsid w:val="00000021"/>
    <w:multiLevelType w:val="hybridMultilevel"/>
    <w:tmpl w:val="725A06FA"/>
    <w:lvl w:ilvl="0" w:tplc="FFFFFFFF">
      <w:start w:val="1"/>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7">
    <w:nsid w:val="00000022"/>
    <w:multiLevelType w:val="hybridMultilevel"/>
    <w:tmpl w:val="2CD89A32"/>
    <w:lvl w:ilvl="0" w:tplc="FFFFFFFF">
      <w:start w:val="2"/>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8">
    <w:nsid w:val="00000023"/>
    <w:multiLevelType w:val="hybridMultilevel"/>
    <w:tmpl w:val="57E4CCAE"/>
    <w:lvl w:ilvl="0" w:tplc="FFFFFFFF">
      <w:start w:val="4"/>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9">
    <w:nsid w:val="00000024"/>
    <w:multiLevelType w:val="hybridMultilevel"/>
    <w:tmpl w:val="7A6D8D3C"/>
    <w:lvl w:ilvl="0" w:tplc="FFFFFFFF">
      <w:start w:val="5"/>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0">
    <w:nsid w:val="00000025"/>
    <w:multiLevelType w:val="hybridMultilevel"/>
    <w:tmpl w:val="4B588F54"/>
    <w:lvl w:ilvl="0" w:tplc="FFFFFFFF">
      <w:start w:val="6"/>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1">
    <w:nsid w:val="00000026"/>
    <w:multiLevelType w:val="hybridMultilevel"/>
    <w:tmpl w:val="542289EC"/>
    <w:lvl w:ilvl="0" w:tplc="FFFFFFFF">
      <w:start w:val="7"/>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2">
    <w:nsid w:val="00000027"/>
    <w:multiLevelType w:val="hybridMultilevel"/>
    <w:tmpl w:val="6DE91B18"/>
    <w:lvl w:ilvl="0" w:tplc="FFFFFFFF">
      <w:start w:val="8"/>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3">
    <w:nsid w:val="00000028"/>
    <w:multiLevelType w:val="hybridMultilevel"/>
    <w:tmpl w:val="38437FDA"/>
    <w:lvl w:ilvl="0" w:tplc="FFFFFFFF">
      <w:start w:val="9"/>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4">
    <w:nsid w:val="00000029"/>
    <w:multiLevelType w:val="hybridMultilevel"/>
    <w:tmpl w:val="7644A45C"/>
    <w:lvl w:ilvl="0" w:tplc="FFFFFFFF">
      <w:start w:val="13"/>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5">
    <w:nsid w:val="0000002A"/>
    <w:multiLevelType w:val="hybridMultilevel"/>
    <w:tmpl w:val="32FFF902"/>
    <w:lvl w:ilvl="0" w:tplc="FFFFFFFF">
      <w:start w:val="19"/>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6">
    <w:nsid w:val="0000002B"/>
    <w:multiLevelType w:val="hybridMultilevel"/>
    <w:tmpl w:val="684A481A"/>
    <w:lvl w:ilvl="0" w:tplc="FFFFFFFF">
      <w:start w:val="20"/>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7">
    <w:nsid w:val="0000002C"/>
    <w:multiLevelType w:val="hybridMultilevel"/>
    <w:tmpl w:val="579478FE"/>
    <w:lvl w:ilvl="0" w:tplc="FFFFFFFF">
      <w:start w:val="21"/>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8">
    <w:nsid w:val="0000002D"/>
    <w:multiLevelType w:val="hybridMultilevel"/>
    <w:tmpl w:val="749ABB42"/>
    <w:lvl w:ilvl="0" w:tplc="FFFFFFFF">
      <w:start w:val="25"/>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9">
    <w:nsid w:val="0000002E"/>
    <w:multiLevelType w:val="hybridMultilevel"/>
    <w:tmpl w:val="3DC240FA"/>
    <w:lvl w:ilvl="0" w:tplc="FFFFFFFF">
      <w:start w:val="27"/>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0">
    <w:nsid w:val="0000002F"/>
    <w:multiLevelType w:val="hybridMultilevel"/>
    <w:tmpl w:val="1BA026FA"/>
    <w:lvl w:ilvl="0" w:tplc="FFFFFFFF">
      <w:start w:val="28"/>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1">
    <w:nsid w:val="00000030"/>
    <w:multiLevelType w:val="hybridMultilevel"/>
    <w:tmpl w:val="79A1DEAA"/>
    <w:lvl w:ilvl="0" w:tplc="FFFFFFFF">
      <w:start w:val="30"/>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2">
    <w:nsid w:val="00000031"/>
    <w:multiLevelType w:val="hybridMultilevel"/>
    <w:tmpl w:val="75C6C33A"/>
    <w:lvl w:ilvl="0" w:tplc="FFFFFFFF">
      <w:start w:val="33"/>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3">
    <w:nsid w:val="00000032"/>
    <w:multiLevelType w:val="hybridMultilevel"/>
    <w:tmpl w:val="12E685FA"/>
    <w:lvl w:ilvl="0" w:tplc="FFFFFFFF">
      <w:start w:val="39"/>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4">
    <w:nsid w:val="00000033"/>
    <w:multiLevelType w:val="hybridMultilevel"/>
    <w:tmpl w:val="70C6A528"/>
    <w:lvl w:ilvl="0" w:tplc="FFFFFFFF">
      <w:start w:val="41"/>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5">
    <w:nsid w:val="00000034"/>
    <w:multiLevelType w:val="hybridMultilevel"/>
    <w:tmpl w:val="520EEDD0"/>
    <w:lvl w:ilvl="0" w:tplc="FFFFFFFF">
      <w:start w:val="45"/>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6">
    <w:nsid w:val="00000035"/>
    <w:multiLevelType w:val="hybridMultilevel"/>
    <w:tmpl w:val="374A3FE6"/>
    <w:lvl w:ilvl="0" w:tplc="FFFFFFFF">
      <w:start w:val="46"/>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7">
    <w:nsid w:val="00000036"/>
    <w:multiLevelType w:val="hybridMultilevel"/>
    <w:tmpl w:val="4F4EF004"/>
    <w:lvl w:ilvl="0" w:tplc="FFFFFFFF">
      <w:start w:val="47"/>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8">
    <w:nsid w:val="00000037"/>
    <w:multiLevelType w:val="hybridMultilevel"/>
    <w:tmpl w:val="23F9C13C"/>
    <w:lvl w:ilvl="0" w:tplc="FFFFFFFF">
      <w:start w:val="48"/>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num w:numId="1">
    <w:abstractNumId w:val="0"/>
    <w:lvlOverride w:ilvl="0"/>
    <w:lvlOverride w:ilvl="1">
      <w:startOverride w:val="1"/>
    </w:lvlOverride>
    <w:lvlOverride w:ilvl="2"/>
    <w:lvlOverride w:ilvl="3"/>
    <w:lvlOverride w:ilvl="4"/>
    <w:lvlOverride w:ilvl="5"/>
    <w:lvlOverride w:ilvl="6"/>
    <w:lvlOverride w:ilvl="7"/>
    <w:lvlOverride w:ilvl="8"/>
  </w:num>
  <w:num w:numId="2">
    <w:abstractNumId w:val="1"/>
    <w:lvlOverride w:ilvl="0"/>
    <w:lvlOverride w:ilvl="1"/>
    <w:lvlOverride w:ilvl="2"/>
    <w:lvlOverride w:ilvl="3"/>
    <w:lvlOverride w:ilvl="4"/>
    <w:lvlOverride w:ilvl="5"/>
    <w:lvlOverride w:ilvl="6"/>
    <w:lvlOverride w:ilvl="7"/>
    <w:lvlOverride w:ilvl="8"/>
  </w:num>
  <w:num w:numId="3">
    <w:abstractNumId w:val="2"/>
    <w:lvlOverride w:ilvl="0">
      <w:startOverride w:val="5"/>
    </w:lvlOverride>
    <w:lvlOverride w:ilvl="1"/>
    <w:lvlOverride w:ilvl="2"/>
    <w:lvlOverride w:ilvl="3"/>
    <w:lvlOverride w:ilvl="4"/>
    <w:lvlOverride w:ilvl="5"/>
    <w:lvlOverride w:ilvl="6"/>
    <w:lvlOverride w:ilvl="7"/>
    <w:lvlOverride w:ilvl="8"/>
  </w:num>
  <w:num w:numId="4">
    <w:abstractNumId w:val="3"/>
    <w:lvlOverride w:ilvl="0"/>
    <w:lvlOverride w:ilvl="1"/>
    <w:lvlOverride w:ilvl="2"/>
    <w:lvlOverride w:ilvl="3"/>
    <w:lvlOverride w:ilvl="4"/>
    <w:lvlOverride w:ilvl="5"/>
    <w:lvlOverride w:ilvl="6"/>
    <w:lvlOverride w:ilvl="7"/>
    <w:lvlOverride w:ilvl="8"/>
  </w:num>
  <w:num w:numId="5">
    <w:abstractNumId w:val="4"/>
    <w:lvlOverride w:ilvl="0"/>
    <w:lvlOverride w:ilvl="1"/>
    <w:lvlOverride w:ilvl="2"/>
    <w:lvlOverride w:ilvl="3"/>
    <w:lvlOverride w:ilvl="4"/>
    <w:lvlOverride w:ilvl="5"/>
    <w:lvlOverride w:ilvl="6"/>
    <w:lvlOverride w:ilvl="7"/>
    <w:lvlOverride w:ilvl="8"/>
  </w:num>
  <w:num w:numId="6">
    <w:abstractNumId w:val="5"/>
    <w:lvlOverride w:ilvl="0"/>
    <w:lvlOverride w:ilvl="1"/>
    <w:lvlOverride w:ilvl="2"/>
    <w:lvlOverride w:ilvl="3"/>
    <w:lvlOverride w:ilvl="4"/>
    <w:lvlOverride w:ilvl="5"/>
    <w:lvlOverride w:ilvl="6"/>
    <w:lvlOverride w:ilvl="7"/>
    <w:lvlOverride w:ilvl="8"/>
  </w:num>
  <w:num w:numId="7">
    <w:abstractNumId w:val="6"/>
    <w:lvlOverride w:ilvl="0">
      <w:startOverride w:val="1"/>
    </w:lvlOverride>
    <w:lvlOverride w:ilvl="1"/>
    <w:lvlOverride w:ilvl="2"/>
    <w:lvlOverride w:ilvl="3"/>
    <w:lvlOverride w:ilvl="4"/>
    <w:lvlOverride w:ilvl="5"/>
    <w:lvlOverride w:ilvl="6"/>
    <w:lvlOverride w:ilvl="7"/>
    <w:lvlOverride w:ilvl="8"/>
  </w:num>
  <w:num w:numId="8">
    <w:abstractNumId w:val="7"/>
    <w:lvlOverride w:ilvl="0">
      <w:startOverride w:val="2"/>
    </w:lvlOverride>
    <w:lvlOverride w:ilvl="1"/>
    <w:lvlOverride w:ilvl="2"/>
    <w:lvlOverride w:ilvl="3"/>
    <w:lvlOverride w:ilvl="4"/>
    <w:lvlOverride w:ilvl="5"/>
    <w:lvlOverride w:ilvl="6"/>
    <w:lvlOverride w:ilvl="7"/>
    <w:lvlOverride w:ilvl="8"/>
  </w:num>
  <w:num w:numId="9">
    <w:abstractNumId w:val="8"/>
    <w:lvlOverride w:ilvl="0">
      <w:startOverride w:val="4"/>
    </w:lvlOverride>
    <w:lvlOverride w:ilvl="1"/>
    <w:lvlOverride w:ilvl="2"/>
    <w:lvlOverride w:ilvl="3"/>
    <w:lvlOverride w:ilvl="4"/>
    <w:lvlOverride w:ilvl="5"/>
    <w:lvlOverride w:ilvl="6"/>
    <w:lvlOverride w:ilvl="7"/>
    <w:lvlOverride w:ilvl="8"/>
  </w:num>
  <w:num w:numId="10">
    <w:abstractNumId w:val="9"/>
    <w:lvlOverride w:ilvl="0">
      <w:startOverride w:val="5"/>
    </w:lvlOverride>
    <w:lvlOverride w:ilvl="1"/>
    <w:lvlOverride w:ilvl="2"/>
    <w:lvlOverride w:ilvl="3"/>
    <w:lvlOverride w:ilvl="4"/>
    <w:lvlOverride w:ilvl="5"/>
    <w:lvlOverride w:ilvl="6"/>
    <w:lvlOverride w:ilvl="7"/>
    <w:lvlOverride w:ilvl="8"/>
  </w:num>
  <w:num w:numId="11">
    <w:abstractNumId w:val="10"/>
    <w:lvlOverride w:ilvl="0">
      <w:startOverride w:val="6"/>
    </w:lvlOverride>
    <w:lvlOverride w:ilvl="1"/>
    <w:lvlOverride w:ilvl="2"/>
    <w:lvlOverride w:ilvl="3"/>
    <w:lvlOverride w:ilvl="4"/>
    <w:lvlOverride w:ilvl="5"/>
    <w:lvlOverride w:ilvl="6"/>
    <w:lvlOverride w:ilvl="7"/>
    <w:lvlOverride w:ilvl="8"/>
  </w:num>
  <w:num w:numId="12">
    <w:abstractNumId w:val="11"/>
    <w:lvlOverride w:ilvl="0">
      <w:startOverride w:val="7"/>
    </w:lvlOverride>
    <w:lvlOverride w:ilvl="1"/>
    <w:lvlOverride w:ilvl="2"/>
    <w:lvlOverride w:ilvl="3"/>
    <w:lvlOverride w:ilvl="4"/>
    <w:lvlOverride w:ilvl="5"/>
    <w:lvlOverride w:ilvl="6"/>
    <w:lvlOverride w:ilvl="7"/>
    <w:lvlOverride w:ilvl="8"/>
  </w:num>
  <w:num w:numId="13">
    <w:abstractNumId w:val="12"/>
    <w:lvlOverride w:ilvl="0">
      <w:startOverride w:val="8"/>
    </w:lvlOverride>
    <w:lvlOverride w:ilvl="1"/>
    <w:lvlOverride w:ilvl="2"/>
    <w:lvlOverride w:ilvl="3"/>
    <w:lvlOverride w:ilvl="4"/>
    <w:lvlOverride w:ilvl="5"/>
    <w:lvlOverride w:ilvl="6"/>
    <w:lvlOverride w:ilvl="7"/>
    <w:lvlOverride w:ilvl="8"/>
  </w:num>
  <w:num w:numId="14">
    <w:abstractNumId w:val="13"/>
    <w:lvlOverride w:ilvl="0">
      <w:startOverride w:val="9"/>
    </w:lvlOverride>
    <w:lvlOverride w:ilvl="1"/>
    <w:lvlOverride w:ilvl="2"/>
    <w:lvlOverride w:ilvl="3"/>
    <w:lvlOverride w:ilvl="4"/>
    <w:lvlOverride w:ilvl="5"/>
    <w:lvlOverride w:ilvl="6"/>
    <w:lvlOverride w:ilvl="7"/>
    <w:lvlOverride w:ilvl="8"/>
  </w:num>
  <w:num w:numId="15">
    <w:abstractNumId w:val="14"/>
    <w:lvlOverride w:ilvl="0">
      <w:startOverride w:val="13"/>
    </w:lvlOverride>
    <w:lvlOverride w:ilvl="1"/>
    <w:lvlOverride w:ilvl="2"/>
    <w:lvlOverride w:ilvl="3"/>
    <w:lvlOverride w:ilvl="4"/>
    <w:lvlOverride w:ilvl="5"/>
    <w:lvlOverride w:ilvl="6"/>
    <w:lvlOverride w:ilvl="7"/>
    <w:lvlOverride w:ilvl="8"/>
  </w:num>
  <w:num w:numId="16">
    <w:abstractNumId w:val="15"/>
    <w:lvlOverride w:ilvl="0">
      <w:startOverride w:val="19"/>
    </w:lvlOverride>
    <w:lvlOverride w:ilvl="1"/>
    <w:lvlOverride w:ilvl="2"/>
    <w:lvlOverride w:ilvl="3"/>
    <w:lvlOverride w:ilvl="4"/>
    <w:lvlOverride w:ilvl="5"/>
    <w:lvlOverride w:ilvl="6"/>
    <w:lvlOverride w:ilvl="7"/>
    <w:lvlOverride w:ilvl="8"/>
  </w:num>
  <w:num w:numId="17">
    <w:abstractNumId w:val="16"/>
    <w:lvlOverride w:ilvl="0">
      <w:startOverride w:val="20"/>
    </w:lvlOverride>
    <w:lvlOverride w:ilvl="1"/>
    <w:lvlOverride w:ilvl="2"/>
    <w:lvlOverride w:ilvl="3"/>
    <w:lvlOverride w:ilvl="4"/>
    <w:lvlOverride w:ilvl="5"/>
    <w:lvlOverride w:ilvl="6"/>
    <w:lvlOverride w:ilvl="7"/>
    <w:lvlOverride w:ilvl="8"/>
  </w:num>
  <w:num w:numId="18">
    <w:abstractNumId w:val="17"/>
    <w:lvlOverride w:ilvl="0">
      <w:startOverride w:val="21"/>
    </w:lvlOverride>
    <w:lvlOverride w:ilvl="1"/>
    <w:lvlOverride w:ilvl="2"/>
    <w:lvlOverride w:ilvl="3"/>
    <w:lvlOverride w:ilvl="4"/>
    <w:lvlOverride w:ilvl="5"/>
    <w:lvlOverride w:ilvl="6"/>
    <w:lvlOverride w:ilvl="7"/>
    <w:lvlOverride w:ilvl="8"/>
  </w:num>
  <w:num w:numId="19">
    <w:abstractNumId w:val="18"/>
    <w:lvlOverride w:ilvl="0">
      <w:startOverride w:val="25"/>
    </w:lvlOverride>
    <w:lvlOverride w:ilvl="1"/>
    <w:lvlOverride w:ilvl="2"/>
    <w:lvlOverride w:ilvl="3"/>
    <w:lvlOverride w:ilvl="4"/>
    <w:lvlOverride w:ilvl="5"/>
    <w:lvlOverride w:ilvl="6"/>
    <w:lvlOverride w:ilvl="7"/>
    <w:lvlOverride w:ilvl="8"/>
  </w:num>
  <w:num w:numId="20">
    <w:abstractNumId w:val="19"/>
    <w:lvlOverride w:ilvl="0">
      <w:startOverride w:val="27"/>
    </w:lvlOverride>
    <w:lvlOverride w:ilvl="1"/>
    <w:lvlOverride w:ilvl="2"/>
    <w:lvlOverride w:ilvl="3"/>
    <w:lvlOverride w:ilvl="4"/>
    <w:lvlOverride w:ilvl="5"/>
    <w:lvlOverride w:ilvl="6"/>
    <w:lvlOverride w:ilvl="7"/>
    <w:lvlOverride w:ilvl="8"/>
  </w:num>
  <w:num w:numId="21">
    <w:abstractNumId w:val="20"/>
    <w:lvlOverride w:ilvl="0">
      <w:startOverride w:val="28"/>
    </w:lvlOverride>
    <w:lvlOverride w:ilvl="1"/>
    <w:lvlOverride w:ilvl="2"/>
    <w:lvlOverride w:ilvl="3"/>
    <w:lvlOverride w:ilvl="4"/>
    <w:lvlOverride w:ilvl="5"/>
    <w:lvlOverride w:ilvl="6"/>
    <w:lvlOverride w:ilvl="7"/>
    <w:lvlOverride w:ilvl="8"/>
  </w:num>
  <w:num w:numId="22">
    <w:abstractNumId w:val="21"/>
    <w:lvlOverride w:ilvl="0">
      <w:startOverride w:val="30"/>
    </w:lvlOverride>
    <w:lvlOverride w:ilvl="1"/>
    <w:lvlOverride w:ilvl="2"/>
    <w:lvlOverride w:ilvl="3"/>
    <w:lvlOverride w:ilvl="4"/>
    <w:lvlOverride w:ilvl="5"/>
    <w:lvlOverride w:ilvl="6"/>
    <w:lvlOverride w:ilvl="7"/>
    <w:lvlOverride w:ilvl="8"/>
  </w:num>
  <w:num w:numId="23">
    <w:abstractNumId w:val="22"/>
    <w:lvlOverride w:ilvl="0">
      <w:startOverride w:val="33"/>
    </w:lvlOverride>
    <w:lvlOverride w:ilvl="1"/>
    <w:lvlOverride w:ilvl="2"/>
    <w:lvlOverride w:ilvl="3"/>
    <w:lvlOverride w:ilvl="4"/>
    <w:lvlOverride w:ilvl="5"/>
    <w:lvlOverride w:ilvl="6"/>
    <w:lvlOverride w:ilvl="7"/>
    <w:lvlOverride w:ilvl="8"/>
  </w:num>
  <w:num w:numId="24">
    <w:abstractNumId w:val="23"/>
    <w:lvlOverride w:ilvl="0">
      <w:startOverride w:val="39"/>
    </w:lvlOverride>
    <w:lvlOverride w:ilvl="1"/>
    <w:lvlOverride w:ilvl="2"/>
    <w:lvlOverride w:ilvl="3"/>
    <w:lvlOverride w:ilvl="4"/>
    <w:lvlOverride w:ilvl="5"/>
    <w:lvlOverride w:ilvl="6"/>
    <w:lvlOverride w:ilvl="7"/>
    <w:lvlOverride w:ilvl="8"/>
  </w:num>
  <w:num w:numId="25">
    <w:abstractNumId w:val="24"/>
    <w:lvlOverride w:ilvl="0">
      <w:startOverride w:val="41"/>
    </w:lvlOverride>
    <w:lvlOverride w:ilvl="1"/>
    <w:lvlOverride w:ilvl="2"/>
    <w:lvlOverride w:ilvl="3"/>
    <w:lvlOverride w:ilvl="4"/>
    <w:lvlOverride w:ilvl="5"/>
    <w:lvlOverride w:ilvl="6"/>
    <w:lvlOverride w:ilvl="7"/>
    <w:lvlOverride w:ilvl="8"/>
  </w:num>
  <w:num w:numId="26">
    <w:abstractNumId w:val="25"/>
    <w:lvlOverride w:ilvl="0">
      <w:startOverride w:val="45"/>
    </w:lvlOverride>
    <w:lvlOverride w:ilvl="1"/>
    <w:lvlOverride w:ilvl="2"/>
    <w:lvlOverride w:ilvl="3"/>
    <w:lvlOverride w:ilvl="4"/>
    <w:lvlOverride w:ilvl="5"/>
    <w:lvlOverride w:ilvl="6"/>
    <w:lvlOverride w:ilvl="7"/>
    <w:lvlOverride w:ilvl="8"/>
  </w:num>
  <w:num w:numId="27">
    <w:abstractNumId w:val="26"/>
    <w:lvlOverride w:ilvl="0">
      <w:startOverride w:val="46"/>
    </w:lvlOverride>
    <w:lvlOverride w:ilvl="1"/>
    <w:lvlOverride w:ilvl="2"/>
    <w:lvlOverride w:ilvl="3"/>
    <w:lvlOverride w:ilvl="4"/>
    <w:lvlOverride w:ilvl="5"/>
    <w:lvlOverride w:ilvl="6"/>
    <w:lvlOverride w:ilvl="7"/>
    <w:lvlOverride w:ilvl="8"/>
  </w:num>
  <w:num w:numId="28">
    <w:abstractNumId w:val="27"/>
    <w:lvlOverride w:ilvl="0">
      <w:startOverride w:val="47"/>
    </w:lvlOverride>
    <w:lvlOverride w:ilvl="1"/>
    <w:lvlOverride w:ilvl="2"/>
    <w:lvlOverride w:ilvl="3"/>
    <w:lvlOverride w:ilvl="4"/>
    <w:lvlOverride w:ilvl="5"/>
    <w:lvlOverride w:ilvl="6"/>
    <w:lvlOverride w:ilvl="7"/>
    <w:lvlOverride w:ilvl="8"/>
  </w:num>
  <w:num w:numId="29">
    <w:abstractNumId w:val="28"/>
    <w:lvlOverride w:ilvl="0">
      <w:startOverride w:val="48"/>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B3A67"/>
    <w:rsid w:val="008B3A67"/>
    <w:rsid w:val="00932725"/>
    <w:rsid w:val="00B1047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32725"/>
    <w:pPr>
      <w:spacing w:after="0" w:line="240" w:lineRule="auto"/>
    </w:pPr>
    <w:rPr>
      <w:rFonts w:ascii="Calibri" w:eastAsia="Calibri" w:hAnsi="Calibri" w:cs="Arial"/>
      <w:sz w:val="20"/>
      <w:szCs w:val="20"/>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932725"/>
    <w:rPr>
      <w:b/>
      <w:bCs/>
    </w:rPr>
  </w:style>
  <w:style w:type="character" w:styleId="a4">
    <w:name w:val="Hyperlink"/>
    <w:basedOn w:val="a0"/>
    <w:uiPriority w:val="99"/>
    <w:semiHidden/>
    <w:unhideWhenUsed/>
    <w:rsid w:val="00932725"/>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32725"/>
    <w:pPr>
      <w:spacing w:after="0" w:line="240" w:lineRule="auto"/>
    </w:pPr>
    <w:rPr>
      <w:rFonts w:ascii="Calibri" w:eastAsia="Calibri" w:hAnsi="Calibri" w:cs="Arial"/>
      <w:sz w:val="20"/>
      <w:szCs w:val="20"/>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932725"/>
    <w:rPr>
      <w:b/>
      <w:bCs/>
    </w:rPr>
  </w:style>
  <w:style w:type="character" w:styleId="a4">
    <w:name w:val="Hyperlink"/>
    <w:basedOn w:val="a0"/>
    <w:uiPriority w:val="99"/>
    <w:semiHidden/>
    <w:unhideWhenUsed/>
    <w:rsid w:val="00932725"/>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5867420">
      <w:bodyDiv w:val="1"/>
      <w:marLeft w:val="0"/>
      <w:marRight w:val="0"/>
      <w:marTop w:val="0"/>
      <w:marBottom w:val="0"/>
      <w:divBdr>
        <w:top w:val="none" w:sz="0" w:space="0" w:color="auto"/>
        <w:left w:val="none" w:sz="0" w:space="0" w:color="auto"/>
        <w:bottom w:val="none" w:sz="0" w:space="0" w:color="auto"/>
        <w:right w:val="none" w:sz="0" w:space="0" w:color="auto"/>
      </w:divBdr>
    </w:div>
    <w:div w:id="11191101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entrasia.ru/newsA.php?st=1169280780" TargetMode="External"/><Relationship Id="rId13" Type="http://schemas.openxmlformats.org/officeDocument/2006/relationships/hyperlink" Target="https://www.theguardian.com/world/2013/sep/27/obama-phone-call-iranian-president-rouhani" TargetMode="External"/><Relationship Id="rId18" Type="http://schemas.openxmlformats.org/officeDocument/2006/relationships/hyperlink" Target="https://www.theglobeandmail.com/life/health-and-fitness/iran-offered-chance-to-share-technology/article772643/" TargetMode="External"/><Relationship Id="rId3" Type="http://schemas.microsoft.com/office/2007/relationships/stylesWithEffects" Target="stylesWithEffects.xml"/><Relationship Id="rId21" Type="http://schemas.openxmlformats.org/officeDocument/2006/relationships/fontTable" Target="fontTable.xml"/><Relationship Id="rId7" Type="http://schemas.openxmlformats.org/officeDocument/2006/relationships/hyperlink" Target="https://documents-dds-ny.un.org/doc/UNDOC/GEN/N10/396/81/PDF/N1039681.pdf?OpenElement" TargetMode="External"/><Relationship Id="rId12" Type="http://schemas.openxmlformats.org/officeDocument/2006/relationships/hyperlink" Target="http://www.bbc.com/news/world-middle-east-33521655" TargetMode="External"/><Relationship Id="rId17" Type="http://schemas.openxmlformats.org/officeDocument/2006/relationships/hyperlink" Target="https://www.theglobeandmail.com/life/health-and-fitness/iran-offered-chance-to-share-technology/article772643/" TargetMode="External"/><Relationship Id="rId2" Type="http://schemas.openxmlformats.org/officeDocument/2006/relationships/styles" Target="styles.xml"/><Relationship Id="rId16" Type="http://schemas.openxmlformats.org/officeDocument/2006/relationships/hyperlink" Target="https://www.foreignaffairs.com/articles/2000-01-01/campaign-2000-promoting-national-interest" TargetMode="External"/><Relationship Id="rId20" Type="http://schemas.openxmlformats.org/officeDocument/2006/relationships/hyperlink" Target="https://www.iaea.org/sites/default/files/gov-inf-2016-1.pdf" TargetMode="External"/><Relationship Id="rId1" Type="http://schemas.openxmlformats.org/officeDocument/2006/relationships/numbering" Target="numbering.xml"/><Relationship Id="rId6" Type="http://schemas.openxmlformats.org/officeDocument/2006/relationships/hyperlink" Target="https://documents-dds-ny.un.org/doc/UNDOC/GEN/N10/396/81/PDF/N1039681.pdf?OpenElement" TargetMode="External"/><Relationship Id="rId11" Type="http://schemas.openxmlformats.org/officeDocument/2006/relationships/hyperlink" Target="http://www.bits.de/public/documents/iran/Tehran_EU_Iran_Agreement03.pdf" TargetMode="External"/><Relationship Id="rId5" Type="http://schemas.openxmlformats.org/officeDocument/2006/relationships/webSettings" Target="webSettings.xml"/><Relationship Id="rId15" Type="http://schemas.openxmlformats.org/officeDocument/2006/relationships/hyperlink" Target="https://www.foreignaffairs.com/articles/2000-01-01/campaign-2000-promoting-national-interest" TargetMode="External"/><Relationship Id="rId10" Type="http://schemas.openxmlformats.org/officeDocument/2006/relationships/hyperlink" Target="http://www.washingtonpost.com/wpsrv/world/documents/us_iran_1roadmap.pdf" TargetMode="External"/><Relationship Id="rId19" Type="http://schemas.openxmlformats.org/officeDocument/2006/relationships/hyperlink" Target="http://news.bbc.co.uk/2/hi/middle_east/8686728.stm" TargetMode="External"/><Relationship Id="rId4" Type="http://schemas.openxmlformats.org/officeDocument/2006/relationships/settings" Target="settings.xml"/><Relationship Id="rId9" Type="http://schemas.openxmlformats.org/officeDocument/2006/relationships/hyperlink" Target="http://www.iimes.ru/?p=4713" TargetMode="External"/><Relationship Id="rId14" Type="http://schemas.openxmlformats.org/officeDocument/2006/relationships/hyperlink" Target="https://www.theguardian.com/world/2013/sep/27/obama-phone-call-iranian-president-rouhani"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16</Pages>
  <Words>15053</Words>
  <Characters>8581</Characters>
  <Application>Microsoft Office Word</Application>
  <DocSecurity>0</DocSecurity>
  <Lines>71</Lines>
  <Paragraphs>47</Paragraphs>
  <ScaleCrop>false</ScaleCrop>
  <Company/>
  <LinksUpToDate>false</LinksUpToDate>
  <CharactersWithSpaces>23587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2019-02-11T11:56:00Z</dcterms:created>
  <dcterms:modified xsi:type="dcterms:W3CDTF">2019-02-11T12:03:00Z</dcterms:modified>
</cp:coreProperties>
</file>