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28D2" w:rsidRDefault="006728D2" w:rsidP="006728D2">
      <w:pPr>
        <w:jc w:val="center"/>
        <w:rPr>
          <w:sz w:val="28"/>
          <w:lang w:val="uk-UA"/>
        </w:rPr>
      </w:pPr>
      <w:r>
        <w:rPr>
          <w:sz w:val="28"/>
          <w:lang w:val="uk-UA"/>
        </w:rPr>
        <w:t>ОДЕСЬКИЙ НАЦІОНАЛЬНИЙ УНІВЕРСИТЕТ імені І.І.МЕЧНИКОВА</w:t>
      </w:r>
    </w:p>
    <w:p w:rsidR="006728D2" w:rsidRDefault="006728D2" w:rsidP="006728D2">
      <w:pPr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Біологічний факультет </w:t>
      </w:r>
    </w:p>
    <w:p w:rsidR="006728D2" w:rsidRDefault="006728D2" w:rsidP="006728D2">
      <w:pPr>
        <w:jc w:val="center"/>
        <w:rPr>
          <w:sz w:val="28"/>
          <w:lang w:val="uk-UA"/>
        </w:rPr>
      </w:pPr>
      <w:r>
        <w:rPr>
          <w:sz w:val="28"/>
          <w:lang w:val="uk-UA"/>
        </w:rPr>
        <w:t>Кафедра фізіології, здоров’я і безпеки людини та природничої освіти</w:t>
      </w:r>
    </w:p>
    <w:p w:rsidR="006728D2" w:rsidRDefault="006728D2" w:rsidP="006728D2">
      <w:pPr>
        <w:jc w:val="center"/>
        <w:rPr>
          <w:sz w:val="28"/>
          <w:lang w:val="uk-UA"/>
        </w:rPr>
      </w:pPr>
    </w:p>
    <w:p w:rsidR="006728D2" w:rsidRDefault="006728D2" w:rsidP="006728D2">
      <w:pPr>
        <w:rPr>
          <w:sz w:val="28"/>
          <w:lang w:val="uk-UA"/>
        </w:rPr>
      </w:pPr>
    </w:p>
    <w:p w:rsidR="006728D2" w:rsidRDefault="006728D2" w:rsidP="006728D2">
      <w:pPr>
        <w:jc w:val="center"/>
        <w:rPr>
          <w:sz w:val="28"/>
          <w:lang w:val="uk-UA"/>
        </w:rPr>
      </w:pPr>
    </w:p>
    <w:p w:rsidR="006728D2" w:rsidRDefault="006728D2" w:rsidP="006728D2">
      <w:pPr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КВАЛІФІКАЦІЙНА РОБОТА </w:t>
      </w:r>
    </w:p>
    <w:p w:rsidR="006728D2" w:rsidRDefault="006728D2" w:rsidP="006728D2">
      <w:pPr>
        <w:jc w:val="center"/>
        <w:rPr>
          <w:sz w:val="28"/>
          <w:lang w:val="uk-UA"/>
        </w:rPr>
      </w:pPr>
      <w:r>
        <w:rPr>
          <w:sz w:val="28"/>
          <w:lang w:val="uk-UA"/>
        </w:rPr>
        <w:t>на здобуття ступеня вищої освіти «</w:t>
      </w:r>
      <w:r>
        <w:rPr>
          <w:sz w:val="28"/>
        </w:rPr>
        <w:t>М</w:t>
      </w:r>
      <w:r>
        <w:rPr>
          <w:sz w:val="28"/>
          <w:lang w:val="uk-UA"/>
        </w:rPr>
        <w:t>агістр»</w:t>
      </w:r>
    </w:p>
    <w:p w:rsidR="006728D2" w:rsidRDefault="006728D2" w:rsidP="006728D2">
      <w:pPr>
        <w:jc w:val="center"/>
        <w:rPr>
          <w:sz w:val="28"/>
          <w:lang w:val="uk-UA"/>
        </w:rPr>
      </w:pPr>
    </w:p>
    <w:p w:rsidR="006728D2" w:rsidRDefault="006728D2" w:rsidP="006728D2">
      <w:pPr>
        <w:ind w:left="14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ЗАСТОСУВАННЯ </w:t>
      </w:r>
      <w:r>
        <w:rPr>
          <w:b/>
          <w:sz w:val="28"/>
          <w:szCs w:val="28"/>
          <w:lang w:val="uk-UA"/>
        </w:rPr>
        <w:t xml:space="preserve">ДИНАМІЧНОЇ </w:t>
      </w:r>
      <w:r>
        <w:rPr>
          <w:b/>
          <w:sz w:val="28"/>
          <w:szCs w:val="28"/>
        </w:rPr>
        <w:t>ЕЛЕКТРОНЕЙРОСТИМУЛЯЦІЇ ДЛЯ КОРЕКЦІЇ ПОРУШЕНЬ У СИСТЕМІ ГЕМОСТАЗУ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 xml:space="preserve">ХВОРИХ </w:t>
      </w:r>
      <w:r>
        <w:rPr>
          <w:b/>
          <w:sz w:val="28"/>
          <w:szCs w:val="28"/>
          <w:lang w:val="uk-UA"/>
        </w:rPr>
        <w:t xml:space="preserve">НА </w:t>
      </w:r>
      <w:r>
        <w:rPr>
          <w:b/>
          <w:sz w:val="28"/>
          <w:szCs w:val="28"/>
        </w:rPr>
        <w:t>ЦУКРОВИ</w:t>
      </w:r>
      <w:r>
        <w:rPr>
          <w:b/>
          <w:sz w:val="28"/>
          <w:szCs w:val="28"/>
          <w:lang w:val="uk-UA"/>
        </w:rPr>
        <w:t>Й</w:t>
      </w:r>
      <w:r>
        <w:rPr>
          <w:b/>
          <w:sz w:val="28"/>
          <w:szCs w:val="28"/>
        </w:rPr>
        <w:t xml:space="preserve"> ДІАБЕТ</w:t>
      </w:r>
    </w:p>
    <w:p w:rsidR="006728D2" w:rsidRDefault="006728D2" w:rsidP="006728D2">
      <w:pPr>
        <w:jc w:val="center"/>
        <w:rPr>
          <w:b/>
          <w:sz w:val="28"/>
          <w:lang w:val="uk-UA"/>
        </w:rPr>
      </w:pPr>
    </w:p>
    <w:p w:rsidR="006728D2" w:rsidRDefault="006728D2" w:rsidP="006728D2">
      <w:pPr>
        <w:jc w:val="center"/>
        <w:rPr>
          <w:b/>
          <w:sz w:val="28"/>
          <w:lang w:val="uk-UA"/>
        </w:rPr>
      </w:pPr>
    </w:p>
    <w:p w:rsidR="006728D2" w:rsidRDefault="006728D2" w:rsidP="006728D2">
      <w:pPr>
        <w:jc w:val="center"/>
        <w:rPr>
          <w:lang w:val="uk-UA"/>
        </w:rPr>
      </w:pPr>
      <w:r>
        <w:rPr>
          <w:sz w:val="28"/>
          <w:lang w:val="uk-UA"/>
        </w:rPr>
        <w:t>«</w:t>
      </w:r>
      <w:r w:rsidRPr="003611A5">
        <w:rPr>
          <w:lang w:val="uk-UA"/>
        </w:rPr>
        <w:t>Using the electrodynamic stimulation method to correct disturbances in the hemostasis system in patients with diabetes mellitus</w:t>
      </w:r>
      <w:r>
        <w:rPr>
          <w:lang w:val="uk-UA"/>
        </w:rPr>
        <w:t>»</w:t>
      </w:r>
    </w:p>
    <w:p w:rsidR="006728D2" w:rsidRDefault="006728D2" w:rsidP="006728D2">
      <w:pPr>
        <w:rPr>
          <w:sz w:val="28"/>
          <w:highlight w:val="yellow"/>
          <w:lang w:val="uk-UA"/>
        </w:rPr>
      </w:pPr>
    </w:p>
    <w:p w:rsidR="006728D2" w:rsidRDefault="006728D2" w:rsidP="006728D2">
      <w:pPr>
        <w:rPr>
          <w:sz w:val="28"/>
          <w:highlight w:val="yellow"/>
          <w:lang w:val="uk-UA"/>
        </w:rPr>
      </w:pPr>
    </w:p>
    <w:p w:rsidR="006728D2" w:rsidRDefault="006728D2" w:rsidP="006728D2">
      <w:pPr>
        <w:ind w:left="216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Виконала: здобувачка заочної  форми навчання </w:t>
      </w:r>
    </w:p>
    <w:p w:rsidR="006728D2" w:rsidRDefault="006728D2" w:rsidP="006728D2">
      <w:pPr>
        <w:ind w:left="2160"/>
        <w:jc w:val="both"/>
        <w:rPr>
          <w:sz w:val="28"/>
          <w:lang w:val="uk-UA"/>
        </w:rPr>
      </w:pPr>
      <w:r>
        <w:rPr>
          <w:sz w:val="28"/>
          <w:lang w:val="uk-UA"/>
        </w:rPr>
        <w:t>Спеціальності 091 Біологія</w:t>
      </w:r>
    </w:p>
    <w:p w:rsidR="006728D2" w:rsidRDefault="006728D2" w:rsidP="006728D2">
      <w:pPr>
        <w:ind w:left="2160"/>
        <w:jc w:val="center"/>
        <w:rPr>
          <w:sz w:val="20"/>
          <w:szCs w:val="20"/>
          <w:lang w:val="uk-UA"/>
        </w:rPr>
      </w:pPr>
    </w:p>
    <w:p w:rsidR="006728D2" w:rsidRDefault="006728D2" w:rsidP="006728D2">
      <w:pPr>
        <w:ind w:left="2160"/>
        <w:rPr>
          <w:sz w:val="28"/>
          <w:lang w:val="uk-UA"/>
        </w:rPr>
      </w:pPr>
      <w:r>
        <w:rPr>
          <w:sz w:val="28"/>
          <w:lang w:val="uk-UA"/>
        </w:rPr>
        <w:t xml:space="preserve"> Освітня програма Біологія  </w:t>
      </w:r>
    </w:p>
    <w:p w:rsidR="006728D2" w:rsidRDefault="006728D2" w:rsidP="006728D2">
      <w:pPr>
        <w:ind w:left="2160"/>
        <w:rPr>
          <w:lang w:val="uk-UA"/>
        </w:rPr>
      </w:pPr>
    </w:p>
    <w:p w:rsidR="006728D2" w:rsidRDefault="006728D2" w:rsidP="006728D2">
      <w:pPr>
        <w:ind w:left="2160"/>
        <w:rPr>
          <w:b/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 xml:space="preserve"> Палагнюк Валентина </w:t>
      </w:r>
      <w:r>
        <w:rPr>
          <w:b/>
          <w:sz w:val="28"/>
          <w:szCs w:val="28"/>
          <w:lang w:val="uk-UA"/>
        </w:rPr>
        <w:t>Анатоліївна</w:t>
      </w:r>
    </w:p>
    <w:p w:rsidR="006728D2" w:rsidRDefault="006728D2" w:rsidP="006728D2">
      <w:pPr>
        <w:pStyle w:val="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28D2" w:rsidRDefault="006728D2" w:rsidP="006728D2">
      <w:pPr>
        <w:pStyle w:val="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28D2" w:rsidRDefault="006728D2" w:rsidP="006728D2">
      <w:pPr>
        <w:tabs>
          <w:tab w:val="left" w:pos="5245"/>
          <w:tab w:val="right" w:pos="9355"/>
        </w:tabs>
        <w:ind w:firstLine="2127"/>
        <w:rPr>
          <w:sz w:val="28"/>
          <w:lang w:val="uk-UA"/>
        </w:rPr>
      </w:pPr>
      <w:r>
        <w:rPr>
          <w:sz w:val="28"/>
          <w:lang w:val="uk-UA"/>
        </w:rPr>
        <w:t xml:space="preserve">Керівник: канд. біол. н., доцент Гладкій Т. В. </w:t>
      </w:r>
    </w:p>
    <w:p w:rsidR="006728D2" w:rsidRDefault="006728D2" w:rsidP="006728D2">
      <w:pPr>
        <w:tabs>
          <w:tab w:val="left" w:pos="5245"/>
          <w:tab w:val="right" w:pos="9355"/>
        </w:tabs>
        <w:ind w:left="2160"/>
        <w:rPr>
          <w:sz w:val="28"/>
          <w:lang w:val="uk-UA"/>
        </w:rPr>
      </w:pPr>
    </w:p>
    <w:p w:rsidR="006728D2" w:rsidRDefault="006728D2" w:rsidP="006728D2">
      <w:pPr>
        <w:tabs>
          <w:tab w:val="left" w:pos="5245"/>
          <w:tab w:val="right" w:pos="9355"/>
        </w:tabs>
        <w:ind w:left="2160"/>
        <w:rPr>
          <w:sz w:val="20"/>
          <w:szCs w:val="20"/>
          <w:lang w:val="uk-UA"/>
        </w:rPr>
      </w:pPr>
      <w:r>
        <w:rPr>
          <w:sz w:val="28"/>
          <w:lang w:val="uk-UA"/>
        </w:rPr>
        <w:t xml:space="preserve">Рецензент: канд. біол. н., доцент  </w:t>
      </w:r>
      <w:r>
        <w:rPr>
          <w:sz w:val="28"/>
        </w:rPr>
        <w:t xml:space="preserve">Гудзенко Т. </w:t>
      </w:r>
      <w:r>
        <w:rPr>
          <w:sz w:val="28"/>
          <w:lang w:val="uk-UA"/>
        </w:rPr>
        <w:t>В.</w:t>
      </w:r>
    </w:p>
    <w:p w:rsidR="006728D2" w:rsidRDefault="006728D2" w:rsidP="006728D2">
      <w:pPr>
        <w:tabs>
          <w:tab w:val="left" w:pos="5245"/>
          <w:tab w:val="right" w:pos="9355"/>
        </w:tabs>
        <w:ind w:left="2160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                                                                                                                     </w:t>
      </w:r>
    </w:p>
    <w:p w:rsidR="006728D2" w:rsidRDefault="006728D2" w:rsidP="006728D2">
      <w:pPr>
        <w:tabs>
          <w:tab w:val="left" w:pos="5245"/>
          <w:tab w:val="right" w:pos="9355"/>
        </w:tabs>
        <w:ind w:left="2160"/>
        <w:jc w:val="both"/>
        <w:rPr>
          <w:sz w:val="20"/>
          <w:szCs w:val="20"/>
          <w:lang w:val="uk-UA"/>
        </w:rPr>
      </w:pPr>
    </w:p>
    <w:p w:rsidR="006728D2" w:rsidRDefault="006728D2" w:rsidP="006728D2">
      <w:pPr>
        <w:tabs>
          <w:tab w:val="left" w:pos="5245"/>
          <w:tab w:val="right" w:pos="9355"/>
        </w:tabs>
        <w:jc w:val="both"/>
        <w:rPr>
          <w:sz w:val="20"/>
          <w:szCs w:val="20"/>
          <w:lang w:val="uk-UA"/>
        </w:rPr>
      </w:pPr>
    </w:p>
    <w:tbl>
      <w:tblPr>
        <w:tblW w:w="986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082"/>
        <w:gridCol w:w="4786"/>
      </w:tblGrid>
      <w:tr w:rsidR="006728D2" w:rsidTr="00763C85">
        <w:tc>
          <w:tcPr>
            <w:tcW w:w="5082" w:type="dxa"/>
          </w:tcPr>
          <w:p w:rsidR="006728D2" w:rsidRDefault="006728D2" w:rsidP="00763C85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Рекомендовано до захисту:</w:t>
            </w:r>
          </w:p>
          <w:p w:rsidR="006728D2" w:rsidRDefault="006728D2" w:rsidP="00763C85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Протокол засідання кафедри</w:t>
            </w:r>
          </w:p>
          <w:p w:rsidR="006728D2" w:rsidRDefault="006728D2" w:rsidP="00763C85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__________________________</w:t>
            </w:r>
          </w:p>
          <w:p w:rsidR="006728D2" w:rsidRDefault="006728D2" w:rsidP="00763C85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№ ___   від ____.____. 20___ р. </w:t>
            </w:r>
          </w:p>
          <w:p w:rsidR="006728D2" w:rsidRDefault="006728D2" w:rsidP="00763C85">
            <w:pPr>
              <w:jc w:val="both"/>
              <w:rPr>
                <w:sz w:val="28"/>
                <w:lang w:val="uk-UA"/>
              </w:rPr>
            </w:pPr>
          </w:p>
          <w:p w:rsidR="006728D2" w:rsidRDefault="006728D2" w:rsidP="00763C85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Завідувачка кафедри</w:t>
            </w:r>
          </w:p>
          <w:p w:rsidR="006728D2" w:rsidRDefault="006728D2" w:rsidP="00763C85">
            <w:pPr>
              <w:tabs>
                <w:tab w:val="left" w:pos="1168"/>
                <w:tab w:val="left" w:pos="3861"/>
              </w:tabs>
              <w:jc w:val="both"/>
              <w:rPr>
                <w:sz w:val="28"/>
                <w:u w:val="single"/>
              </w:rPr>
            </w:pPr>
            <w:r>
              <w:rPr>
                <w:sz w:val="28"/>
                <w:u w:val="single"/>
                <w:lang w:val="uk-UA"/>
              </w:rPr>
              <w:tab/>
            </w:r>
            <w:r>
              <w:rPr>
                <w:sz w:val="28"/>
                <w:lang w:val="uk-UA"/>
              </w:rPr>
              <w:t xml:space="preserve">              Ольга МАКАРЕНКО</w:t>
            </w:r>
          </w:p>
          <w:p w:rsidR="006728D2" w:rsidRDefault="006728D2" w:rsidP="00763C85">
            <w:pPr>
              <w:tabs>
                <w:tab w:val="left" w:pos="284"/>
                <w:tab w:val="left" w:pos="1767"/>
              </w:tabs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    (підпис)</w:t>
            </w:r>
            <w:r>
              <w:rPr>
                <w:sz w:val="20"/>
                <w:szCs w:val="20"/>
                <w:lang w:val="uk-UA"/>
              </w:rPr>
              <w:tab/>
              <w:t xml:space="preserve">                    (</w:t>
            </w:r>
            <w:r>
              <w:rPr>
                <w:lang w:val="uk-UA"/>
              </w:rPr>
              <w:t>прізвище,ім’я</w:t>
            </w:r>
            <w:r>
              <w:rPr>
                <w:sz w:val="20"/>
                <w:szCs w:val="20"/>
                <w:lang w:val="uk-UA"/>
              </w:rPr>
              <w:t>)</w:t>
            </w:r>
          </w:p>
        </w:tc>
        <w:tc>
          <w:tcPr>
            <w:tcW w:w="4786" w:type="dxa"/>
          </w:tcPr>
          <w:p w:rsidR="006728D2" w:rsidRDefault="006728D2" w:rsidP="00763C85">
            <w:pPr>
              <w:tabs>
                <w:tab w:val="right" w:pos="4462"/>
              </w:tabs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Захищено на засіданні ЕК № ___ </w:t>
            </w:r>
          </w:p>
          <w:p w:rsidR="006728D2" w:rsidRDefault="006728D2" w:rsidP="00763C85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протокол № __від ____.____.20___ р.</w:t>
            </w:r>
          </w:p>
          <w:p w:rsidR="006728D2" w:rsidRDefault="006728D2" w:rsidP="00763C85">
            <w:pPr>
              <w:jc w:val="both"/>
              <w:rPr>
                <w:sz w:val="28"/>
                <w:lang w:val="uk-UA"/>
              </w:rPr>
            </w:pPr>
          </w:p>
          <w:p w:rsidR="006728D2" w:rsidRDefault="006728D2" w:rsidP="00763C85">
            <w:pPr>
              <w:tabs>
                <w:tab w:val="right" w:pos="4462"/>
              </w:tabs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Оцінка______________/___</w:t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8"/>
                <w:lang w:val="uk-UA"/>
              </w:rPr>
              <w:t>___/_____</w:t>
            </w:r>
          </w:p>
          <w:p w:rsidR="006728D2" w:rsidRDefault="006728D2" w:rsidP="00763C85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6728D2" w:rsidRDefault="006728D2" w:rsidP="00763C85">
            <w:pPr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Голова ЕК</w:t>
            </w:r>
          </w:p>
          <w:p w:rsidR="006728D2" w:rsidRDefault="006728D2" w:rsidP="00763C85">
            <w:pPr>
              <w:tabs>
                <w:tab w:val="left" w:pos="454"/>
                <w:tab w:val="left" w:pos="2155"/>
              </w:tabs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________         Ольга МАКАРЕНКО</w:t>
            </w:r>
            <w:r>
              <w:rPr>
                <w:sz w:val="20"/>
                <w:szCs w:val="20"/>
                <w:lang w:val="uk-UA"/>
              </w:rPr>
              <w:t xml:space="preserve">     (підпис)                                    (</w:t>
            </w:r>
            <w:r>
              <w:rPr>
                <w:lang w:val="uk-UA"/>
              </w:rPr>
              <w:t>прізвище, ім’я</w:t>
            </w:r>
            <w:r>
              <w:rPr>
                <w:sz w:val="20"/>
                <w:szCs w:val="20"/>
                <w:lang w:val="uk-UA"/>
              </w:rPr>
              <w:t>)</w:t>
            </w:r>
          </w:p>
        </w:tc>
      </w:tr>
    </w:tbl>
    <w:p w:rsidR="006728D2" w:rsidRDefault="006728D2" w:rsidP="006728D2">
      <w:pPr>
        <w:jc w:val="center"/>
        <w:rPr>
          <w:b/>
          <w:sz w:val="28"/>
          <w:lang w:val="uk-UA"/>
        </w:rPr>
      </w:pPr>
    </w:p>
    <w:p w:rsidR="006728D2" w:rsidRDefault="006728D2" w:rsidP="006728D2">
      <w:pPr>
        <w:rPr>
          <w:b/>
          <w:sz w:val="28"/>
          <w:lang w:val="uk-UA"/>
        </w:rPr>
      </w:pPr>
    </w:p>
    <w:p w:rsidR="006728D2" w:rsidRDefault="006728D2" w:rsidP="006728D2">
      <w:pPr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Одеса, 2024</w:t>
      </w:r>
    </w:p>
    <w:p w:rsidR="006728D2" w:rsidRDefault="006728D2" w:rsidP="006728D2">
      <w:pPr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br w:type="column"/>
      </w:r>
      <w:r>
        <w:rPr>
          <w:b/>
          <w:sz w:val="28"/>
          <w:lang w:val="uk-UA"/>
        </w:rPr>
        <w:lastRenderedPageBreak/>
        <w:t>АНОТАЦІЯ</w:t>
      </w:r>
    </w:p>
    <w:p w:rsidR="006728D2" w:rsidRDefault="006728D2" w:rsidP="006728D2">
      <w:pPr>
        <w:autoSpaceDE w:val="0"/>
        <w:autoSpaceDN w:val="0"/>
        <w:spacing w:line="360" w:lineRule="auto"/>
        <w:rPr>
          <w:b/>
          <w:bCs/>
          <w:sz w:val="28"/>
          <w:szCs w:val="28"/>
          <w:lang w:val="uk-UA"/>
        </w:rPr>
      </w:pPr>
    </w:p>
    <w:p w:rsidR="006728D2" w:rsidRDefault="006728D2" w:rsidP="006728D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В дослідженні показано, що включення в комплексне лікування хворих, страждаючих на цукровий діабет 2 типу, ускладнений гнійно-некротичними поразками нижніх кінцівок, методу транскутанної електронейростимуляції допомагає  корекції порушень в системі гемостазу і обміну речовин, що сприяє більш швидкому поліпшенню самопочуття і </w:t>
      </w:r>
      <w:r w:rsidRPr="006F4C61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ідновленню функціональних показників хворих.</w:t>
      </w:r>
    </w:p>
    <w:p w:rsidR="006728D2" w:rsidRDefault="006728D2" w:rsidP="006728D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Кваліфікаційну роботу викладено на ….. сторінках друкованого тексту, вона включає </w:t>
      </w:r>
      <w:r>
        <w:rPr>
          <w:kern w:val="28"/>
          <w:sz w:val="28"/>
          <w:szCs w:val="28"/>
        </w:rPr>
        <w:t>2</w:t>
      </w:r>
      <w:r>
        <w:rPr>
          <w:kern w:val="28"/>
          <w:sz w:val="28"/>
          <w:szCs w:val="28"/>
          <w:lang w:val="uk-UA"/>
        </w:rPr>
        <w:t xml:space="preserve"> таблиці, </w:t>
      </w:r>
      <w:r>
        <w:rPr>
          <w:kern w:val="28"/>
          <w:sz w:val="28"/>
          <w:szCs w:val="28"/>
        </w:rPr>
        <w:t>4</w:t>
      </w:r>
      <w:r>
        <w:rPr>
          <w:kern w:val="28"/>
          <w:sz w:val="28"/>
          <w:szCs w:val="28"/>
          <w:lang w:val="uk-UA"/>
        </w:rPr>
        <w:t xml:space="preserve"> рисунк</w:t>
      </w:r>
      <w:r>
        <w:rPr>
          <w:kern w:val="28"/>
          <w:sz w:val="28"/>
          <w:szCs w:val="28"/>
        </w:rPr>
        <w:t>а</w:t>
      </w:r>
      <w:r>
        <w:rPr>
          <w:kern w:val="28"/>
          <w:sz w:val="28"/>
          <w:szCs w:val="28"/>
          <w:lang w:val="uk-UA"/>
        </w:rPr>
        <w:t>. У роботі наведено посилання на 82 публікацій кирилицею та 6 латиницею.</w:t>
      </w:r>
    </w:p>
    <w:p w:rsidR="006728D2" w:rsidRDefault="006728D2" w:rsidP="006728D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i/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>Ключові слова</w:t>
      </w:r>
      <w:r>
        <w:rPr>
          <w:kern w:val="28"/>
          <w:sz w:val="28"/>
          <w:szCs w:val="28"/>
          <w:lang w:val="uk-UA"/>
        </w:rPr>
        <w:t xml:space="preserve">: </w:t>
      </w:r>
      <w:r>
        <w:rPr>
          <w:i/>
          <w:kern w:val="28"/>
          <w:sz w:val="28"/>
          <w:szCs w:val="28"/>
          <w:lang w:val="uk-UA"/>
        </w:rPr>
        <w:t xml:space="preserve"> цукровий діабет, транскутанна нейроелектростимуляція, система гемостазу</w:t>
      </w:r>
    </w:p>
    <w:p w:rsidR="006728D2" w:rsidRDefault="006728D2" w:rsidP="006728D2">
      <w:pPr>
        <w:spacing w:line="360" w:lineRule="auto"/>
        <w:jc w:val="both"/>
        <w:rPr>
          <w:sz w:val="28"/>
          <w:szCs w:val="28"/>
          <w:lang w:val="uk-UA"/>
        </w:rPr>
      </w:pPr>
    </w:p>
    <w:p w:rsidR="006728D2" w:rsidRPr="006F4C61" w:rsidRDefault="006728D2" w:rsidP="006728D2">
      <w:pPr>
        <w:spacing w:line="360" w:lineRule="auto"/>
        <w:ind w:firstLine="720"/>
        <w:jc w:val="both"/>
        <w:rPr>
          <w:rFonts w:eastAsia="SimSun"/>
          <w:sz w:val="28"/>
          <w:szCs w:val="28"/>
          <w:shd w:val="clear" w:color="auto" w:fill="FFFFFF"/>
          <w:lang w:val="en-US"/>
        </w:rPr>
      </w:pPr>
      <w:r w:rsidRPr="006F4C61">
        <w:rPr>
          <w:rFonts w:eastAsia="SimSun"/>
          <w:sz w:val="28"/>
          <w:szCs w:val="28"/>
          <w:shd w:val="clear" w:color="auto" w:fill="FFFFFF"/>
          <w:lang w:val="en-US"/>
        </w:rPr>
        <w:t>The study showed that the use of transcutaneous neuroelectric stimulation in the complex treatment of patients with type 2 diabetes mellitus complicated by purulent-necrotic ulcers of the lower limb helps to correct disorders in the hemostasis and metabolic systems, which leads to a more rapid improvement in well-being and restoration of functional indicators in patients.</w:t>
      </w:r>
    </w:p>
    <w:p w:rsidR="006728D2" w:rsidRDefault="006728D2" w:rsidP="006728D2">
      <w:pPr>
        <w:widowControl w:val="0"/>
        <w:autoSpaceDE w:val="0"/>
        <w:autoSpaceDN w:val="0"/>
        <w:spacing w:line="360" w:lineRule="auto"/>
        <w:ind w:left="213" w:right="237" w:firstLine="708"/>
        <w:jc w:val="both"/>
        <w:rPr>
          <w:sz w:val="28"/>
          <w:lang w:val="uk-UA"/>
        </w:rPr>
      </w:pPr>
      <w:r>
        <w:rPr>
          <w:sz w:val="28"/>
          <w:lang w:val="en-US"/>
        </w:rPr>
        <w:t>Q</w:t>
      </w:r>
      <w:r>
        <w:rPr>
          <w:sz w:val="28"/>
          <w:lang w:val="uk-UA"/>
        </w:rPr>
        <w:t xml:space="preserve">ualifying workis expounded on 51 pages, it contains </w:t>
      </w:r>
      <w:r w:rsidRPr="006F4C61">
        <w:rPr>
          <w:sz w:val="28"/>
          <w:lang w:val="en-US"/>
        </w:rPr>
        <w:t>2</w:t>
      </w:r>
      <w:r>
        <w:rPr>
          <w:sz w:val="28"/>
          <w:lang w:val="uk-UA"/>
        </w:rPr>
        <w:t xml:space="preserve"> tables and </w:t>
      </w:r>
      <w:r w:rsidRPr="006F4C61">
        <w:rPr>
          <w:sz w:val="28"/>
          <w:lang w:val="en-US"/>
        </w:rPr>
        <w:t>4</w:t>
      </w:r>
      <w:r>
        <w:rPr>
          <w:sz w:val="28"/>
          <w:lang w:val="uk-UA"/>
        </w:rPr>
        <w:t xml:space="preserve"> figures. It</w:t>
      </w:r>
      <w:r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provides</w:t>
      </w:r>
      <w:r>
        <w:rPr>
          <w:spacing w:val="-3"/>
          <w:sz w:val="28"/>
          <w:lang w:val="uk-UA"/>
        </w:rPr>
        <w:t xml:space="preserve"> </w:t>
      </w:r>
      <w:r>
        <w:rPr>
          <w:sz w:val="28"/>
          <w:lang w:val="uk-UA"/>
        </w:rPr>
        <w:t>links</w:t>
      </w:r>
      <w:r>
        <w:rPr>
          <w:spacing w:val="-3"/>
          <w:sz w:val="28"/>
          <w:lang w:val="uk-UA"/>
        </w:rPr>
        <w:t xml:space="preserve"> </w:t>
      </w:r>
      <w:r>
        <w:rPr>
          <w:sz w:val="28"/>
          <w:lang w:val="uk-UA"/>
        </w:rPr>
        <w:t xml:space="preserve">to </w:t>
      </w:r>
      <w:r w:rsidRPr="006F4C61">
        <w:rPr>
          <w:sz w:val="28"/>
          <w:lang w:val="en-US"/>
        </w:rPr>
        <w:t>88</w:t>
      </w:r>
      <w:r>
        <w:rPr>
          <w:sz w:val="28"/>
          <w:lang w:val="uk-UA"/>
        </w:rPr>
        <w:t xml:space="preserve"> references</w:t>
      </w:r>
      <w:r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(</w:t>
      </w:r>
      <w:r w:rsidRPr="006F4C61">
        <w:rPr>
          <w:sz w:val="28"/>
          <w:lang w:val="en-US"/>
        </w:rPr>
        <w:t>82</w:t>
      </w:r>
      <w:r>
        <w:rPr>
          <w:sz w:val="28"/>
          <w:lang w:val="uk-UA"/>
        </w:rPr>
        <w:t xml:space="preserve"> cyrillic</w:t>
      </w:r>
      <w:r>
        <w:rPr>
          <w:spacing w:val="-4"/>
          <w:sz w:val="28"/>
          <w:lang w:val="uk-UA"/>
        </w:rPr>
        <w:t xml:space="preserve"> </w:t>
      </w:r>
      <w:r>
        <w:rPr>
          <w:sz w:val="28"/>
          <w:lang w:val="uk-UA"/>
        </w:rPr>
        <w:t>and</w:t>
      </w:r>
      <w:r>
        <w:rPr>
          <w:spacing w:val="1"/>
          <w:sz w:val="28"/>
          <w:lang w:val="uk-UA"/>
        </w:rPr>
        <w:t xml:space="preserve"> </w:t>
      </w:r>
      <w:r w:rsidRPr="006F4C61">
        <w:rPr>
          <w:spacing w:val="1"/>
          <w:sz w:val="28"/>
          <w:lang w:val="en-US"/>
        </w:rPr>
        <w:t>6</w:t>
      </w:r>
      <w:r>
        <w:rPr>
          <w:sz w:val="28"/>
          <w:lang w:val="uk-UA"/>
        </w:rPr>
        <w:t xml:space="preserve"> latinic).</w:t>
      </w:r>
    </w:p>
    <w:p w:rsidR="006728D2" w:rsidRPr="006F4C61" w:rsidRDefault="006728D2" w:rsidP="006728D2">
      <w:pPr>
        <w:spacing w:line="360" w:lineRule="auto"/>
        <w:ind w:firstLine="720"/>
        <w:jc w:val="both"/>
        <w:rPr>
          <w:rFonts w:eastAsia="SimSun"/>
          <w:sz w:val="28"/>
          <w:szCs w:val="28"/>
          <w:shd w:val="clear" w:color="auto" w:fill="FFFFFF"/>
          <w:lang w:val="en-US"/>
        </w:rPr>
      </w:pPr>
    </w:p>
    <w:p w:rsidR="006728D2" w:rsidRPr="006F4C61" w:rsidRDefault="006728D2" w:rsidP="006728D2">
      <w:pPr>
        <w:spacing w:line="360" w:lineRule="auto"/>
        <w:ind w:firstLine="720"/>
        <w:jc w:val="both"/>
        <w:rPr>
          <w:rFonts w:eastAsia="SimSun"/>
          <w:i/>
          <w:iCs/>
          <w:sz w:val="28"/>
          <w:szCs w:val="28"/>
          <w:shd w:val="clear" w:color="auto" w:fill="FFFFFF"/>
          <w:lang w:val="en-US"/>
        </w:rPr>
      </w:pPr>
      <w:r w:rsidRPr="006F4C61">
        <w:rPr>
          <w:rFonts w:eastAsia="SimSun"/>
          <w:b/>
          <w:bCs/>
          <w:sz w:val="28"/>
          <w:szCs w:val="28"/>
          <w:shd w:val="clear" w:color="auto" w:fill="FFFFFF"/>
          <w:lang w:val="en-US"/>
        </w:rPr>
        <w:t>Keywords</w:t>
      </w:r>
      <w:r w:rsidRPr="006F4C61">
        <w:rPr>
          <w:rFonts w:eastAsia="SimSun"/>
          <w:sz w:val="28"/>
          <w:szCs w:val="28"/>
          <w:shd w:val="clear" w:color="auto" w:fill="FFFFFF"/>
          <w:lang w:val="en-US"/>
        </w:rPr>
        <w:t>: </w:t>
      </w:r>
      <w:r w:rsidRPr="006F4C61">
        <w:rPr>
          <w:rFonts w:eastAsia="SimSun"/>
          <w:i/>
          <w:iCs/>
          <w:sz w:val="28"/>
          <w:szCs w:val="28"/>
          <w:shd w:val="clear" w:color="auto" w:fill="FFFFFF"/>
          <w:lang w:val="en-US"/>
        </w:rPr>
        <w:t>diabetes mellitus, transcutaneous neuroelectric stimulation, system</w:t>
      </w:r>
    </w:p>
    <w:p w:rsidR="006728D2" w:rsidRDefault="006728D2" w:rsidP="006728D2">
      <w:pPr>
        <w:spacing w:line="360" w:lineRule="auto"/>
        <w:ind w:firstLine="720"/>
        <w:jc w:val="both"/>
        <w:rPr>
          <w:rFonts w:eastAsia="SimSun"/>
          <w:i/>
          <w:iCs/>
          <w:sz w:val="28"/>
          <w:szCs w:val="28"/>
          <w:shd w:val="clear" w:color="auto" w:fill="FFFFFF"/>
          <w:lang w:val="uk-UA"/>
        </w:rPr>
      </w:pPr>
      <w:r>
        <w:rPr>
          <w:rFonts w:eastAsia="SimSun"/>
          <w:i/>
          <w:iCs/>
          <w:sz w:val="28"/>
          <w:szCs w:val="28"/>
          <w:shd w:val="clear" w:color="auto" w:fill="FFFFFF"/>
          <w:lang w:val="en-US"/>
        </w:rPr>
        <w:t xml:space="preserve">of </w:t>
      </w:r>
      <w:r>
        <w:rPr>
          <w:rFonts w:eastAsia="SimSun"/>
          <w:i/>
          <w:iCs/>
          <w:sz w:val="28"/>
          <w:szCs w:val="28"/>
          <w:shd w:val="clear" w:color="auto" w:fill="FFFFFF"/>
          <w:lang w:val="uk-UA"/>
        </w:rPr>
        <w:t xml:space="preserve">hemostasis </w:t>
      </w:r>
    </w:p>
    <w:p w:rsidR="006728D2" w:rsidRDefault="006728D2" w:rsidP="006728D2">
      <w:pPr>
        <w:spacing w:line="360" w:lineRule="auto"/>
        <w:jc w:val="both"/>
        <w:rPr>
          <w:sz w:val="28"/>
          <w:szCs w:val="28"/>
          <w:lang w:val="uk-UA"/>
        </w:rPr>
      </w:pPr>
    </w:p>
    <w:p w:rsidR="006728D2" w:rsidRDefault="006728D2" w:rsidP="006728D2">
      <w:pPr>
        <w:jc w:val="center"/>
        <w:rPr>
          <w:sz w:val="28"/>
          <w:lang w:val="uk-UA"/>
        </w:rPr>
      </w:pPr>
    </w:p>
    <w:p w:rsidR="006728D2" w:rsidRDefault="006728D2" w:rsidP="006728D2">
      <w:pPr>
        <w:jc w:val="center"/>
        <w:rPr>
          <w:sz w:val="28"/>
          <w:lang w:val="uk-UA"/>
        </w:rPr>
      </w:pPr>
    </w:p>
    <w:p w:rsidR="006728D2" w:rsidRDefault="006728D2" w:rsidP="006728D2">
      <w:pPr>
        <w:jc w:val="center"/>
        <w:rPr>
          <w:sz w:val="28"/>
          <w:lang w:val="uk-UA"/>
        </w:rPr>
      </w:pPr>
    </w:p>
    <w:p w:rsidR="006728D2" w:rsidRDefault="006728D2" w:rsidP="006728D2">
      <w:pPr>
        <w:jc w:val="center"/>
        <w:rPr>
          <w:sz w:val="28"/>
          <w:lang w:val="uk-UA"/>
        </w:rPr>
      </w:pPr>
    </w:p>
    <w:p w:rsidR="006728D2" w:rsidRDefault="006728D2" w:rsidP="006728D2">
      <w:pPr>
        <w:rPr>
          <w:sz w:val="28"/>
          <w:lang w:val="uk-UA"/>
        </w:rPr>
      </w:pPr>
    </w:p>
    <w:p w:rsidR="006728D2" w:rsidRDefault="006728D2" w:rsidP="006728D2">
      <w:pPr>
        <w:jc w:val="center"/>
        <w:rPr>
          <w:sz w:val="28"/>
          <w:lang w:val="uk-UA"/>
        </w:rPr>
      </w:pPr>
    </w:p>
    <w:p w:rsidR="006728D2" w:rsidRDefault="006728D2" w:rsidP="006728D2">
      <w:pPr>
        <w:spacing w:line="360" w:lineRule="auto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lastRenderedPageBreak/>
        <w:t>ПРИЙНЯТІ СКОРОЧЕННЯ ТА АБРЕВІАТУРИ</w:t>
      </w:r>
    </w:p>
    <w:p w:rsidR="006728D2" w:rsidRDefault="006728D2" w:rsidP="006728D2">
      <w:pPr>
        <w:spacing w:line="360" w:lineRule="auto"/>
        <w:jc w:val="center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ІЗЦД – інсулінозалежний цукровий діабет;</w:t>
      </w:r>
    </w:p>
    <w:p w:rsidR="006728D2" w:rsidRDefault="006728D2" w:rsidP="006728D2">
      <w:p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ІНЗЦД – інсулінонезалежний цукровий діабет;</w:t>
      </w:r>
    </w:p>
    <w:p w:rsidR="006728D2" w:rsidRDefault="006728D2" w:rsidP="006728D2">
      <w:p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ТЕНС – транкутанна електронейростимуляція.</w:t>
      </w:r>
    </w:p>
    <w:p w:rsidR="006728D2" w:rsidRDefault="006728D2" w:rsidP="006728D2">
      <w:pPr>
        <w:spacing w:after="160" w:line="259" w:lineRule="auto"/>
        <w:jc w:val="center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after="160" w:line="259" w:lineRule="auto"/>
        <w:rPr>
          <w:b/>
          <w:sz w:val="28"/>
          <w:highlight w:val="yellow"/>
          <w:lang w:val="uk-UA"/>
        </w:rPr>
      </w:pPr>
    </w:p>
    <w:p w:rsidR="00352D2E" w:rsidRDefault="00352D2E" w:rsidP="006728D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352D2E" w:rsidRDefault="00352D2E" w:rsidP="006728D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728D2" w:rsidRDefault="006728D2" w:rsidP="006728D2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p w:rsidR="006728D2" w:rsidRDefault="006728D2" w:rsidP="006728D2">
      <w:pPr>
        <w:spacing w:line="360" w:lineRule="auto"/>
        <w:jc w:val="center"/>
        <w:rPr>
          <w:b/>
          <w:sz w:val="28"/>
          <w:szCs w:val="28"/>
          <w:lang w:val="uk-UA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39"/>
        <w:gridCol w:w="712"/>
        <w:gridCol w:w="7514"/>
        <w:gridCol w:w="490"/>
      </w:tblGrid>
      <w:tr w:rsidR="006728D2" w:rsidTr="00763C85">
        <w:tc>
          <w:tcPr>
            <w:tcW w:w="9052" w:type="dxa"/>
            <w:gridSpan w:val="3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ВСТУП ………………………………………………………………………..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</w:tr>
      <w:tr w:rsidR="006728D2" w:rsidTr="00763C85">
        <w:tc>
          <w:tcPr>
            <w:tcW w:w="9052" w:type="dxa"/>
            <w:gridSpan w:val="3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bCs/>
                <w:caps/>
                <w:sz w:val="28"/>
                <w:szCs w:val="28"/>
                <w:lang w:val="uk-UA" w:eastAsia="uk-UA"/>
              </w:rPr>
              <w:t>1.</w:t>
            </w:r>
            <w:r>
              <w:rPr>
                <w:bCs/>
                <w:caps/>
                <w:spacing w:val="-2"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ОГЛЯД</w:t>
            </w:r>
            <w:r>
              <w:rPr>
                <w:bCs/>
                <w:caps/>
                <w:spacing w:val="-2"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bCs/>
                <w:caps/>
                <w:sz w:val="28"/>
                <w:szCs w:val="28"/>
                <w:lang w:val="uk-UA" w:eastAsia="uk-UA"/>
              </w:rPr>
              <w:t>ЛІТЕРАТУРИ …………………………………………………….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8</w:t>
            </w:r>
          </w:p>
        </w:tc>
      </w:tr>
      <w:tr w:rsidR="006728D2" w:rsidTr="00763C85">
        <w:tc>
          <w:tcPr>
            <w:tcW w:w="649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1.1</w:t>
            </w:r>
          </w:p>
        </w:tc>
        <w:tc>
          <w:tcPr>
            <w:tcW w:w="7680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Механізмі акупунктурної терапії та біофізичні  принципи акупунктури ……………………………………………………..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8</w:t>
            </w:r>
          </w:p>
        </w:tc>
      </w:tr>
      <w:tr w:rsidR="006728D2" w:rsidTr="00763C85">
        <w:tc>
          <w:tcPr>
            <w:tcW w:w="649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1.2</w:t>
            </w:r>
          </w:p>
        </w:tc>
        <w:tc>
          <w:tcPr>
            <w:tcW w:w="7680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Застосування транскутанної електронейростимуляції у відновній медицині ……………………………………………..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12</w:t>
            </w:r>
          </w:p>
        </w:tc>
      </w:tr>
      <w:tr w:rsidR="006728D2" w:rsidTr="00763C85">
        <w:tc>
          <w:tcPr>
            <w:tcW w:w="649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1.3</w:t>
            </w:r>
          </w:p>
        </w:tc>
        <w:tc>
          <w:tcPr>
            <w:tcW w:w="7680" w:type="dxa"/>
          </w:tcPr>
          <w:p w:rsidR="006728D2" w:rsidRDefault="006728D2" w:rsidP="00763C85">
            <w:pPr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Фізіотерапрія в реабілітації хворих на цукровий діабет ………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17</w:t>
            </w:r>
          </w:p>
        </w:tc>
      </w:tr>
      <w:tr w:rsidR="006728D2" w:rsidTr="00763C85">
        <w:tc>
          <w:tcPr>
            <w:tcW w:w="9052" w:type="dxa"/>
            <w:gridSpan w:val="3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</w:t>
            </w:r>
            <w:r>
              <w:rPr>
                <w:bCs/>
                <w:sz w:val="28"/>
                <w:szCs w:val="28"/>
                <w:lang w:val="uk-UA" w:eastAsia="uk-UA"/>
              </w:rPr>
              <w:t xml:space="preserve">  МАТЕРІАЛИ  І</w:t>
            </w:r>
            <w:r>
              <w:rPr>
                <w:bCs/>
                <w:spacing w:val="-14"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bCs/>
                <w:sz w:val="28"/>
                <w:szCs w:val="28"/>
                <w:lang w:val="uk-UA" w:eastAsia="uk-UA"/>
              </w:rPr>
              <w:t>МЕТОДИ ДОСЛІДЖЕНЬ……………………………….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22</w:t>
            </w:r>
          </w:p>
        </w:tc>
      </w:tr>
      <w:tr w:rsidR="006728D2" w:rsidTr="00763C85">
        <w:tc>
          <w:tcPr>
            <w:tcW w:w="649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2.1</w:t>
            </w:r>
          </w:p>
        </w:tc>
        <w:tc>
          <w:tcPr>
            <w:tcW w:w="7680" w:type="dxa"/>
          </w:tcPr>
          <w:p w:rsidR="006728D2" w:rsidRDefault="006728D2" w:rsidP="00763C85">
            <w:pPr>
              <w:autoSpaceDE w:val="0"/>
              <w:autoSpaceDN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Визначення кількості глюкози у крові ………………………..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24</w:t>
            </w:r>
          </w:p>
        </w:tc>
      </w:tr>
      <w:tr w:rsidR="006728D2" w:rsidTr="00763C85">
        <w:tc>
          <w:tcPr>
            <w:tcW w:w="649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2.2</w:t>
            </w:r>
          </w:p>
        </w:tc>
        <w:tc>
          <w:tcPr>
            <w:tcW w:w="7680" w:type="dxa"/>
          </w:tcPr>
          <w:p w:rsidR="006728D2" w:rsidRDefault="006728D2" w:rsidP="00763C85">
            <w:pPr>
              <w:spacing w:line="360" w:lineRule="auto"/>
              <w:jc w:val="both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Підрахунок кількості тромбоцитів в крові ……………………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24</w:t>
            </w:r>
          </w:p>
        </w:tc>
      </w:tr>
      <w:tr w:rsidR="006728D2" w:rsidTr="00763C85">
        <w:tc>
          <w:tcPr>
            <w:tcW w:w="649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2.3</w:t>
            </w:r>
          </w:p>
        </w:tc>
        <w:tc>
          <w:tcPr>
            <w:tcW w:w="7680" w:type="dxa"/>
          </w:tcPr>
          <w:p w:rsidR="006728D2" w:rsidRDefault="006728D2" w:rsidP="00763C85">
            <w:pPr>
              <w:pStyle w:val="2"/>
              <w:shd w:val="clear" w:color="auto" w:fill="FFFFFF"/>
              <w:spacing w:before="0" w:after="0" w:line="360" w:lineRule="auto"/>
              <w:jc w:val="both"/>
              <w:rPr>
                <w:rFonts w:ascii="Times New Roman" w:hAnsi="Times New Roman"/>
                <w:b w:val="0"/>
                <w:i w:val="0"/>
                <w:color w:val="000000"/>
                <w:lang w:val="uk-UA"/>
              </w:rPr>
            </w:pPr>
            <w:r>
              <w:rPr>
                <w:rFonts w:ascii="Times New Roman" w:hAnsi="Times New Roman"/>
                <w:b w:val="0"/>
                <w:i w:val="0"/>
                <w:color w:val="000000"/>
                <w:lang w:val="uk-UA"/>
              </w:rPr>
              <w:t xml:space="preserve">Визначення показників згортувальної системи крові………… 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25</w:t>
            </w:r>
          </w:p>
        </w:tc>
      </w:tr>
      <w:tr w:rsidR="006728D2" w:rsidTr="00763C85">
        <w:tc>
          <w:tcPr>
            <w:tcW w:w="649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2.4</w:t>
            </w:r>
          </w:p>
        </w:tc>
        <w:tc>
          <w:tcPr>
            <w:tcW w:w="7680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 xml:space="preserve">Визначення загального холестерину крові </w:t>
            </w:r>
            <w:r>
              <w:rPr>
                <w:bCs/>
                <w:sz w:val="28"/>
                <w:szCs w:val="28"/>
              </w:rPr>
              <w:t>ферментат</w:t>
            </w:r>
            <w:r>
              <w:rPr>
                <w:bCs/>
                <w:sz w:val="28"/>
                <w:szCs w:val="28"/>
                <w:lang w:val="uk-UA"/>
              </w:rPr>
              <w:t>и</w:t>
            </w:r>
            <w:r>
              <w:rPr>
                <w:bCs/>
                <w:sz w:val="28"/>
                <w:szCs w:val="28"/>
              </w:rPr>
              <w:t>вним</w:t>
            </w:r>
            <w:r>
              <w:rPr>
                <w:bCs/>
                <w:sz w:val="28"/>
                <w:szCs w:val="28"/>
                <w:lang w:val="uk-UA"/>
              </w:rPr>
              <w:t xml:space="preserve"> методом …………………………………………………………..</w:t>
            </w:r>
          </w:p>
        </w:tc>
        <w:tc>
          <w:tcPr>
            <w:tcW w:w="532" w:type="dxa"/>
          </w:tcPr>
          <w:p w:rsidR="006728D2" w:rsidRPr="006F4C61" w:rsidRDefault="006728D2" w:rsidP="00763C85">
            <w:pPr>
              <w:spacing w:line="360" w:lineRule="auto"/>
              <w:rPr>
                <w:sz w:val="28"/>
                <w:szCs w:val="28"/>
              </w:rPr>
            </w:pPr>
          </w:p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26</w:t>
            </w:r>
          </w:p>
        </w:tc>
      </w:tr>
      <w:tr w:rsidR="006728D2" w:rsidTr="00763C85">
        <w:tc>
          <w:tcPr>
            <w:tcW w:w="649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2.5</w:t>
            </w:r>
          </w:p>
        </w:tc>
        <w:tc>
          <w:tcPr>
            <w:tcW w:w="7680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bCs/>
                <w:color w:val="000000"/>
                <w:sz w:val="28"/>
                <w:szCs w:val="28"/>
                <w:lang w:val="uk-UA"/>
              </w:rPr>
              <w:t xml:space="preserve">Визначення </w:t>
            </w:r>
            <w:r>
              <w:rPr>
                <w:bCs/>
                <w:color w:val="000000"/>
                <w:sz w:val="28"/>
                <w:szCs w:val="28"/>
              </w:rPr>
              <w:t>β</w:t>
            </w:r>
            <w:r>
              <w:rPr>
                <w:bCs/>
                <w:color w:val="000000"/>
                <w:sz w:val="28"/>
                <w:szCs w:val="28"/>
                <w:lang w:val="uk-UA"/>
              </w:rPr>
              <w:t>-ліпопротеїдів в сироватці крові турбидіметричним методом …………………………………….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27</w:t>
            </w:r>
          </w:p>
        </w:tc>
      </w:tr>
      <w:tr w:rsidR="006728D2" w:rsidTr="00763C85">
        <w:tc>
          <w:tcPr>
            <w:tcW w:w="649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</w:t>
            </w:r>
          </w:p>
        </w:tc>
        <w:tc>
          <w:tcPr>
            <w:tcW w:w="8403" w:type="dxa"/>
            <w:gridSpan w:val="2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 w:eastAsia="uk-UA"/>
              </w:rPr>
              <w:t>РЕЗУЛЬТАТИ  ДОСЛІДЖЕНЬ ТА</w:t>
            </w:r>
            <w:r w:rsidRPr="006F4C61">
              <w:rPr>
                <w:bCs/>
                <w:sz w:val="28"/>
                <w:szCs w:val="28"/>
                <w:lang w:eastAsia="uk-UA"/>
              </w:rPr>
              <w:t xml:space="preserve"> </w:t>
            </w:r>
            <w:r>
              <w:rPr>
                <w:bCs/>
                <w:spacing w:val="-43"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bCs/>
                <w:sz w:val="28"/>
                <w:szCs w:val="28"/>
                <w:lang w:val="uk-UA" w:eastAsia="uk-UA"/>
              </w:rPr>
              <w:t>ЇХ</w:t>
            </w:r>
            <w:r>
              <w:rPr>
                <w:bCs/>
                <w:spacing w:val="-8"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bCs/>
                <w:sz w:val="28"/>
                <w:szCs w:val="28"/>
                <w:lang w:val="uk-UA" w:eastAsia="uk-UA"/>
              </w:rPr>
              <w:t>ОБГОВОРЕННЯ…………….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28</w:t>
            </w:r>
          </w:p>
        </w:tc>
      </w:tr>
      <w:tr w:rsidR="006728D2" w:rsidTr="00763C85">
        <w:tc>
          <w:tcPr>
            <w:tcW w:w="9052" w:type="dxa"/>
            <w:gridSpan w:val="3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bCs/>
                <w:caps/>
                <w:sz w:val="28"/>
                <w:szCs w:val="28"/>
                <w:lang w:val="uk-UA" w:eastAsia="uk-UA"/>
              </w:rPr>
              <w:lastRenderedPageBreak/>
              <w:t>УЗАГАЛЬНЕННЯ…………………………………………………………….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37</w:t>
            </w:r>
          </w:p>
        </w:tc>
      </w:tr>
      <w:tr w:rsidR="006728D2" w:rsidTr="00763C85">
        <w:tc>
          <w:tcPr>
            <w:tcW w:w="9052" w:type="dxa"/>
            <w:gridSpan w:val="3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bCs/>
                <w:caps/>
                <w:sz w:val="28"/>
                <w:szCs w:val="28"/>
                <w:lang w:val="uk-UA" w:eastAsia="uk-UA"/>
              </w:rPr>
              <w:t>ВИСНОВКИ……………………………………………………………………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40</w:t>
            </w:r>
          </w:p>
        </w:tc>
      </w:tr>
      <w:tr w:rsidR="006728D2" w:rsidTr="00763C85">
        <w:tc>
          <w:tcPr>
            <w:tcW w:w="9052" w:type="dxa"/>
            <w:gridSpan w:val="3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bCs/>
                <w:caps/>
                <w:sz w:val="28"/>
                <w:szCs w:val="28"/>
                <w:lang w:val="uk-UA" w:eastAsia="uk-UA"/>
              </w:rPr>
              <w:t>СПИСОК ВИКОРИСТАНОЇ ЛІТЕРАТУРИ………………………………...</w:t>
            </w:r>
          </w:p>
        </w:tc>
        <w:tc>
          <w:tcPr>
            <w:tcW w:w="532" w:type="dxa"/>
          </w:tcPr>
          <w:p w:rsidR="006728D2" w:rsidRDefault="006728D2" w:rsidP="00763C85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41</w:t>
            </w:r>
          </w:p>
        </w:tc>
      </w:tr>
    </w:tbl>
    <w:p w:rsidR="006728D2" w:rsidRDefault="006728D2" w:rsidP="006728D2">
      <w:pPr>
        <w:spacing w:line="360" w:lineRule="auto"/>
        <w:rPr>
          <w:lang w:val="uk-UA"/>
        </w:rPr>
      </w:pPr>
    </w:p>
    <w:p w:rsidR="006728D2" w:rsidRDefault="006728D2" w:rsidP="006728D2">
      <w:pPr>
        <w:spacing w:line="360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line="360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line="360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line="360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line="360" w:lineRule="auto"/>
        <w:rPr>
          <w:b/>
          <w:sz w:val="28"/>
          <w:highlight w:val="yellow"/>
          <w:lang w:val="uk-UA"/>
        </w:rPr>
      </w:pPr>
    </w:p>
    <w:p w:rsidR="006728D2" w:rsidRDefault="006728D2" w:rsidP="006728D2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ВСТУП</w:t>
      </w:r>
    </w:p>
    <w:p w:rsidR="006728D2" w:rsidRDefault="006728D2" w:rsidP="006728D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Останніми роками спостерігається різке збільшення захворюваності цукровим діабетом, особливо в промислово розвинених країнах, де його розповсюджування складає 5 – 6 % і має тенденцію до збільшення, особливо у людей, які старші  40 років [Глобальний доклад … 2018].</w:t>
      </w:r>
    </w:p>
    <w:p w:rsidR="006728D2" w:rsidRDefault="006728D2" w:rsidP="006728D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Цукровий діабет є однією з  причин, яка призводить до втрати працездатності  і летальному наслідку у зв'язку з судинними ускладненнями діабету, в числі яких мікроангіопатії (ретинопатія, нефропатія), макроангіопатії (інфаркт міокарду, інсульт, гангрена нижніх кінцівок), нефропатії. </w:t>
      </w:r>
    </w:p>
    <w:p w:rsidR="006728D2" w:rsidRPr="006F4C61" w:rsidRDefault="006728D2" w:rsidP="006728D2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>Ю. Р. Согуйко та співав. [2015] вказують, що : «</w:t>
      </w:r>
      <w:r>
        <w:rPr>
          <w:rFonts w:eastAsia="TimesNewRoman"/>
          <w:sz w:val="28"/>
          <w:szCs w:val="28"/>
          <w:lang w:val="uk-UA" w:eastAsia="en-US"/>
        </w:rPr>
        <w:t xml:space="preserve">Клінічно діабетична мікроангіопатія найчастіше виявляється як ретинопатія, гломерулярна дисфункція та нейропатія» </w:t>
      </w:r>
      <w:r>
        <w:rPr>
          <w:sz w:val="28"/>
          <w:szCs w:val="28"/>
          <w:lang w:val="uk-UA"/>
        </w:rPr>
        <w:t>[Согуйко та ін., 2015]</w:t>
      </w:r>
      <w:r>
        <w:rPr>
          <w:rFonts w:eastAsia="TimesNewRoman"/>
          <w:sz w:val="22"/>
          <w:szCs w:val="22"/>
          <w:lang w:val="uk-UA" w:eastAsia="en-US"/>
        </w:rPr>
        <w:t>.</w:t>
      </w:r>
      <w:r>
        <w:rPr>
          <w:sz w:val="28"/>
          <w:szCs w:val="28"/>
          <w:lang w:val="uk-UA"/>
        </w:rPr>
        <w:t xml:space="preserve"> Цукровий діабет – часта причина сліпоти, смерті від уремії, розвитку серцево-судинних захворювань, цереброваскулярних розладів, атеросклерозу, інфекції [Михайловська та ін., 2020; Бугерук та ін., 2020].</w:t>
      </w:r>
    </w:p>
    <w:p w:rsidR="006728D2" w:rsidRDefault="006728D2" w:rsidP="006728D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  <w:t xml:space="preserve">Цукровий діабет є важким тягарем для охорони здоров'я. Все це указує як на соціальну, так і на економічну важливість проблеми  [Бугерук та ін., 2020]. </w:t>
      </w:r>
    </w:p>
    <w:p w:rsidR="006728D2" w:rsidRDefault="006728D2" w:rsidP="006728D2">
      <w:p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О необхідності зменшення  поточних витрат на надання медичної допомоги, зменшення  частоти пізніх ускладнень, підвищення якості життя хворих вказується у роботах Т. І. Івко [Івко, 2016], Н. В. Мацегоріної  [Мацегоріна, 2014],  Вони та інші дослідники вказують, що це можливо  лише при відповідній організації діабетологічної служби і здійснення активного пошуку нових методів, сприяючих нормалізації обмінних процесів в організмі хворого [Мацегоріна, 2014; Івко, 2016],   </w:t>
      </w:r>
    </w:p>
    <w:p w:rsidR="006728D2" w:rsidRDefault="006728D2" w:rsidP="006728D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Останніми роками в розвитку </w:t>
      </w:r>
      <w:r>
        <w:rPr>
          <w:sz w:val="28"/>
          <w:szCs w:val="28"/>
        </w:rPr>
        <w:t>мікроц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>ркуляторних</w:t>
      </w:r>
      <w:r>
        <w:rPr>
          <w:sz w:val="28"/>
          <w:szCs w:val="28"/>
          <w:lang w:val="uk-UA"/>
        </w:rPr>
        <w:t xml:space="preserve"> порушень все більше значення відводиться змінам в системі гемостазу, що розвиваються  з часом у хворих на цукровий діабет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Кирилюк, Гавловський, 2019; Щеголь, 2019</w:t>
      </w:r>
      <w:r>
        <w:rPr>
          <w:sz w:val="28"/>
          <w:szCs w:val="28"/>
        </w:rPr>
        <w:t>].</w:t>
      </w:r>
      <w:r>
        <w:rPr>
          <w:sz w:val="28"/>
          <w:szCs w:val="28"/>
          <w:lang w:val="uk-UA"/>
        </w:rPr>
        <w:t xml:space="preserve"> Підвищення здатності крові до зсідання обумовлює порушення її реологічних властивостей і в'язкості, що, у свою чергу, порушує циркуляцію крові в мікросудинах [Пенішкевич та ін., 2017]. </w:t>
      </w:r>
    </w:p>
    <w:p w:rsidR="006728D2" w:rsidRDefault="006728D2" w:rsidP="006728D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Результати численних досліджень свідчать, що у хворих на цукровий діабет спостерігається, одночасно, активація системи згортання крові і пригноблення фібринолізу [Согуйко та ін., 2015]. Порушення течії крові, що спостерігаються, у свою чергу, погіршують дифузію кисню у тканині, що сприяє розвитку гіпоксії і, як наслідок, розвитку некротичних процесів, особливо в нижніх кінцівках.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[Сіренко, 2013; </w:t>
      </w:r>
      <w:r>
        <w:rPr>
          <w:sz w:val="28"/>
          <w:szCs w:val="28"/>
          <w:shd w:val="clear" w:color="auto" w:fill="FFFFFF"/>
          <w:lang w:val="uk-UA"/>
        </w:rPr>
        <w:t>Кризина, 2018</w:t>
      </w:r>
      <w:r>
        <w:rPr>
          <w:sz w:val="28"/>
          <w:szCs w:val="28"/>
          <w:lang w:val="uk-UA"/>
        </w:rPr>
        <w:t>].</w:t>
      </w:r>
    </w:p>
    <w:p w:rsidR="006728D2" w:rsidRDefault="006728D2" w:rsidP="006728D2">
      <w:p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Висока коагуляційна активність крові у хворих на цукровий діабет з некротичними поразками обумовлює необхідність активного використовування як хірургічного, так і медикаментозного втручання [</w:t>
      </w:r>
      <w:r>
        <w:rPr>
          <w:sz w:val="28"/>
          <w:szCs w:val="28"/>
          <w:shd w:val="clear" w:color="auto" w:fill="FFFFFF"/>
          <w:lang w:val="uk-UA"/>
        </w:rPr>
        <w:t>Антонюк та ін., 2018].</w:t>
      </w:r>
    </w:p>
    <w:p w:rsidR="006728D2" w:rsidRDefault="006728D2" w:rsidP="006728D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Проте далеко не завжди антикоагуляційні засоби можуть виявитися ефективними. </w:t>
      </w:r>
    </w:p>
    <w:p w:rsidR="006728D2" w:rsidRDefault="006728D2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даний час одним з найпріоритетніших напрямків розвитку охорони здоров'я і медичної науки є відновна медицина. Розробка науково-</w:t>
      </w:r>
      <w:r>
        <w:rPr>
          <w:sz w:val="28"/>
          <w:szCs w:val="28"/>
          <w:lang w:val="uk-UA"/>
        </w:rPr>
        <w:lastRenderedPageBreak/>
        <w:t>обґрунтованих, ефективних нелікарських методів корекції метаболічних порушень, попередження на цій основі виникнення, прогресування і розвитку ускладнень захворювань є однією з пріоритетних задач відновної медицини [Кирилюк, 2020].</w:t>
      </w:r>
    </w:p>
    <w:p w:rsidR="006728D2" w:rsidRDefault="006728D2" w:rsidP="006728D2">
      <w:pPr>
        <w:shd w:val="clear" w:color="auto" w:fill="F4F4F4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Сучасна медицина в комплексному лікуванні багатьох захворювань успішно застосовує методи електростимуляції акупунктурних точок і рефлексогенних зон. Електричний струм є універсальним подразником для всіх збудливих тканин організму і викликає виникнення потенціалів дії в будь-яких типах периферичних нервових рецепторів і волокон  [Цимбалюк та ін., 2013; Петрів та ін., 2023].</w:t>
      </w:r>
    </w:p>
    <w:p w:rsidR="006728D2" w:rsidRDefault="006728D2" w:rsidP="006728D2">
      <w:pPr>
        <w:spacing w:line="360" w:lineRule="auto"/>
        <w:ind w:firstLine="720"/>
        <w:jc w:val="both"/>
        <w:rPr>
          <w:sz w:val="28"/>
          <w:szCs w:val="28"/>
          <w:shd w:val="clear" w:color="auto" w:fill="F5F5F5"/>
          <w:lang w:val="uk-UA"/>
        </w:rPr>
      </w:pPr>
      <w:r>
        <w:rPr>
          <w:sz w:val="28"/>
          <w:szCs w:val="28"/>
          <w:lang w:val="uk-UA"/>
        </w:rPr>
        <w:tab/>
        <w:t>Транскутанна електронейростимуляция (ТЕНС) є відносно новим методом апаратного лікування і профілактики захворювань</w:t>
      </w:r>
      <w:r>
        <w:rPr>
          <w:sz w:val="28"/>
          <w:szCs w:val="28"/>
          <w:shd w:val="clear" w:color="auto" w:fill="F5F5F5"/>
          <w:lang w:val="uk-UA"/>
        </w:rPr>
        <w:t>[Кутек та ін., 2011]</w:t>
      </w:r>
      <w:r>
        <w:rPr>
          <w:sz w:val="28"/>
          <w:szCs w:val="28"/>
          <w:lang w:val="uk-UA"/>
        </w:rPr>
        <w:t xml:space="preserve">. Дія ТЕНС реалізуються завдяки стимуляції електричними імпульсами області виникнення болю, сегментарних зон, акупунктурних точок, а також рефлексогенних зон. </w:t>
      </w:r>
    </w:p>
    <w:p w:rsidR="006728D2" w:rsidRDefault="006728D2" w:rsidP="006728D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дослідженнях було показано, що застосування електростимуляції рефлексогенних зон і акупунктур них точок  в комплексному лікуванні пацієнтів з діабетичною ангіопатією спостерігається позитивна динаміка різних показників порівняно з контрольною групою. [Фізіотерапія …2003; Кирилюк, 2020]</w:t>
      </w:r>
    </w:p>
    <w:p w:rsidR="006728D2" w:rsidRDefault="006728D2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зв'язку з цим ми порахували доцільним включити в схему лікування хворих, страждаючих цукровим діабетом з гнійно-некротичними поразками нижніх кінцівок, неспецифічний метод лікування за допомогою ТЕНС.</w:t>
      </w:r>
    </w:p>
    <w:p w:rsidR="006728D2" w:rsidRDefault="006728D2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Метою наших досліджень було вивчення ефективності методу ТЕНС, включеного в програму лікування хворих, які страждають на  цукровий діабет 2 типу, ускладненого гнійно-некротичними поразками стоп, на корекцію  системи гемостазу.</w:t>
      </w:r>
    </w:p>
    <w:p w:rsidR="006728D2" w:rsidRDefault="006728D2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Задачами дослідження були:</w:t>
      </w:r>
    </w:p>
    <w:p w:rsidR="006728D2" w:rsidRDefault="006728D2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з'ясування впливу ТЕНС, включеної в комплексне лікування хворих на цукровий діабет, на вміст глюкози і ліпідів в крові;</w:t>
      </w:r>
    </w:p>
    <w:p w:rsidR="006728D2" w:rsidRDefault="006728D2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- вивчити показники системи згортання крові у хворих на цукровий діабет при використанні в лікуванні Т</w:t>
      </w:r>
      <w:r>
        <w:rPr>
          <w:sz w:val="28"/>
          <w:szCs w:val="28"/>
        </w:rPr>
        <w:t>ЕНС</w:t>
      </w:r>
      <w:r>
        <w:rPr>
          <w:sz w:val="28"/>
          <w:szCs w:val="28"/>
          <w:lang w:val="uk-UA"/>
        </w:rPr>
        <w:t>.</w:t>
      </w:r>
    </w:p>
    <w:p w:rsidR="006728D2" w:rsidRDefault="006728D2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Об'єкт дослідження – стан гемостазу у хворих на цукровий діабет.</w:t>
      </w:r>
    </w:p>
    <w:p w:rsidR="006728D2" w:rsidRDefault="006728D2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Предмет дослідження:  транскутанна електронейростимуляція як неспецифічний метод лікування хворих з ускладненнями цукрового діабету.</w:t>
      </w:r>
    </w:p>
    <w:p w:rsidR="006728D2" w:rsidRDefault="006728D2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5656D9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5656D9" w:rsidRDefault="005656D9" w:rsidP="005656D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хворих на цукровий діабет другого типу з  гнійно-некротичними поразками нижніх кінцівок, були порушені показники ліпідного обміну,а також ті, що характеризують згортальну систему крові. Вміст холестерину був підвищений на 60 – 70 % в порівнянні з клінічною нормою, а </w:t>
      </w:r>
      <w:r>
        <w:rPr>
          <w:sz w:val="28"/>
          <w:szCs w:val="28"/>
        </w:rPr>
        <w:t>β</w:t>
      </w:r>
      <w:r>
        <w:rPr>
          <w:sz w:val="28"/>
          <w:szCs w:val="28"/>
          <w:lang w:val="uk-UA"/>
        </w:rPr>
        <w:t xml:space="preserve">-ліпопротєїдів – на 100 – 120 %;   кількість тромбоцитів, протромбіновий індекс і кількість фібриногену перевищувало норму,  час рекальцифікації плазми був меншим  клінічної норми. </w:t>
      </w:r>
    </w:p>
    <w:p w:rsidR="005656D9" w:rsidRDefault="005656D9" w:rsidP="005656D9">
      <w:pPr>
        <w:numPr>
          <w:ilvl w:val="0"/>
          <w:numId w:val="1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Включення транскутанної електронейростимуляциі в комплексне лікування хворих на цукровий діабет другого типу з гнійно-некротичною поразкою стоп  сприяло більш вираженому нормалізуючому ефекту на показники вуглеводного і жирового обміну, ніж лікування без проведення дії на рефлексогенні зони. </w:t>
      </w:r>
    </w:p>
    <w:p w:rsidR="005656D9" w:rsidRDefault="005656D9" w:rsidP="005656D9">
      <w:pPr>
        <w:autoSpaceDE w:val="0"/>
        <w:autoSpaceDN w:val="0"/>
        <w:spacing w:line="360" w:lineRule="auto"/>
        <w:ind w:left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застосуванні   курсу транскутанної електронейростимуляції  вміст цукру в крові хворих знизився в значнішій мері, ніж на тлі стандартного лікування (на 11 % краще). Вміст холестерину і </w:t>
      </w:r>
      <w:r>
        <w:rPr>
          <w:sz w:val="28"/>
          <w:szCs w:val="28"/>
        </w:rPr>
        <w:t>β</w:t>
      </w:r>
      <w:r>
        <w:rPr>
          <w:sz w:val="28"/>
          <w:szCs w:val="28"/>
          <w:lang w:val="uk-UA"/>
        </w:rPr>
        <w:t>-ліпопротеїдів  зменшились на  36,9 % і 37,8 %,  відповідно.</w:t>
      </w:r>
    </w:p>
    <w:p w:rsidR="005656D9" w:rsidRDefault="005656D9" w:rsidP="005656D9">
      <w:pPr>
        <w:numPr>
          <w:ilvl w:val="0"/>
          <w:numId w:val="1"/>
        </w:numPr>
        <w:autoSpaceDE w:val="0"/>
        <w:autoSpaceDN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застосуванні транскутанної електронейростимуляції  на рефлексогенні зони спостерігались достовірне поліпшення всіх досліджуваних показників  згортальної системи крові: кількості тромбоцитів, часу рекальцифікації, протромбінового часу, кількості фібриногену. У хворих, які лікувались стандартним методом, достовірне поліпшення відмічено тільки у випадку активованого часу рекальцифікації (каоліновий час).</w:t>
      </w:r>
    </w:p>
    <w:p w:rsidR="005656D9" w:rsidRDefault="005656D9" w:rsidP="005656D9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5656D9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5656D9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5656D9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656D9" w:rsidRDefault="005656D9" w:rsidP="005656D9">
      <w:pPr>
        <w:jc w:val="center"/>
        <w:rPr>
          <w:b/>
          <w:bCs/>
          <w:caps/>
          <w:sz w:val="28"/>
          <w:szCs w:val="28"/>
          <w:lang w:val="uk-UA" w:eastAsia="uk-UA"/>
        </w:rPr>
      </w:pPr>
      <w:r>
        <w:rPr>
          <w:b/>
          <w:bCs/>
          <w:caps/>
          <w:sz w:val="28"/>
          <w:szCs w:val="28"/>
          <w:lang w:val="uk-UA" w:eastAsia="uk-UA"/>
        </w:rPr>
        <w:t>СПИСОК ВИКОРИСТАНОЇ ЛІТЕРАТУРИ</w:t>
      </w:r>
    </w:p>
    <w:p w:rsidR="005656D9" w:rsidRDefault="005656D9" w:rsidP="005656D9">
      <w:pPr>
        <w:jc w:val="both"/>
        <w:rPr>
          <w:sz w:val="28"/>
          <w:szCs w:val="28"/>
          <w:lang w:val="uk-UA"/>
        </w:rPr>
      </w:pP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>Азаров О.</w:t>
      </w:r>
      <w:r>
        <w:rPr>
          <w:sz w:val="28"/>
          <w:szCs w:val="28"/>
        </w:rPr>
        <w:t xml:space="preserve"> Д., Галаган О.Я.,  Максимчук О. Ю.,  Снігур А. В.  Ефективність оцінювання активності акупунктури людини на основі вимірювальної інформації // </w:t>
      </w:r>
      <w:r>
        <w:rPr>
          <w:color w:val="000000"/>
          <w:sz w:val="28"/>
          <w:szCs w:val="28"/>
          <w:lang w:val="uk-UA"/>
        </w:rPr>
        <w:t xml:space="preserve">Вісник Вінницького політехнічного інституту.  2006.  № 2. С.55-68.  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Аметов А. С. Терапевтичні завдання і можливості їх реалізації при цукровому діабеті типу 2 // </w:t>
      </w:r>
      <w:r>
        <w:rPr>
          <w:color w:val="000000"/>
          <w:sz w:val="28"/>
          <w:szCs w:val="28"/>
        </w:rPr>
        <w:t>Consilium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medicum</w:t>
      </w:r>
      <w:r>
        <w:rPr>
          <w:color w:val="000000"/>
          <w:sz w:val="28"/>
          <w:szCs w:val="28"/>
          <w:lang w:val="uk-UA"/>
        </w:rPr>
        <w:t xml:space="preserve">.  2003.  Т. 5, № 9.  С. 484-486. 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Антонюк Ю.В., Рудіченко В.М.</w:t>
      </w:r>
      <w:r>
        <w:rPr>
          <w:color w:val="000000"/>
          <w:sz w:val="28"/>
          <w:szCs w:val="28"/>
          <w:shd w:val="clear" w:color="auto" w:fill="FFFFFF"/>
        </w:rPr>
        <w:t> </w:t>
      </w:r>
      <w:r>
        <w:rPr>
          <w:color w:val="000000"/>
          <w:sz w:val="28"/>
          <w:szCs w:val="28"/>
          <w:shd w:val="clear" w:color="auto" w:fill="FFFFFF"/>
          <w:lang w:val="uk-UA"/>
        </w:rPr>
        <w:t>Діабетична стопа: актуальність у практиці сімейної медицини та власний клінічний досвід //</w:t>
      </w:r>
      <w:r>
        <w:rPr>
          <w:color w:val="000000"/>
          <w:sz w:val="28"/>
          <w:szCs w:val="28"/>
          <w:shd w:val="clear" w:color="auto" w:fill="FFFFFF"/>
        </w:rPr>
        <w:t> </w:t>
      </w:r>
      <w:r>
        <w:rPr>
          <w:iCs/>
          <w:color w:val="000000"/>
          <w:sz w:val="28"/>
          <w:szCs w:val="28"/>
          <w:shd w:val="clear" w:color="auto" w:fill="FFFFFF"/>
          <w:lang w:val="uk-UA"/>
        </w:rPr>
        <w:t>Ліки України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, 2018. №2(18). С. 57–62. </w:t>
      </w:r>
      <w:hyperlink r:id="rId5" w:history="1">
        <w:r>
          <w:rPr>
            <w:rStyle w:val="a3"/>
            <w:sz w:val="28"/>
            <w:szCs w:val="28"/>
            <w:shd w:val="clear" w:color="auto" w:fill="FFFFFF"/>
          </w:rPr>
          <w:t>https</w:t>
        </w:r>
        <w:r>
          <w:rPr>
            <w:rStyle w:val="a3"/>
            <w:sz w:val="28"/>
            <w:szCs w:val="28"/>
            <w:shd w:val="clear" w:color="auto" w:fill="FFFFFF"/>
            <w:lang w:val="uk-UA"/>
          </w:rPr>
          <w:t>://</w:t>
        </w:r>
        <w:r>
          <w:rPr>
            <w:rStyle w:val="a3"/>
            <w:sz w:val="28"/>
            <w:szCs w:val="28"/>
            <w:shd w:val="clear" w:color="auto" w:fill="FFFFFF"/>
          </w:rPr>
          <w:t>doi</w:t>
        </w:r>
        <w:r>
          <w:rPr>
            <w:rStyle w:val="a3"/>
            <w:sz w:val="28"/>
            <w:szCs w:val="28"/>
            <w:shd w:val="clear" w:color="auto" w:fill="FFFFFF"/>
            <w:lang w:val="uk-UA"/>
          </w:rPr>
          <w:t>.</w:t>
        </w:r>
        <w:r>
          <w:rPr>
            <w:rStyle w:val="a3"/>
            <w:sz w:val="28"/>
            <w:szCs w:val="28"/>
            <w:shd w:val="clear" w:color="auto" w:fill="FFFFFF"/>
          </w:rPr>
          <w:t>org</w:t>
        </w:r>
        <w:r>
          <w:rPr>
            <w:rStyle w:val="a3"/>
            <w:sz w:val="28"/>
            <w:szCs w:val="28"/>
            <w:shd w:val="clear" w:color="auto" w:fill="FFFFFF"/>
            <w:lang w:val="uk-UA"/>
          </w:rPr>
          <w:t>/10.37987/1997-9894.2018</w:t>
        </w:r>
      </w:hyperlink>
      <w:r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Бабінець Л. С., Панасюк Н. М., Бабінець А. І. Клініко-патогенетичні аспекти використання аплікації за методом Ляпко при нейроциркуляторній дистонії у медсестринській практиці // Медсестринство. №4. 2012. С.9 -12.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EFFD4"/>
          <w:lang w:val="uk-UA"/>
        </w:rPr>
      </w:pPr>
      <w:r>
        <w:rPr>
          <w:sz w:val="28"/>
          <w:szCs w:val="28"/>
          <w:shd w:val="clear" w:color="auto" w:fill="FEFFD4"/>
          <w:lang w:val="uk-UA"/>
        </w:rPr>
        <w:t>Бараннік К. І, Бараннік Т. В., Шевцов В. О., Терентьєва Г. Д.  Фізіотерапевтична реабілітація хворих на цукровий діабет із судинними пораженнями нижніх кінцівок.</w:t>
      </w:r>
      <w:r>
        <w:rPr>
          <w:sz w:val="28"/>
          <w:szCs w:val="28"/>
          <w:shd w:val="clear" w:color="auto" w:fill="FEFFD4"/>
        </w:rPr>
        <w:t> </w:t>
      </w:r>
      <w:r>
        <w:rPr>
          <w:iCs/>
          <w:sz w:val="28"/>
          <w:szCs w:val="28"/>
          <w:shd w:val="clear" w:color="auto" w:fill="FEFFD4"/>
          <w:lang w:val="uk-UA"/>
        </w:rPr>
        <w:t>Збірник наукових праць «</w:t>
      </w:r>
      <w:r>
        <w:rPr>
          <w:iCs/>
          <w:sz w:val="28"/>
          <w:szCs w:val="28"/>
          <w:shd w:val="clear" w:color="auto" w:fill="FEFFD4"/>
        </w:rPr>
        <w:t>SCIENTIA</w:t>
      </w:r>
      <w:r>
        <w:rPr>
          <w:iCs/>
          <w:sz w:val="28"/>
          <w:szCs w:val="28"/>
          <w:shd w:val="clear" w:color="auto" w:fill="FEFFD4"/>
          <w:lang w:val="uk-UA"/>
        </w:rPr>
        <w:t>»</w:t>
      </w:r>
      <w:r>
        <w:rPr>
          <w:sz w:val="28"/>
          <w:szCs w:val="28"/>
          <w:shd w:val="clear" w:color="auto" w:fill="FEFFD4"/>
        </w:rPr>
        <w:t> </w:t>
      </w:r>
      <w:r>
        <w:rPr>
          <w:sz w:val="28"/>
          <w:szCs w:val="28"/>
          <w:shd w:val="clear" w:color="auto" w:fill="FEFFD4"/>
          <w:lang w:val="uk-UA"/>
        </w:rPr>
        <w:t>, (23 вересня 2022 р.; Афіни, Греція). 2022.  С.70-75.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Барладин О. Р., Вакуленко Л. О., Храбра С., Веремчук, О. Д. </w:t>
      </w:r>
      <w:r>
        <w:rPr>
          <w:bCs/>
          <w:sz w:val="28"/>
          <w:szCs w:val="28"/>
          <w:lang w:val="uk-UA"/>
        </w:rPr>
        <w:t>Ефективність застосування фізичної реабілітації в комплексному лікуванні хворих з цукровим діабетом 2 типу</w:t>
      </w:r>
      <w:r>
        <w:rPr>
          <w:b/>
          <w:bCs/>
          <w:sz w:val="28"/>
          <w:szCs w:val="28"/>
          <w:lang w:val="uk-UA"/>
        </w:rPr>
        <w:t xml:space="preserve">// </w:t>
      </w:r>
      <w:r>
        <w:rPr>
          <w:bCs/>
          <w:iCs/>
          <w:sz w:val="28"/>
          <w:szCs w:val="28"/>
          <w:lang w:val="uk-UA"/>
        </w:rPr>
        <w:t>Науковий часопис НПУ імені М. П. Драгоманова. 2021. Вип. 9 (140).  2021.  С. 21-24.</w:t>
      </w:r>
    </w:p>
    <w:p w:rsidR="005656D9" w:rsidRDefault="005656D9" w:rsidP="005656D9">
      <w:pPr>
        <w:spacing w:line="360" w:lineRule="auto"/>
        <w:ind w:left="72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</w:rPr>
        <w:t>DOI</w:t>
      </w:r>
      <w:r>
        <w:rPr>
          <w:bCs/>
          <w:sz w:val="28"/>
          <w:szCs w:val="28"/>
          <w:lang w:val="uk-UA"/>
        </w:rPr>
        <w:t xml:space="preserve"> 10.31392/</w:t>
      </w:r>
      <w:r>
        <w:rPr>
          <w:bCs/>
          <w:sz w:val="28"/>
          <w:szCs w:val="28"/>
        </w:rPr>
        <w:t>NPU</w:t>
      </w:r>
      <w:r>
        <w:rPr>
          <w:bCs/>
          <w:sz w:val="28"/>
          <w:szCs w:val="28"/>
          <w:lang w:val="uk-UA"/>
        </w:rPr>
        <w:t>-</w:t>
      </w:r>
      <w:r>
        <w:rPr>
          <w:bCs/>
          <w:sz w:val="28"/>
          <w:szCs w:val="28"/>
        </w:rPr>
        <w:t>nc</w:t>
      </w:r>
      <w:r>
        <w:rPr>
          <w:bCs/>
          <w:sz w:val="28"/>
          <w:szCs w:val="28"/>
          <w:lang w:val="uk-UA"/>
        </w:rPr>
        <w:t>.</w:t>
      </w:r>
      <w:r>
        <w:rPr>
          <w:bCs/>
          <w:sz w:val="28"/>
          <w:szCs w:val="28"/>
        </w:rPr>
        <w:t>series</w:t>
      </w:r>
      <w:r>
        <w:rPr>
          <w:bCs/>
          <w:sz w:val="28"/>
          <w:szCs w:val="28"/>
          <w:lang w:val="uk-UA"/>
        </w:rPr>
        <w:t>15.2021.9(140).06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Бугерук В. В., Волошина О. В., Дукова О. Р. Проблема діабетогенного потенціалу статинів і шляхи ії  вирішення (огляд літератури)  // Проблеми ендокринної патології .  2020.  №4. С. 147-154</w:t>
      </w:r>
    </w:p>
    <w:p w:rsidR="005656D9" w:rsidRDefault="005656D9" w:rsidP="005656D9">
      <w:pPr>
        <w:numPr>
          <w:ilvl w:val="0"/>
          <w:numId w:val="2"/>
        </w:numPr>
        <w:pBdr>
          <w:bottom w:val="single" w:sz="6" w:space="0" w:color="777777"/>
        </w:pBdr>
        <w:shd w:val="clear" w:color="auto" w:fill="FFFFFF"/>
        <w:spacing w:line="360" w:lineRule="auto"/>
        <w:jc w:val="both"/>
        <w:textAlignment w:val="baseline"/>
        <w:outlineLvl w:val="0"/>
        <w:rPr>
          <w:sz w:val="28"/>
          <w:szCs w:val="28"/>
          <w:shd w:val="clear" w:color="auto" w:fill="FFFFFF"/>
          <w:lang w:val="uk-UA"/>
        </w:rPr>
      </w:pPr>
      <w:r>
        <w:rPr>
          <w:iCs/>
          <w:sz w:val="28"/>
          <w:szCs w:val="28"/>
          <w:shd w:val="clear" w:color="auto" w:fill="FFFFFF"/>
          <w:lang w:val="uk-UA"/>
        </w:rPr>
        <w:t xml:space="preserve"> Вакуленко</w:t>
      </w:r>
      <w:r>
        <w:rPr>
          <w:sz w:val="28"/>
          <w:szCs w:val="28"/>
          <w:lang w:val="uk-UA"/>
        </w:rPr>
        <w:t xml:space="preserve"> Л. А.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kern w:val="36"/>
          <w:sz w:val="28"/>
          <w:szCs w:val="28"/>
          <w:lang w:val="uk-UA"/>
        </w:rPr>
        <w:t>Метод біопунктури при больових синдромах та вегетативних дисфункціях у неврологічній практиці //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a4"/>
          <w:b w:val="0"/>
          <w:sz w:val="28"/>
          <w:szCs w:val="28"/>
          <w:shd w:val="clear" w:color="auto" w:fill="FFFFFF"/>
          <w:lang w:val="uk-UA"/>
        </w:rPr>
        <w:t>Нейро</w:t>
      </w:r>
      <w:r>
        <w:rPr>
          <w:rStyle w:val="a4"/>
          <w:b w:val="0"/>
          <w:sz w:val="28"/>
          <w:szCs w:val="28"/>
          <w:shd w:val="clear" w:color="auto" w:fill="FFFFFF"/>
        </w:rPr>
        <w:t>News</w:t>
      </w:r>
      <w:r>
        <w:rPr>
          <w:rStyle w:val="a4"/>
          <w:b w:val="0"/>
          <w:sz w:val="28"/>
          <w:szCs w:val="28"/>
          <w:shd w:val="clear" w:color="auto" w:fill="FFFFFF"/>
          <w:lang w:val="uk-UA"/>
        </w:rPr>
        <w:t>: психоневрологія и нейропсихіатрія</w:t>
      </w:r>
      <w:r>
        <w:rPr>
          <w:sz w:val="28"/>
          <w:szCs w:val="28"/>
          <w:shd w:val="clear" w:color="auto" w:fill="FFFFFF"/>
          <w:lang w:val="uk-UA"/>
        </w:rPr>
        <w:t>. 2007. №3. С. 46- 51.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Василик Т. П.</w:t>
      </w:r>
      <w:r>
        <w:rPr>
          <w:bCs/>
          <w:i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</w:rPr>
        <w:t>Вплив електростимуляції на структурно-функціональну</w:t>
      </w:r>
    </w:p>
    <w:p w:rsidR="005656D9" w:rsidRDefault="005656D9" w:rsidP="005656D9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>
        <w:rPr>
          <w:bCs/>
          <w:iCs/>
          <w:sz w:val="28"/>
          <w:szCs w:val="28"/>
        </w:rPr>
        <w:lastRenderedPageBreak/>
        <w:t xml:space="preserve">характеристику м’язів передньої стінки живота </w:t>
      </w:r>
      <w:r>
        <w:rPr>
          <w:bCs/>
          <w:i/>
          <w:iCs/>
          <w:sz w:val="28"/>
          <w:szCs w:val="28"/>
        </w:rPr>
        <w:t>//</w:t>
      </w:r>
      <w:r>
        <w:rPr>
          <w:sz w:val="28"/>
          <w:szCs w:val="28"/>
        </w:rPr>
        <w:t xml:space="preserve"> Буковинський медичний вісник. 2019. Т.23, №3 (91)</w:t>
      </w:r>
      <w:r>
        <w:rPr>
          <w:sz w:val="28"/>
          <w:szCs w:val="28"/>
          <w:lang w:val="uk-UA"/>
        </w:rPr>
        <w:t xml:space="preserve">.  С.16-17. </w:t>
      </w:r>
    </w:p>
    <w:p w:rsidR="005656D9" w:rsidRDefault="005656D9" w:rsidP="005656D9">
      <w:pPr>
        <w:spacing w:line="360" w:lineRule="auto"/>
        <w:ind w:left="720"/>
        <w:jc w:val="both"/>
        <w:rPr>
          <w:iCs/>
          <w:sz w:val="28"/>
          <w:szCs w:val="28"/>
        </w:rPr>
      </w:pPr>
      <w:r>
        <w:rPr>
          <w:bCs/>
          <w:iCs/>
          <w:sz w:val="28"/>
          <w:szCs w:val="28"/>
        </w:rPr>
        <w:t>DOI:</w:t>
      </w:r>
      <w:r>
        <w:rPr>
          <w:iCs/>
          <w:sz w:val="28"/>
          <w:szCs w:val="28"/>
        </w:rPr>
        <w:t>10.24061/2413-0737.XXIV.3.91.2019.56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Власенко М. В. Інтенсивна терапія в ендокринології (невідкладні стани). Київ: Медицина,  2021. 144 с.</w:t>
      </w:r>
    </w:p>
    <w:p w:rsidR="005656D9" w:rsidRDefault="005656D9" w:rsidP="005656D9">
      <w:pPr>
        <w:numPr>
          <w:ilvl w:val="0"/>
          <w:numId w:val="2"/>
        </w:numPr>
        <w:shd w:val="clear" w:color="auto" w:fill="F5F5F5"/>
        <w:spacing w:line="360" w:lineRule="auto"/>
        <w:jc w:val="both"/>
        <w:textAlignment w:val="baseline"/>
        <w:outlineLvl w:val="1"/>
        <w:rPr>
          <w:bCs/>
          <w:caps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Волосавець А. О. Сучасний підхід до діагностики та лікування вертеброгенної радикулопатії //Здоров'я України. Медична газета.</w:t>
      </w:r>
      <w:r>
        <w:rPr>
          <w:bCs/>
          <w:caps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«Неврологія. Психіатрія. Психотерапія». № 3</w:t>
      </w:r>
      <w:r>
        <w:rPr>
          <w:color w:val="000000"/>
          <w:sz w:val="28"/>
          <w:szCs w:val="28"/>
          <w:shd w:val="clear" w:color="auto" w:fill="FFFFFF"/>
        </w:rPr>
        <w:t> </w:t>
      </w:r>
      <w:r>
        <w:rPr>
          <w:color w:val="000000"/>
          <w:sz w:val="28"/>
          <w:szCs w:val="28"/>
          <w:shd w:val="clear" w:color="auto" w:fill="FFFFFF"/>
          <w:lang w:val="uk-UA"/>
        </w:rPr>
        <w:t>(70). 2024.</w:t>
      </w:r>
    </w:p>
    <w:p w:rsidR="005656D9" w:rsidRDefault="005656D9" w:rsidP="005656D9">
      <w:pPr>
        <w:numPr>
          <w:ilvl w:val="0"/>
          <w:numId w:val="2"/>
        </w:numPr>
        <w:shd w:val="clear" w:color="auto" w:fill="FFFFFF"/>
        <w:spacing w:line="360" w:lineRule="auto"/>
        <w:jc w:val="both"/>
        <w:outlineLvl w:val="1"/>
        <w:rPr>
          <w:sz w:val="28"/>
          <w:szCs w:val="28"/>
          <w:shd w:val="clear" w:color="auto" w:fill="FFFFFF"/>
          <w:lang w:val="uk-UA"/>
        </w:rPr>
      </w:pPr>
      <w:r>
        <w:rPr>
          <w:rStyle w:val="name"/>
          <w:sz w:val="28"/>
          <w:szCs w:val="28"/>
          <w:shd w:val="clear" w:color="auto" w:fill="FFFFFF"/>
        </w:rPr>
        <w:t> </w:t>
      </w:r>
      <w:hyperlink r:id="rId6" w:history="1">
        <w:r>
          <w:rPr>
            <w:rStyle w:val="a3"/>
            <w:sz w:val="28"/>
            <w:szCs w:val="28"/>
            <w:shd w:val="clear" w:color="auto" w:fill="FFFFFF"/>
            <w:lang w:val="uk-UA"/>
          </w:rPr>
          <w:t>Волянська В.С.</w:t>
        </w:r>
      </w:hyperlink>
      <w:r>
        <w:rPr>
          <w:rStyle w:val="value"/>
          <w:szCs w:val="28"/>
          <w:shd w:val="clear" w:color="auto" w:fill="FFFFFF"/>
          <w:lang w:val="uk-UA"/>
        </w:rPr>
        <w:t>,</w:t>
      </w:r>
      <w:r>
        <w:rPr>
          <w:rStyle w:val="value"/>
          <w:szCs w:val="28"/>
          <w:shd w:val="clear" w:color="auto" w:fill="FFFFFF"/>
        </w:rPr>
        <w:t> </w:t>
      </w:r>
      <w:hyperlink r:id="rId7" w:history="1">
        <w:r>
          <w:rPr>
            <w:rStyle w:val="a3"/>
            <w:sz w:val="28"/>
            <w:szCs w:val="28"/>
            <w:shd w:val="clear" w:color="auto" w:fill="FFFFFF"/>
            <w:lang w:val="uk-UA"/>
          </w:rPr>
          <w:t>Гавловський О. Д.</w:t>
        </w:r>
      </w:hyperlink>
      <w:r>
        <w:rPr>
          <w:rStyle w:val="value"/>
          <w:szCs w:val="28"/>
          <w:shd w:val="clear" w:color="auto" w:fill="FFFFFF"/>
          <w:lang w:val="uk-UA"/>
        </w:rPr>
        <w:t>,</w:t>
      </w:r>
      <w:r>
        <w:rPr>
          <w:rStyle w:val="value"/>
          <w:szCs w:val="28"/>
          <w:shd w:val="clear" w:color="auto" w:fill="FFFFFF"/>
        </w:rPr>
        <w:t> </w:t>
      </w:r>
      <w:hyperlink r:id="rId8" w:history="1">
        <w:r>
          <w:rPr>
            <w:rStyle w:val="a3"/>
            <w:sz w:val="28"/>
            <w:szCs w:val="28"/>
            <w:shd w:val="clear" w:color="auto" w:fill="FFFFFF"/>
            <w:lang w:val="uk-UA"/>
          </w:rPr>
          <w:t>Кирилюк М. Л.</w:t>
        </w:r>
      </w:hyperlink>
      <w:r>
        <w:rPr>
          <w:rStyle w:val="value"/>
          <w:szCs w:val="28"/>
          <w:shd w:val="clear" w:color="auto" w:fill="FFFFFF"/>
          <w:lang w:val="uk-UA"/>
        </w:rPr>
        <w:t xml:space="preserve"> та ін.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hyperlink r:id="rId9" w:history="1">
        <w:r>
          <w:rPr>
            <w:rStyle w:val="a3"/>
            <w:sz w:val="28"/>
            <w:szCs w:val="28"/>
            <w:shd w:val="clear" w:color="auto" w:fill="FFFFFF"/>
            <w:lang w:val="uk-UA"/>
          </w:rPr>
          <w:t>Лікування діабетичних ангіонейропатій нижніх кінцівок на санаторному етапі</w:t>
        </w:r>
      </w:hyperlink>
      <w:r>
        <w:rPr>
          <w:sz w:val="28"/>
          <w:szCs w:val="28"/>
          <w:shd w:val="clear" w:color="auto" w:fill="FFFFFF"/>
          <w:lang w:val="uk-UA"/>
        </w:rPr>
        <w:t>: посібник. – К.:Кім, 2010. 87 с.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Глобальний доклад по диабету // Всемирная организация здравоохранения. – 2018. – 88 с.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Голубєва М. Місце рефлексотерапії у системі комплексної реабілітації хворих з патологією внутрішніх органів  // Молода спортивна наука України. 2011.   Т.3. С. 97-101.</w:t>
      </w:r>
    </w:p>
    <w:p w:rsidR="005656D9" w:rsidRDefault="005656D9" w:rsidP="005656D9">
      <w:pPr>
        <w:numPr>
          <w:ilvl w:val="0"/>
          <w:numId w:val="2"/>
        </w:numPr>
        <w:shd w:val="clear" w:color="auto" w:fill="F5F5F5"/>
        <w:spacing w:line="360" w:lineRule="auto"/>
        <w:jc w:val="both"/>
        <w:textAlignment w:val="baseline"/>
        <w:outlineLvl w:val="1"/>
        <w:rPr>
          <w:bCs/>
          <w:cap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Гуров А. А., Корольова М. В., Черниш І. М., Мейзеров Є. Є.</w:t>
      </w:r>
      <w:r>
        <w:rPr>
          <w:bCs/>
          <w:caps/>
          <w:color w:val="000000"/>
          <w:sz w:val="28"/>
          <w:szCs w:val="28"/>
          <w:lang w:val="uk-UA"/>
        </w:rPr>
        <w:t xml:space="preserve">  </w:t>
      </w:r>
      <w:r>
        <w:rPr>
          <w:bCs/>
          <w:color w:val="000000"/>
          <w:sz w:val="28"/>
          <w:szCs w:val="28"/>
          <w:lang w:val="uk-UA"/>
        </w:rPr>
        <w:t xml:space="preserve">Біофізичні основи методу динамічної електронейростимуляції </w:t>
      </w:r>
      <w:r>
        <w:rPr>
          <w:bCs/>
          <w:caps/>
          <w:color w:val="000000"/>
          <w:sz w:val="28"/>
          <w:szCs w:val="28"/>
          <w:lang w:val="uk-UA"/>
        </w:rPr>
        <w:t xml:space="preserve">// </w:t>
      </w:r>
      <w:r>
        <w:rPr>
          <w:bCs/>
          <w:color w:val="000000"/>
          <w:sz w:val="28"/>
          <w:szCs w:val="28"/>
          <w:lang w:val="uk-UA"/>
        </w:rPr>
        <w:t>Рефлексотерапія</w:t>
      </w:r>
      <w:r>
        <w:rPr>
          <w:bCs/>
          <w:caps/>
          <w:color w:val="000000"/>
          <w:sz w:val="28"/>
          <w:szCs w:val="28"/>
          <w:lang w:val="uk-UA"/>
        </w:rPr>
        <w:t>. 2009.  №1 (21).  С. 10-15.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Гусев Т., Свиридова М., Марценюк І., Сибирякін Я, та ін. Застосування рефлексотерапії за методикою «балансування гексаграм» у комплексній реабілітації артропатій //</w:t>
      </w:r>
      <w:r>
        <w:rPr>
          <w:sz w:val="28"/>
          <w:szCs w:val="28"/>
        </w:rPr>
        <w:t> </w:t>
      </w:r>
      <w:r>
        <w:rPr>
          <w:iCs/>
          <w:sz w:val="28"/>
          <w:szCs w:val="28"/>
          <w:lang w:val="uk-UA"/>
        </w:rPr>
        <w:t>Сучасна медицина, фармація та психологічне здоров’я</w:t>
      </w:r>
      <w:r>
        <w:rPr>
          <w:sz w:val="28"/>
          <w:szCs w:val="28"/>
          <w:lang w:val="uk-UA"/>
        </w:rPr>
        <w:t>, 2023. №5(14). С.47-51.</w:t>
      </w:r>
    </w:p>
    <w:p w:rsidR="005656D9" w:rsidRDefault="005656D9" w:rsidP="005656D9">
      <w:pPr>
        <w:autoSpaceDE w:val="0"/>
        <w:autoSpaceDN w:val="0"/>
        <w:adjustRightInd w:val="0"/>
        <w:spacing w:line="360" w:lineRule="auto"/>
        <w:ind w:left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hyperlink r:id="rId10" w:history="1">
        <w:r>
          <w:rPr>
            <w:rStyle w:val="a3"/>
            <w:sz w:val="28"/>
            <w:szCs w:val="28"/>
          </w:rPr>
          <w:t>https</w:t>
        </w:r>
        <w:r>
          <w:rPr>
            <w:rStyle w:val="a3"/>
            <w:sz w:val="28"/>
            <w:szCs w:val="28"/>
            <w:lang w:val="uk-UA"/>
          </w:rPr>
          <w:t>://</w:t>
        </w:r>
        <w:r>
          <w:rPr>
            <w:rStyle w:val="a3"/>
            <w:sz w:val="28"/>
            <w:szCs w:val="28"/>
          </w:rPr>
          <w:t>doi</w:t>
        </w:r>
        <w:r>
          <w:rPr>
            <w:rStyle w:val="a3"/>
            <w:sz w:val="28"/>
            <w:szCs w:val="28"/>
            <w:lang w:val="uk-UA"/>
          </w:rPr>
          <w:t>.</w:t>
        </w:r>
        <w:r>
          <w:rPr>
            <w:rStyle w:val="a3"/>
            <w:sz w:val="28"/>
            <w:szCs w:val="28"/>
          </w:rPr>
          <w:t>org</w:t>
        </w:r>
        <w:r>
          <w:rPr>
            <w:rStyle w:val="a3"/>
            <w:sz w:val="28"/>
            <w:szCs w:val="28"/>
            <w:lang w:val="uk-UA"/>
          </w:rPr>
          <w:t>/10.32689/2663-0672-2023-5-8</w:t>
        </w:r>
      </w:hyperlink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Домище М. Ю., Маляр В. А., Маляр А. В. Оцінка впливу ТЕС-терапії на мікробіоту порожнини рота при рановому процесі //Проблеми клінічної педіатрії. Науково-практичний журнал для педіатрів  та лікарів загальної практики. Ужгород, 2022. №2 (56). С.71-74.  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lastRenderedPageBreak/>
        <w:t>Дуткевич-Іванська, Ю. В., Мелега, К. П., Русин, Л. П., Кіш, В. П.,. Голкорефлексотерапія у комплексному лікуванні хворих із ураженням трійчастого нерва. </w:t>
      </w:r>
      <w:r>
        <w:rPr>
          <w:sz w:val="28"/>
          <w:szCs w:val="28"/>
          <w:shd w:val="clear" w:color="auto" w:fill="FFFFFF"/>
          <w:lang w:val="uk-UA"/>
        </w:rPr>
        <w:t>//</w:t>
      </w:r>
      <w:r>
        <w:rPr>
          <w:iCs/>
          <w:sz w:val="28"/>
          <w:szCs w:val="28"/>
          <w:shd w:val="clear" w:color="auto" w:fill="FFFFFF"/>
        </w:rPr>
        <w:t>Rehabilitation and Recreation</w:t>
      </w:r>
      <w:r>
        <w:rPr>
          <w:sz w:val="28"/>
          <w:szCs w:val="28"/>
          <w:shd w:val="clear" w:color="auto" w:fill="FFFFFF"/>
        </w:rPr>
        <w:t xml:space="preserve">. 2022. №12.  С. 22–28. </w:t>
      </w:r>
    </w:p>
    <w:p w:rsidR="005656D9" w:rsidRDefault="005656D9" w:rsidP="005656D9">
      <w:pPr>
        <w:autoSpaceDE w:val="0"/>
        <w:autoSpaceDN w:val="0"/>
        <w:adjustRightInd w:val="0"/>
        <w:spacing w:line="360" w:lineRule="auto"/>
        <w:ind w:left="720"/>
        <w:jc w:val="both"/>
        <w:rPr>
          <w:sz w:val="28"/>
          <w:szCs w:val="28"/>
          <w:shd w:val="clear" w:color="auto" w:fill="FFFFFF"/>
        </w:rPr>
      </w:pPr>
      <w:hyperlink r:id="rId11" w:history="1">
        <w:r>
          <w:rPr>
            <w:rStyle w:val="a3"/>
            <w:sz w:val="28"/>
            <w:szCs w:val="28"/>
            <w:shd w:val="clear" w:color="auto" w:fill="FFFFFF"/>
          </w:rPr>
          <w:t>https://doi.org/10.32782/2522-1795.2022.12.3</w:t>
        </w:r>
      </w:hyperlink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shd w:val="clear" w:color="auto" w:fill="FFFFFF"/>
          <w:lang w:val="ru-RU"/>
        </w:rPr>
        <w:t xml:space="preserve">Європейські рекомендації щодо профілактики серцево-судинних захворювань у клінічній практиці (версія 2012 р.). П'ята спільна робоча група Європейського товариства кардіологів та інших товариств з профілактики серцево-судинних захворювань у клінічній практиці // </w:t>
      </w:r>
      <w:r>
        <w:rPr>
          <w:color w:val="auto"/>
          <w:sz w:val="28"/>
          <w:szCs w:val="28"/>
          <w:shd w:val="clear" w:color="auto" w:fill="FFFFFF"/>
        </w:rPr>
        <w:t>Eur</w:t>
      </w:r>
      <w:r>
        <w:rPr>
          <w:color w:val="auto"/>
          <w:sz w:val="28"/>
          <w:szCs w:val="28"/>
          <w:shd w:val="clear" w:color="auto" w:fill="FFFFFF"/>
          <w:lang w:val="ru-RU"/>
        </w:rPr>
        <w:t xml:space="preserve">. </w:t>
      </w:r>
      <w:r>
        <w:rPr>
          <w:color w:val="auto"/>
          <w:sz w:val="28"/>
          <w:szCs w:val="28"/>
          <w:shd w:val="clear" w:color="auto" w:fill="FFFFFF"/>
        </w:rPr>
        <w:t>Харт Дж.  2012.  Вип. 33(13).  С. 1635-1701.</w:t>
      </w:r>
    </w:p>
    <w:p w:rsidR="005656D9" w:rsidRDefault="005656D9" w:rsidP="005656D9">
      <w:pPr>
        <w:numPr>
          <w:ilvl w:val="0"/>
          <w:numId w:val="2"/>
        </w:numPr>
        <w:shd w:val="clear" w:color="auto" w:fill="F5F5F5"/>
        <w:spacing w:line="360" w:lineRule="auto"/>
        <w:jc w:val="both"/>
        <w:textAlignment w:val="baseline"/>
        <w:outlineLvl w:val="1"/>
        <w:rPr>
          <w:bCs/>
          <w:caps/>
          <w:sz w:val="28"/>
          <w:szCs w:val="28"/>
          <w:lang w:val="uk-UA"/>
        </w:rPr>
      </w:pPr>
      <w:r>
        <w:rPr>
          <w:bCs/>
          <w:caps/>
          <w:sz w:val="28"/>
          <w:szCs w:val="28"/>
          <w:lang w:val="uk-UA"/>
        </w:rPr>
        <w:t>Є</w:t>
      </w:r>
      <w:r>
        <w:rPr>
          <w:bCs/>
          <w:sz w:val="28"/>
          <w:szCs w:val="28"/>
          <w:lang w:val="uk-UA"/>
        </w:rPr>
        <w:t>горкіна С. Б., Сорокін А. В., Мінаєва Є. В</w:t>
      </w:r>
      <w:r>
        <w:rPr>
          <w:bCs/>
          <w:caps/>
          <w:sz w:val="28"/>
          <w:szCs w:val="28"/>
          <w:lang w:val="uk-UA"/>
        </w:rPr>
        <w:t xml:space="preserve">. </w:t>
      </w:r>
      <w:r>
        <w:rPr>
          <w:bCs/>
          <w:sz w:val="28"/>
          <w:szCs w:val="28"/>
          <w:lang w:val="uk-UA"/>
        </w:rPr>
        <w:t xml:space="preserve">Протизапальний механізм ДЕНС в умовах стрес-індукованого імунодефіциту </w:t>
      </w:r>
      <w:r>
        <w:rPr>
          <w:bCs/>
          <w:caps/>
          <w:sz w:val="28"/>
          <w:szCs w:val="28"/>
          <w:lang w:val="uk-UA"/>
        </w:rPr>
        <w:t xml:space="preserve">// </w:t>
      </w:r>
      <w:r>
        <w:rPr>
          <w:bCs/>
          <w:sz w:val="28"/>
          <w:szCs w:val="28"/>
          <w:lang w:val="uk-UA"/>
        </w:rPr>
        <w:t>Рефлексологія</w:t>
      </w:r>
      <w:r>
        <w:rPr>
          <w:bCs/>
          <w:caps/>
          <w:sz w:val="28"/>
          <w:szCs w:val="28"/>
          <w:lang w:val="uk-UA"/>
        </w:rPr>
        <w:t>.  2016.  №2.   С. 23 -26.</w:t>
      </w:r>
    </w:p>
    <w:p w:rsidR="005656D9" w:rsidRDefault="005656D9" w:rsidP="005656D9">
      <w:pPr>
        <w:numPr>
          <w:ilvl w:val="0"/>
          <w:numId w:val="2"/>
        </w:numPr>
        <w:shd w:val="clear" w:color="auto" w:fill="F5F5F5"/>
        <w:spacing w:line="360" w:lineRule="auto"/>
        <w:jc w:val="both"/>
        <w:textAlignment w:val="baseline"/>
        <w:outlineLvl w:val="1"/>
        <w:rPr>
          <w:bCs/>
          <w:cap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Ємчик Л. Ф. Основи біологічної фізики і медична апаратура: підручник, 2-е вид. Київ : Медицина. 2014. 392 с.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hyperlink r:id="rId12" w:history="1">
        <w:r>
          <w:rPr>
            <w:rStyle w:val="a3"/>
            <w:color w:val="auto"/>
            <w:sz w:val="28"/>
            <w:szCs w:val="28"/>
            <w:lang w:val="uk-UA"/>
          </w:rPr>
          <w:t>Журавльова</w:t>
        </w:r>
      </w:hyperlink>
      <w:r>
        <w:rPr>
          <w:color w:val="auto"/>
          <w:sz w:val="28"/>
          <w:szCs w:val="28"/>
          <w:lang w:val="uk-UA"/>
        </w:rPr>
        <w:t xml:space="preserve"> Л. В.</w:t>
      </w:r>
      <w:r>
        <w:rPr>
          <w:color w:val="auto"/>
          <w:sz w:val="28"/>
          <w:szCs w:val="28"/>
          <w:shd w:val="clear" w:color="auto" w:fill="FFFFFF"/>
          <w:lang w:val="uk-UA"/>
        </w:rPr>
        <w:t>, </w:t>
      </w:r>
      <w:hyperlink r:id="rId13" w:history="1">
        <w:r>
          <w:rPr>
            <w:rStyle w:val="a3"/>
            <w:color w:val="auto"/>
            <w:sz w:val="28"/>
            <w:szCs w:val="28"/>
            <w:lang w:val="uk-UA"/>
          </w:rPr>
          <w:t xml:space="preserve"> Кривоносова</w:t>
        </w:r>
      </w:hyperlink>
      <w:r>
        <w:rPr>
          <w:color w:val="auto"/>
          <w:sz w:val="28"/>
          <w:szCs w:val="28"/>
          <w:lang w:val="uk-UA"/>
        </w:rPr>
        <w:t xml:space="preserve"> О. М.  Основи діагностики, лікування та профілактики основних ендокринних захворювань. Київ : Медкнига,  2024. 444 с. 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textAlignment w:val="baseline"/>
        <w:rPr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  <w:lang w:val="uk-UA"/>
        </w:rPr>
        <w:t xml:space="preserve">Зюзін В. О., </w:t>
      </w:r>
      <w:r>
        <w:rPr>
          <w:color w:val="000000"/>
          <w:sz w:val="28"/>
          <w:szCs w:val="28"/>
          <w:lang w:val="uk-UA"/>
        </w:rPr>
        <w:t>Костріков А. В.</w:t>
      </w:r>
      <w:r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, Філатова В. Л.</w:t>
      </w:r>
      <w:r>
        <w:rPr>
          <w:color w:val="000000"/>
          <w:sz w:val="28"/>
          <w:szCs w:val="28"/>
        </w:rPr>
        <w:t> </w:t>
      </w:r>
      <w:r>
        <w:rPr>
          <w:bCs/>
          <w:color w:val="000000"/>
          <w:sz w:val="28"/>
          <w:szCs w:val="28"/>
          <w:lang w:val="uk-UA"/>
        </w:rPr>
        <w:t>Статистичні методи</w:t>
      </w:r>
      <w:r>
        <w:rPr>
          <w:color w:val="000000"/>
          <w:sz w:val="28"/>
          <w:szCs w:val="28"/>
          <w:lang w:val="uk-UA"/>
        </w:rPr>
        <w:t xml:space="preserve"> в охороні здоров'я та медицині : навчальний посібник для студентів і лікарів-інтернів ВНЗ </w:t>
      </w:r>
      <w:r>
        <w:rPr>
          <w:color w:val="000000"/>
          <w:sz w:val="28"/>
          <w:szCs w:val="28"/>
        </w:rPr>
        <w:t>III</w:t>
      </w:r>
      <w:r>
        <w:rPr>
          <w:color w:val="000000"/>
          <w:sz w:val="28"/>
          <w:szCs w:val="28"/>
          <w:lang w:val="uk-UA"/>
        </w:rPr>
        <w:t>-</w:t>
      </w:r>
      <w:r>
        <w:rPr>
          <w:color w:val="000000"/>
          <w:sz w:val="28"/>
          <w:szCs w:val="28"/>
        </w:rPr>
        <w:t>IV</w:t>
      </w:r>
      <w:r>
        <w:rPr>
          <w:color w:val="000000"/>
          <w:sz w:val="28"/>
          <w:szCs w:val="28"/>
          <w:lang w:val="uk-UA"/>
        </w:rPr>
        <w:t xml:space="preserve"> рівнів та лікарів. </w:t>
      </w:r>
      <w:r>
        <w:rPr>
          <w:color w:val="000000"/>
          <w:sz w:val="28"/>
          <w:szCs w:val="28"/>
        </w:rPr>
        <w:t>[2-е вид., доп.].  Полтава.  2002.  150 с.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Івко Т. І. . Оптимізація лікарського забезпечення хворих на цукровий діабет 2 типу на основі маркетингових і фармакоекономічних досліджень. Автореф. дис.. …канд.фарм.н.:15.00.01- технологія ліків, організація фармацевтичної справи та судова фармація. Київ, 2016. 23 с.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Каратєєва С. Ю., Плеш І. А., Петрович Г. В., Мінтянська І. О. Стан згортальної системи крові за наявності гнійних процесів на фоні цукрового діабету в експерименті // Клінічна та експериментальна патологія. 2013. Т.12, №2 (44). С.90-92.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Коваленко О.Є. Філософські та нейрофізіологічні основи рефлексотерапії та феномен нейропластичності // Здоров’я України. 2012.  № 1(20).  С. 40-41.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Коваленко О. Є., Мачерет Є. Л., Гарник Т. П. Роль та місце рефлексотерапії в системі медичної реабілітації хворих / Матеріали науково-практичної конференції з міжнародною участю </w:t>
      </w:r>
      <w:r>
        <w:rPr>
          <w:sz w:val="28"/>
          <w:szCs w:val="28"/>
        </w:rPr>
        <w:t>«Рефлексотерапія в Україні: досвід і перспективи» (Київ, 29—30 вересня 2009 року).  К.: Віпол,  2009.  С. 5-9.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Коваленко О. Є., Семенова О. В. Рефлексотерапія в Україні: 40 років пройденого шляху //Міжнародний неврологічний журнал.  2017. № 5(91). С. 122-128.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color w:val="222222"/>
          <w:sz w:val="28"/>
          <w:szCs w:val="28"/>
        </w:rPr>
        <w:t xml:space="preserve">Коваленко О.Є., Чіжикова М.Є </w:t>
      </w:r>
      <w:r>
        <w:rPr>
          <w:color w:val="000000"/>
          <w:sz w:val="28"/>
          <w:szCs w:val="28"/>
        </w:rPr>
        <w:t>Сучасні погляди на субстрат та механізми дії акупунктури //</w:t>
      </w:r>
      <w:r>
        <w:rPr>
          <w:caps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Міжнародний неврологічний журнал. 2017. № </w:t>
      </w:r>
      <w:r>
        <w:rPr>
          <w:caps/>
          <w:color w:val="000000"/>
          <w:sz w:val="28"/>
          <w:szCs w:val="28"/>
        </w:rPr>
        <w:t xml:space="preserve">6 (92). С. 54-58. </w:t>
      </w:r>
      <w:r>
        <w:rPr>
          <w:color w:val="000000"/>
          <w:sz w:val="28"/>
          <w:szCs w:val="28"/>
          <w:shd w:val="clear" w:color="auto" w:fill="F5F5F5"/>
        </w:rPr>
        <w:t>doi: </w:t>
      </w:r>
      <w:hyperlink r:id="rId14" w:history="1">
        <w:r>
          <w:rPr>
            <w:rStyle w:val="a3"/>
            <w:sz w:val="28"/>
            <w:szCs w:val="28"/>
            <w:shd w:val="clear" w:color="auto" w:fill="F5F5F5"/>
          </w:rPr>
          <w:t>http://dx.doi.org/10.22141/2224-0713.6.92.2017.111595</w:t>
        </w:r>
      </w:hyperlink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shd w:val="clear" w:color="auto" w:fill="F9F9F9"/>
          <w:lang w:val="uk-UA"/>
        </w:rPr>
      </w:pPr>
      <w:r>
        <w:rPr>
          <w:sz w:val="28"/>
          <w:szCs w:val="28"/>
          <w:shd w:val="clear" w:color="auto" w:fill="F9F9F9"/>
          <w:lang w:val="uk-UA"/>
        </w:rPr>
        <w:t xml:space="preserve">Коваленко О. Є., </w:t>
      </w:r>
      <w:r>
        <w:rPr>
          <w:sz w:val="28"/>
          <w:szCs w:val="28"/>
          <w:shd w:val="clear" w:color="auto" w:fill="F9F9F9"/>
        </w:rPr>
        <w:t> </w:t>
      </w:r>
      <w:r>
        <w:rPr>
          <w:sz w:val="28"/>
          <w:szCs w:val="28"/>
          <w:shd w:val="clear" w:color="auto" w:fill="F9F9F9"/>
          <w:lang w:val="uk-UA"/>
        </w:rPr>
        <w:t xml:space="preserve"> Чіжикова М. Є. Феномен нейропластичності та нейрофізіологічні аспекти рефлексотерапії в комплексному лікуванні больових і деяких небольових синдромів у хворих після інсульту // Міжнародний неврологічний журнал. </w:t>
      </w:r>
      <w:r>
        <w:rPr>
          <w:sz w:val="28"/>
          <w:szCs w:val="28"/>
          <w:shd w:val="clear" w:color="auto" w:fill="F9F9F9"/>
        </w:rPr>
        <w:t> </w:t>
      </w:r>
      <w:r>
        <w:rPr>
          <w:sz w:val="28"/>
          <w:szCs w:val="28"/>
          <w:shd w:val="clear" w:color="auto" w:fill="F9F9F9"/>
          <w:lang w:val="uk-UA"/>
        </w:rPr>
        <w:t>2018.  № 4.  С. 40-46.</w:t>
      </w:r>
      <w:r>
        <w:rPr>
          <w:sz w:val="28"/>
          <w:szCs w:val="28"/>
          <w:shd w:val="clear" w:color="auto" w:fill="F9F9F9"/>
        </w:rPr>
        <w:t> 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Коваленко О. Є., Рубаніста М. Є. Неінвазивні методи рефлексотерапії: обґрунтування та доцільність у клінічній практиці // Міжнародний неврологічний журнал.  № 8 (110).  2019.  С.43-49.</w:t>
      </w:r>
    </w:p>
    <w:p w:rsidR="005656D9" w:rsidRDefault="005656D9" w:rsidP="005656D9">
      <w:pPr>
        <w:autoSpaceDE w:val="0"/>
        <w:autoSpaceDN w:val="0"/>
        <w:adjustRightInd w:val="0"/>
        <w:spacing w:line="360" w:lineRule="auto"/>
        <w:ind w:left="72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DOI</w:t>
      </w:r>
      <w:r>
        <w:rPr>
          <w:sz w:val="28"/>
          <w:szCs w:val="28"/>
          <w:lang w:val="uk-UA"/>
        </w:rPr>
        <w:t>: 10.22141/2224-0713.8.110.2019.187892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Корольова М. В., Мейзеров Є. Є. Дослідження активності мозку в процесі динамічної електронейростимуляції //Традиційна медицина.  2010.  №2.  С. 15 - 19.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rStyle w:val="value"/>
          <w:color w:val="auto"/>
          <w:szCs w:val="28"/>
          <w:lang w:val="uk-UA"/>
        </w:rPr>
      </w:pPr>
      <w:r>
        <w:rPr>
          <w:sz w:val="28"/>
          <w:szCs w:val="28"/>
          <w:lang w:val="uk-UA"/>
        </w:rPr>
        <w:t xml:space="preserve">Кризина О. В. </w:t>
      </w:r>
      <w:hyperlink r:id="rId15" w:history="1">
        <w:r>
          <w:rPr>
            <w:rStyle w:val="a3"/>
            <w:color w:val="auto"/>
            <w:sz w:val="28"/>
            <w:szCs w:val="28"/>
            <w:lang w:val="uk-UA"/>
          </w:rPr>
          <w:t>Трофічні порушення м’яких тканин нижніх кінцівок при цукровому діабеті другого типу (огляд)</w:t>
        </w:r>
      </w:hyperlink>
      <w:r>
        <w:rPr>
          <w:sz w:val="28"/>
          <w:szCs w:val="28"/>
          <w:lang w:val="uk-UA"/>
        </w:rPr>
        <w:t xml:space="preserve"> // Клінічна ендокринологія та ендокринна хірургія. 2018.  №1 (61).  С.15-24.</w:t>
      </w:r>
      <w:r w:rsidRPr="001B79ED">
        <w:rPr>
          <w:sz w:val="28"/>
          <w:szCs w:val="28"/>
        </w:rPr>
        <w:t xml:space="preserve"> </w:t>
      </w:r>
      <w:r>
        <w:rPr>
          <w:sz w:val="28"/>
          <w:szCs w:val="28"/>
        </w:rPr>
        <w:t>DOI</w:t>
      </w:r>
      <w:r>
        <w:rPr>
          <w:sz w:val="28"/>
          <w:szCs w:val="28"/>
          <w:lang w:val="ru-RU"/>
        </w:rPr>
        <w:t>:</w:t>
      </w:r>
      <w:r>
        <w:rPr>
          <w:sz w:val="28"/>
          <w:szCs w:val="28"/>
        </w:rPr>
        <w:t> </w:t>
      </w:r>
      <w:hyperlink r:id="rId16" w:history="1">
        <w:r>
          <w:rPr>
            <w:rStyle w:val="a3"/>
            <w:color w:val="1B4D69"/>
            <w:sz w:val="28"/>
            <w:szCs w:val="28"/>
            <w:shd w:val="clear" w:color="auto" w:fill="FFFFFF"/>
          </w:rPr>
          <w:t>https://doi.org/10.24026/1818-1384.1(61).2018.126901</w:t>
        </w:r>
      </w:hyperlink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EFFD4"/>
        </w:rPr>
      </w:pPr>
      <w:r>
        <w:rPr>
          <w:sz w:val="28"/>
          <w:szCs w:val="28"/>
          <w:lang w:val="uk-UA"/>
        </w:rPr>
        <w:lastRenderedPageBreak/>
        <w:t xml:space="preserve">Кирилюк М. Л. Фізіотерапія при цукровому діабеті // Медична газета.  </w:t>
      </w:r>
      <w:r>
        <w:rPr>
          <w:sz w:val="28"/>
          <w:szCs w:val="28"/>
          <w:shd w:val="clear" w:color="auto" w:fill="FEFFD4"/>
        </w:rPr>
        <w:t>Здоров'я України. 2020. №8. С. 45-47.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Кирилюк М. Л., Гавловський О. Д. Сучасні клініко-патофізіологічні аспекти цукрового діабету 2 типу //Інтегративна Антропологія. 2009. №2 (14). С. 40-44.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Кутек Т.,  Ахметов Р. Метод елект</w:t>
      </w:r>
      <w:r>
        <w:rPr>
          <w:sz w:val="28"/>
          <w:szCs w:val="28"/>
        </w:rPr>
        <w:t>ростимуляції м’язів у системі спортивної підготовки кваліфікованих спортсменок // Молода спортивна наука України – 2011 : наук. конф. : зб. наук. праць.  2011. С. 100–110.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Лікувальне застосування електричного струму, електричного та магнітного полів, електромагнітного випромінювання : навчальний посібник / Уклад. О. О. Черепок, Н. Г. Волох. </w:t>
      </w:r>
      <w:r>
        <w:rPr>
          <w:sz w:val="28"/>
          <w:szCs w:val="28"/>
          <w:lang w:val="uk-UA"/>
        </w:rPr>
        <w:t>Запоріжжя:</w:t>
      </w:r>
      <w:r>
        <w:rPr>
          <w:sz w:val="28"/>
          <w:szCs w:val="28"/>
        </w:rPr>
        <w:t xml:space="preserve"> ЗДМУ, 2016.  140 с.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kern w:val="36"/>
          <w:sz w:val="28"/>
          <w:szCs w:val="28"/>
          <w:lang w:val="uk-UA"/>
        </w:rPr>
        <w:t xml:space="preserve">Лисенюк  В. П. Основи рефлексотерапії, фітотерапії та гомеопатії: підручник / Київ: Медицина. </w:t>
      </w:r>
      <w:r>
        <w:rPr>
          <w:bCs/>
          <w:kern w:val="36"/>
          <w:sz w:val="28"/>
          <w:szCs w:val="28"/>
        </w:rPr>
        <w:t>2010.  424 с.</w:t>
      </w:r>
    </w:p>
    <w:p w:rsidR="005656D9" w:rsidRDefault="005656D9" w:rsidP="005656D9">
      <w:pPr>
        <w:numPr>
          <w:ilvl w:val="0"/>
          <w:numId w:val="2"/>
        </w:numPr>
        <w:shd w:val="clear" w:color="auto" w:fill="FFFFFF"/>
        <w:spacing w:line="360" w:lineRule="auto"/>
        <w:jc w:val="both"/>
        <w:rPr>
          <w:iCs/>
          <w:color w:val="221E1F"/>
          <w:sz w:val="28"/>
          <w:szCs w:val="28"/>
        </w:rPr>
      </w:pPr>
      <w:r>
        <w:rPr>
          <w:iCs/>
          <w:color w:val="221E1F"/>
          <w:sz w:val="28"/>
          <w:szCs w:val="28"/>
        </w:rPr>
        <w:t>Лисенюк В. П., Фадєєв В. О., Половчанський О. М. Рефлексотерапія: навчальний посібник. К.: Здоров’я, 2002.  60 с.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Лисeнюк B.П.,  Hayмoвa</w:t>
      </w:r>
      <w:r>
        <w:rPr>
          <w:sz w:val="28"/>
          <w:szCs w:val="28"/>
          <w:lang w:val="uk-UA"/>
        </w:rPr>
        <w:t xml:space="preserve"> М. І.</w:t>
      </w:r>
      <w:r>
        <w:rPr>
          <w:sz w:val="28"/>
          <w:szCs w:val="28"/>
        </w:rPr>
        <w:t>, 3aоyxa</w:t>
      </w:r>
      <w:r>
        <w:rPr>
          <w:sz w:val="28"/>
          <w:szCs w:val="28"/>
          <w:lang w:val="uk-UA"/>
        </w:rPr>
        <w:t xml:space="preserve"> В. О.</w:t>
      </w:r>
      <w:r>
        <w:rPr>
          <w:sz w:val="28"/>
          <w:szCs w:val="28"/>
        </w:rPr>
        <w:t>, Фaдeeв В. О.</w:t>
      </w:r>
      <w:r>
        <w:rPr>
          <w:sz w:val="28"/>
          <w:szCs w:val="28"/>
          <w:shd w:val="clear" w:color="auto" w:fill="FFFFFF"/>
        </w:rPr>
        <w:t xml:space="preserve"> [та ін.]. </w:t>
      </w:r>
      <w:r>
        <w:rPr>
          <w:sz w:val="28"/>
          <w:szCs w:val="28"/>
        </w:rPr>
        <w:t xml:space="preserve"> Heмeдикамeнтoзнi мeтoди лiкyвaння тa peaбiлiтaції: нaвчaльний пoсiбник - K.: Kacкaд-Meдiкaл, 2004.  71 c.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Мартіно Л.Де. Ефективність електростимуляції за допомогою апарату ДіаДЕНС-Т у пацієнтів, які страждають на захворювання сітківки. – Матеріали міжнародного медичного симпозіуму «Динамічна електронейростимуляція – сучасна технологія відновлювальної медицини. Киів, 2018.  С. 164-169.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iCs/>
          <w:color w:val="221E1F"/>
          <w:sz w:val="28"/>
          <w:szCs w:val="28"/>
          <w:lang w:val="uk-UA"/>
        </w:rPr>
        <w:t xml:space="preserve">Мачерет Є. М. Деякі аспекти застосування методів рефлексотерапії (кваліфікаційні вимоги). </w:t>
      </w:r>
      <w:r>
        <w:rPr>
          <w:iCs/>
          <w:color w:val="221E1F"/>
          <w:sz w:val="28"/>
          <w:szCs w:val="28"/>
        </w:rPr>
        <w:t>Метод. реком. К.: Укр. центр наук.-мед. інформ. та патент.-ліценз. ро</w:t>
      </w:r>
      <w:r>
        <w:rPr>
          <w:iCs/>
          <w:color w:val="221E1F"/>
          <w:sz w:val="28"/>
          <w:szCs w:val="28"/>
        </w:rPr>
        <w:softHyphen/>
        <w:t>боти МОЗ України. 2004.  9 с.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Мацегоріна Н. В. Застосування засобів фізичної реабілітації при набутому цукровому діабеті 2 типу в дорослих // Актуальні проблеми </w:t>
      </w:r>
      <w:r>
        <w:rPr>
          <w:sz w:val="28"/>
          <w:szCs w:val="28"/>
          <w:lang w:val="uk-UA"/>
        </w:rPr>
        <w:lastRenderedPageBreak/>
        <w:t xml:space="preserve">навчання та виховання людей з особливими потребами.  2014.  № 11.  С. 240-256. 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Михайловська   Н. С., Кулинич Т. О., Шершньова О. В., Базун Є. І. та ін. Особливості клінічного та метаболічного профілю хворих на ішемічну хворобу серця, що асоційована з цукровим діабетом 2 типу (ретроспективний аналіз) // Патологія. – 2020.  Т. 17, № 2(49). </w:t>
      </w:r>
      <w:r>
        <w:rPr>
          <w:sz w:val="28"/>
          <w:szCs w:val="28"/>
          <w:lang w:val="uk-UA"/>
        </w:rPr>
        <w:t xml:space="preserve"> С. 156-163.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Михайловська Н. С., Грицай Г. В., Коновалова М. О. Реабілітація пацієнтів із захворюваннями обміну речовин в практиці сімейного лікаря: навчальний посібник.  Запоріжжя: ЗДМУ.  2021.  96 с.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shd w:val="clear" w:color="auto" w:fill="E5F3FB"/>
          <w:lang w:val="uk-UA"/>
        </w:rPr>
      </w:pPr>
      <w:r>
        <w:rPr>
          <w:color w:val="auto"/>
          <w:sz w:val="28"/>
          <w:szCs w:val="28"/>
          <w:shd w:val="clear" w:color="auto" w:fill="E5F3FB"/>
          <w:lang w:val="uk-UA"/>
        </w:rPr>
        <w:t>Михальчишин Г. П. Вплив лазерної терапії на імунний статус хворих на цукровий діабет. Автореф. дис.. …канд.мед.н.: 14.01.13 «Ендокринологія медична». Київ, 2006. – 24 с.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Надєїна І. Г., Мельничук Є. В. Пілотний аналіз застосування динамічної електронейростимуляції при лікуванні аномалій рефракції в умовах дитячого санаторію // Матеріали міжнародного медичного симпозіуму «Динамічна електронейростимуляція - сучасна технологія відновлювальної медицини. - Киів, 2018. - С. 176 - 178.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Наказ МОН від 15 листопада 2002 року N 417 «Про затвердження методик виконання вимірювань медико-біологічних показників»  https://ips.ligazakon.net/document/MOZ2110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Ногас</w:t>
      </w:r>
      <w:r>
        <w:rPr>
          <w:sz w:val="28"/>
          <w:szCs w:val="28"/>
          <w:lang w:val="uk-UA"/>
        </w:rPr>
        <w:t xml:space="preserve"> А. О. Основи рефлексотерапії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 xml:space="preserve">авчально-методичний посібник. </w:t>
      </w:r>
      <w:r>
        <w:rPr>
          <w:sz w:val="28"/>
          <w:szCs w:val="28"/>
          <w:lang w:val="uk-UA"/>
        </w:rPr>
        <w:t xml:space="preserve">          Рівне,  2012.  128 с.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Ониськів Л. С. Акупунктурна ДЕНС-терапія в амбулаторному лікуванні гострих респіраторних захворювань// Матеріали науково-практичної конференції з міжнародною участю «Рефлексотерапія в Україні: досвід і перспективи» (Київ, 29—30 вересня 2009 року). К.: Віпол.  2009.  С.21-24.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Остафійчук Д. І., Волощук В. В., Білобрицький Ю. А. Магнітне поле. Магнітобіологія. Магнітотерапія (Огляд літератури) // Буковинський медичний вісник. 2016. Том 20, № 3 (79).  С. 136-143.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Панченко Ю. О. Діабетична макулопатія у хворих на цукровий діабет 2 типу (питання патогенезу, фактори ризику, прогнозування розвитку і рецидивів після хірургічного лікування) Автореф.дис.. ..докт.мед.н.:  14.01.18 «Офтальмологія». Київ, 2020. 34 с.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Пенішкевич Я. І. , Кучук О. П. , Кузьо О. О. Вивчення ендотеліальної дисфункції у хворих на цукровий діабет 2 типу, обтяжений діабетичною ретинопатією// Південноукраїнський медичний науковий журнал. 2017.  №16.  С. 59-61.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Петрів Т. І. , Рафт Мохаммад Дауд Альмхайрат , Татарчук М. М. , Лузан Б. М. </w:t>
      </w:r>
      <w:r>
        <w:rPr>
          <w:sz w:val="28"/>
          <w:szCs w:val="28"/>
          <w:lang w:val="uk-UA"/>
        </w:rPr>
        <w:t>[та ін.].</w:t>
      </w:r>
      <w:r>
        <w:rPr>
          <w:color w:val="000000"/>
          <w:sz w:val="28"/>
          <w:szCs w:val="28"/>
          <w:lang w:val="uk-UA"/>
        </w:rPr>
        <w:t xml:space="preserve"> Довготривала інвазивна електростимуляція периферичного нерва у функціональному відновленні нервово-м’язового апарату в експерименті//</w:t>
      </w:r>
      <w:r>
        <w:rPr>
          <w:color w:val="000000"/>
          <w:sz w:val="28"/>
          <w:szCs w:val="28"/>
        </w:rPr>
        <w:t xml:space="preserve"> Міжнародний неврологічний журнал. Т. 19, №4.  2023. </w:t>
      </w:r>
      <w:r>
        <w:rPr>
          <w:b/>
          <w:bCs/>
          <w:color w:val="000000"/>
          <w:sz w:val="28"/>
          <w:szCs w:val="28"/>
          <w:shd w:val="clear" w:color="auto" w:fill="F5F5F5"/>
        </w:rPr>
        <w:t>doi: </w:t>
      </w:r>
      <w:hyperlink r:id="rId17" w:history="1">
        <w:r>
          <w:rPr>
            <w:rStyle w:val="a3"/>
            <w:sz w:val="28"/>
            <w:szCs w:val="28"/>
            <w:shd w:val="clear" w:color="auto" w:fill="F5F5F5"/>
          </w:rPr>
          <w:t>http://dx.doi.org/10.22141/2224-0713.19.4.2023.1008</w:t>
        </w:r>
      </w:hyperlink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Позднякова Н. Подвійна терапія цукрового діабету 2 типу: що додати до метформіну? (Огляд).</w:t>
      </w:r>
      <w:r>
        <w:rPr>
          <w:sz w:val="28"/>
          <w:szCs w:val="28"/>
          <w:shd w:val="clear" w:color="auto" w:fill="FFFFFF"/>
          <w:lang w:val="uk-UA"/>
        </w:rPr>
        <w:t xml:space="preserve"> Тематичний номер «Діабетологія, Тиреоїдологія, Метаболічні розлади» № 2 (42) червень</w:t>
      </w:r>
      <w:r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uk-UA"/>
        </w:rPr>
        <w:t>2018 р.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iCs/>
          <w:sz w:val="28"/>
          <w:szCs w:val="28"/>
          <w:lang w:val="ru-RU"/>
        </w:rPr>
        <w:t>Рогова Н. В., Петров В. І.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bCs/>
          <w:kern w:val="36"/>
          <w:sz w:val="28"/>
          <w:szCs w:val="28"/>
          <w:lang w:val="ru-RU"/>
        </w:rPr>
        <w:t>Лікування цукрового діабету 2 (другого) типу методом ТЕС – терапії //</w:t>
      </w:r>
      <w:r>
        <w:rPr>
          <w:bCs/>
          <w:iCs/>
          <w:sz w:val="28"/>
          <w:szCs w:val="28"/>
          <w:lang w:val="uk-UA"/>
        </w:rPr>
        <w:t xml:space="preserve"> Науковий часопис НПУ імені М. П. Драгоманова. 2022. Вип. 10. С. 42-47.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Рой І. В., </w:t>
      </w:r>
      <w:r>
        <w:rPr>
          <w:sz w:val="28"/>
          <w:szCs w:val="28"/>
        </w:rPr>
        <w:t xml:space="preserve"> </w:t>
      </w:r>
      <w:r>
        <w:rPr>
          <w:iCs/>
          <w:color w:val="221E1F"/>
          <w:sz w:val="28"/>
          <w:szCs w:val="28"/>
        </w:rPr>
        <w:t xml:space="preserve">Герасименко С. І.  , Перфілова Л. В., Герасименко А. С.  </w:t>
      </w:r>
      <w:r>
        <w:rPr>
          <w:bCs/>
          <w:color w:val="221E1F"/>
          <w:sz w:val="28"/>
          <w:szCs w:val="28"/>
        </w:rPr>
        <w:t xml:space="preserve">Науково-теоретичне обґрунтування методу електропунктурної діагностики Р. Фолля й досвід його застосування при захворюваннях та ушкодженнях опорно-рухового аппарату </w:t>
      </w:r>
      <w:r>
        <w:rPr>
          <w:iCs/>
          <w:color w:val="221E1F"/>
          <w:sz w:val="28"/>
          <w:szCs w:val="28"/>
        </w:rPr>
        <w:t xml:space="preserve">//Травма. </w:t>
      </w:r>
      <w:r>
        <w:rPr>
          <w:sz w:val="28"/>
          <w:szCs w:val="28"/>
        </w:rPr>
        <w:t xml:space="preserve"> Т. 21, № 5.  2020.  С. 42-47. </w:t>
      </w:r>
      <w:r>
        <w:rPr>
          <w:color w:val="000000"/>
          <w:sz w:val="28"/>
          <w:szCs w:val="28"/>
        </w:rPr>
        <w:t xml:space="preserve">DOI: </w:t>
      </w:r>
      <w:hyperlink r:id="rId18" w:history="1">
        <w:r>
          <w:rPr>
            <w:rStyle w:val="a3"/>
            <w:sz w:val="28"/>
            <w:szCs w:val="28"/>
          </w:rPr>
          <w:t>https://doi.org/10.22141/1608-1706.5.21.2020.217089</w:t>
        </w:r>
      </w:hyperlink>
    </w:p>
    <w:p w:rsidR="005656D9" w:rsidRDefault="005656D9" w:rsidP="005656D9">
      <w:pPr>
        <w:autoSpaceDE w:val="0"/>
        <w:autoSpaceDN w:val="0"/>
        <w:adjustRightInd w:val="0"/>
        <w:spacing w:line="360" w:lineRule="auto"/>
        <w:ind w:left="72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t xml:space="preserve">Сабадош М. В., Русин Л. П.,  </w:t>
      </w:r>
      <w:r>
        <w:rPr>
          <w:sz w:val="28"/>
          <w:szCs w:val="28"/>
        </w:rPr>
        <w:t xml:space="preserve">Дуткевич-Іванська Ю. В., Лесь М. Б.  Застосування рефлексотерапії  в пацієнтів після  перенесеного інсульту </w:t>
      </w:r>
      <w:r>
        <w:rPr>
          <w:sz w:val="28"/>
          <w:szCs w:val="28"/>
        </w:rPr>
        <w:lastRenderedPageBreak/>
        <w:t xml:space="preserve">// Україна.  Здоров’я нації. 2023. </w:t>
      </w:r>
      <w:r>
        <w:rPr>
          <w:sz w:val="28"/>
          <w:szCs w:val="28"/>
          <w:shd w:val="clear" w:color="auto" w:fill="FFFFFF"/>
          <w:lang w:val="uk-UA"/>
        </w:rPr>
        <w:t>№</w:t>
      </w:r>
      <w:r>
        <w:rPr>
          <w:sz w:val="28"/>
          <w:szCs w:val="28"/>
          <w:shd w:val="clear" w:color="auto" w:fill="FFFFFF"/>
        </w:rPr>
        <w:t>2 (72</w:t>
      </w:r>
      <w:r>
        <w:rPr>
          <w:sz w:val="28"/>
          <w:szCs w:val="28"/>
          <w:shd w:val="clear" w:color="auto" w:fill="FFFFFF"/>
          <w:lang w:val="uk-UA"/>
        </w:rPr>
        <w:t xml:space="preserve">).  С.64-67. </w:t>
      </w:r>
      <w:r>
        <w:rPr>
          <w:sz w:val="28"/>
          <w:szCs w:val="28"/>
          <w:shd w:val="clear" w:color="auto" w:fill="FFFFFF"/>
        </w:rPr>
        <w:t xml:space="preserve">DOI </w:t>
      </w:r>
      <w:hyperlink r:id="rId19" w:history="1">
        <w:r>
          <w:rPr>
            <w:rStyle w:val="a3"/>
            <w:sz w:val="28"/>
            <w:szCs w:val="28"/>
            <w:shd w:val="clear" w:color="auto" w:fill="FFFFFF"/>
          </w:rPr>
          <w:t>https://doi.org/10.32782/2077-6594/2023.2/11</w:t>
        </w:r>
      </w:hyperlink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Свиридов М. В., Горобейко М. Б. Діабетична стопа – під контролем // Клінічна ендокринологія та ендокринна хірургія. 2018.  №1 (61). </w:t>
      </w:r>
      <w:r>
        <w:rPr>
          <w:sz w:val="28"/>
          <w:szCs w:val="28"/>
        </w:rPr>
        <w:t>DOI</w:t>
      </w:r>
      <w:r>
        <w:rPr>
          <w:sz w:val="28"/>
          <w:szCs w:val="28"/>
          <w:lang w:val="uk-UA"/>
        </w:rPr>
        <w:t>:</w:t>
      </w:r>
      <w:r>
        <w:rPr>
          <w:sz w:val="28"/>
          <w:szCs w:val="28"/>
        </w:rPr>
        <w:t> </w:t>
      </w:r>
    </w:p>
    <w:p w:rsidR="005656D9" w:rsidRDefault="005656D9" w:rsidP="005656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hyperlink r:id="rId20" w:history="1">
        <w:r>
          <w:rPr>
            <w:rStyle w:val="a3"/>
            <w:color w:val="1B4D69"/>
            <w:sz w:val="28"/>
            <w:szCs w:val="28"/>
            <w:shd w:val="clear" w:color="auto" w:fill="FFFFFF"/>
          </w:rPr>
          <w:t>https</w:t>
        </w:r>
        <w:r>
          <w:rPr>
            <w:rStyle w:val="a3"/>
            <w:color w:val="1B4D69"/>
            <w:sz w:val="28"/>
            <w:szCs w:val="28"/>
            <w:shd w:val="clear" w:color="auto" w:fill="FFFFFF"/>
            <w:lang w:val="uk-UA"/>
          </w:rPr>
          <w:t>://</w:t>
        </w:r>
        <w:r>
          <w:rPr>
            <w:rStyle w:val="a3"/>
            <w:color w:val="1B4D69"/>
            <w:sz w:val="28"/>
            <w:szCs w:val="28"/>
            <w:shd w:val="clear" w:color="auto" w:fill="FFFFFF"/>
          </w:rPr>
          <w:t>doi</w:t>
        </w:r>
        <w:r>
          <w:rPr>
            <w:rStyle w:val="a3"/>
            <w:color w:val="1B4D69"/>
            <w:sz w:val="28"/>
            <w:szCs w:val="28"/>
            <w:shd w:val="clear" w:color="auto" w:fill="FFFFFF"/>
            <w:lang w:val="uk-UA"/>
          </w:rPr>
          <w:t>.</w:t>
        </w:r>
        <w:r>
          <w:rPr>
            <w:rStyle w:val="a3"/>
            <w:color w:val="1B4D69"/>
            <w:sz w:val="28"/>
            <w:szCs w:val="28"/>
            <w:shd w:val="clear" w:color="auto" w:fill="FFFFFF"/>
          </w:rPr>
          <w:t>org</w:t>
        </w:r>
        <w:r>
          <w:rPr>
            <w:rStyle w:val="a3"/>
            <w:color w:val="1B4D69"/>
            <w:sz w:val="28"/>
            <w:szCs w:val="28"/>
            <w:shd w:val="clear" w:color="auto" w:fill="FFFFFF"/>
            <w:lang w:val="uk-UA"/>
          </w:rPr>
          <w:t>/10.24026/1818-1384.1(61).2018.126927</w:t>
        </w:r>
      </w:hyperlink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Св</w:t>
      </w:r>
      <w:r>
        <w:rPr>
          <w:sz w:val="28"/>
          <w:szCs w:val="28"/>
          <w:shd w:val="clear" w:color="auto" w:fill="FFFFFF"/>
        </w:rPr>
        <w:t>иридова Н., Морозова О., Чуприна Г., [та ін.] Рефлексотерапія: підручник /за ред. Н. К. Свиридової, О. Г. Морозової. K. : ТОВ «Тропеа», 2023. Т. 4. 220 с.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t>Свиридова Н., Чуприна Г., Парнікоза Т. [та ін.]. Вибрані питання застосування методів рефлексотерапії у лікуванні больових синдромів :Посібник для лікарів-слухачів закладів (факультетів) післядипломної освіти. K. : ТОВ «Тропеа», 2023. 202 с.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shd w:val="clear" w:color="auto" w:fill="FFFFFF"/>
          <w:lang w:val="uk-UA"/>
        </w:rPr>
      </w:pPr>
      <w:r>
        <w:rPr>
          <w:color w:val="auto"/>
          <w:sz w:val="28"/>
          <w:szCs w:val="28"/>
          <w:shd w:val="clear" w:color="auto" w:fill="FFFFFF"/>
          <w:lang w:val="ru-RU"/>
        </w:rPr>
        <w:t>Сіренко Ю.М . Цільовий рівень артеріального тиску при цукровому діабеті 2 типу: оцінка наукових даних //</w:t>
      </w:r>
      <w:r>
        <w:rPr>
          <w:color w:val="auto"/>
          <w:sz w:val="28"/>
          <w:szCs w:val="28"/>
          <w:shd w:val="clear" w:color="auto" w:fill="FFFFFF"/>
        </w:rPr>
        <w:t> </w:t>
      </w:r>
      <w:r>
        <w:rPr>
          <w:iCs/>
          <w:color w:val="auto"/>
          <w:sz w:val="28"/>
          <w:szCs w:val="28"/>
          <w:shd w:val="clear" w:color="auto" w:fill="FFFFFF"/>
          <w:lang w:val="ru-RU"/>
        </w:rPr>
        <w:t>НИРКИ</w:t>
      </w:r>
      <w:r>
        <w:rPr>
          <w:color w:val="auto"/>
          <w:sz w:val="28"/>
          <w:szCs w:val="28"/>
          <w:shd w:val="clear" w:color="auto" w:fill="FFFFFF"/>
          <w:lang w:val="uk-UA"/>
        </w:rPr>
        <w:t>. 2013. №1(3)</w:t>
      </w:r>
      <w:r>
        <w:rPr>
          <w:color w:val="auto"/>
          <w:sz w:val="28"/>
          <w:szCs w:val="28"/>
          <w:shd w:val="clear" w:color="auto" w:fill="FFFFFF"/>
          <w:lang w:val="ru-RU"/>
        </w:rPr>
        <w:t xml:space="preserve">, </w:t>
      </w:r>
      <w:r>
        <w:rPr>
          <w:color w:val="auto"/>
          <w:sz w:val="28"/>
          <w:szCs w:val="28"/>
          <w:shd w:val="clear" w:color="auto" w:fill="FFFFFF"/>
          <w:lang w:val="uk-UA"/>
        </w:rPr>
        <w:t xml:space="preserve">с. </w:t>
      </w:r>
      <w:r>
        <w:rPr>
          <w:color w:val="auto"/>
          <w:sz w:val="28"/>
          <w:szCs w:val="28"/>
          <w:shd w:val="clear" w:color="auto" w:fill="FFFFFF"/>
          <w:lang w:val="ru-RU"/>
        </w:rPr>
        <w:t xml:space="preserve">7–11. </w:t>
      </w:r>
      <w:hyperlink r:id="rId21" w:history="1">
        <w:r>
          <w:rPr>
            <w:rStyle w:val="a3"/>
            <w:color w:val="auto"/>
            <w:sz w:val="28"/>
            <w:szCs w:val="28"/>
            <w:shd w:val="clear" w:color="auto" w:fill="FFFFFF"/>
          </w:rPr>
          <w:t>https</w:t>
        </w:r>
        <w:r>
          <w:rPr>
            <w:rStyle w:val="a3"/>
            <w:color w:val="auto"/>
            <w:sz w:val="28"/>
            <w:szCs w:val="28"/>
            <w:shd w:val="clear" w:color="auto" w:fill="FFFFFF"/>
            <w:lang w:val="ru-RU"/>
          </w:rPr>
          <w:t>://</w:t>
        </w:r>
        <w:r>
          <w:rPr>
            <w:rStyle w:val="a3"/>
            <w:color w:val="auto"/>
            <w:sz w:val="28"/>
            <w:szCs w:val="28"/>
            <w:shd w:val="clear" w:color="auto" w:fill="FFFFFF"/>
          </w:rPr>
          <w:t>doi</w:t>
        </w:r>
        <w:r>
          <w:rPr>
            <w:rStyle w:val="a3"/>
            <w:color w:val="auto"/>
            <w:sz w:val="28"/>
            <w:szCs w:val="28"/>
            <w:shd w:val="clear" w:color="auto" w:fill="FFFFFF"/>
            <w:lang w:val="ru-RU"/>
          </w:rPr>
          <w:t>.</w:t>
        </w:r>
        <w:r>
          <w:rPr>
            <w:rStyle w:val="a3"/>
            <w:color w:val="auto"/>
            <w:sz w:val="28"/>
            <w:szCs w:val="28"/>
            <w:shd w:val="clear" w:color="auto" w:fill="FFFFFF"/>
          </w:rPr>
          <w:t>org</w:t>
        </w:r>
        <w:r>
          <w:rPr>
            <w:rStyle w:val="a3"/>
            <w:color w:val="auto"/>
            <w:sz w:val="28"/>
            <w:szCs w:val="28"/>
            <w:shd w:val="clear" w:color="auto" w:fill="FFFFFF"/>
            <w:lang w:val="ru-RU"/>
          </w:rPr>
          <w:t>/10.22141/2307-1257.0.1.3.2013.85331</w:t>
        </w:r>
      </w:hyperlink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Скрипченко Н. Я., Невишна Ю. В., Карпенко О. П.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>Застосування транскраніальної електростимуляції в підготовці до партнерських пологів // Перинатологія і педіатрія. 2018. №4 (76). С. 54-57.</w:t>
      </w:r>
    </w:p>
    <w:p w:rsidR="005656D9" w:rsidRDefault="005656D9" w:rsidP="005656D9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</w:rPr>
        <w:t>DOI</w:t>
      </w:r>
      <w:r>
        <w:rPr>
          <w:sz w:val="28"/>
          <w:szCs w:val="28"/>
          <w:shd w:val="clear" w:color="auto" w:fill="FFFFFF"/>
          <w:lang w:val="uk-UA"/>
        </w:rPr>
        <w:t xml:space="preserve"> 10.24144/1998-6475.2022.56.71-74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Согуйко Ю. Р.,  Логаш М. В., Согуйко Р. Р. Основні молекулярні механізми розвитку діабетичних ускладнень // Світ медицини та біології. – 2015. –№ 2 (49). – С. 214-217.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sz w:val="28"/>
          <w:szCs w:val="28"/>
          <w:lang w:val="ru-RU"/>
        </w:rPr>
        <w:t>Сиволап В. Д., Каленський В. Х. Фізіотерапія: підручник для студентів вищих медичних навчальних закладів / ЗДМУ. Запоріжжя: ЗДМУ.  2014. 196 с.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Терещенко М. Ф.,  Кирилова А. В. Дослідження параметрів впливу ультразвукового сигналу на біологічні структури // Вісник НТУУ «КПІ». Серія приладобудування. 2011.  №41.  С. 136-143.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Терещенко М. Ф., Тимчик Г. С., Чухраєв М. В. та ін. Ультразвукові фізіотерапевтичні апарати та пристрої: монографія .  Київ: КПІ ім. Ігоря Сікорського «Політехніка».  2018. 180 с.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shd w:val="clear" w:color="auto" w:fill="FFFFFF"/>
          <w:lang w:val="ru-RU"/>
        </w:rPr>
        <w:t xml:space="preserve">Фасахова С. М., Горошко В. І.  </w:t>
      </w:r>
      <w:r>
        <w:rPr>
          <w:color w:val="auto"/>
          <w:sz w:val="28"/>
          <w:szCs w:val="28"/>
          <w:lang w:val="uk-UA"/>
        </w:rPr>
        <w:t xml:space="preserve">Сучасні напрямки фізіотерапевтичного лікування </w:t>
      </w:r>
      <w:r>
        <w:rPr>
          <w:color w:val="auto"/>
          <w:sz w:val="28"/>
          <w:szCs w:val="28"/>
          <w:shd w:val="clear" w:color="auto" w:fill="FFFFFF"/>
          <w:lang w:val="ru-RU"/>
        </w:rPr>
        <w:t xml:space="preserve">// </w:t>
      </w:r>
      <w:r>
        <w:rPr>
          <w:iCs/>
          <w:color w:val="auto"/>
          <w:sz w:val="28"/>
          <w:szCs w:val="28"/>
          <w:shd w:val="clear" w:color="auto" w:fill="FFFFFF"/>
          <w:lang w:val="ru-RU"/>
        </w:rPr>
        <w:t>Клінічна та профілактична медицина</w:t>
      </w:r>
      <w:r>
        <w:rPr>
          <w:color w:val="auto"/>
          <w:sz w:val="28"/>
          <w:szCs w:val="28"/>
          <w:shd w:val="clear" w:color="auto" w:fill="FFFFFF"/>
          <w:lang w:val="ru-RU"/>
        </w:rPr>
        <w:t>. 2022. №3. С.48-54.</w:t>
      </w:r>
      <w:r>
        <w:rPr>
          <w:color w:val="333333"/>
          <w:sz w:val="28"/>
          <w:szCs w:val="28"/>
          <w:shd w:val="clear" w:color="auto" w:fill="FFFFFF"/>
          <w:lang w:val="ru-RU"/>
        </w:rPr>
        <w:t xml:space="preserve"> </w:t>
      </w:r>
      <w:hyperlink r:id="rId22" w:history="1">
        <w:r>
          <w:rPr>
            <w:rStyle w:val="a3"/>
            <w:sz w:val="28"/>
            <w:szCs w:val="28"/>
            <w:shd w:val="clear" w:color="auto" w:fill="FFFFFF"/>
          </w:rPr>
          <w:t>https://doi.org/10.31612/2616-4868.3(21).2022.07</w:t>
        </w:r>
      </w:hyperlink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Фізіотерапія в реабілітації хворих на цукровий діабет: Методичні рекомендації/</w:t>
      </w:r>
      <w:r>
        <w:rPr>
          <w:color w:val="000000"/>
          <w:sz w:val="28"/>
          <w:szCs w:val="28"/>
          <w:lang w:val="uk-UA"/>
        </w:rPr>
        <w:t xml:space="preserve"> В. С. Вернигородський , М. В. Вернигородська, О. Б Яворовенко, Н. Я. Алексєєнко.  Вінниця :ПП О Власюк,  2003. 27 с.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Фізична терапія при захворювапннях і травмах периферічної і центральної нервової системи: навч. посібник /уклад. </w:t>
      </w:r>
      <w:r>
        <w:rPr>
          <w:color w:val="000000"/>
          <w:sz w:val="28"/>
          <w:szCs w:val="28"/>
        </w:rPr>
        <w:t>Д. І. Дац, С. М. Канигіна, О. О. Черепок.   Запоріжжя: ЗДМУ, 2023.  108 с.</w:t>
      </w:r>
    </w:p>
    <w:p w:rsidR="005656D9" w:rsidRDefault="005656D9" w:rsidP="005656D9">
      <w:pPr>
        <w:numPr>
          <w:ilvl w:val="0"/>
          <w:numId w:val="2"/>
        </w:numPr>
        <w:shd w:val="clear" w:color="auto" w:fill="FFFFFF"/>
        <w:spacing w:line="360" w:lineRule="auto"/>
        <w:jc w:val="both"/>
        <w:outlineLvl w:val="1"/>
        <w:rPr>
          <w:sz w:val="28"/>
          <w:szCs w:val="28"/>
          <w:lang w:val="uk-UA"/>
        </w:rPr>
      </w:pPr>
      <w:hyperlink r:id="rId23" w:history="1">
        <w:r>
          <w:rPr>
            <w:rStyle w:val="a3"/>
            <w:sz w:val="28"/>
            <w:szCs w:val="28"/>
            <w:lang w:val="uk-UA"/>
          </w:rPr>
          <w:t>Ховака</w:t>
        </w:r>
      </w:hyperlink>
      <w:r>
        <w:rPr>
          <w:sz w:val="28"/>
          <w:szCs w:val="28"/>
          <w:lang w:val="uk-UA"/>
        </w:rPr>
        <w:t xml:space="preserve"> В.</w:t>
      </w:r>
      <w:r>
        <w:rPr>
          <w:sz w:val="28"/>
          <w:szCs w:val="28"/>
          <w:shd w:val="clear" w:color="auto" w:fill="FFFFFF"/>
          <w:lang w:val="uk-UA"/>
        </w:rPr>
        <w:t>, </w:t>
      </w:r>
      <w:hyperlink r:id="rId24" w:history="1">
        <w:r>
          <w:rPr>
            <w:rStyle w:val="a3"/>
            <w:sz w:val="28"/>
            <w:szCs w:val="28"/>
            <w:lang w:val="uk-UA"/>
          </w:rPr>
          <w:t xml:space="preserve"> Большова</w:t>
        </w:r>
      </w:hyperlink>
      <w:r>
        <w:rPr>
          <w:sz w:val="28"/>
          <w:szCs w:val="28"/>
          <w:lang w:val="uk-UA"/>
        </w:rPr>
        <w:t xml:space="preserve"> О.</w:t>
      </w:r>
      <w:r>
        <w:rPr>
          <w:sz w:val="28"/>
          <w:szCs w:val="28"/>
          <w:shd w:val="clear" w:color="auto" w:fill="FFFFFF"/>
          <w:lang w:val="uk-UA"/>
        </w:rPr>
        <w:t>, </w:t>
      </w:r>
      <w:hyperlink r:id="rId25" w:history="1">
        <w:r>
          <w:rPr>
            <w:rStyle w:val="a3"/>
            <w:sz w:val="28"/>
            <w:szCs w:val="28"/>
            <w:lang w:val="uk-UA"/>
          </w:rPr>
          <w:t xml:space="preserve"> Тронько</w:t>
        </w:r>
      </w:hyperlink>
      <w:r>
        <w:rPr>
          <w:sz w:val="28"/>
          <w:szCs w:val="28"/>
          <w:lang w:val="uk-UA"/>
        </w:rPr>
        <w:t xml:space="preserve"> М.</w:t>
      </w:r>
      <w:r>
        <w:rPr>
          <w:bCs/>
          <w:sz w:val="28"/>
          <w:szCs w:val="28"/>
          <w:lang w:val="uk-UA"/>
        </w:rPr>
        <w:t xml:space="preserve"> Фармакотерапія ендокринних захворювань. Цукровий діабет та його ускладнення. Книга 1. Київ : Медкнига, 2022.  164 с.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9F9F9"/>
          <w:lang w:val="uk-UA"/>
        </w:rPr>
      </w:pPr>
      <w:r>
        <w:rPr>
          <w:sz w:val="28"/>
          <w:szCs w:val="28"/>
          <w:shd w:val="clear" w:color="auto" w:fill="F9F9F9"/>
          <w:lang w:val="uk-UA"/>
        </w:rPr>
        <w:t xml:space="preserve">Цимбалюк В. І., Ямінський Ю. Я. </w:t>
      </w:r>
      <w:r>
        <w:rPr>
          <w:bCs/>
          <w:sz w:val="28"/>
          <w:szCs w:val="28"/>
          <w:lang w:val="uk-UA"/>
        </w:rPr>
        <w:t>Застосування методу епідуральної електростимуляції для відновлення функцій у хворих з наслідками травматичних ушкоджень грудних і поперекових сегментів спинного мозку</w:t>
      </w:r>
      <w:r>
        <w:rPr>
          <w:sz w:val="28"/>
          <w:szCs w:val="28"/>
          <w:shd w:val="clear" w:color="auto" w:fill="F9F9F9"/>
        </w:rPr>
        <w:t> </w:t>
      </w:r>
      <w:r>
        <w:rPr>
          <w:sz w:val="28"/>
          <w:szCs w:val="28"/>
          <w:shd w:val="clear" w:color="auto" w:fill="F9F9F9"/>
          <w:lang w:val="uk-UA"/>
        </w:rPr>
        <w:t xml:space="preserve"> //</w:t>
      </w:r>
      <w:r>
        <w:rPr>
          <w:sz w:val="28"/>
          <w:szCs w:val="28"/>
          <w:shd w:val="clear" w:color="auto" w:fill="F9F9F9"/>
        </w:rPr>
        <w:t> </w:t>
      </w:r>
      <w:hyperlink r:id="rId26" w:tooltip="Періодичне видання" w:history="1">
        <w:r>
          <w:rPr>
            <w:rStyle w:val="a3"/>
            <w:sz w:val="28"/>
            <w:szCs w:val="28"/>
            <w:lang w:val="uk-UA"/>
          </w:rPr>
          <w:t>Український нейрохірургічний журнал</w:t>
        </w:r>
      </w:hyperlink>
      <w:r>
        <w:rPr>
          <w:sz w:val="28"/>
          <w:szCs w:val="28"/>
          <w:shd w:val="clear" w:color="auto" w:fill="F9F9F9"/>
          <w:lang w:val="uk-UA"/>
        </w:rPr>
        <w:t xml:space="preserve">. </w:t>
      </w:r>
      <w:r>
        <w:rPr>
          <w:sz w:val="28"/>
          <w:szCs w:val="28"/>
          <w:shd w:val="clear" w:color="auto" w:fill="F9F9F9"/>
        </w:rPr>
        <w:t> </w:t>
      </w:r>
      <w:r>
        <w:rPr>
          <w:sz w:val="28"/>
          <w:szCs w:val="28"/>
          <w:lang w:val="uk-UA"/>
        </w:rPr>
        <w:t>2006</w:t>
      </w:r>
      <w:r>
        <w:rPr>
          <w:sz w:val="28"/>
          <w:szCs w:val="28"/>
          <w:shd w:val="clear" w:color="auto" w:fill="F9F9F9"/>
          <w:lang w:val="uk-UA"/>
        </w:rPr>
        <w:t>.  № 1.  С. 58-62.</w:t>
      </w:r>
    </w:p>
    <w:p w:rsidR="005656D9" w:rsidRDefault="005656D9" w:rsidP="005656D9">
      <w:pPr>
        <w:numPr>
          <w:ilvl w:val="0"/>
          <w:numId w:val="2"/>
        </w:numPr>
        <w:shd w:val="clear" w:color="auto" w:fill="F5F5F5"/>
        <w:spacing w:line="360" w:lineRule="auto"/>
        <w:jc w:val="both"/>
        <w:textAlignment w:val="baseline"/>
        <w:outlineLvl w:val="1"/>
        <w:rPr>
          <w:bCs/>
          <w:caps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Цимбалюк В. І., Требяк І. Б., Цимбалюк Ю. В. Застосування тривалої електростимуляції у хворих з наслідками ушкодження периферичних нервів, які супроводжувалися больовим синдромом  // Біль, знеболювання і інтенсивна терапія.  2013.  № 1.  С. 29-33.</w:t>
      </w:r>
    </w:p>
    <w:p w:rsidR="005656D9" w:rsidRDefault="005656D9" w:rsidP="005656D9">
      <w:pPr>
        <w:numPr>
          <w:ilvl w:val="0"/>
          <w:numId w:val="2"/>
        </w:numPr>
        <w:shd w:val="clear" w:color="auto" w:fill="F5F5F5"/>
        <w:spacing w:line="360" w:lineRule="auto"/>
        <w:jc w:val="both"/>
        <w:textAlignment w:val="baseline"/>
        <w:outlineLvl w:val="1"/>
        <w:rPr>
          <w:bCs/>
          <w:cap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Цимбалюк В. І., Цимбалюк Ю. В., Золотоверх О. М. [та ін.]. Ефективність впливу тривалої прямої електростимуляції сідничного нерва після його повного перетину та нейроатрофії на відновлення функціонального стану нервово-м’язового апарату у кролів  // Журнал НАМН України.  2014.  Т. 20, № 1.  С. 105-108.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Цимбалюк В. І., Цимбалюк Ю. В., Дем’янов М. А.,  Третяк І. Б.  </w:t>
      </w:r>
      <w:r>
        <w:rPr>
          <w:sz w:val="28"/>
          <w:szCs w:val="28"/>
          <w:shd w:val="clear" w:color="auto" w:fill="FFFFFF"/>
        </w:rPr>
        <w:t xml:space="preserve">Електростимуляція у відновному лікуванні наслідків ушкодження </w:t>
      </w:r>
      <w:r>
        <w:rPr>
          <w:sz w:val="28"/>
          <w:szCs w:val="28"/>
          <w:shd w:val="clear" w:color="auto" w:fill="FFFFFF"/>
        </w:rPr>
        <w:lastRenderedPageBreak/>
        <w:t>лицьового нерва. </w:t>
      </w:r>
      <w:r>
        <w:rPr>
          <w:iCs/>
          <w:sz w:val="28"/>
          <w:szCs w:val="28"/>
          <w:shd w:val="clear" w:color="auto" w:fill="FFFFFF"/>
        </w:rPr>
        <w:t>Шпитальна хірургія. Журнал імені Л. Я. Ковальчука</w:t>
      </w:r>
      <w:r>
        <w:rPr>
          <w:sz w:val="28"/>
          <w:szCs w:val="28"/>
          <w:shd w:val="clear" w:color="auto" w:fill="FFFFFF"/>
          <w:lang w:val="uk-UA"/>
        </w:rPr>
        <w:t xml:space="preserve">. 2015. </w:t>
      </w:r>
      <w:r>
        <w:rPr>
          <w:iCs/>
          <w:sz w:val="28"/>
          <w:szCs w:val="28"/>
          <w:shd w:val="clear" w:color="auto" w:fill="FFFFFF"/>
        </w:rPr>
        <w:t>65</w:t>
      </w:r>
      <w:r>
        <w:rPr>
          <w:sz w:val="28"/>
          <w:szCs w:val="28"/>
          <w:shd w:val="clear" w:color="auto" w:fill="FFFFFF"/>
        </w:rPr>
        <w:t>(1).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hyperlink r:id="rId27" w:history="1">
        <w:r>
          <w:rPr>
            <w:rStyle w:val="a3"/>
            <w:sz w:val="28"/>
            <w:szCs w:val="28"/>
            <w:shd w:val="clear" w:color="auto" w:fill="FFFFFF"/>
          </w:rPr>
          <w:t>https</w:t>
        </w:r>
        <w:r>
          <w:rPr>
            <w:rStyle w:val="a3"/>
            <w:sz w:val="28"/>
            <w:szCs w:val="28"/>
            <w:shd w:val="clear" w:color="auto" w:fill="FFFFFF"/>
            <w:lang w:val="uk-UA"/>
          </w:rPr>
          <w:t>://</w:t>
        </w:r>
        <w:r>
          <w:rPr>
            <w:rStyle w:val="a3"/>
            <w:sz w:val="28"/>
            <w:szCs w:val="28"/>
            <w:shd w:val="clear" w:color="auto" w:fill="FFFFFF"/>
          </w:rPr>
          <w:t>doi</w:t>
        </w:r>
        <w:r>
          <w:rPr>
            <w:rStyle w:val="a3"/>
            <w:sz w:val="28"/>
            <w:szCs w:val="28"/>
            <w:shd w:val="clear" w:color="auto" w:fill="FFFFFF"/>
            <w:lang w:val="uk-UA"/>
          </w:rPr>
          <w:t>.</w:t>
        </w:r>
        <w:r>
          <w:rPr>
            <w:rStyle w:val="a3"/>
            <w:sz w:val="28"/>
            <w:szCs w:val="28"/>
            <w:shd w:val="clear" w:color="auto" w:fill="FFFFFF"/>
          </w:rPr>
          <w:t>org</w:t>
        </w:r>
        <w:r>
          <w:rPr>
            <w:rStyle w:val="a3"/>
            <w:sz w:val="28"/>
            <w:szCs w:val="28"/>
            <w:shd w:val="clear" w:color="auto" w:fill="FFFFFF"/>
            <w:lang w:val="uk-UA"/>
          </w:rPr>
          <w:t>/10.11603/1681-2778.2014.1.4367</w:t>
        </w:r>
      </w:hyperlink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shd w:val="clear" w:color="auto" w:fill="F9F9F9"/>
        </w:rPr>
      </w:pPr>
      <w:r>
        <w:rPr>
          <w:sz w:val="28"/>
          <w:szCs w:val="28"/>
          <w:shd w:val="clear" w:color="auto" w:fill="F9F9F9"/>
        </w:rPr>
        <w:t>Цимбалюк Ю. В. Результати довготривалої електростимуляції при наслідках ушкодження малогомілкового нерва // Міжнародний неврологічний журнал.  2013. № 5.  С. 39-42.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Цимбалюк Ю. В. Відновне нейрохірургічне лікування ушкоджень периферичних нервів із застосуванням довготривалої електростимуляції: автореф. … дис.докт.мед.н. :14.01.05 «Нейрохірургія». Київ, 2014. 28 с.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shd w:val="clear" w:color="auto" w:fill="FFFFFF"/>
          <w:lang w:val="uk-UA"/>
        </w:rPr>
      </w:pPr>
      <w:r>
        <w:rPr>
          <w:color w:val="auto"/>
          <w:sz w:val="28"/>
          <w:szCs w:val="28"/>
          <w:shd w:val="clear" w:color="auto" w:fill="FFFFFF"/>
          <w:lang w:val="uk-UA"/>
        </w:rPr>
        <w:t>Цитовський М. Н. Статистичний. клінічний та морфологічний аспекти впливу цукрового діабету на стан серцево-судинної системи // Науковий вісник Ужгородського університету : Серія: Медицина.  Ужгород : Спектраль, 2017.  Вип. 1 (55).  С. 168-177.</w:t>
      </w:r>
      <w:r>
        <w:rPr>
          <w:color w:val="auto"/>
          <w:sz w:val="28"/>
          <w:szCs w:val="28"/>
          <w:shd w:val="clear" w:color="auto" w:fill="FFFFFF"/>
        </w:rPr>
        <w:t> 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hyperlink r:id="rId28" w:tooltip="Пошук за автором" w:history="1">
        <w:r>
          <w:rPr>
            <w:rStyle w:val="a3"/>
            <w:sz w:val="28"/>
            <w:szCs w:val="28"/>
          </w:rPr>
          <w:t>Чеботарьова Л.  Л.</w:t>
        </w:r>
      </w:hyperlink>
      <w:r>
        <w:rPr>
          <w:sz w:val="28"/>
          <w:szCs w:val="28"/>
          <w:shd w:val="clear" w:color="auto" w:fill="F9F9F9"/>
          <w:lang w:val="uk-UA"/>
        </w:rPr>
        <w:t xml:space="preserve">, </w:t>
      </w:r>
      <w:r>
        <w:rPr>
          <w:sz w:val="28"/>
          <w:szCs w:val="28"/>
          <w:shd w:val="clear" w:color="auto" w:fill="F9F9F9"/>
        </w:rPr>
        <w:t xml:space="preserve">Третьякова А. І., </w:t>
      </w:r>
      <w:r>
        <w:rPr>
          <w:sz w:val="28"/>
          <w:szCs w:val="28"/>
        </w:rPr>
        <w:t>Ямінський</w:t>
      </w:r>
      <w:r>
        <w:rPr>
          <w:sz w:val="28"/>
          <w:szCs w:val="28"/>
          <w:shd w:val="clear" w:color="auto" w:fill="F9F9F9"/>
        </w:rPr>
        <w:t xml:space="preserve"> Ю. Я.  </w:t>
      </w:r>
      <w:r>
        <w:rPr>
          <w:bCs/>
          <w:sz w:val="28"/>
          <w:szCs w:val="28"/>
        </w:rPr>
        <w:t>Динаміка нейрофізіологічних показників у хворих з наслідками ушкодження шийного відділу спинного мозку під впливом епідуральної електростимуляції</w:t>
      </w:r>
      <w:r>
        <w:rPr>
          <w:sz w:val="28"/>
          <w:szCs w:val="28"/>
          <w:shd w:val="clear" w:color="auto" w:fill="F9F9F9"/>
        </w:rPr>
        <w:t> [Електронний ресурс] // </w:t>
      </w:r>
      <w:hyperlink r:id="rId29" w:tooltip="Періодичне видання" w:history="1">
        <w:r>
          <w:rPr>
            <w:rStyle w:val="a3"/>
            <w:sz w:val="28"/>
            <w:szCs w:val="28"/>
          </w:rPr>
          <w:t>Український нейрохірургічний журнал</w:t>
        </w:r>
      </w:hyperlink>
      <w:r>
        <w:rPr>
          <w:sz w:val="28"/>
          <w:szCs w:val="28"/>
          <w:shd w:val="clear" w:color="auto" w:fill="F9F9F9"/>
        </w:rPr>
        <w:t>.  2012.  № 4.  С. 11-15.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hyperlink r:id="rId30" w:history="1">
        <w:r>
          <w:rPr>
            <w:rStyle w:val="a3"/>
            <w:sz w:val="28"/>
            <w:szCs w:val="28"/>
            <w:shd w:val="clear" w:color="auto" w:fill="FFFFFF"/>
            <w:lang w:val="uk-UA"/>
          </w:rPr>
          <w:t xml:space="preserve"> Чеботарьова О.,</w:t>
        </w:r>
        <w:r>
          <w:rPr>
            <w:rStyle w:val="a3"/>
            <w:sz w:val="28"/>
            <w:szCs w:val="28"/>
            <w:shd w:val="clear" w:color="auto" w:fill="FFFFFF"/>
          </w:rPr>
          <w:t> </w:t>
        </w:r>
      </w:hyperlink>
      <w:hyperlink r:id="rId31" w:history="1">
        <w:r>
          <w:rPr>
            <w:rStyle w:val="a3"/>
            <w:sz w:val="28"/>
            <w:szCs w:val="28"/>
            <w:shd w:val="clear" w:color="auto" w:fill="FFFFFF"/>
            <w:lang w:val="uk-UA"/>
          </w:rPr>
          <w:t xml:space="preserve"> Коваль Л.,</w:t>
        </w:r>
        <w:r>
          <w:rPr>
            <w:rStyle w:val="a3"/>
            <w:sz w:val="28"/>
            <w:szCs w:val="28"/>
            <w:shd w:val="clear" w:color="auto" w:fill="FFFFFF"/>
          </w:rPr>
          <w:t> </w:t>
        </w:r>
      </w:hyperlink>
      <w:hyperlink r:id="rId32" w:history="1">
        <w:r>
          <w:rPr>
            <w:rStyle w:val="a3"/>
            <w:sz w:val="28"/>
            <w:szCs w:val="28"/>
            <w:shd w:val="clear" w:color="auto" w:fill="FFFFFF"/>
            <w:lang w:val="uk-UA"/>
          </w:rPr>
          <w:t xml:space="preserve"> Данілавічютє</w:t>
        </w:r>
      </w:hyperlink>
      <w:r>
        <w:rPr>
          <w:sz w:val="28"/>
          <w:szCs w:val="28"/>
          <w:lang w:val="uk-UA"/>
        </w:rPr>
        <w:t xml:space="preserve"> Е. Дитина із церебральним паралічем. Харків:  Ранок, 2018.  40 с.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color w:val="222222"/>
          <w:sz w:val="28"/>
          <w:szCs w:val="28"/>
          <w:lang w:val="uk-UA"/>
        </w:rPr>
        <w:t xml:space="preserve">Чуприна Г. М., Мачерет Є. Л., Коркушко О. О., Дригант Л. П.  </w:t>
      </w:r>
      <w:r>
        <w:rPr>
          <w:color w:val="000000"/>
          <w:sz w:val="28"/>
          <w:szCs w:val="28"/>
          <w:lang w:val="uk-UA"/>
        </w:rPr>
        <w:t>Концепція «збуджувального» і «гальмівного» методів у традиційній китайській медицині: загальний сенс, застосування у разі голковколювання та при інших методах рефлексотерапії</w:t>
      </w:r>
      <w:r>
        <w:rPr>
          <w:caps/>
          <w:color w:val="000000"/>
          <w:sz w:val="28"/>
          <w:szCs w:val="28"/>
          <w:lang w:val="uk-UA"/>
        </w:rPr>
        <w:t xml:space="preserve"> // </w:t>
      </w:r>
      <w:r>
        <w:rPr>
          <w:color w:val="000000"/>
          <w:sz w:val="28"/>
          <w:szCs w:val="28"/>
          <w:lang w:val="uk-UA"/>
        </w:rPr>
        <w:t xml:space="preserve">Міжнародний неврологічний журнал. </w:t>
      </w:r>
      <w:r>
        <w:rPr>
          <w:caps/>
          <w:color w:val="000000"/>
          <w:sz w:val="28"/>
          <w:szCs w:val="28"/>
          <w:lang w:val="uk-UA"/>
        </w:rPr>
        <w:t xml:space="preserve">2009. </w:t>
      </w:r>
      <w:r>
        <w:rPr>
          <w:color w:val="000000"/>
          <w:sz w:val="28"/>
          <w:szCs w:val="28"/>
          <w:lang w:val="uk-UA"/>
        </w:rPr>
        <w:t>№</w:t>
      </w:r>
      <w:r>
        <w:rPr>
          <w:caps/>
          <w:color w:val="000000"/>
          <w:sz w:val="28"/>
          <w:szCs w:val="28"/>
          <w:lang w:val="uk-UA"/>
        </w:rPr>
        <w:t xml:space="preserve"> 8 (30). С. 46 -51.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ru-RU"/>
        </w:rPr>
        <w:t xml:space="preserve">Щеголь І. М. Цукровий діабет </w:t>
      </w:r>
      <w:r>
        <w:rPr>
          <w:color w:val="auto"/>
          <w:sz w:val="28"/>
          <w:szCs w:val="28"/>
          <w:lang w:val="uk-UA"/>
        </w:rPr>
        <w:t>// Медсестринство</w:t>
      </w:r>
      <w:r>
        <w:rPr>
          <w:color w:val="auto"/>
          <w:sz w:val="28"/>
          <w:szCs w:val="28"/>
          <w:lang w:val="ru-RU"/>
        </w:rPr>
        <w:t>. 2019. № 1. С. 34-36.</w:t>
      </w:r>
    </w:p>
    <w:p w:rsidR="005656D9" w:rsidRDefault="005656D9" w:rsidP="005656D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Яковенко Н. П., </w:t>
      </w:r>
      <w:r>
        <w:rPr>
          <w:sz w:val="28"/>
          <w:szCs w:val="28"/>
        </w:rPr>
        <w:t xml:space="preserve"> Самойленко В. Б. Фізіотерапія: підручник. 2-е видання. Київ : Медицина, 2018.  256 с.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en-US"/>
        </w:rPr>
        <w:lastRenderedPageBreak/>
        <w:t>Ahn A.C.</w:t>
      </w:r>
      <w:r>
        <w:rPr>
          <w:iCs/>
          <w:sz w:val="28"/>
          <w:szCs w:val="28"/>
          <w:lang w:val="uk-UA"/>
        </w:rPr>
        <w:t>,</w:t>
      </w:r>
      <w:r>
        <w:rPr>
          <w:iCs/>
          <w:sz w:val="28"/>
          <w:szCs w:val="28"/>
          <w:lang w:val="en-US"/>
        </w:rPr>
        <w:t xml:space="preserve"> Colbert A.P., Anderson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en-US"/>
        </w:rPr>
        <w:t>B.J. [and others] Electrical properties of acupuncture points and meridians: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en-US"/>
        </w:rPr>
        <w:t xml:space="preserve">a systematic review // Bioelectromagnetics.  </w:t>
      </w:r>
      <w:r>
        <w:rPr>
          <w:iCs/>
          <w:sz w:val="28"/>
          <w:szCs w:val="28"/>
        </w:rPr>
        <w:t xml:space="preserve">2008.  V. 29(4). 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</w:rPr>
        <w:t>P. 245-256.</w:t>
      </w:r>
    </w:p>
    <w:p w:rsidR="005656D9" w:rsidRDefault="005656D9" w:rsidP="005656D9">
      <w:pPr>
        <w:numPr>
          <w:ilvl w:val="0"/>
          <w:numId w:val="2"/>
        </w:numPr>
        <w:shd w:val="clear" w:color="auto" w:fill="FFFFFF"/>
        <w:spacing w:line="360" w:lineRule="auto"/>
        <w:ind w:left="714" w:hanging="357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  <w:lang w:val="en-US"/>
        </w:rPr>
        <w:t>Basavaraj M. Kajagar; Ashok S. Godhi; Archit Pandit; S. Khatri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  <w:r>
        <w:rPr>
          <w:sz w:val="28"/>
          <w:szCs w:val="28"/>
          <w:shd w:val="clear" w:color="auto" w:fill="FFFFFF"/>
          <w:lang w:val="en-US"/>
        </w:rPr>
        <w:t>Efficacy of Low Level Laser Therapy on Wound Healing in Patients with Chronic Diabetic Foot Ulcers - A Randomised Control Trial</w:t>
      </w:r>
      <w:r>
        <w:rPr>
          <w:sz w:val="28"/>
          <w:szCs w:val="28"/>
          <w:shd w:val="clear" w:color="auto" w:fill="FFFFFF"/>
          <w:lang w:val="uk-UA"/>
        </w:rPr>
        <w:t xml:space="preserve">// </w:t>
      </w:r>
      <w:r>
        <w:rPr>
          <w:sz w:val="28"/>
          <w:szCs w:val="28"/>
          <w:shd w:val="clear" w:color="auto" w:fill="FFFFFF"/>
          <w:lang w:val="en-US"/>
        </w:rPr>
        <w:t>National Librare  jf Medicine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  <w:r>
        <w:rPr>
          <w:sz w:val="28"/>
          <w:szCs w:val="28"/>
        </w:rPr>
        <w:t>2012</w:t>
      </w:r>
      <w:r>
        <w:rPr>
          <w:sz w:val="28"/>
          <w:szCs w:val="28"/>
          <w:lang w:val="uk-UA"/>
        </w:rPr>
        <w:t>. №5 (74)</w:t>
      </w:r>
      <w:r>
        <w:rPr>
          <w:sz w:val="28"/>
          <w:szCs w:val="28"/>
        </w:rPr>
        <w:t xml:space="preserve"> р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>359-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</w:rPr>
        <w:t>63.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</w:rPr>
        <w:t>doi: 10.1007/s12262-011-0393-4.</w:t>
      </w:r>
    </w:p>
    <w:p w:rsidR="005656D9" w:rsidRDefault="005656D9" w:rsidP="005656D9">
      <w:pPr>
        <w:numPr>
          <w:ilvl w:val="0"/>
          <w:numId w:val="2"/>
        </w:numPr>
        <w:shd w:val="clear" w:color="auto" w:fill="FFFFFF"/>
        <w:spacing w:line="360" w:lineRule="auto"/>
        <w:ind w:left="714" w:hanging="357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Cal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desi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K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en-US"/>
        </w:rPr>
        <w:t>Cal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en-US"/>
        </w:rPr>
        <w:t>desi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G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The</w:t>
      </w:r>
      <w:r>
        <w:rPr>
          <w:sz w:val="28"/>
          <w:szCs w:val="28"/>
          <w:lang w:val="uk-UA"/>
        </w:rPr>
        <w:t xml:space="preserve"> 30 </w:t>
      </w:r>
      <w:r>
        <w:rPr>
          <w:sz w:val="28"/>
          <w:szCs w:val="28"/>
          <w:lang w:val="en-US"/>
        </w:rPr>
        <w:t>Minute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Diabetes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Cookbook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>Eat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to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Beat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Diabetes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with</w:t>
      </w:r>
      <w:r>
        <w:rPr>
          <w:sz w:val="28"/>
          <w:szCs w:val="28"/>
          <w:lang w:val="uk-UA"/>
        </w:rPr>
        <w:t xml:space="preserve"> 100 </w:t>
      </w:r>
      <w:r>
        <w:rPr>
          <w:sz w:val="28"/>
          <w:szCs w:val="28"/>
          <w:lang w:val="en-US"/>
        </w:rPr>
        <w:t>Easy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Low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carb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Recipes</w:t>
      </w:r>
      <w:r>
        <w:rPr>
          <w:sz w:val="28"/>
          <w:szCs w:val="28"/>
          <w:lang w:val="uk-UA"/>
        </w:rPr>
        <w:t xml:space="preserve">. </w:t>
      </w:r>
      <w:hyperlink r:id="rId33" w:history="1">
        <w:r>
          <w:rPr>
            <w:rStyle w:val="a3"/>
            <w:sz w:val="28"/>
            <w:szCs w:val="28"/>
            <w:bdr w:val="single" w:sz="6" w:space="0" w:color="F2F3F6"/>
            <w:shd w:val="clear" w:color="auto" w:fill="F2F3F6"/>
          </w:rPr>
          <w:t>Kyle Books</w:t>
        </w:r>
      </w:hyperlink>
      <w:r>
        <w:rPr>
          <w:sz w:val="28"/>
          <w:szCs w:val="28"/>
          <w:lang w:val="uk-UA"/>
        </w:rPr>
        <w:t xml:space="preserve"> 2021. 208 р.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714" w:hanging="35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Guo Yi 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 xml:space="preserve">Yongming Li , Tianle Xu </w:t>
      </w:r>
      <w:r>
        <w:rPr>
          <w:iCs/>
          <w:sz w:val="28"/>
          <w:szCs w:val="28"/>
          <w:lang w:val="en-US"/>
        </w:rPr>
        <w:t>[and others]</w:t>
      </w:r>
      <w:r>
        <w:rPr>
          <w:iCs/>
          <w:sz w:val="28"/>
          <w:szCs w:val="28"/>
          <w:lang w:val="uk-UA"/>
        </w:rPr>
        <w:t>.</w:t>
      </w:r>
      <w:r>
        <w:rPr>
          <w:iCs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An inspiration to the studies on mechanisms of acupuncture and moxibustion action derived from 2021 Nobel Prize in Physiology or Medicine</w:t>
      </w:r>
      <w:r>
        <w:rPr>
          <w:sz w:val="28"/>
          <w:szCs w:val="28"/>
          <w:lang w:val="uk-UA"/>
        </w:rPr>
        <w:t xml:space="preserve"> //</w:t>
      </w:r>
      <w:r>
        <w:rPr>
          <w:sz w:val="28"/>
          <w:szCs w:val="28"/>
          <w:lang w:val="en-US"/>
        </w:rPr>
        <w:t>Acupuncture and Herbal Medicine</w:t>
      </w:r>
      <w:r>
        <w:rPr>
          <w:sz w:val="28"/>
          <w:szCs w:val="28"/>
          <w:lang w:val="uk-UA"/>
        </w:rPr>
        <w:t xml:space="preserve">   </w:t>
      </w:r>
      <w:r>
        <w:rPr>
          <w:sz w:val="28"/>
          <w:szCs w:val="28"/>
          <w:lang w:val="en-US"/>
        </w:rPr>
        <w:t xml:space="preserve"> V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2</w:t>
      </w:r>
      <w:r>
        <w:rPr>
          <w:sz w:val="28"/>
          <w:szCs w:val="28"/>
          <w:lang w:val="uk-UA"/>
        </w:rPr>
        <w:t>, №1.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2022</w:t>
      </w:r>
      <w:r>
        <w:rPr>
          <w:sz w:val="28"/>
          <w:szCs w:val="28"/>
          <w:lang w:val="uk-UA"/>
        </w:rPr>
        <w:t>.  Р.1 - 8.</w:t>
      </w:r>
    </w:p>
    <w:p w:rsidR="005656D9" w:rsidRDefault="005656D9" w:rsidP="005656D9">
      <w:pPr>
        <w:pStyle w:val="Default"/>
        <w:numPr>
          <w:ilvl w:val="0"/>
          <w:numId w:val="2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1B1B1B"/>
          <w:sz w:val="28"/>
          <w:szCs w:val="28"/>
          <w:shd w:val="clear" w:color="auto" w:fill="FFFFFF"/>
        </w:rPr>
        <w:t>Hopkins J, Todd A, Jeff G, Seegmiller G, Baxter D. Low level laser therapy facilitates superficial wound healing in humans: a triple-blind, sham-controlled Study</w:t>
      </w:r>
      <w:r>
        <w:rPr>
          <w:color w:val="1B1B1B"/>
          <w:sz w:val="28"/>
          <w:szCs w:val="28"/>
          <w:shd w:val="clear" w:color="auto" w:fill="FFFFFF"/>
          <w:lang w:val="uk-UA"/>
        </w:rPr>
        <w:t xml:space="preserve"> //</w:t>
      </w:r>
      <w:r>
        <w:rPr>
          <w:color w:val="1B1B1B"/>
          <w:sz w:val="28"/>
          <w:szCs w:val="28"/>
          <w:shd w:val="clear" w:color="auto" w:fill="FFFFFF"/>
        </w:rPr>
        <w:t>J</w:t>
      </w:r>
      <w:r>
        <w:rPr>
          <w:color w:val="1B1B1B"/>
          <w:sz w:val="28"/>
          <w:szCs w:val="28"/>
          <w:shd w:val="clear" w:color="auto" w:fill="FFFFFF"/>
          <w:lang w:val="uk-UA"/>
        </w:rPr>
        <w:t>.</w:t>
      </w:r>
      <w:r>
        <w:rPr>
          <w:color w:val="1B1B1B"/>
          <w:sz w:val="28"/>
          <w:szCs w:val="28"/>
          <w:shd w:val="clear" w:color="auto" w:fill="FFFFFF"/>
        </w:rPr>
        <w:t xml:space="preserve"> Athl Train. 2004</w:t>
      </w:r>
      <w:r>
        <w:rPr>
          <w:color w:val="1B1B1B"/>
          <w:sz w:val="28"/>
          <w:szCs w:val="28"/>
          <w:shd w:val="clear" w:color="auto" w:fill="FFFFFF"/>
          <w:lang w:val="uk-UA"/>
        </w:rPr>
        <w:t>. №3 (</w:t>
      </w:r>
      <w:r>
        <w:rPr>
          <w:color w:val="1B1B1B"/>
          <w:sz w:val="28"/>
          <w:szCs w:val="28"/>
          <w:shd w:val="clear" w:color="auto" w:fill="FFFFFF"/>
        </w:rPr>
        <w:t>39</w:t>
      </w:r>
      <w:r>
        <w:rPr>
          <w:color w:val="1B1B1B"/>
          <w:sz w:val="28"/>
          <w:szCs w:val="28"/>
          <w:shd w:val="clear" w:color="auto" w:fill="FFFFFF"/>
          <w:lang w:val="uk-UA"/>
        </w:rPr>
        <w:t>). Р.</w:t>
      </w:r>
      <w:r>
        <w:rPr>
          <w:color w:val="1B1B1B"/>
          <w:sz w:val="28"/>
          <w:szCs w:val="28"/>
          <w:shd w:val="clear" w:color="auto" w:fill="FFFFFF"/>
        </w:rPr>
        <w:t>223</w:t>
      </w:r>
      <w:r>
        <w:rPr>
          <w:color w:val="1B1B1B"/>
          <w:sz w:val="28"/>
          <w:szCs w:val="28"/>
          <w:shd w:val="clear" w:color="auto" w:fill="FFFFFF"/>
          <w:lang w:val="uk-UA"/>
        </w:rPr>
        <w:t>-</w:t>
      </w:r>
      <w:r>
        <w:rPr>
          <w:color w:val="1B1B1B"/>
          <w:sz w:val="28"/>
          <w:szCs w:val="28"/>
          <w:shd w:val="clear" w:color="auto" w:fill="FFFFFF"/>
        </w:rPr>
        <w:t>229.</w:t>
      </w:r>
    </w:p>
    <w:p w:rsidR="005656D9" w:rsidRDefault="005656D9" w:rsidP="005656D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iCs/>
          <w:sz w:val="28"/>
          <w:szCs w:val="28"/>
        </w:rPr>
      </w:pPr>
      <w:r>
        <w:rPr>
          <w:iCs/>
          <w:sz w:val="28"/>
          <w:szCs w:val="28"/>
          <w:lang w:val="en-US"/>
        </w:rPr>
        <w:t>Sang Hyun Park. Eung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en-US"/>
        </w:rPr>
        <w:t>Hwi Kim, Ho Jong Chang [and others]</w:t>
      </w:r>
      <w:r>
        <w:rPr>
          <w:iCs/>
          <w:sz w:val="28"/>
          <w:szCs w:val="28"/>
          <w:lang w:val="uk-UA"/>
        </w:rPr>
        <w:t>.</w:t>
      </w:r>
      <w:r>
        <w:rPr>
          <w:iCs/>
          <w:sz w:val="28"/>
          <w:szCs w:val="28"/>
          <w:lang w:val="en-US"/>
        </w:rPr>
        <w:t xml:space="preserve"> History of Bioelectrical Study and the Electrophysiology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en-US"/>
        </w:rPr>
        <w:t>of the Primo Vascular System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en-US"/>
        </w:rPr>
        <w:t>// Evidence-based Complementary</w:t>
      </w:r>
      <w:r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en-US"/>
        </w:rPr>
        <w:t>and Alternative Medicine</w:t>
      </w:r>
      <w:r>
        <w:rPr>
          <w:iCs/>
          <w:sz w:val="28"/>
          <w:szCs w:val="28"/>
          <w:lang w:val="uk-UA"/>
        </w:rPr>
        <w:t xml:space="preserve">. </w:t>
      </w:r>
      <w:r>
        <w:rPr>
          <w:iCs/>
          <w:sz w:val="28"/>
          <w:szCs w:val="28"/>
          <w:lang w:val="en-US"/>
        </w:rPr>
        <w:t xml:space="preserve"> </w:t>
      </w:r>
      <w:r>
        <w:rPr>
          <w:iCs/>
          <w:sz w:val="28"/>
          <w:szCs w:val="28"/>
        </w:rPr>
        <w:t>2013. 14 p.</w:t>
      </w:r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5656D9" w:rsidRDefault="005656D9" w:rsidP="006728D2">
      <w:pPr>
        <w:autoSpaceDE w:val="0"/>
        <w:autoSpaceDN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728D2" w:rsidRDefault="006728D2" w:rsidP="006728D2">
      <w:pPr>
        <w:spacing w:line="360" w:lineRule="auto"/>
        <w:rPr>
          <w:rFonts w:ascii="NewtonC" w:eastAsia="Calibri" w:hAnsi="NewtonC" w:cs="NewtonC"/>
          <w:sz w:val="19"/>
          <w:szCs w:val="19"/>
          <w:lang w:val="uk-UA" w:eastAsia="en-US"/>
        </w:rPr>
      </w:pPr>
    </w:p>
    <w:p w:rsidR="006728D2" w:rsidRDefault="006728D2" w:rsidP="006728D2">
      <w:pPr>
        <w:spacing w:line="360" w:lineRule="auto"/>
        <w:rPr>
          <w:rFonts w:ascii="NewtonC" w:eastAsia="Calibri" w:hAnsi="NewtonC" w:cs="NewtonC"/>
          <w:sz w:val="19"/>
          <w:szCs w:val="19"/>
          <w:lang w:val="uk-UA" w:eastAsia="en-US"/>
        </w:rPr>
      </w:pPr>
    </w:p>
    <w:p w:rsidR="006728D2" w:rsidRDefault="006728D2" w:rsidP="006728D2">
      <w:pPr>
        <w:spacing w:line="360" w:lineRule="auto"/>
        <w:rPr>
          <w:rFonts w:ascii="NewtonC" w:eastAsia="Calibri" w:hAnsi="NewtonC" w:cs="NewtonC"/>
          <w:sz w:val="19"/>
          <w:szCs w:val="19"/>
          <w:lang w:val="uk-UA" w:eastAsia="en-US"/>
        </w:rPr>
      </w:pPr>
    </w:p>
    <w:p w:rsidR="000F659D" w:rsidRPr="006728D2" w:rsidRDefault="000F659D">
      <w:pPr>
        <w:rPr>
          <w:lang w:val="uk-UA"/>
        </w:rPr>
      </w:pPr>
    </w:p>
    <w:sectPr w:rsidR="000F659D" w:rsidRPr="006728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">
    <w:altName w:val="MS Mincho"/>
    <w:charset w:val="80"/>
    <w:family w:val="auto"/>
    <w:pitch w:val="default"/>
    <w:sig w:usb0="00000000" w:usb1="08070000" w:usb2="00000010" w:usb3="00000000" w:csb0="00020000" w:csb1="00000000"/>
  </w:font>
  <w:font w:name="NewtonC">
    <w:altName w:val="Segoe Print"/>
    <w:charset w:val="CC"/>
    <w:family w:val="auto"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740EC6"/>
    <w:multiLevelType w:val="multilevel"/>
    <w:tmpl w:val="16740E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922E73"/>
    <w:multiLevelType w:val="multilevel"/>
    <w:tmpl w:val="28922E7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8D2"/>
    <w:rsid w:val="000F659D"/>
    <w:rsid w:val="00352D2E"/>
    <w:rsid w:val="005656D9"/>
    <w:rsid w:val="0067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39102C-B122-455B-80E2-75A612CEF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28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6728D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728D2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1">
    <w:name w:val="Текст1"/>
    <w:basedOn w:val="a"/>
    <w:rsid w:val="006728D2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character" w:styleId="a3">
    <w:name w:val="Hyperlink"/>
    <w:uiPriority w:val="99"/>
    <w:unhideWhenUsed/>
    <w:rsid w:val="005656D9"/>
    <w:rPr>
      <w:color w:val="0000FF"/>
      <w:u w:val="single"/>
    </w:rPr>
  </w:style>
  <w:style w:type="character" w:styleId="a4">
    <w:name w:val="Strong"/>
    <w:uiPriority w:val="22"/>
    <w:qFormat/>
    <w:rsid w:val="005656D9"/>
    <w:rPr>
      <w:b/>
      <w:bCs/>
    </w:rPr>
  </w:style>
  <w:style w:type="paragraph" w:customStyle="1" w:styleId="Default">
    <w:name w:val="Default"/>
    <w:rsid w:val="005656D9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val="en-US"/>
    </w:rPr>
  </w:style>
  <w:style w:type="character" w:customStyle="1" w:styleId="name">
    <w:name w:val="name"/>
    <w:rsid w:val="005656D9"/>
  </w:style>
  <w:style w:type="character" w:customStyle="1" w:styleId="value">
    <w:name w:val="value"/>
    <w:rsid w:val="005656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urort.gov.ua/books-authors/kyrylyuk-m-l/" TargetMode="External"/><Relationship Id="rId13" Type="http://schemas.openxmlformats.org/officeDocument/2006/relationships/hyperlink" Target="https://balka-book.com/ua/author/olenakrivonosova-321588.htm" TargetMode="External"/><Relationship Id="rId18" Type="http://schemas.openxmlformats.org/officeDocument/2006/relationships/hyperlink" Target="https://doi.org/10.22141/1608-1706.5.21.2020.217089" TargetMode="External"/><Relationship Id="rId2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277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oi.org/10.22141/2307-1257.0.1.3.2013.85331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kurort.gov.ua/books-authors/gavlovskyj-o-d/" TargetMode="External"/><Relationship Id="rId12" Type="http://schemas.openxmlformats.org/officeDocument/2006/relationships/hyperlink" Target="https://balka-book.com/ua/author/larisa-zhuravlova-317041.htm" TargetMode="External"/><Relationship Id="rId17" Type="http://schemas.openxmlformats.org/officeDocument/2006/relationships/hyperlink" Target="http://dx.doi.org/10.22141/2224-0713.19.4.2023.1008" TargetMode="External"/><Relationship Id="rId25" Type="http://schemas.openxmlformats.org/officeDocument/2006/relationships/hyperlink" Target="https://balka-book.com/ua/author/mikolv-tronko-313755.htm" TargetMode="External"/><Relationship Id="rId33" Type="http://schemas.openxmlformats.org/officeDocument/2006/relationships/hyperlink" Target="https://www.yakaboo.ua/ua/the-30-minute-diabetes-cookbook.html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24026/1818-1384.1(61).2018.126901" TargetMode="External"/><Relationship Id="rId20" Type="http://schemas.openxmlformats.org/officeDocument/2006/relationships/hyperlink" Target="https://doi.org/10.24026/1818-1384.1(61).2018.126927" TargetMode="External"/><Relationship Id="rId2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277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kurort.gov.ua/books-authors/volyanska-v-s/" TargetMode="External"/><Relationship Id="rId11" Type="http://schemas.openxmlformats.org/officeDocument/2006/relationships/hyperlink" Target="https://doi.org/10.32782/2522-1795.2022.12.3" TargetMode="External"/><Relationship Id="rId24" Type="http://schemas.openxmlformats.org/officeDocument/2006/relationships/hyperlink" Target="https://balka-book.com/ua/author/olena-bolshova-313754.htm" TargetMode="External"/><Relationship Id="rId32" Type="http://schemas.openxmlformats.org/officeDocument/2006/relationships/hyperlink" Target="https://www.yakaboo.ua/ua/author/view/Jeljana_Danilavichjute" TargetMode="External"/><Relationship Id="rId5" Type="http://schemas.openxmlformats.org/officeDocument/2006/relationships/hyperlink" Target="https://doi.org/10.37987/1997-9894.2018" TargetMode="External"/><Relationship Id="rId15" Type="http://schemas.openxmlformats.org/officeDocument/2006/relationships/hyperlink" Target="http://jcees.endocenter.kiev.ua/article/view/126901" TargetMode="External"/><Relationship Id="rId23" Type="http://schemas.openxmlformats.org/officeDocument/2006/relationships/hyperlink" Target="https://balka-book.com/ua/author/v-hovaka-313726.htm" TargetMode="External"/><Relationship Id="rId2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7%D0%B5%D0%B1%D0%BE%D1%82%D0%B0%D1%80%D1%8C%D0%BE%D0%B2%D0%B0%20%D0%9B$" TargetMode="External"/><Relationship Id="rId10" Type="http://schemas.openxmlformats.org/officeDocument/2006/relationships/hyperlink" Target="https://doi.org/10.32689/2663-0672-2023-5-8" TargetMode="External"/><Relationship Id="rId19" Type="http://schemas.openxmlformats.org/officeDocument/2006/relationships/hyperlink" Target="https://doi.org/10.32782/2077-6594/2023.2/11" TargetMode="External"/><Relationship Id="rId31" Type="http://schemas.openxmlformats.org/officeDocument/2006/relationships/hyperlink" Target="https://www.yakaboo.ua/ua/author/view/Ljudmila_Koval_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kurort.gov.ua/manual/likuvannya-diabetychnyh-angionejropatij-nyzhnih-kinczivok-na-sanatornomu-etapi/" TargetMode="External"/><Relationship Id="rId14" Type="http://schemas.openxmlformats.org/officeDocument/2006/relationships/hyperlink" Target="http://dx.doi.org/10.22141/2224-0713.6.92.2017.111595" TargetMode="External"/><Relationship Id="rId22" Type="http://schemas.openxmlformats.org/officeDocument/2006/relationships/hyperlink" Target="https://doi.org/10.31612/2616-4868.3(21).2022.07" TargetMode="External"/><Relationship Id="rId27" Type="http://schemas.openxmlformats.org/officeDocument/2006/relationships/hyperlink" Target="https://doi.org/10.11603/1681-2778.2014.1.4367" TargetMode="External"/><Relationship Id="rId30" Type="http://schemas.openxmlformats.org/officeDocument/2006/relationships/hyperlink" Target="https://www.yakaboo.ua/ua/author/view/Elena_Chebotareva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4603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2025-02-26T08:54:00Z</dcterms:created>
  <dcterms:modified xsi:type="dcterms:W3CDTF">2025-02-26T08:56:00Z</dcterms:modified>
</cp:coreProperties>
</file>