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9E0" w:rsidRPr="002419E0" w:rsidRDefault="002419E0" w:rsidP="002419E0">
      <w:pPr>
        <w:ind w:left="-180" w:right="-185"/>
        <w:jc w:val="center"/>
        <w:rPr>
          <w:rFonts w:ascii="Times New Roman" w:eastAsia="Calibri" w:hAnsi="Times New Roman" w:cs="Times New Roman"/>
          <w:sz w:val="28"/>
          <w:szCs w:val="28"/>
        </w:rPr>
      </w:pPr>
      <w:bookmarkStart w:id="0" w:name="_Toc8229683"/>
      <w:r w:rsidRPr="002419E0">
        <w:rPr>
          <w:rFonts w:ascii="Times New Roman" w:eastAsia="Calibri" w:hAnsi="Times New Roman" w:cs="Times New Roman"/>
          <w:sz w:val="28"/>
          <w:szCs w:val="28"/>
        </w:rPr>
        <w:t>ОДЕСЬКИЙ НАЦIОНАЛЬНИЙ УНIВЕРСИТЕТ IМЕНI I.I.МЕЧНИКОВА</w:t>
      </w:r>
    </w:p>
    <w:p w:rsidR="002419E0" w:rsidRPr="002419E0" w:rsidRDefault="002419E0" w:rsidP="002419E0">
      <w:pPr>
        <w:spacing w:line="240" w:lineRule="auto"/>
        <w:jc w:val="center"/>
        <w:rPr>
          <w:rFonts w:ascii="Times New Roman" w:eastAsia="Calibri" w:hAnsi="Times New Roman" w:cs="Times New Roman"/>
          <w:sz w:val="28"/>
          <w:szCs w:val="28"/>
        </w:rPr>
      </w:pPr>
      <w:r w:rsidRPr="002419E0">
        <w:rPr>
          <w:rFonts w:ascii="Times New Roman" w:eastAsia="Calibri" w:hAnsi="Times New Roman" w:cs="Times New Roman"/>
          <w:sz w:val="28"/>
          <w:szCs w:val="28"/>
        </w:rPr>
        <w:t>Економiко-правовий факультет</w:t>
      </w:r>
    </w:p>
    <w:p w:rsidR="002419E0" w:rsidRPr="002419E0" w:rsidRDefault="002419E0" w:rsidP="002419E0">
      <w:pPr>
        <w:spacing w:line="240" w:lineRule="auto"/>
        <w:jc w:val="center"/>
        <w:rPr>
          <w:rFonts w:ascii="Times New Roman" w:eastAsia="Calibri" w:hAnsi="Times New Roman" w:cs="Times New Roman"/>
          <w:sz w:val="28"/>
          <w:szCs w:val="28"/>
        </w:rPr>
      </w:pPr>
      <w:r w:rsidRPr="002419E0">
        <w:rPr>
          <w:rFonts w:ascii="Times New Roman" w:eastAsia="Calibri" w:hAnsi="Times New Roman" w:cs="Times New Roman"/>
          <w:sz w:val="28"/>
          <w:szCs w:val="28"/>
          <w:lang w:val="ru-RU"/>
        </w:rPr>
        <w:t>К</w:t>
      </w:r>
      <w:r w:rsidRPr="002419E0">
        <w:rPr>
          <w:rFonts w:ascii="Times New Roman" w:eastAsia="Calibri" w:hAnsi="Times New Roman" w:cs="Times New Roman"/>
          <w:sz w:val="28"/>
          <w:szCs w:val="28"/>
        </w:rPr>
        <w:t xml:space="preserve">афедра  менеджменту та </w:t>
      </w:r>
      <w:proofErr w:type="gramStart"/>
      <w:r w:rsidRPr="002419E0">
        <w:rPr>
          <w:rFonts w:ascii="Times New Roman" w:eastAsia="Calibri" w:hAnsi="Times New Roman" w:cs="Times New Roman"/>
          <w:sz w:val="28"/>
          <w:szCs w:val="28"/>
        </w:rPr>
        <w:t>i</w:t>
      </w:r>
      <w:proofErr w:type="gramEnd"/>
      <w:r w:rsidRPr="002419E0">
        <w:rPr>
          <w:rFonts w:ascii="Times New Roman" w:eastAsia="Calibri" w:hAnsi="Times New Roman" w:cs="Times New Roman"/>
          <w:sz w:val="28"/>
          <w:szCs w:val="28"/>
        </w:rPr>
        <w:t>нновацiй</w:t>
      </w:r>
    </w:p>
    <w:p w:rsidR="002419E0" w:rsidRPr="002419E0" w:rsidRDefault="002419E0" w:rsidP="002419E0">
      <w:pPr>
        <w:spacing w:line="240" w:lineRule="auto"/>
        <w:jc w:val="right"/>
        <w:rPr>
          <w:rFonts w:ascii="Times New Roman" w:eastAsia="Calibri" w:hAnsi="Times New Roman" w:cs="Times New Roman"/>
          <w:sz w:val="28"/>
          <w:szCs w:val="28"/>
        </w:rPr>
      </w:pPr>
    </w:p>
    <w:p w:rsidR="002419E0" w:rsidRPr="002419E0" w:rsidRDefault="002419E0" w:rsidP="002419E0">
      <w:pPr>
        <w:spacing w:line="240" w:lineRule="auto"/>
        <w:jc w:val="center"/>
        <w:rPr>
          <w:rFonts w:ascii="Times New Roman" w:eastAsia="Calibri" w:hAnsi="Times New Roman" w:cs="Times New Roman"/>
          <w:b/>
          <w:sz w:val="28"/>
          <w:szCs w:val="28"/>
        </w:rPr>
      </w:pPr>
    </w:p>
    <w:p w:rsidR="002419E0" w:rsidRPr="002419E0" w:rsidRDefault="002419E0" w:rsidP="002419E0">
      <w:pPr>
        <w:spacing w:line="240" w:lineRule="auto"/>
        <w:jc w:val="center"/>
        <w:rPr>
          <w:rFonts w:ascii="Times New Roman" w:eastAsia="Calibri" w:hAnsi="Times New Roman" w:cs="Times New Roman"/>
          <w:b/>
          <w:sz w:val="28"/>
          <w:szCs w:val="28"/>
        </w:rPr>
      </w:pPr>
      <w:r w:rsidRPr="002419E0">
        <w:rPr>
          <w:rFonts w:ascii="Times New Roman" w:eastAsia="Calibri" w:hAnsi="Times New Roman" w:cs="Times New Roman"/>
          <w:b/>
          <w:sz w:val="28"/>
          <w:szCs w:val="28"/>
        </w:rPr>
        <w:t>Д и п л о м н а   р о б о т а</w:t>
      </w:r>
    </w:p>
    <w:p w:rsidR="002419E0" w:rsidRPr="002419E0" w:rsidRDefault="002419E0" w:rsidP="002419E0">
      <w:pPr>
        <w:spacing w:line="240" w:lineRule="auto"/>
        <w:jc w:val="center"/>
        <w:rPr>
          <w:rFonts w:ascii="Times New Roman" w:eastAsia="Calibri" w:hAnsi="Times New Roman" w:cs="Times New Roman"/>
          <w:sz w:val="28"/>
          <w:szCs w:val="28"/>
        </w:rPr>
      </w:pPr>
    </w:p>
    <w:p w:rsidR="002419E0" w:rsidRPr="002419E0" w:rsidRDefault="002419E0" w:rsidP="002419E0">
      <w:pPr>
        <w:spacing w:line="240" w:lineRule="auto"/>
        <w:jc w:val="center"/>
        <w:rPr>
          <w:rFonts w:ascii="Times New Roman" w:eastAsia="Calibri" w:hAnsi="Times New Roman" w:cs="Times New Roman"/>
          <w:sz w:val="28"/>
          <w:szCs w:val="28"/>
        </w:rPr>
      </w:pPr>
      <w:r w:rsidRPr="002419E0">
        <w:rPr>
          <w:rFonts w:ascii="Times New Roman" w:eastAsia="Calibri" w:hAnsi="Times New Roman" w:cs="Times New Roman"/>
          <w:sz w:val="28"/>
          <w:szCs w:val="28"/>
        </w:rPr>
        <w:t>освiтньо-квалiфiкацiйного рiвня магiстра</w:t>
      </w:r>
    </w:p>
    <w:p w:rsidR="002419E0" w:rsidRPr="002419E0" w:rsidRDefault="002419E0" w:rsidP="002419E0">
      <w:pPr>
        <w:spacing w:line="240" w:lineRule="auto"/>
        <w:jc w:val="center"/>
        <w:rPr>
          <w:rFonts w:ascii="Times New Roman" w:eastAsia="Calibri" w:hAnsi="Times New Roman" w:cs="Times New Roman"/>
          <w:b/>
          <w:sz w:val="28"/>
          <w:szCs w:val="28"/>
        </w:rPr>
      </w:pPr>
      <w:r w:rsidRPr="002419E0">
        <w:rPr>
          <w:rFonts w:ascii="Times New Roman" w:eastAsia="Calibri" w:hAnsi="Times New Roman" w:cs="Times New Roman"/>
          <w:sz w:val="28"/>
          <w:szCs w:val="28"/>
        </w:rPr>
        <w:t xml:space="preserve">на тему: </w:t>
      </w:r>
      <w:r w:rsidRPr="002419E0">
        <w:rPr>
          <w:rFonts w:ascii="Times New Roman" w:eastAsia="Calibri" w:hAnsi="Times New Roman" w:cs="Times New Roman"/>
          <w:b/>
          <w:sz w:val="28"/>
          <w:szCs w:val="28"/>
        </w:rPr>
        <w:t xml:space="preserve">«Удосконалення мотивацiї персоналу органiзацiї» </w:t>
      </w:r>
    </w:p>
    <w:p w:rsidR="002419E0" w:rsidRPr="002419E0" w:rsidRDefault="002419E0" w:rsidP="002419E0">
      <w:pPr>
        <w:spacing w:line="240" w:lineRule="auto"/>
        <w:jc w:val="center"/>
        <w:rPr>
          <w:rFonts w:ascii="Times New Roman" w:eastAsia="Calibri" w:hAnsi="Times New Roman" w:cs="Times New Roman"/>
          <w:sz w:val="28"/>
          <w:szCs w:val="28"/>
        </w:rPr>
      </w:pPr>
      <w:r w:rsidRPr="002419E0">
        <w:rPr>
          <w:rFonts w:ascii="Times New Roman" w:eastAsia="Calibri" w:hAnsi="Times New Roman" w:cs="Times New Roman"/>
          <w:sz w:val="28"/>
          <w:szCs w:val="28"/>
        </w:rPr>
        <w:t>(Improvement of staff motivation in the enterprise)</w:t>
      </w:r>
    </w:p>
    <w:p w:rsidR="002419E0" w:rsidRPr="002419E0" w:rsidRDefault="002419E0" w:rsidP="002419E0">
      <w:pPr>
        <w:spacing w:line="240" w:lineRule="auto"/>
        <w:jc w:val="center"/>
        <w:rPr>
          <w:rFonts w:ascii="Times New Roman" w:eastAsia="Calibri" w:hAnsi="Times New Roman" w:cs="Times New Roman"/>
          <w:b/>
          <w:sz w:val="28"/>
          <w:szCs w:val="28"/>
        </w:rPr>
      </w:pPr>
    </w:p>
    <w:tbl>
      <w:tblPr>
        <w:tblW w:w="0" w:type="auto"/>
        <w:tblLook w:val="04A0" w:firstRow="1" w:lastRow="0" w:firstColumn="1" w:lastColumn="0" w:noHBand="0" w:noVBand="1"/>
      </w:tblPr>
      <w:tblGrid>
        <w:gridCol w:w="4602"/>
        <w:gridCol w:w="4969"/>
      </w:tblGrid>
      <w:tr w:rsidR="002419E0" w:rsidRPr="002419E0" w:rsidTr="002419E0">
        <w:tc>
          <w:tcPr>
            <w:tcW w:w="4602" w:type="dxa"/>
          </w:tcPr>
          <w:p w:rsidR="002419E0" w:rsidRPr="002419E0" w:rsidRDefault="002419E0" w:rsidP="002419E0">
            <w:pPr>
              <w:spacing w:line="240" w:lineRule="auto"/>
              <w:jc w:val="center"/>
              <w:rPr>
                <w:rFonts w:ascii="Times New Roman" w:eastAsia="Calibri" w:hAnsi="Times New Roman" w:cs="Times New Roman"/>
                <w:b/>
                <w:sz w:val="28"/>
                <w:szCs w:val="28"/>
              </w:rPr>
            </w:pPr>
          </w:p>
        </w:tc>
        <w:tc>
          <w:tcPr>
            <w:tcW w:w="4969" w:type="dxa"/>
          </w:tcPr>
          <w:p w:rsidR="002419E0" w:rsidRPr="002419E0" w:rsidRDefault="002419E0" w:rsidP="002419E0">
            <w:pPr>
              <w:spacing w:after="0"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Виконала студентка заочної форми навчання спецiальнiсть</w:t>
            </w:r>
          </w:p>
          <w:p w:rsidR="002419E0" w:rsidRPr="002419E0" w:rsidRDefault="002419E0" w:rsidP="002419E0">
            <w:pPr>
              <w:spacing w:after="0"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 xml:space="preserve"> 073 «Менеджмент» </w:t>
            </w:r>
          </w:p>
          <w:p w:rsidR="002419E0" w:rsidRPr="002419E0" w:rsidRDefault="002419E0" w:rsidP="002419E0">
            <w:pPr>
              <w:spacing w:after="0"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(Менеджмент ЗЕД)</w:t>
            </w:r>
          </w:p>
          <w:p w:rsidR="002419E0" w:rsidRPr="002419E0" w:rsidRDefault="002419E0" w:rsidP="002419E0">
            <w:pPr>
              <w:spacing w:after="0"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Познякова Дiна Олександрiвна</w:t>
            </w:r>
          </w:p>
          <w:p w:rsidR="002419E0" w:rsidRPr="002419E0" w:rsidRDefault="002419E0" w:rsidP="002419E0">
            <w:pPr>
              <w:spacing w:after="0" w:line="240" w:lineRule="auto"/>
              <w:rPr>
                <w:rFonts w:ascii="Times New Roman" w:eastAsia="Calibri" w:hAnsi="Times New Roman" w:cs="Times New Roman"/>
                <w:sz w:val="28"/>
                <w:szCs w:val="28"/>
              </w:rPr>
            </w:pPr>
          </w:p>
          <w:p w:rsidR="002419E0" w:rsidRPr="002419E0" w:rsidRDefault="002419E0" w:rsidP="002419E0">
            <w:pPr>
              <w:spacing w:after="0"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Науковий керiвник: кандидат економiчних наук, доцент</w:t>
            </w:r>
          </w:p>
          <w:p w:rsidR="002419E0" w:rsidRPr="002419E0" w:rsidRDefault="002419E0" w:rsidP="002419E0">
            <w:pPr>
              <w:spacing w:after="0"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 xml:space="preserve">  ___________      Рудiнська О.В.</w:t>
            </w:r>
          </w:p>
          <w:p w:rsidR="002419E0" w:rsidRPr="002419E0" w:rsidRDefault="002419E0" w:rsidP="002419E0">
            <w:pPr>
              <w:spacing w:after="0" w:line="240" w:lineRule="auto"/>
              <w:rPr>
                <w:rFonts w:ascii="Times New Roman" w:eastAsia="Calibri" w:hAnsi="Times New Roman" w:cs="Times New Roman"/>
                <w:sz w:val="28"/>
                <w:szCs w:val="28"/>
              </w:rPr>
            </w:pPr>
          </w:p>
          <w:p w:rsidR="002419E0" w:rsidRPr="002419E0" w:rsidRDefault="002419E0" w:rsidP="002419E0">
            <w:pPr>
              <w:spacing w:after="0"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 xml:space="preserve">Рецензент: к.е.н.,  доцент </w:t>
            </w:r>
          </w:p>
          <w:p w:rsidR="002419E0" w:rsidRPr="002419E0" w:rsidRDefault="002419E0" w:rsidP="002419E0">
            <w:pPr>
              <w:spacing w:after="0"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Красностанова Н.Е.</w:t>
            </w:r>
          </w:p>
        </w:tc>
      </w:tr>
    </w:tbl>
    <w:p w:rsidR="002419E0" w:rsidRPr="002419E0" w:rsidRDefault="002419E0" w:rsidP="002419E0">
      <w:pPr>
        <w:spacing w:line="240" w:lineRule="auto"/>
        <w:rPr>
          <w:rFonts w:ascii="Times New Roman" w:eastAsia="Calibri" w:hAnsi="Times New Roman" w:cs="Times New Roman"/>
          <w:sz w:val="28"/>
          <w:szCs w:val="28"/>
        </w:rPr>
      </w:pPr>
    </w:p>
    <w:p w:rsidR="002419E0" w:rsidRPr="002419E0" w:rsidRDefault="002419E0" w:rsidP="002419E0">
      <w:pPr>
        <w:spacing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Рекомендовано до захисту:</w:t>
      </w:r>
      <w:r w:rsidRPr="002419E0">
        <w:rPr>
          <w:rFonts w:ascii="Times New Roman" w:eastAsia="Calibri" w:hAnsi="Times New Roman" w:cs="Times New Roman"/>
          <w:sz w:val="28"/>
          <w:szCs w:val="28"/>
        </w:rPr>
        <w:tab/>
      </w:r>
      <w:r w:rsidRPr="002419E0">
        <w:rPr>
          <w:rFonts w:ascii="Times New Roman" w:eastAsia="Calibri" w:hAnsi="Times New Roman" w:cs="Times New Roman"/>
          <w:sz w:val="28"/>
          <w:szCs w:val="28"/>
        </w:rPr>
        <w:tab/>
      </w:r>
      <w:r w:rsidRPr="002419E0">
        <w:rPr>
          <w:rFonts w:ascii="Times New Roman" w:eastAsia="Calibri" w:hAnsi="Times New Roman" w:cs="Times New Roman"/>
          <w:sz w:val="28"/>
          <w:szCs w:val="28"/>
        </w:rPr>
        <w:tab/>
        <w:t>Захищено на засiданнi ЕК № 3</w:t>
      </w:r>
    </w:p>
    <w:p w:rsidR="002419E0" w:rsidRPr="002419E0" w:rsidRDefault="002419E0" w:rsidP="002419E0">
      <w:pPr>
        <w:spacing w:line="240" w:lineRule="auto"/>
        <w:rPr>
          <w:rFonts w:ascii="Times New Roman" w:eastAsia="Calibri" w:hAnsi="Times New Roman" w:cs="Times New Roman"/>
          <w:sz w:val="28"/>
          <w:szCs w:val="28"/>
        </w:rPr>
      </w:pPr>
    </w:p>
    <w:p w:rsidR="002419E0" w:rsidRPr="002419E0" w:rsidRDefault="002419E0" w:rsidP="002419E0">
      <w:pPr>
        <w:spacing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Протокол засiдання кафедри</w:t>
      </w:r>
      <w:r w:rsidRPr="002419E0">
        <w:rPr>
          <w:rFonts w:ascii="Times New Roman" w:eastAsia="Calibri" w:hAnsi="Times New Roman" w:cs="Times New Roman"/>
          <w:sz w:val="28"/>
          <w:szCs w:val="28"/>
        </w:rPr>
        <w:tab/>
      </w:r>
      <w:r w:rsidRPr="002419E0">
        <w:rPr>
          <w:rFonts w:ascii="Times New Roman" w:eastAsia="Calibri" w:hAnsi="Times New Roman" w:cs="Times New Roman"/>
          <w:sz w:val="28"/>
          <w:szCs w:val="28"/>
        </w:rPr>
        <w:tab/>
      </w:r>
      <w:r w:rsidRPr="002419E0">
        <w:rPr>
          <w:rFonts w:ascii="Times New Roman" w:eastAsia="Calibri" w:hAnsi="Times New Roman" w:cs="Times New Roman"/>
          <w:sz w:val="28"/>
          <w:szCs w:val="28"/>
        </w:rPr>
        <w:tab/>
        <w:t>Протокол №_____вiд «__» _______ 2018 р.</w:t>
      </w:r>
    </w:p>
    <w:p w:rsidR="002419E0" w:rsidRPr="002419E0" w:rsidRDefault="002419E0" w:rsidP="002419E0">
      <w:pPr>
        <w:spacing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 __ вiд «___» _______ 2018 р.</w:t>
      </w:r>
      <w:r w:rsidRPr="002419E0">
        <w:rPr>
          <w:rFonts w:ascii="Times New Roman" w:eastAsia="Calibri" w:hAnsi="Times New Roman" w:cs="Times New Roman"/>
          <w:sz w:val="28"/>
          <w:szCs w:val="28"/>
        </w:rPr>
        <w:tab/>
      </w:r>
      <w:r w:rsidRPr="002419E0">
        <w:rPr>
          <w:rFonts w:ascii="Times New Roman" w:eastAsia="Calibri" w:hAnsi="Times New Roman" w:cs="Times New Roman"/>
          <w:sz w:val="28"/>
          <w:szCs w:val="28"/>
        </w:rPr>
        <w:tab/>
        <w:t>Оцiнка _____/______/_______</w:t>
      </w:r>
    </w:p>
    <w:p w:rsidR="002419E0" w:rsidRPr="002419E0" w:rsidRDefault="002419E0" w:rsidP="002419E0">
      <w:pPr>
        <w:spacing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Завiдувач кафедри</w:t>
      </w:r>
      <w:r w:rsidRPr="002419E0">
        <w:rPr>
          <w:rFonts w:ascii="Times New Roman" w:eastAsia="Calibri" w:hAnsi="Times New Roman" w:cs="Times New Roman"/>
          <w:sz w:val="28"/>
          <w:szCs w:val="28"/>
        </w:rPr>
        <w:tab/>
      </w:r>
      <w:r w:rsidRPr="002419E0">
        <w:rPr>
          <w:rFonts w:ascii="Times New Roman" w:eastAsia="Calibri" w:hAnsi="Times New Roman" w:cs="Times New Roman"/>
          <w:sz w:val="28"/>
          <w:szCs w:val="28"/>
        </w:rPr>
        <w:tab/>
      </w:r>
      <w:r w:rsidRPr="002419E0">
        <w:rPr>
          <w:rFonts w:ascii="Times New Roman" w:eastAsia="Calibri" w:hAnsi="Times New Roman" w:cs="Times New Roman"/>
          <w:sz w:val="28"/>
          <w:szCs w:val="28"/>
        </w:rPr>
        <w:tab/>
      </w:r>
      <w:r w:rsidRPr="002419E0">
        <w:rPr>
          <w:rFonts w:ascii="Times New Roman" w:eastAsia="Calibri" w:hAnsi="Times New Roman" w:cs="Times New Roman"/>
          <w:sz w:val="28"/>
          <w:szCs w:val="28"/>
        </w:rPr>
        <w:tab/>
        <w:t>Голова ЕК</w:t>
      </w:r>
    </w:p>
    <w:p w:rsidR="002419E0" w:rsidRPr="002419E0" w:rsidRDefault="002419E0" w:rsidP="002419E0">
      <w:pPr>
        <w:spacing w:line="240" w:lineRule="auto"/>
        <w:rPr>
          <w:rFonts w:ascii="Times New Roman" w:eastAsia="Calibri" w:hAnsi="Times New Roman" w:cs="Times New Roman"/>
          <w:sz w:val="28"/>
          <w:szCs w:val="28"/>
        </w:rPr>
      </w:pPr>
      <w:r w:rsidRPr="002419E0">
        <w:rPr>
          <w:rFonts w:ascii="Times New Roman" w:eastAsia="Calibri" w:hAnsi="Times New Roman" w:cs="Times New Roman"/>
          <w:sz w:val="28"/>
          <w:szCs w:val="28"/>
        </w:rPr>
        <w:t>д.е.н., проф. ______Кузнєцов Е.А.</w:t>
      </w:r>
      <w:r w:rsidRPr="002419E0">
        <w:rPr>
          <w:rFonts w:ascii="Times New Roman" w:eastAsia="Calibri" w:hAnsi="Times New Roman" w:cs="Times New Roman"/>
          <w:sz w:val="28"/>
          <w:szCs w:val="28"/>
        </w:rPr>
        <w:tab/>
        <w:t xml:space="preserve">         д.е.н., проф. ________ Кузнєцов Е.А.</w:t>
      </w:r>
    </w:p>
    <w:p w:rsidR="002419E0" w:rsidRPr="002419E0" w:rsidRDefault="002419E0" w:rsidP="002419E0">
      <w:pPr>
        <w:spacing w:line="240" w:lineRule="auto"/>
        <w:rPr>
          <w:rFonts w:ascii="Times New Roman" w:eastAsia="Calibri" w:hAnsi="Times New Roman" w:cs="Times New Roman"/>
          <w:sz w:val="28"/>
          <w:szCs w:val="28"/>
        </w:rPr>
      </w:pPr>
    </w:p>
    <w:p w:rsidR="002419E0" w:rsidRPr="002419E0" w:rsidRDefault="002419E0" w:rsidP="002419E0">
      <w:pPr>
        <w:spacing w:line="240" w:lineRule="auto"/>
        <w:jc w:val="center"/>
        <w:rPr>
          <w:rFonts w:ascii="Times New Roman" w:eastAsia="Calibri" w:hAnsi="Times New Roman" w:cs="Times New Roman"/>
          <w:sz w:val="28"/>
          <w:szCs w:val="28"/>
        </w:rPr>
      </w:pPr>
      <w:r w:rsidRPr="002419E0">
        <w:rPr>
          <w:rFonts w:ascii="Times New Roman" w:eastAsia="Calibri" w:hAnsi="Times New Roman" w:cs="Times New Roman"/>
          <w:sz w:val="28"/>
          <w:szCs w:val="28"/>
        </w:rPr>
        <w:t>Одеса - 2018</w:t>
      </w:r>
    </w:p>
    <w:p w:rsidR="002419E0" w:rsidRPr="002419E0" w:rsidRDefault="002419E0" w:rsidP="002419E0">
      <w:pPr>
        <w:pageBreakBefore/>
        <w:spacing w:after="0" w:line="360" w:lineRule="auto"/>
        <w:jc w:val="center"/>
        <w:rPr>
          <w:rFonts w:ascii="Times New Roman" w:eastAsia="Times New Roman" w:hAnsi="Times New Roman" w:cs="Times New Roman"/>
          <w:caps/>
          <w:color w:val="0D0D0D" w:themeColor="text1" w:themeTint="F2"/>
          <w:sz w:val="28"/>
          <w:szCs w:val="28"/>
          <w:lang w:eastAsia="ru-RU"/>
        </w:rPr>
      </w:pPr>
      <w:r w:rsidRPr="002419E0">
        <w:rPr>
          <w:rFonts w:ascii="Times New Roman" w:eastAsia="Times New Roman" w:hAnsi="Times New Roman" w:cs="Times New Roman"/>
          <w:caps/>
          <w:color w:val="0D0D0D" w:themeColor="text1" w:themeTint="F2"/>
          <w:sz w:val="28"/>
          <w:szCs w:val="28"/>
          <w:lang w:eastAsia="ru-RU"/>
        </w:rPr>
        <w:lastRenderedPageBreak/>
        <w:t>змiст</w:t>
      </w:r>
    </w:p>
    <w:p w:rsidR="002419E0" w:rsidRPr="002419E0" w:rsidRDefault="002419E0" w:rsidP="002419E0">
      <w:pPr>
        <w:keepNext/>
        <w:tabs>
          <w:tab w:val="left" w:pos="851"/>
        </w:tabs>
        <w:autoSpaceDE w:val="0"/>
        <w:autoSpaceDN w:val="0"/>
        <w:spacing w:after="0" w:line="360" w:lineRule="auto"/>
        <w:jc w:val="both"/>
        <w:outlineLvl w:val="5"/>
        <w:rPr>
          <w:rFonts w:ascii="Times New Roman" w:eastAsia="Times New Roman" w:hAnsi="Times New Roman" w:cs="Times New Roman"/>
          <w:caps/>
          <w:color w:val="0D0D0D" w:themeColor="text1" w:themeTint="F2"/>
          <w:sz w:val="28"/>
          <w:szCs w:val="28"/>
          <w:lang w:eastAsia="ru-RU"/>
        </w:rPr>
      </w:pPr>
      <w:r w:rsidRPr="002419E0">
        <w:rPr>
          <w:rFonts w:ascii="Times New Roman" w:eastAsia="Times New Roman" w:hAnsi="Times New Roman" w:cs="Times New Roman"/>
          <w:caps/>
          <w:color w:val="0D0D0D" w:themeColor="text1" w:themeTint="F2"/>
          <w:sz w:val="28"/>
          <w:szCs w:val="28"/>
          <w:lang w:eastAsia="ru-RU"/>
        </w:rPr>
        <w:t>вступ</w:t>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r>
      <w:r w:rsidRPr="002419E0">
        <w:rPr>
          <w:rFonts w:ascii="Times New Roman" w:eastAsia="Times New Roman" w:hAnsi="Times New Roman" w:cs="Times New Roman"/>
          <w:caps/>
          <w:color w:val="0D0D0D" w:themeColor="text1" w:themeTint="F2"/>
          <w:sz w:val="28"/>
          <w:szCs w:val="28"/>
          <w:lang w:eastAsia="ru-RU"/>
        </w:rPr>
        <w:tab/>
        <w:t xml:space="preserve">          3</w:t>
      </w:r>
    </w:p>
    <w:tbl>
      <w:tblPr>
        <w:tblW w:w="9855" w:type="dxa"/>
        <w:tblLayout w:type="fixed"/>
        <w:tblLook w:val="04A0" w:firstRow="1" w:lastRow="0" w:firstColumn="1" w:lastColumn="0" w:noHBand="0" w:noVBand="1"/>
      </w:tblPr>
      <w:tblGrid>
        <w:gridCol w:w="1362"/>
        <w:gridCol w:w="7857"/>
        <w:gridCol w:w="636"/>
      </w:tblGrid>
      <w:tr w:rsidR="002419E0" w:rsidRPr="002419E0" w:rsidTr="002419E0">
        <w:tc>
          <w:tcPr>
            <w:tcW w:w="1362" w:type="dxa"/>
            <w:hideMark/>
          </w:tcPr>
          <w:p w:rsidR="002419E0" w:rsidRPr="002419E0" w:rsidRDefault="002419E0" w:rsidP="002419E0">
            <w:pPr>
              <w:spacing w:after="0" w:line="360" w:lineRule="auto"/>
              <w:ind w:hanging="142"/>
              <w:rPr>
                <w:rFonts w:ascii="Times New Roman" w:eastAsia="Calibri" w:hAnsi="Times New Roman" w:cs="Times New Roman"/>
                <w:caps/>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 РОЗДIЛ 1</w:t>
            </w:r>
          </w:p>
        </w:tc>
        <w:tc>
          <w:tcPr>
            <w:tcW w:w="7856" w:type="dxa"/>
            <w:hideMark/>
          </w:tcPr>
          <w:p w:rsidR="002419E0" w:rsidRPr="002419E0" w:rsidRDefault="002419E0" w:rsidP="002419E0">
            <w:pPr>
              <w:spacing w:after="0"/>
              <w:rPr>
                <w:rFonts w:ascii="Times New Roman" w:eastAsia="Calibri" w:hAnsi="Times New Roman" w:cs="Times New Roman"/>
                <w:b/>
                <w:bCs/>
                <w:color w:val="0D0D0D" w:themeColor="text1" w:themeTint="F2"/>
                <w:sz w:val="28"/>
                <w:szCs w:val="28"/>
              </w:rPr>
            </w:pPr>
            <w:r w:rsidRPr="002419E0">
              <w:rPr>
                <w:rFonts w:ascii="Times New Roman" w:eastAsia="Calibri" w:hAnsi="Times New Roman" w:cs="Times New Roman"/>
                <w:b/>
                <w:bCs/>
                <w:color w:val="0D0D0D" w:themeColor="text1" w:themeTint="F2"/>
                <w:sz w:val="28"/>
                <w:szCs w:val="28"/>
                <w:lang w:val="ru-RU"/>
              </w:rPr>
              <w:t>ТЕОРЕТИЧН</w:t>
            </w:r>
            <w:proofErr w:type="gramStart"/>
            <w:r w:rsidRPr="002419E0">
              <w:rPr>
                <w:rFonts w:ascii="Times New Roman" w:eastAsia="Calibri" w:hAnsi="Times New Roman" w:cs="Times New Roman"/>
                <w:b/>
                <w:bCs/>
                <w:color w:val="0D0D0D" w:themeColor="text1" w:themeTint="F2"/>
                <w:sz w:val="28"/>
                <w:szCs w:val="28"/>
                <w:lang w:val="ru-RU"/>
              </w:rPr>
              <w:t>I</w:t>
            </w:r>
            <w:proofErr w:type="gramEnd"/>
            <w:r w:rsidRPr="002419E0">
              <w:rPr>
                <w:rFonts w:ascii="Times New Roman" w:eastAsia="Calibri" w:hAnsi="Times New Roman" w:cs="Times New Roman"/>
                <w:b/>
                <w:bCs/>
                <w:color w:val="0D0D0D" w:themeColor="text1" w:themeTint="F2"/>
                <w:sz w:val="28"/>
                <w:szCs w:val="28"/>
                <w:lang w:val="ru-RU"/>
              </w:rPr>
              <w:t xml:space="preserve"> АСПЕКТИ МОТИВАЦIЇ ПЕРСОНАЛ</w:t>
            </w:r>
            <w:r w:rsidRPr="002419E0">
              <w:rPr>
                <w:rFonts w:ascii="Times New Roman" w:eastAsia="Calibri" w:hAnsi="Times New Roman" w:cs="Times New Roman"/>
                <w:b/>
                <w:bCs/>
                <w:color w:val="0D0D0D" w:themeColor="text1" w:themeTint="F2"/>
                <w:sz w:val="28"/>
                <w:szCs w:val="28"/>
              </w:rPr>
              <w:t>А</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7</w:t>
            </w:r>
          </w:p>
        </w:tc>
      </w:tr>
      <w:tr w:rsidR="002419E0" w:rsidRPr="002419E0" w:rsidTr="002419E0">
        <w:tc>
          <w:tcPr>
            <w:tcW w:w="1362" w:type="dxa"/>
            <w:hideMark/>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1.1.</w:t>
            </w:r>
          </w:p>
        </w:tc>
        <w:tc>
          <w:tcPr>
            <w:tcW w:w="7856" w:type="dxa"/>
            <w:hideMark/>
          </w:tcPr>
          <w:p w:rsidR="002419E0" w:rsidRPr="002419E0" w:rsidRDefault="002419E0" w:rsidP="002419E0">
            <w:pPr>
              <w:keepNext/>
              <w:tabs>
                <w:tab w:val="left" w:pos="851"/>
              </w:tabs>
              <w:autoSpaceDE w:val="0"/>
              <w:autoSpaceDN w:val="0"/>
              <w:spacing w:after="0" w:line="240" w:lineRule="auto"/>
              <w:outlineLvl w:val="6"/>
              <w:rPr>
                <w:rFonts w:ascii="Times New Roman" w:eastAsia="Times New Roman" w:hAnsi="Times New Roman" w:cs="Times New Roman"/>
                <w:color w:val="0D0D0D" w:themeColor="text1" w:themeTint="F2"/>
                <w:sz w:val="28"/>
                <w:szCs w:val="28"/>
                <w:lang w:eastAsia="ru-RU"/>
              </w:rPr>
            </w:pPr>
            <w:r w:rsidRPr="002419E0">
              <w:rPr>
                <w:rFonts w:ascii="Times New Roman" w:eastAsia="Times New Roman" w:hAnsi="Times New Roman" w:cs="Times New Roman"/>
                <w:color w:val="0D0D0D" w:themeColor="text1" w:themeTint="F2"/>
                <w:sz w:val="28"/>
                <w:szCs w:val="28"/>
                <w:lang w:eastAsia="ru-RU"/>
              </w:rPr>
              <w:t>Роль людського фактору в розробцi кадрової полiтики органiзацiй</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7</w:t>
            </w:r>
          </w:p>
        </w:tc>
      </w:tr>
      <w:tr w:rsidR="002419E0" w:rsidRPr="002419E0" w:rsidTr="002419E0">
        <w:tc>
          <w:tcPr>
            <w:tcW w:w="1362" w:type="dxa"/>
            <w:hideMark/>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1.2.</w:t>
            </w:r>
          </w:p>
        </w:tc>
        <w:tc>
          <w:tcPr>
            <w:tcW w:w="7856" w:type="dxa"/>
            <w:hideMark/>
          </w:tcPr>
          <w:p w:rsidR="002419E0" w:rsidRPr="002419E0" w:rsidRDefault="002419E0" w:rsidP="002419E0">
            <w:pPr>
              <w:spacing w:after="0"/>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sz w:val="28"/>
                <w:szCs w:val="28"/>
              </w:rPr>
              <w:t>Використання сучасних теорiй мотивацiї в практицi управлiння</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lang w:val="en-US"/>
              </w:rPr>
              <w:t>1</w:t>
            </w:r>
            <w:r w:rsidRPr="002419E0">
              <w:rPr>
                <w:rFonts w:ascii="Times New Roman" w:eastAsia="Calibri" w:hAnsi="Times New Roman" w:cs="Times New Roman"/>
                <w:color w:val="0D0D0D" w:themeColor="text1" w:themeTint="F2"/>
                <w:sz w:val="28"/>
                <w:szCs w:val="28"/>
              </w:rPr>
              <w:t>6</w:t>
            </w:r>
          </w:p>
        </w:tc>
      </w:tr>
      <w:tr w:rsidR="002419E0" w:rsidRPr="002419E0" w:rsidTr="002419E0">
        <w:tc>
          <w:tcPr>
            <w:tcW w:w="1362" w:type="dxa"/>
            <w:hideMark/>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1.3.</w:t>
            </w:r>
          </w:p>
        </w:tc>
        <w:tc>
          <w:tcPr>
            <w:tcW w:w="7856" w:type="dxa"/>
            <w:hideMark/>
          </w:tcPr>
          <w:p w:rsidR="002419E0" w:rsidRPr="002419E0" w:rsidRDefault="002419E0" w:rsidP="002419E0">
            <w:pPr>
              <w:rPr>
                <w:rFonts w:ascii="Calibri" w:eastAsia="Calibri" w:hAnsi="Calibri" w:cs="Times New Roman"/>
                <w:lang w:val="ru-RU"/>
              </w:rPr>
            </w:pPr>
            <w:r w:rsidRPr="002419E0">
              <w:rPr>
                <w:rFonts w:ascii="Times New Roman" w:eastAsia="Calibri" w:hAnsi="Times New Roman" w:cs="Times New Roman"/>
                <w:sz w:val="28"/>
                <w:szCs w:val="28"/>
              </w:rPr>
              <w:t>Особливостi мотивацiї персоналу в умовах трансформації та кризових явищ в економіці</w:t>
            </w:r>
          </w:p>
        </w:tc>
        <w:tc>
          <w:tcPr>
            <w:tcW w:w="636" w:type="dxa"/>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lang w:val="en-US"/>
              </w:rPr>
              <w:t>3</w:t>
            </w:r>
            <w:r w:rsidRPr="002419E0">
              <w:rPr>
                <w:rFonts w:ascii="Times New Roman" w:eastAsia="Calibri" w:hAnsi="Times New Roman" w:cs="Times New Roman"/>
                <w:color w:val="0D0D0D" w:themeColor="text1" w:themeTint="F2"/>
                <w:sz w:val="28"/>
                <w:szCs w:val="28"/>
              </w:rPr>
              <w:t>0</w:t>
            </w:r>
          </w:p>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p>
        </w:tc>
      </w:tr>
      <w:tr w:rsidR="002419E0" w:rsidRPr="002419E0" w:rsidTr="002419E0">
        <w:tc>
          <w:tcPr>
            <w:tcW w:w="1362" w:type="dxa"/>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p>
        </w:tc>
        <w:tc>
          <w:tcPr>
            <w:tcW w:w="7856" w:type="dxa"/>
            <w:hideMark/>
          </w:tcPr>
          <w:p w:rsidR="002419E0" w:rsidRPr="002419E0" w:rsidRDefault="002419E0" w:rsidP="002419E0">
            <w:pPr>
              <w:rPr>
                <w:rFonts w:ascii="Times New Roman" w:eastAsia="Calibri" w:hAnsi="Times New Roman" w:cs="Times New Roman"/>
                <w:sz w:val="28"/>
                <w:szCs w:val="28"/>
              </w:rPr>
            </w:pPr>
            <w:r w:rsidRPr="002419E0">
              <w:rPr>
                <w:rFonts w:ascii="Times New Roman" w:eastAsia="Calibri" w:hAnsi="Times New Roman" w:cs="Times New Roman"/>
                <w:sz w:val="28"/>
                <w:szCs w:val="28"/>
              </w:rPr>
              <w:t>Висновки до першого розділу</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36</w:t>
            </w:r>
          </w:p>
        </w:tc>
      </w:tr>
      <w:tr w:rsidR="002419E0" w:rsidRPr="002419E0" w:rsidTr="002419E0">
        <w:tc>
          <w:tcPr>
            <w:tcW w:w="1362" w:type="dxa"/>
            <w:hideMark/>
          </w:tcPr>
          <w:p w:rsidR="002419E0" w:rsidRPr="002419E0" w:rsidRDefault="002419E0" w:rsidP="002419E0">
            <w:pPr>
              <w:spacing w:after="0" w:line="360" w:lineRule="auto"/>
              <w:ind w:hanging="142"/>
              <w:rPr>
                <w:rFonts w:ascii="Times New Roman" w:eastAsia="Calibri" w:hAnsi="Times New Roman" w:cs="Times New Roman"/>
                <w:caps/>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 РОЗДIЛ 2</w:t>
            </w:r>
          </w:p>
        </w:tc>
        <w:tc>
          <w:tcPr>
            <w:tcW w:w="7856" w:type="dxa"/>
            <w:hideMark/>
          </w:tcPr>
          <w:p w:rsidR="002419E0" w:rsidRPr="002419E0" w:rsidRDefault="002419E0" w:rsidP="002419E0">
            <w:pPr>
              <w:spacing w:after="0"/>
              <w:rPr>
                <w:rFonts w:ascii="Times New Roman" w:eastAsia="Calibri" w:hAnsi="Times New Roman" w:cs="Times New Roman"/>
                <w:b/>
                <w:bCs/>
                <w:color w:val="0D0D0D" w:themeColor="text1" w:themeTint="F2"/>
                <w:sz w:val="28"/>
                <w:szCs w:val="28"/>
              </w:rPr>
            </w:pPr>
            <w:r w:rsidRPr="002419E0">
              <w:rPr>
                <w:rFonts w:ascii="Times New Roman" w:eastAsia="Calibri" w:hAnsi="Times New Roman" w:cs="Times New Roman"/>
                <w:b/>
                <w:bCs/>
                <w:color w:val="0D0D0D" w:themeColor="text1" w:themeTint="F2"/>
                <w:sz w:val="28"/>
                <w:szCs w:val="28"/>
              </w:rPr>
              <w:t>ДОСЛІДЖЕННЯ</w:t>
            </w:r>
            <w:r w:rsidRPr="002419E0">
              <w:rPr>
                <w:rFonts w:ascii="Times New Roman" w:eastAsia="Calibri" w:hAnsi="Times New Roman" w:cs="Times New Roman"/>
                <w:b/>
                <w:bCs/>
                <w:color w:val="0D0D0D" w:themeColor="text1" w:themeTint="F2"/>
                <w:sz w:val="28"/>
                <w:szCs w:val="28"/>
                <w:lang w:val="ru-RU"/>
              </w:rPr>
              <w:t xml:space="preserve"> МОТИВАЦІЇ ПЕРСОНАЛУ У </w:t>
            </w:r>
            <w:r w:rsidRPr="002419E0">
              <w:rPr>
                <w:rFonts w:ascii="Times New Roman" w:eastAsia="Calibri" w:hAnsi="Times New Roman" w:cs="Times New Roman"/>
                <w:b/>
                <w:bCs/>
                <w:color w:val="0D0D0D" w:themeColor="text1" w:themeTint="F2"/>
                <w:sz w:val="28"/>
                <w:szCs w:val="28"/>
              </w:rPr>
              <w:t>ТОВ «КАРЕТПРОЕКТ»</w:t>
            </w:r>
          </w:p>
        </w:tc>
        <w:tc>
          <w:tcPr>
            <w:tcW w:w="636" w:type="dxa"/>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p>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38</w:t>
            </w:r>
          </w:p>
        </w:tc>
      </w:tr>
      <w:tr w:rsidR="002419E0" w:rsidRPr="002419E0" w:rsidTr="002419E0">
        <w:tc>
          <w:tcPr>
            <w:tcW w:w="1362" w:type="dxa"/>
            <w:hideMark/>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2.1.</w:t>
            </w:r>
          </w:p>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2.2.</w:t>
            </w:r>
          </w:p>
        </w:tc>
        <w:tc>
          <w:tcPr>
            <w:tcW w:w="7856" w:type="dxa"/>
            <w:hideMark/>
          </w:tcPr>
          <w:p w:rsidR="002419E0" w:rsidRPr="002419E0" w:rsidRDefault="002419E0" w:rsidP="002419E0">
            <w:pPr>
              <w:keepNext/>
              <w:spacing w:after="0"/>
              <w:jc w:val="both"/>
              <w:outlineLvl w:val="0"/>
              <w:rPr>
                <w:rFonts w:ascii="Times New Roman" w:eastAsia="Times New Roman" w:hAnsi="Times New Roman" w:cs="Times New Roman"/>
                <w:color w:val="0D0D0D" w:themeColor="text1" w:themeTint="F2"/>
                <w:sz w:val="28"/>
                <w:szCs w:val="28"/>
                <w:lang w:eastAsia="ru-RU"/>
              </w:rPr>
            </w:pPr>
            <w:r w:rsidRPr="002419E0">
              <w:rPr>
                <w:rFonts w:ascii="Times New Roman" w:eastAsia="Times New Roman" w:hAnsi="Times New Roman" w:cs="Times New Roman"/>
                <w:bCs/>
                <w:color w:val="0D0D0D" w:themeColor="text1" w:themeTint="F2"/>
                <w:kern w:val="32"/>
                <w:sz w:val="28"/>
                <w:szCs w:val="28"/>
                <w:lang w:eastAsia="ru-RU"/>
              </w:rPr>
              <w:t>Характеристика й аналiз виробничої та кадрової дiяльностi ТОВ «Каретпроект»</w:t>
            </w:r>
          </w:p>
          <w:p w:rsidR="002419E0" w:rsidRPr="002419E0" w:rsidRDefault="002419E0" w:rsidP="002419E0">
            <w:pPr>
              <w:keepNext/>
              <w:spacing w:after="0"/>
              <w:jc w:val="both"/>
              <w:outlineLvl w:val="0"/>
              <w:rPr>
                <w:rFonts w:ascii="Times New Roman" w:eastAsia="Times New Roman" w:hAnsi="Times New Roman" w:cs="Times New Roman"/>
                <w:color w:val="0D0D0D" w:themeColor="text1" w:themeTint="F2"/>
                <w:sz w:val="28"/>
                <w:szCs w:val="28"/>
                <w:lang w:eastAsia="ru-RU"/>
              </w:rPr>
            </w:pPr>
            <w:r w:rsidRPr="002419E0">
              <w:rPr>
                <w:rFonts w:ascii="Times New Roman" w:eastAsia="Times New Roman" w:hAnsi="Times New Roman" w:cs="Times New Roman"/>
                <w:color w:val="0D0D0D" w:themeColor="text1" w:themeTint="F2"/>
                <w:kern w:val="32"/>
                <w:sz w:val="28"/>
                <w:szCs w:val="28"/>
                <w:lang w:eastAsia="ru-RU"/>
              </w:rPr>
              <w:t xml:space="preserve">Дослідження </w:t>
            </w:r>
            <w:r w:rsidRPr="002419E0">
              <w:rPr>
                <w:rFonts w:ascii="Times New Roman" w:eastAsia="Times New Roman" w:hAnsi="Times New Roman" w:cs="Times New Roman"/>
                <w:b/>
                <w:bCs/>
                <w:color w:val="0D0D0D" w:themeColor="text1" w:themeTint="F2"/>
                <w:kern w:val="32"/>
                <w:sz w:val="28"/>
                <w:szCs w:val="28"/>
                <w:lang w:eastAsia="ru-RU"/>
              </w:rPr>
              <w:t xml:space="preserve"> </w:t>
            </w:r>
            <w:r w:rsidRPr="002419E0">
              <w:rPr>
                <w:rFonts w:ascii="Times New Roman" w:eastAsia="Times New Roman" w:hAnsi="Times New Roman" w:cs="Times New Roman"/>
                <w:bCs/>
                <w:color w:val="0D0D0D" w:themeColor="text1" w:themeTint="F2"/>
                <w:kern w:val="32"/>
                <w:sz w:val="28"/>
                <w:szCs w:val="28"/>
                <w:lang w:eastAsia="ru-RU"/>
              </w:rPr>
              <w:t>системи мотивації персоналу з урахуванням міжнародного досвіду</w:t>
            </w:r>
          </w:p>
        </w:tc>
        <w:tc>
          <w:tcPr>
            <w:tcW w:w="636" w:type="dxa"/>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38</w:t>
            </w:r>
          </w:p>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p>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47</w:t>
            </w:r>
          </w:p>
        </w:tc>
      </w:tr>
      <w:tr w:rsidR="002419E0" w:rsidRPr="002419E0" w:rsidTr="002419E0">
        <w:tc>
          <w:tcPr>
            <w:tcW w:w="1362" w:type="dxa"/>
            <w:hideMark/>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2.3.</w:t>
            </w:r>
          </w:p>
        </w:tc>
        <w:tc>
          <w:tcPr>
            <w:tcW w:w="7856" w:type="dxa"/>
            <w:hideMark/>
          </w:tcPr>
          <w:p w:rsidR="002419E0" w:rsidRPr="002419E0" w:rsidRDefault="002419E0" w:rsidP="002419E0">
            <w:pPr>
              <w:spacing w:after="0"/>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sz w:val="28"/>
                <w:szCs w:val="28"/>
                <w:lang w:val="ru-RU"/>
              </w:rPr>
              <w:t>Аналіз стану задоволеності</w:t>
            </w:r>
            <w:r w:rsidRPr="002419E0">
              <w:rPr>
                <w:rFonts w:ascii="Times New Roman" w:eastAsia="Calibri" w:hAnsi="Times New Roman" w:cs="Times New Roman"/>
                <w:sz w:val="28"/>
                <w:szCs w:val="28"/>
              </w:rPr>
              <w:t xml:space="preserve"> та мотивації</w:t>
            </w:r>
            <w:r w:rsidRPr="002419E0">
              <w:rPr>
                <w:rFonts w:ascii="Times New Roman" w:eastAsia="Calibri" w:hAnsi="Times New Roman" w:cs="Times New Roman"/>
                <w:sz w:val="28"/>
                <w:szCs w:val="28"/>
                <w:lang w:val="ru-RU"/>
              </w:rPr>
              <w:t xml:space="preserve"> персоналу</w:t>
            </w:r>
            <w:r w:rsidRPr="002419E0">
              <w:rPr>
                <w:rFonts w:ascii="Times New Roman" w:eastAsia="Calibri" w:hAnsi="Times New Roman" w:cs="Times New Roman"/>
                <w:sz w:val="28"/>
                <w:szCs w:val="28"/>
              </w:rPr>
              <w:t xml:space="preserve"> в</w:t>
            </w:r>
            <w:r w:rsidRPr="002419E0">
              <w:rPr>
                <w:rFonts w:ascii="Times New Roman" w:eastAsia="Calibri" w:hAnsi="Times New Roman" w:cs="Times New Roman"/>
                <w:sz w:val="28"/>
                <w:szCs w:val="28"/>
                <w:lang w:val="ru-RU"/>
              </w:rPr>
              <w:t xml:space="preserve"> організаці</w:t>
            </w:r>
            <w:r w:rsidRPr="002419E0">
              <w:rPr>
                <w:rFonts w:ascii="Times New Roman" w:eastAsia="Calibri" w:hAnsi="Times New Roman" w:cs="Times New Roman"/>
                <w:sz w:val="28"/>
                <w:szCs w:val="28"/>
              </w:rPr>
              <w:t>ї</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58</w:t>
            </w:r>
          </w:p>
        </w:tc>
      </w:tr>
      <w:tr w:rsidR="002419E0" w:rsidRPr="002419E0" w:rsidTr="002419E0">
        <w:tc>
          <w:tcPr>
            <w:tcW w:w="1362" w:type="dxa"/>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p>
        </w:tc>
        <w:tc>
          <w:tcPr>
            <w:tcW w:w="7856" w:type="dxa"/>
            <w:hideMark/>
          </w:tcPr>
          <w:p w:rsidR="002419E0" w:rsidRPr="002419E0" w:rsidRDefault="002419E0" w:rsidP="002419E0">
            <w:pPr>
              <w:keepNext/>
              <w:spacing w:after="0"/>
              <w:jc w:val="both"/>
              <w:outlineLvl w:val="0"/>
              <w:rPr>
                <w:rFonts w:ascii="Times New Roman" w:eastAsia="Times New Roman" w:hAnsi="Times New Roman" w:cs="Times New Roman"/>
                <w:color w:val="0D0D0D" w:themeColor="text1" w:themeTint="F2"/>
                <w:kern w:val="32"/>
                <w:sz w:val="28"/>
                <w:szCs w:val="28"/>
                <w:lang w:eastAsia="ru-RU"/>
              </w:rPr>
            </w:pPr>
            <w:r w:rsidRPr="002419E0">
              <w:rPr>
                <w:rFonts w:ascii="Times New Roman" w:eastAsia="Times New Roman" w:hAnsi="Times New Roman" w:cs="Times New Roman"/>
                <w:bCs/>
                <w:kern w:val="32"/>
                <w:sz w:val="28"/>
                <w:szCs w:val="28"/>
                <w:lang w:eastAsia="ru-RU"/>
              </w:rPr>
              <w:t>Висновки до другого розділу</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64</w:t>
            </w:r>
          </w:p>
        </w:tc>
      </w:tr>
      <w:tr w:rsidR="002419E0" w:rsidRPr="002419E0" w:rsidTr="002419E0">
        <w:tc>
          <w:tcPr>
            <w:tcW w:w="1362" w:type="dxa"/>
            <w:hideMark/>
          </w:tcPr>
          <w:p w:rsidR="002419E0" w:rsidRPr="002419E0" w:rsidRDefault="002419E0" w:rsidP="002419E0">
            <w:pPr>
              <w:spacing w:after="0" w:line="360" w:lineRule="auto"/>
              <w:ind w:hanging="142"/>
              <w:rPr>
                <w:rFonts w:ascii="Times New Roman" w:eastAsia="Calibri" w:hAnsi="Times New Roman" w:cs="Times New Roman"/>
                <w:caps/>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 РОЗДIЛ 3</w:t>
            </w:r>
          </w:p>
        </w:tc>
        <w:tc>
          <w:tcPr>
            <w:tcW w:w="7856" w:type="dxa"/>
            <w:hideMark/>
          </w:tcPr>
          <w:p w:rsidR="002419E0" w:rsidRPr="002419E0" w:rsidRDefault="002419E0" w:rsidP="002419E0">
            <w:pPr>
              <w:tabs>
                <w:tab w:val="left" w:pos="708"/>
                <w:tab w:val="center" w:pos="4677"/>
                <w:tab w:val="right" w:pos="9355"/>
              </w:tabs>
              <w:spacing w:after="0"/>
              <w:rPr>
                <w:rFonts w:ascii="Times New Roman" w:eastAsia="Times New Roman" w:hAnsi="Times New Roman" w:cs="Times New Roman"/>
                <w:b/>
                <w:bCs/>
                <w:color w:val="0D0D0D" w:themeColor="text1" w:themeTint="F2"/>
                <w:sz w:val="28"/>
                <w:szCs w:val="28"/>
                <w:lang w:eastAsia="ru-RU"/>
              </w:rPr>
            </w:pPr>
            <w:r w:rsidRPr="002419E0">
              <w:rPr>
                <w:rFonts w:ascii="Times New Roman" w:eastAsia="Times New Roman" w:hAnsi="Times New Roman" w:cs="Times New Roman"/>
                <w:b/>
                <w:bCs/>
                <w:color w:val="0D0D0D" w:themeColor="text1" w:themeTint="F2"/>
                <w:sz w:val="28"/>
                <w:szCs w:val="28"/>
                <w:lang w:eastAsia="ru-RU"/>
              </w:rPr>
              <w:t>УДОСКОНАЛЕННЯ МОТИВАЦІЇ ПЕРСОНАЛУ ОРГАНІЗАЦІЇ</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66</w:t>
            </w:r>
          </w:p>
        </w:tc>
      </w:tr>
      <w:tr w:rsidR="002419E0" w:rsidRPr="002419E0" w:rsidTr="002419E0">
        <w:tc>
          <w:tcPr>
            <w:tcW w:w="1362" w:type="dxa"/>
            <w:hideMark/>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3.1.</w:t>
            </w:r>
          </w:p>
        </w:tc>
        <w:tc>
          <w:tcPr>
            <w:tcW w:w="7856" w:type="dxa"/>
            <w:hideMark/>
          </w:tcPr>
          <w:p w:rsidR="002419E0" w:rsidRPr="002419E0" w:rsidRDefault="002419E0" w:rsidP="002419E0">
            <w:pPr>
              <w:spacing w:after="0"/>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bCs/>
                <w:color w:val="0D0D0D" w:themeColor="text1" w:themeTint="F2"/>
                <w:sz w:val="28"/>
                <w:szCs w:val="28"/>
              </w:rPr>
              <w:t>Формування системи оцінки мотивації праці на основі факторно-критеріальної моделі</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66</w:t>
            </w:r>
          </w:p>
        </w:tc>
      </w:tr>
      <w:tr w:rsidR="002419E0" w:rsidRPr="002419E0" w:rsidTr="002419E0">
        <w:tc>
          <w:tcPr>
            <w:tcW w:w="1362" w:type="dxa"/>
            <w:hideMark/>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3.2.</w:t>
            </w:r>
          </w:p>
        </w:tc>
        <w:tc>
          <w:tcPr>
            <w:tcW w:w="7856" w:type="dxa"/>
            <w:hideMark/>
          </w:tcPr>
          <w:p w:rsidR="002419E0" w:rsidRPr="002419E0" w:rsidRDefault="002419E0" w:rsidP="002419E0">
            <w:pPr>
              <w:spacing w:after="0"/>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sz w:val="28"/>
                <w:szCs w:val="28"/>
                <w:lang w:val="ru-RU"/>
              </w:rPr>
              <w:t xml:space="preserve">Удосконалення системи мотивації персоналу на засадах комплексного </w:t>
            </w:r>
            <w:proofErr w:type="gramStart"/>
            <w:r w:rsidRPr="002419E0">
              <w:rPr>
                <w:rFonts w:ascii="Times New Roman" w:eastAsia="Calibri" w:hAnsi="Times New Roman" w:cs="Times New Roman"/>
                <w:sz w:val="28"/>
                <w:szCs w:val="28"/>
                <w:lang w:val="ru-RU"/>
              </w:rPr>
              <w:t>п</w:t>
            </w:r>
            <w:proofErr w:type="gramEnd"/>
            <w:r w:rsidRPr="002419E0">
              <w:rPr>
                <w:rFonts w:ascii="Times New Roman" w:eastAsia="Calibri" w:hAnsi="Times New Roman" w:cs="Times New Roman"/>
                <w:sz w:val="28"/>
                <w:szCs w:val="28"/>
                <w:lang w:val="ru-RU"/>
              </w:rPr>
              <w:t>ідходу</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77</w:t>
            </w:r>
          </w:p>
        </w:tc>
      </w:tr>
      <w:tr w:rsidR="002419E0" w:rsidRPr="002419E0" w:rsidTr="002419E0">
        <w:tc>
          <w:tcPr>
            <w:tcW w:w="1362" w:type="dxa"/>
            <w:hideMark/>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3.3.</w:t>
            </w:r>
          </w:p>
        </w:tc>
        <w:tc>
          <w:tcPr>
            <w:tcW w:w="7856" w:type="dxa"/>
            <w:hideMark/>
          </w:tcPr>
          <w:p w:rsidR="002419E0" w:rsidRPr="002419E0" w:rsidRDefault="002419E0" w:rsidP="002419E0">
            <w:pPr>
              <w:spacing w:after="0"/>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sz w:val="28"/>
                <w:szCs w:val="28"/>
                <w:lang w:val="ru-RU"/>
              </w:rPr>
              <w:t xml:space="preserve">Розрахунок ефективності пропозицій щодо </w:t>
            </w:r>
            <w:r w:rsidRPr="002419E0">
              <w:rPr>
                <w:rFonts w:ascii="Times New Roman" w:eastAsia="Calibri" w:hAnsi="Times New Roman" w:cs="Times New Roman"/>
                <w:sz w:val="28"/>
                <w:szCs w:val="28"/>
              </w:rPr>
              <w:t>у</w:t>
            </w:r>
            <w:r w:rsidRPr="002419E0">
              <w:rPr>
                <w:rFonts w:ascii="Times New Roman" w:eastAsia="Calibri" w:hAnsi="Times New Roman" w:cs="Times New Roman"/>
                <w:sz w:val="28"/>
                <w:szCs w:val="28"/>
                <w:lang w:val="ru-RU"/>
              </w:rPr>
              <w:t>досконалення системи мотивації</w:t>
            </w:r>
            <w:r w:rsidRPr="002419E0">
              <w:rPr>
                <w:rFonts w:ascii="Times New Roman" w:eastAsia="Calibri" w:hAnsi="Times New Roman" w:cs="Times New Roman"/>
                <w:sz w:val="28"/>
                <w:szCs w:val="28"/>
              </w:rPr>
              <w:t xml:space="preserve"> персоналу</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84</w:t>
            </w:r>
          </w:p>
        </w:tc>
      </w:tr>
      <w:tr w:rsidR="002419E0" w:rsidRPr="002419E0" w:rsidTr="002419E0">
        <w:tc>
          <w:tcPr>
            <w:tcW w:w="1362" w:type="dxa"/>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p>
        </w:tc>
        <w:tc>
          <w:tcPr>
            <w:tcW w:w="7856" w:type="dxa"/>
            <w:hideMark/>
          </w:tcPr>
          <w:p w:rsidR="002419E0" w:rsidRPr="002419E0" w:rsidRDefault="002419E0" w:rsidP="002419E0">
            <w:pPr>
              <w:spacing w:after="0"/>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sz w:val="28"/>
                <w:szCs w:val="28"/>
              </w:rPr>
              <w:t>Висновки до третього розділу</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90</w:t>
            </w:r>
          </w:p>
        </w:tc>
      </w:tr>
      <w:tr w:rsidR="002419E0" w:rsidRPr="002419E0" w:rsidTr="002419E0">
        <w:tc>
          <w:tcPr>
            <w:tcW w:w="1362" w:type="dxa"/>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p>
        </w:tc>
        <w:tc>
          <w:tcPr>
            <w:tcW w:w="7856" w:type="dxa"/>
            <w:hideMark/>
          </w:tcPr>
          <w:p w:rsidR="002419E0" w:rsidRPr="002419E0" w:rsidRDefault="002419E0" w:rsidP="002419E0">
            <w:pPr>
              <w:spacing w:after="0"/>
              <w:rPr>
                <w:rFonts w:ascii="Times New Roman" w:eastAsia="Calibri" w:hAnsi="Times New Roman" w:cs="Times New Roman"/>
                <w:b/>
                <w:bCs/>
                <w:caps/>
                <w:color w:val="0D0D0D" w:themeColor="text1" w:themeTint="F2"/>
                <w:sz w:val="28"/>
                <w:szCs w:val="28"/>
              </w:rPr>
            </w:pPr>
            <w:r w:rsidRPr="002419E0">
              <w:rPr>
                <w:rFonts w:ascii="Times New Roman" w:eastAsia="Calibri" w:hAnsi="Times New Roman" w:cs="Times New Roman"/>
                <w:caps/>
                <w:color w:val="0D0D0D" w:themeColor="text1" w:themeTint="F2"/>
                <w:sz w:val="28"/>
                <w:szCs w:val="28"/>
              </w:rPr>
              <w:t>ВИСНОВКИ</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91</w:t>
            </w:r>
          </w:p>
        </w:tc>
      </w:tr>
      <w:tr w:rsidR="002419E0" w:rsidRPr="002419E0" w:rsidTr="002419E0">
        <w:tc>
          <w:tcPr>
            <w:tcW w:w="1362" w:type="dxa"/>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p>
        </w:tc>
        <w:tc>
          <w:tcPr>
            <w:tcW w:w="7856" w:type="dxa"/>
            <w:hideMark/>
          </w:tcPr>
          <w:p w:rsidR="002419E0" w:rsidRPr="002419E0" w:rsidRDefault="002419E0" w:rsidP="002419E0">
            <w:pPr>
              <w:spacing w:after="0"/>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СПИСОК </w:t>
            </w:r>
            <w:r w:rsidRPr="002419E0">
              <w:rPr>
                <w:rFonts w:ascii="Times New Roman" w:eastAsia="Calibri" w:hAnsi="Times New Roman" w:cs="Times New Roman"/>
                <w:caps/>
                <w:color w:val="0D0D0D" w:themeColor="text1" w:themeTint="F2"/>
                <w:sz w:val="28"/>
                <w:szCs w:val="28"/>
              </w:rPr>
              <w:t>ВИКОРИСТАНИХ ДЖЕРЕЛ</w:t>
            </w:r>
          </w:p>
        </w:tc>
        <w:tc>
          <w:tcPr>
            <w:tcW w:w="636" w:type="dxa"/>
            <w:hideMark/>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97</w:t>
            </w:r>
          </w:p>
        </w:tc>
      </w:tr>
      <w:tr w:rsidR="002419E0" w:rsidRPr="002419E0" w:rsidTr="002419E0">
        <w:tc>
          <w:tcPr>
            <w:tcW w:w="1362" w:type="dxa"/>
          </w:tcPr>
          <w:p w:rsidR="002419E0" w:rsidRPr="002419E0" w:rsidRDefault="002419E0" w:rsidP="002419E0">
            <w:pPr>
              <w:spacing w:after="0" w:line="360" w:lineRule="auto"/>
              <w:jc w:val="right"/>
              <w:rPr>
                <w:rFonts w:ascii="Times New Roman" w:eastAsia="Calibri" w:hAnsi="Times New Roman" w:cs="Times New Roman"/>
                <w:color w:val="0D0D0D" w:themeColor="text1" w:themeTint="F2"/>
                <w:sz w:val="28"/>
                <w:szCs w:val="28"/>
              </w:rPr>
            </w:pPr>
          </w:p>
        </w:tc>
        <w:tc>
          <w:tcPr>
            <w:tcW w:w="7856" w:type="dxa"/>
          </w:tcPr>
          <w:p w:rsidR="002419E0" w:rsidRPr="002419E0" w:rsidRDefault="002419E0" w:rsidP="002419E0">
            <w:pPr>
              <w:spacing w:after="0"/>
              <w:rPr>
                <w:rFonts w:ascii="Times New Roman" w:eastAsia="Calibri" w:hAnsi="Times New Roman" w:cs="Times New Roman"/>
                <w:color w:val="0D0D0D" w:themeColor="text1" w:themeTint="F2"/>
                <w:sz w:val="28"/>
                <w:szCs w:val="28"/>
              </w:rPr>
            </w:pPr>
          </w:p>
        </w:tc>
        <w:tc>
          <w:tcPr>
            <w:tcW w:w="636" w:type="dxa"/>
          </w:tcPr>
          <w:p w:rsidR="002419E0" w:rsidRPr="002419E0" w:rsidRDefault="002419E0" w:rsidP="002419E0">
            <w:pPr>
              <w:spacing w:after="0" w:line="360" w:lineRule="auto"/>
              <w:rPr>
                <w:rFonts w:ascii="Times New Roman" w:eastAsia="Calibri" w:hAnsi="Times New Roman" w:cs="Times New Roman"/>
                <w:color w:val="0D0D0D" w:themeColor="text1" w:themeTint="F2"/>
                <w:sz w:val="28"/>
                <w:szCs w:val="28"/>
              </w:rPr>
            </w:pPr>
          </w:p>
        </w:tc>
      </w:tr>
    </w:tbl>
    <w:p w:rsidR="002419E0" w:rsidRPr="002419E0" w:rsidRDefault="002419E0" w:rsidP="002419E0">
      <w:pPr>
        <w:spacing w:after="0" w:line="360" w:lineRule="auto"/>
        <w:ind w:firstLine="851"/>
        <w:jc w:val="both"/>
        <w:outlineLvl w:val="2"/>
        <w:rPr>
          <w:rFonts w:ascii="Times New Roman" w:eastAsia="Calibri" w:hAnsi="Times New Roman" w:cs="Times New Roman"/>
          <w:color w:val="0D0D0D" w:themeColor="text1" w:themeTint="F2"/>
          <w:sz w:val="28"/>
          <w:szCs w:val="28"/>
        </w:rPr>
      </w:pPr>
    </w:p>
    <w:bookmarkEnd w:id="0"/>
    <w:p w:rsidR="002419E0" w:rsidRPr="002419E0" w:rsidRDefault="002419E0" w:rsidP="002419E0">
      <w:pPr>
        <w:pageBreakBefore/>
        <w:spacing w:after="0" w:line="240" w:lineRule="auto"/>
        <w:jc w:val="center"/>
        <w:outlineLvl w:val="2"/>
        <w:rPr>
          <w:rFonts w:ascii="Times New Roman" w:eastAsia="Times New Roman" w:hAnsi="Times New Roman" w:cs="Times New Roman"/>
          <w:b/>
          <w:bCs/>
          <w:color w:val="0D0D0D" w:themeColor="text1" w:themeTint="F2"/>
          <w:kern w:val="28"/>
          <w:sz w:val="28"/>
          <w:szCs w:val="28"/>
          <w:lang w:eastAsia="ru-RU"/>
        </w:rPr>
      </w:pPr>
      <w:r w:rsidRPr="002419E0">
        <w:rPr>
          <w:rFonts w:ascii="Times New Roman" w:eastAsia="Times New Roman" w:hAnsi="Times New Roman" w:cs="Times New Roman"/>
          <w:b/>
          <w:bCs/>
          <w:color w:val="0D0D0D" w:themeColor="text1" w:themeTint="F2"/>
          <w:kern w:val="28"/>
          <w:sz w:val="28"/>
          <w:szCs w:val="28"/>
          <w:lang w:eastAsia="ru-RU"/>
        </w:rPr>
        <w:lastRenderedPageBreak/>
        <w:t>ВСТУП</w:t>
      </w:r>
    </w:p>
    <w:p w:rsidR="002419E0" w:rsidRPr="002419E0" w:rsidRDefault="002419E0" w:rsidP="002419E0">
      <w:pPr>
        <w:spacing w:line="360" w:lineRule="auto"/>
        <w:ind w:firstLine="709"/>
        <w:jc w:val="both"/>
        <w:rPr>
          <w:rFonts w:ascii="Times New Roman" w:eastAsia="Calibri" w:hAnsi="Times New Roman" w:cs="Times New Roman"/>
          <w:i/>
          <w:sz w:val="28"/>
        </w:rPr>
      </w:pPr>
    </w:p>
    <w:p w:rsidR="002419E0" w:rsidRPr="002419E0" w:rsidRDefault="002419E0" w:rsidP="002419E0">
      <w:pPr>
        <w:spacing w:line="360" w:lineRule="auto"/>
        <w:ind w:firstLine="709"/>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i/>
          <w:sz w:val="28"/>
        </w:rPr>
        <w:t>Актуальнiсть теми</w:t>
      </w:r>
      <w:r w:rsidRPr="002419E0">
        <w:rPr>
          <w:rFonts w:ascii="Times New Roman" w:eastAsia="Calibri" w:hAnsi="Times New Roman" w:cs="Times New Roman"/>
          <w:sz w:val="28"/>
        </w:rPr>
        <w:t xml:space="preserve"> </w:t>
      </w:r>
      <w:r w:rsidRPr="002419E0">
        <w:rPr>
          <w:rFonts w:ascii="Times New Roman" w:eastAsia="Calibri" w:hAnsi="Times New Roman" w:cs="Times New Roman"/>
          <w:color w:val="0D0D0D" w:themeColor="text1" w:themeTint="F2"/>
          <w:kern w:val="28"/>
          <w:sz w:val="28"/>
          <w:szCs w:val="28"/>
        </w:rPr>
        <w:t>полягає в тому, що перманентнi трансформацiї економiки України висувають принципово новi вимоги не тiльки до керiвникiв пiдприємств, але й до працiвникiв - управлiнцiв. Зросла в кiлька раз потреба в перепiдготовцi кадрiв при одночасному зниженнi рiвня матерiально-технiчної бази внаслiдок вiдсутностi фiнансових коштiв як у масштабi держави, так i в пiдприємств.</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 xml:space="preserve">При всьому рiзноманiттi iснуючих пiдходiв до цiєї проблеми в рiзних промислово-розвинених країнах основними найбiльш загальними тенденцiями є наступнi: формалiзацiя методiв i процедур вiдбору кадрiв, розробка наукових критерiїв їх оцiнки, науковий пiдхiд до аналiзу потреб в управлiнському персоналi, висування молодих i перспективних працiвникiв, пiдвищення обґрунтованостi кадрових розв'язкiв i розширення їх гласностi, системне вв'язування господарських i державних розв'язкiв з основними елементами кадрової полiтики. Цi загальнi тенденцiї повиннi враховуватися в українськiй практицi кадрового менеджменту з розвитком ринкової  економiки. </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 xml:space="preserve">Механiзм управлiння персоналом формується на базi багатьох складових: </w:t>
      </w:r>
      <w:r w:rsidRPr="002419E0">
        <w:rPr>
          <w:rFonts w:ascii="Times New Roman" w:eastAsia="Calibri" w:hAnsi="Times New Roman" w:cs="Times New Roman"/>
          <w:color w:val="0D0D0D" w:themeColor="text1" w:themeTint="F2"/>
          <w:sz w:val="28"/>
          <w:szCs w:val="28"/>
        </w:rPr>
        <w:t>добiр i вiдбiр персоналу, розмiщення, перемiщення, навчання, пiдвищення квалiфiкацiї, методiв пiдвищення продуктивностi працi. У якостi основного методу пiдвищення продуктивностi працi, як правило, використовується мотивацiя, яка також являє собою досить складний механiзм управлiння й стимулювання персоналу.</w:t>
      </w:r>
    </w:p>
    <w:p w:rsidR="002419E0" w:rsidRPr="002419E0" w:rsidRDefault="002419E0" w:rsidP="002419E0">
      <w:pPr>
        <w:spacing w:after="0" w:line="360" w:lineRule="auto"/>
        <w:ind w:firstLine="709"/>
        <w:contextualSpacing/>
        <w:jc w:val="both"/>
        <w:rPr>
          <w:rFonts w:ascii="Times New Roman" w:eastAsia="Calibri" w:hAnsi="Times New Roman" w:cs="Times New Roman"/>
          <w:sz w:val="28"/>
        </w:rPr>
      </w:pPr>
      <w:r w:rsidRPr="002419E0">
        <w:rPr>
          <w:rFonts w:ascii="Times New Roman" w:eastAsia="Calibri" w:hAnsi="Times New Roman" w:cs="Times New Roman"/>
          <w:color w:val="0D0D0D" w:themeColor="text1" w:themeTint="F2"/>
          <w:sz w:val="28"/>
          <w:szCs w:val="28"/>
        </w:rPr>
        <w:t>Ринкова система оцiнки й оплати працi здатна значно впливати на пiдвищення ефективностi й конкурентоспроможностi пiдприємств. Одним зi шляхiв виходу iз кризи є високоефективна праця. Навiть при iстотному полiпшеннi зовнiшнього середовища (зниженнi податкового тягаря, доступностi кредиту, ослабленнi iнфляцiї й т.п.) необхiдно вдосконалювати внутрiшнiй господарський механiзм пiдприємства й така важлива його ланка, якою є система оцiнки й оплати працi. Необхiдно погодити оцiнку й оплату працi з кiнцевими результатами структурних пiдроздiлiв пiдприємства.</w:t>
      </w:r>
    </w:p>
    <w:p w:rsidR="002419E0" w:rsidRPr="002419E0" w:rsidRDefault="002419E0" w:rsidP="002419E0">
      <w:pPr>
        <w:spacing w:after="0" w:line="360" w:lineRule="auto"/>
        <w:ind w:firstLine="709"/>
        <w:contextualSpacing/>
        <w:jc w:val="both"/>
        <w:rPr>
          <w:rFonts w:ascii="Times New Roman" w:eastAsia="Calibri" w:hAnsi="Times New Roman" w:cs="Times New Roman"/>
          <w:sz w:val="28"/>
        </w:rPr>
      </w:pPr>
      <w:r w:rsidRPr="002419E0">
        <w:rPr>
          <w:rFonts w:ascii="Times New Roman" w:eastAsia="Calibri" w:hAnsi="Times New Roman" w:cs="Times New Roman"/>
          <w:i/>
          <w:sz w:val="28"/>
        </w:rPr>
        <w:lastRenderedPageBreak/>
        <w:t>Мета i завдання дослiдження</w:t>
      </w:r>
      <w:r w:rsidRPr="002419E0">
        <w:rPr>
          <w:rFonts w:ascii="Times New Roman" w:eastAsia="Calibri" w:hAnsi="Times New Roman" w:cs="Times New Roman"/>
          <w:sz w:val="28"/>
        </w:rPr>
        <w:t xml:space="preserve">. Метою дослiдження стало </w:t>
      </w:r>
      <w:r w:rsidRPr="002419E0">
        <w:rPr>
          <w:rFonts w:ascii="Times New Roman" w:eastAsia="Calibri" w:hAnsi="Times New Roman" w:cs="Times New Roman"/>
          <w:color w:val="0D0D0D" w:themeColor="text1" w:themeTint="F2"/>
          <w:kern w:val="28"/>
          <w:sz w:val="28"/>
          <w:szCs w:val="28"/>
        </w:rPr>
        <w:t>вивчення механiзму кадрового менеджменту, як єдиної системи, дослiдження основного фактору мотивацiї – оплати працi працiвникам i аналiз якiсних методiв управлiння персоналом як на нацiональному, так i на мiжнародному рiвнi.</w:t>
      </w:r>
      <w:r w:rsidRPr="002419E0">
        <w:rPr>
          <w:rFonts w:ascii="Times New Roman" w:eastAsia="Calibri" w:hAnsi="Times New Roman" w:cs="Times New Roman"/>
          <w:sz w:val="28"/>
        </w:rPr>
        <w:t>. Завданням дослiдження було розкриття поняття управлiнського аспекту мотивацiї персоналу. Також до завдань входило удосконалення та оптимiзацiя системи мотивацiї на дослiджуваному пiдприємствi. Пiдсумковим завданням було розробка нових пiдходiв щодо мотивацiї персоналу, а також визначення нових можливостей для українських пiдприємств в сучасному полiтичному та економiчному середовищi.</w:t>
      </w:r>
    </w:p>
    <w:p w:rsidR="002419E0" w:rsidRPr="002419E0" w:rsidRDefault="002419E0" w:rsidP="002419E0">
      <w:pPr>
        <w:spacing w:after="0" w:line="360" w:lineRule="auto"/>
        <w:ind w:firstLine="709"/>
        <w:contextualSpacing/>
        <w:jc w:val="both"/>
        <w:rPr>
          <w:rFonts w:ascii="Times New Roman" w:eastAsia="Calibri" w:hAnsi="Times New Roman" w:cs="Times New Roman"/>
          <w:sz w:val="28"/>
        </w:rPr>
      </w:pPr>
      <w:r w:rsidRPr="002419E0">
        <w:rPr>
          <w:rFonts w:ascii="Times New Roman" w:eastAsia="Calibri" w:hAnsi="Times New Roman" w:cs="Times New Roman"/>
          <w:i/>
          <w:sz w:val="28"/>
        </w:rPr>
        <w:t>Об'єкт дослiдження</w:t>
      </w:r>
      <w:r w:rsidRPr="002419E0">
        <w:rPr>
          <w:rFonts w:ascii="Times New Roman" w:eastAsia="Calibri" w:hAnsi="Times New Roman" w:cs="Times New Roman"/>
          <w:sz w:val="28"/>
        </w:rPr>
        <w:t>. Об'єктом дослiдження стали сучаснi економiчнi вiдносини щодо управлiння персоналом та системи мотивацiї.</w:t>
      </w:r>
    </w:p>
    <w:p w:rsidR="002419E0" w:rsidRPr="002419E0" w:rsidRDefault="002419E0" w:rsidP="002419E0">
      <w:pPr>
        <w:spacing w:after="0" w:line="360" w:lineRule="auto"/>
        <w:ind w:firstLine="709"/>
        <w:contextualSpacing/>
        <w:jc w:val="both"/>
        <w:rPr>
          <w:rFonts w:ascii="Times New Roman" w:eastAsia="Calibri" w:hAnsi="Times New Roman" w:cs="Times New Roman"/>
          <w:sz w:val="28"/>
        </w:rPr>
      </w:pPr>
      <w:r w:rsidRPr="002419E0">
        <w:rPr>
          <w:rFonts w:ascii="Times New Roman" w:eastAsia="Calibri" w:hAnsi="Times New Roman" w:cs="Times New Roman"/>
          <w:i/>
          <w:sz w:val="28"/>
        </w:rPr>
        <w:t>Предмет дослiдження</w:t>
      </w:r>
      <w:r w:rsidRPr="002419E0">
        <w:rPr>
          <w:rFonts w:ascii="Times New Roman" w:eastAsia="Calibri" w:hAnsi="Times New Roman" w:cs="Times New Roman"/>
          <w:sz w:val="28"/>
        </w:rPr>
        <w:t>. С</w:t>
      </w:r>
      <w:r w:rsidRPr="002419E0">
        <w:rPr>
          <w:rFonts w:ascii="Times New Roman" w:eastAsia="Calibri" w:hAnsi="Times New Roman" w:cs="Times New Roman"/>
          <w:color w:val="0D0D0D" w:themeColor="text1" w:themeTint="F2"/>
          <w:sz w:val="28"/>
          <w:szCs w:val="28"/>
        </w:rPr>
        <w:t xml:space="preserve">истема управлiння персоналом i функцiя мотивацiї в кадровому менеджментi. </w:t>
      </w:r>
      <w:r w:rsidRPr="002419E0">
        <w:rPr>
          <w:rFonts w:ascii="Times New Roman" w:eastAsia="Calibri" w:hAnsi="Times New Roman" w:cs="Times New Roman"/>
          <w:sz w:val="28"/>
        </w:rPr>
        <w:t xml:space="preserve">Предметом дослiдження стала сучасна ситуацiя на ринку працi, складностi, з якими стикаються обидвi сторони кадрового процесу, i можливостi, якi надає функцiя мотивацiї. </w:t>
      </w:r>
    </w:p>
    <w:p w:rsidR="002419E0" w:rsidRPr="002419E0" w:rsidRDefault="002419E0" w:rsidP="002419E0">
      <w:pPr>
        <w:spacing w:after="0" w:line="360" w:lineRule="auto"/>
        <w:ind w:firstLine="709"/>
        <w:contextualSpacing/>
        <w:jc w:val="both"/>
        <w:rPr>
          <w:rFonts w:ascii="Times New Roman" w:eastAsia="Calibri" w:hAnsi="Times New Roman" w:cs="Times New Roman"/>
          <w:sz w:val="28"/>
          <w:szCs w:val="28"/>
        </w:rPr>
      </w:pPr>
      <w:r w:rsidRPr="002419E0">
        <w:rPr>
          <w:rFonts w:ascii="Times New Roman" w:eastAsia="Calibri" w:hAnsi="Times New Roman" w:cs="Times New Roman"/>
          <w:i/>
          <w:sz w:val="28"/>
        </w:rPr>
        <w:t>Теоретична основа дипломної роботи</w:t>
      </w:r>
      <w:r w:rsidRPr="002419E0">
        <w:rPr>
          <w:rFonts w:ascii="Times New Roman" w:eastAsia="Calibri" w:hAnsi="Times New Roman" w:cs="Times New Roman"/>
          <w:sz w:val="28"/>
        </w:rPr>
        <w:t xml:space="preserve">. </w:t>
      </w:r>
      <w:r w:rsidRPr="002419E0">
        <w:rPr>
          <w:rFonts w:ascii="Times New Roman" w:eastAsia="Calibri" w:hAnsi="Times New Roman" w:cs="Times New Roman"/>
          <w:sz w:val="28"/>
          <w:szCs w:val="28"/>
        </w:rPr>
        <w:t>Теор</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ї й методолог</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ї мотивац</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ї персоналу, п</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двищенню продуктивност</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 xml:space="preserve"> прац</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 практичним аспектам управл</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ння мотивац</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єю персоналу присвячена велика к</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льк</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сть наукових досл</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джень заруб</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жних та в</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тчизняних автор</w:t>
      </w:r>
      <w:r w:rsidRPr="002419E0">
        <w:rPr>
          <w:rFonts w:ascii="Times New Roman" w:eastAsia="Calibri" w:hAnsi="Times New Roman" w:cs="Times New Roman"/>
          <w:sz w:val="28"/>
          <w:szCs w:val="28"/>
          <w:lang w:val="ru-RU"/>
        </w:rPr>
        <w:t>i</w:t>
      </w:r>
      <w:r w:rsidRPr="002419E0">
        <w:rPr>
          <w:rFonts w:ascii="Times New Roman" w:eastAsia="Calibri" w:hAnsi="Times New Roman" w:cs="Times New Roman"/>
          <w:sz w:val="28"/>
          <w:szCs w:val="28"/>
        </w:rPr>
        <w:t xml:space="preserve">в. </w:t>
      </w:r>
    </w:p>
    <w:p w:rsidR="002419E0" w:rsidRPr="002419E0" w:rsidRDefault="002419E0" w:rsidP="002419E0">
      <w:pPr>
        <w:spacing w:after="0" w:line="360" w:lineRule="auto"/>
        <w:ind w:firstLine="709"/>
        <w:contextualSpacing/>
        <w:jc w:val="both"/>
        <w:rPr>
          <w:rFonts w:ascii="Times New Roman" w:eastAsia="Calibri" w:hAnsi="Times New Roman" w:cs="Times New Roman"/>
          <w:sz w:val="28"/>
          <w:szCs w:val="28"/>
          <w:lang w:val="ru-RU"/>
        </w:rPr>
      </w:pPr>
      <w:r w:rsidRPr="002419E0">
        <w:rPr>
          <w:rFonts w:ascii="Times New Roman" w:eastAsia="Calibri" w:hAnsi="Times New Roman" w:cs="Times New Roman"/>
          <w:sz w:val="28"/>
          <w:szCs w:val="28"/>
        </w:rPr>
        <w:t xml:space="preserve">Підґрунтям сучасних наукових уявлень про корпоративну культуру стали праці зарубіжних вчених І. Ансоффа, М. Армстронга, К. Голда, Є. Капітонова, Ф. Котлера, Б. Мільнера, Т. Питерса, В. Співака, М. Уорнера, Г. Хофстеда, А. Файоля, Е. Шейна та інших. </w:t>
      </w:r>
      <w:r w:rsidRPr="002419E0">
        <w:rPr>
          <w:rFonts w:ascii="Times New Roman" w:eastAsia="Calibri" w:hAnsi="Times New Roman" w:cs="Times New Roman"/>
          <w:sz w:val="28"/>
          <w:szCs w:val="28"/>
          <w:lang w:val="ru-RU"/>
        </w:rPr>
        <w:t>[</w:t>
      </w:r>
      <w:r w:rsidRPr="002419E0">
        <w:rPr>
          <w:rFonts w:ascii="Times New Roman" w:eastAsia="Calibri" w:hAnsi="Times New Roman" w:cs="Times New Roman"/>
          <w:sz w:val="28"/>
          <w:szCs w:val="28"/>
        </w:rPr>
        <w:t>1</w:t>
      </w:r>
      <w:r w:rsidRPr="002419E0">
        <w:rPr>
          <w:rFonts w:ascii="Times New Roman" w:eastAsia="Calibri" w:hAnsi="Times New Roman" w:cs="Times New Roman"/>
          <w:sz w:val="28"/>
          <w:szCs w:val="28"/>
          <w:lang w:val="ru-RU"/>
        </w:rPr>
        <w:t>]</w:t>
      </w:r>
    </w:p>
    <w:p w:rsidR="002419E0" w:rsidRPr="002419E0" w:rsidRDefault="002419E0" w:rsidP="002419E0">
      <w:pPr>
        <w:spacing w:after="0" w:line="360" w:lineRule="auto"/>
        <w:ind w:firstLine="709"/>
        <w:contextualSpacing/>
        <w:jc w:val="both"/>
        <w:rPr>
          <w:rFonts w:ascii="Times New Roman" w:eastAsia="Calibri" w:hAnsi="Times New Roman" w:cs="Times New Roman"/>
          <w:sz w:val="28"/>
        </w:rPr>
      </w:pPr>
      <w:r w:rsidRPr="002419E0">
        <w:rPr>
          <w:rFonts w:ascii="Times New Roman" w:eastAsia="Calibri" w:hAnsi="Times New Roman" w:cs="Times New Roman"/>
          <w:sz w:val="28"/>
          <w:szCs w:val="28"/>
          <w:lang w:val="ru-RU"/>
        </w:rPr>
        <w:t>Проблеми мотивац</w:t>
      </w:r>
      <w:proofErr w:type="gramStart"/>
      <w:r w:rsidRPr="002419E0">
        <w:rPr>
          <w:rFonts w:ascii="Times New Roman" w:eastAsia="Calibri" w:hAnsi="Times New Roman" w:cs="Times New Roman"/>
          <w:sz w:val="28"/>
          <w:szCs w:val="28"/>
          <w:lang w:val="ru-RU"/>
        </w:rPr>
        <w:t>i</w:t>
      </w:r>
      <w:proofErr w:type="gramEnd"/>
      <w:r w:rsidRPr="002419E0">
        <w:rPr>
          <w:rFonts w:ascii="Times New Roman" w:eastAsia="Calibri" w:hAnsi="Times New Roman" w:cs="Times New Roman"/>
          <w:sz w:val="28"/>
          <w:szCs w:val="28"/>
          <w:lang w:val="ru-RU"/>
        </w:rPr>
        <w:t xml:space="preserve">ї управлiнського персоналу викладенi в працях </w:t>
      </w:r>
      <w:r w:rsidRPr="002419E0">
        <w:rPr>
          <w:rFonts w:ascii="Times New Roman" w:eastAsia="Calibri" w:hAnsi="Times New Roman" w:cs="Times New Roman"/>
          <w:sz w:val="28"/>
          <w:szCs w:val="28"/>
        </w:rPr>
        <w:t>Воронкової А.Е.</w:t>
      </w:r>
      <w:r w:rsidRPr="002419E0">
        <w:rPr>
          <w:rFonts w:ascii="Times New Roman" w:eastAsia="Calibri" w:hAnsi="Times New Roman" w:cs="Times New Roman"/>
          <w:sz w:val="28"/>
          <w:szCs w:val="28"/>
          <w:lang w:val="ru-RU"/>
        </w:rPr>
        <w:t xml:space="preserve"> [</w:t>
      </w:r>
      <w:r w:rsidRPr="002419E0">
        <w:rPr>
          <w:rFonts w:ascii="Times New Roman" w:eastAsia="Calibri" w:hAnsi="Times New Roman" w:cs="Times New Roman"/>
          <w:sz w:val="28"/>
          <w:szCs w:val="28"/>
        </w:rPr>
        <w:t>6</w:t>
      </w:r>
      <w:r w:rsidRPr="002419E0">
        <w:rPr>
          <w:rFonts w:ascii="Times New Roman" w:eastAsia="Calibri" w:hAnsi="Times New Roman" w:cs="Times New Roman"/>
          <w:sz w:val="28"/>
          <w:szCs w:val="28"/>
          <w:lang w:val="ru-RU"/>
        </w:rPr>
        <w:t>]</w:t>
      </w:r>
      <w:r w:rsidRPr="002419E0">
        <w:rPr>
          <w:rFonts w:ascii="Times New Roman" w:eastAsia="Calibri" w:hAnsi="Times New Roman" w:cs="Times New Roman"/>
          <w:sz w:val="28"/>
          <w:szCs w:val="28"/>
        </w:rPr>
        <w:t>, Іляша О.І.</w:t>
      </w:r>
      <w:r w:rsidRPr="002419E0">
        <w:rPr>
          <w:rFonts w:ascii="Times New Roman" w:eastAsia="Calibri" w:hAnsi="Times New Roman" w:cs="Times New Roman"/>
          <w:sz w:val="28"/>
          <w:szCs w:val="28"/>
          <w:lang w:val="ru-RU"/>
        </w:rPr>
        <w:t xml:space="preserve"> [</w:t>
      </w:r>
      <w:r w:rsidRPr="002419E0">
        <w:rPr>
          <w:rFonts w:ascii="Times New Roman" w:eastAsia="Calibri" w:hAnsi="Times New Roman" w:cs="Times New Roman"/>
          <w:sz w:val="28"/>
          <w:szCs w:val="28"/>
        </w:rPr>
        <w:t>15</w:t>
      </w:r>
      <w:r w:rsidRPr="002419E0">
        <w:rPr>
          <w:rFonts w:ascii="Times New Roman" w:eastAsia="Calibri" w:hAnsi="Times New Roman" w:cs="Times New Roman"/>
          <w:sz w:val="28"/>
          <w:szCs w:val="28"/>
          <w:lang w:val="ru-RU"/>
        </w:rPr>
        <w:t>].,</w:t>
      </w:r>
      <w:r w:rsidRPr="002419E0">
        <w:rPr>
          <w:rFonts w:ascii="Times New Roman" w:eastAsia="Calibri" w:hAnsi="Times New Roman" w:cs="Times New Roman"/>
          <w:sz w:val="28"/>
          <w:szCs w:val="28"/>
        </w:rPr>
        <w:t xml:space="preserve"> Кузнєцова Е.А. </w:t>
      </w:r>
      <w:r w:rsidRPr="002419E0">
        <w:rPr>
          <w:rFonts w:ascii="Times New Roman" w:eastAsia="Calibri" w:hAnsi="Times New Roman" w:cs="Times New Roman"/>
          <w:sz w:val="28"/>
          <w:szCs w:val="28"/>
          <w:lang w:val="ru-RU"/>
        </w:rPr>
        <w:t>[</w:t>
      </w:r>
      <w:r w:rsidRPr="002419E0">
        <w:rPr>
          <w:rFonts w:ascii="Times New Roman" w:eastAsia="Calibri" w:hAnsi="Times New Roman" w:cs="Times New Roman"/>
          <w:sz w:val="28"/>
          <w:szCs w:val="28"/>
        </w:rPr>
        <w:t>18</w:t>
      </w:r>
      <w:r w:rsidRPr="002419E0">
        <w:rPr>
          <w:rFonts w:ascii="Times New Roman" w:eastAsia="Calibri" w:hAnsi="Times New Roman" w:cs="Times New Roman"/>
          <w:sz w:val="28"/>
          <w:szCs w:val="28"/>
          <w:lang w:val="ru-RU"/>
        </w:rPr>
        <w:t>]</w:t>
      </w:r>
      <w:r w:rsidRPr="002419E0">
        <w:rPr>
          <w:rFonts w:ascii="Times New Roman" w:eastAsia="Calibri" w:hAnsi="Times New Roman" w:cs="Times New Roman"/>
          <w:sz w:val="28"/>
          <w:szCs w:val="28"/>
        </w:rPr>
        <w:t xml:space="preserve">, </w:t>
      </w:r>
      <w:r w:rsidRPr="002419E0">
        <w:rPr>
          <w:rFonts w:ascii="Times New Roman" w:eastAsia="Calibri" w:hAnsi="Times New Roman" w:cs="Times New Roman"/>
          <w:sz w:val="28"/>
          <w:szCs w:val="28"/>
          <w:lang w:val="ru-RU"/>
        </w:rPr>
        <w:t xml:space="preserve"> </w:t>
      </w:r>
      <w:r w:rsidRPr="002419E0">
        <w:rPr>
          <w:rFonts w:ascii="Times New Roman" w:eastAsia="Calibri" w:hAnsi="Times New Roman" w:cs="Times New Roman"/>
          <w:sz w:val="28"/>
          <w:szCs w:val="28"/>
        </w:rPr>
        <w:t>Колота А.М.</w:t>
      </w:r>
      <w:r w:rsidRPr="002419E0">
        <w:rPr>
          <w:rFonts w:ascii="Times New Roman" w:eastAsia="Calibri" w:hAnsi="Times New Roman" w:cs="Times New Roman"/>
          <w:sz w:val="28"/>
          <w:szCs w:val="28"/>
          <w:lang w:val="ru-RU"/>
        </w:rPr>
        <w:t>. [</w:t>
      </w:r>
      <w:r w:rsidRPr="002419E0">
        <w:rPr>
          <w:rFonts w:ascii="Times New Roman" w:eastAsia="Calibri" w:hAnsi="Times New Roman" w:cs="Times New Roman"/>
          <w:sz w:val="28"/>
          <w:szCs w:val="28"/>
        </w:rPr>
        <w:t>16</w:t>
      </w:r>
      <w:r w:rsidRPr="002419E0">
        <w:rPr>
          <w:rFonts w:ascii="Times New Roman" w:eastAsia="Calibri" w:hAnsi="Times New Roman" w:cs="Times New Roman"/>
          <w:sz w:val="28"/>
          <w:szCs w:val="28"/>
          <w:lang w:val="ru-RU"/>
        </w:rPr>
        <w:t xml:space="preserve">], </w:t>
      </w:r>
      <w:r w:rsidRPr="002419E0">
        <w:rPr>
          <w:rFonts w:ascii="Times New Roman" w:eastAsia="Calibri" w:hAnsi="Times New Roman" w:cs="Times New Roman"/>
          <w:sz w:val="28"/>
          <w:szCs w:val="28"/>
        </w:rPr>
        <w:t xml:space="preserve">Петюха В.М. </w:t>
      </w:r>
      <w:r w:rsidRPr="002419E0">
        <w:rPr>
          <w:rFonts w:ascii="Times New Roman" w:eastAsia="Calibri" w:hAnsi="Times New Roman" w:cs="Times New Roman"/>
          <w:sz w:val="28"/>
          <w:szCs w:val="28"/>
          <w:lang w:val="ru-RU"/>
        </w:rPr>
        <w:t>[</w:t>
      </w:r>
      <w:r w:rsidRPr="002419E0">
        <w:rPr>
          <w:rFonts w:ascii="Times New Roman" w:eastAsia="Calibri" w:hAnsi="Times New Roman" w:cs="Times New Roman"/>
          <w:sz w:val="28"/>
          <w:szCs w:val="28"/>
        </w:rPr>
        <w:t>26</w:t>
      </w:r>
      <w:r w:rsidRPr="002419E0">
        <w:rPr>
          <w:rFonts w:ascii="Times New Roman" w:eastAsia="Calibri" w:hAnsi="Times New Roman" w:cs="Times New Roman"/>
          <w:sz w:val="28"/>
          <w:szCs w:val="28"/>
          <w:lang w:val="ru-RU"/>
        </w:rPr>
        <w:t xml:space="preserve">], </w:t>
      </w:r>
      <w:r w:rsidRPr="002419E0">
        <w:rPr>
          <w:rFonts w:ascii="Times New Roman" w:eastAsia="Calibri" w:hAnsi="Times New Roman" w:cs="Times New Roman"/>
          <w:sz w:val="28"/>
          <w:szCs w:val="28"/>
        </w:rPr>
        <w:t>Крушельницької О.В</w:t>
      </w:r>
      <w:r w:rsidRPr="002419E0">
        <w:rPr>
          <w:rFonts w:ascii="Times New Roman" w:eastAsia="Calibri" w:hAnsi="Times New Roman" w:cs="Times New Roman"/>
          <w:sz w:val="28"/>
          <w:szCs w:val="28"/>
          <w:lang w:val="ru-RU"/>
        </w:rPr>
        <w:t>. [</w:t>
      </w:r>
      <w:r w:rsidRPr="002419E0">
        <w:rPr>
          <w:rFonts w:ascii="Times New Roman" w:eastAsia="Calibri" w:hAnsi="Times New Roman" w:cs="Times New Roman"/>
          <w:sz w:val="28"/>
          <w:szCs w:val="28"/>
        </w:rPr>
        <w:t>42</w:t>
      </w:r>
      <w:r w:rsidRPr="002419E0">
        <w:rPr>
          <w:rFonts w:ascii="Times New Roman" w:eastAsia="Calibri" w:hAnsi="Times New Roman" w:cs="Times New Roman"/>
          <w:sz w:val="28"/>
          <w:szCs w:val="28"/>
          <w:lang w:val="ru-RU"/>
        </w:rPr>
        <w:t xml:space="preserve">], </w:t>
      </w:r>
      <w:r w:rsidRPr="002419E0">
        <w:rPr>
          <w:rFonts w:ascii="Times New Roman" w:eastAsia="Calibri" w:hAnsi="Times New Roman" w:cs="Times New Roman"/>
          <w:sz w:val="28"/>
          <w:szCs w:val="28"/>
        </w:rPr>
        <w:t>Балабанової Л.В</w:t>
      </w:r>
      <w:r w:rsidRPr="002419E0">
        <w:rPr>
          <w:rFonts w:ascii="Times New Roman" w:eastAsia="Calibri" w:hAnsi="Times New Roman" w:cs="Times New Roman"/>
          <w:sz w:val="28"/>
          <w:szCs w:val="28"/>
          <w:lang w:val="ru-RU"/>
        </w:rPr>
        <w:t>. [</w:t>
      </w:r>
      <w:r w:rsidRPr="002419E0">
        <w:rPr>
          <w:rFonts w:ascii="Times New Roman" w:eastAsia="Calibri" w:hAnsi="Times New Roman" w:cs="Times New Roman"/>
          <w:sz w:val="28"/>
          <w:szCs w:val="28"/>
        </w:rPr>
        <w:t>1</w:t>
      </w:r>
      <w:r w:rsidRPr="002419E0">
        <w:rPr>
          <w:rFonts w:ascii="Times New Roman" w:eastAsia="Calibri" w:hAnsi="Times New Roman" w:cs="Times New Roman"/>
          <w:sz w:val="28"/>
          <w:szCs w:val="28"/>
          <w:lang w:val="ru-RU"/>
        </w:rPr>
        <w:t xml:space="preserve">], </w:t>
      </w:r>
      <w:r w:rsidRPr="002419E0">
        <w:rPr>
          <w:rFonts w:ascii="Times New Roman" w:eastAsia="Calibri" w:hAnsi="Times New Roman" w:cs="Times New Roman"/>
          <w:sz w:val="28"/>
          <w:szCs w:val="28"/>
        </w:rPr>
        <w:t>Семикиної М.В</w:t>
      </w:r>
      <w:r w:rsidRPr="002419E0">
        <w:rPr>
          <w:rFonts w:ascii="Times New Roman" w:eastAsia="Calibri" w:hAnsi="Times New Roman" w:cs="Times New Roman"/>
          <w:sz w:val="28"/>
          <w:szCs w:val="28"/>
          <w:lang w:val="ru-RU"/>
        </w:rPr>
        <w:t>. [</w:t>
      </w:r>
      <w:r w:rsidRPr="002419E0">
        <w:rPr>
          <w:rFonts w:ascii="Times New Roman" w:eastAsia="Calibri" w:hAnsi="Times New Roman" w:cs="Times New Roman"/>
          <w:sz w:val="28"/>
          <w:szCs w:val="28"/>
        </w:rPr>
        <w:t>33</w:t>
      </w:r>
      <w:r w:rsidRPr="002419E0">
        <w:rPr>
          <w:rFonts w:ascii="Times New Roman" w:eastAsia="Calibri" w:hAnsi="Times New Roman" w:cs="Times New Roman"/>
          <w:sz w:val="28"/>
          <w:szCs w:val="28"/>
          <w:lang w:val="ru-RU"/>
        </w:rPr>
        <w:t>] i т.д. Що св</w:t>
      </w:r>
      <w:proofErr w:type="gramStart"/>
      <w:r w:rsidRPr="002419E0">
        <w:rPr>
          <w:rFonts w:ascii="Times New Roman" w:eastAsia="Calibri" w:hAnsi="Times New Roman" w:cs="Times New Roman"/>
          <w:sz w:val="28"/>
          <w:szCs w:val="28"/>
          <w:lang w:val="ru-RU"/>
        </w:rPr>
        <w:t>i</w:t>
      </w:r>
      <w:proofErr w:type="gramEnd"/>
      <w:r w:rsidRPr="002419E0">
        <w:rPr>
          <w:rFonts w:ascii="Times New Roman" w:eastAsia="Calibri" w:hAnsi="Times New Roman" w:cs="Times New Roman"/>
          <w:sz w:val="28"/>
          <w:szCs w:val="28"/>
          <w:lang w:val="ru-RU"/>
        </w:rPr>
        <w:t xml:space="preserve">дчить про безсумнiвний iнтерес вчених до цiєї сфери.  Специфiка функцiонування сучасної вiтчизняної економiчної системи, </w:t>
      </w:r>
      <w:proofErr w:type="gramStart"/>
      <w:r w:rsidRPr="002419E0">
        <w:rPr>
          <w:rFonts w:ascii="Times New Roman" w:eastAsia="Calibri" w:hAnsi="Times New Roman" w:cs="Times New Roman"/>
          <w:sz w:val="28"/>
          <w:szCs w:val="28"/>
          <w:lang w:val="ru-RU"/>
        </w:rPr>
        <w:t>пов’язана</w:t>
      </w:r>
      <w:proofErr w:type="gramEnd"/>
      <w:r w:rsidRPr="002419E0">
        <w:rPr>
          <w:rFonts w:ascii="Times New Roman" w:eastAsia="Calibri" w:hAnsi="Times New Roman" w:cs="Times New Roman"/>
          <w:sz w:val="28"/>
          <w:szCs w:val="28"/>
          <w:lang w:val="ru-RU"/>
        </w:rPr>
        <w:t xml:space="preserve"> з особливостями посткризового розвитку, вимагає нових управлiнських рiшень. Тому виникає необхiднiсть удосконалення вiдповiдного </w:t>
      </w:r>
      <w:proofErr w:type="gramStart"/>
      <w:r w:rsidRPr="002419E0">
        <w:rPr>
          <w:rFonts w:ascii="Times New Roman" w:eastAsia="Calibri" w:hAnsi="Times New Roman" w:cs="Times New Roman"/>
          <w:sz w:val="28"/>
          <w:szCs w:val="28"/>
          <w:lang w:val="ru-RU"/>
        </w:rPr>
        <w:lastRenderedPageBreak/>
        <w:t>теоретичного</w:t>
      </w:r>
      <w:proofErr w:type="gramEnd"/>
      <w:r w:rsidRPr="002419E0">
        <w:rPr>
          <w:rFonts w:ascii="Times New Roman" w:eastAsia="Calibri" w:hAnsi="Times New Roman" w:cs="Times New Roman"/>
          <w:sz w:val="28"/>
          <w:szCs w:val="28"/>
          <w:lang w:val="ru-RU"/>
        </w:rPr>
        <w:t xml:space="preserve"> пiдґрунтя формування </w:t>
      </w:r>
      <w:r w:rsidRPr="002419E0">
        <w:rPr>
          <w:rFonts w:ascii="Times New Roman" w:eastAsia="Calibri" w:hAnsi="Times New Roman" w:cs="Times New Roman"/>
          <w:sz w:val="28"/>
          <w:szCs w:val="28"/>
        </w:rPr>
        <w:t>кадрової, зокрема мотивацiйної</w:t>
      </w:r>
      <w:r w:rsidRPr="002419E0">
        <w:rPr>
          <w:rFonts w:ascii="Times New Roman" w:eastAsia="Calibri" w:hAnsi="Times New Roman" w:cs="Times New Roman"/>
          <w:sz w:val="28"/>
          <w:szCs w:val="28"/>
          <w:lang w:val="ru-RU"/>
        </w:rPr>
        <w:t xml:space="preserve"> полiтики пiдприємств</w:t>
      </w:r>
      <w:r w:rsidRPr="002419E0">
        <w:rPr>
          <w:rFonts w:ascii="Times New Roman" w:eastAsia="Calibri" w:hAnsi="Times New Roman" w:cs="Times New Roman"/>
          <w:sz w:val="28"/>
          <w:szCs w:val="28"/>
        </w:rPr>
        <w:t>.</w:t>
      </w:r>
    </w:p>
    <w:p w:rsidR="002419E0" w:rsidRPr="002419E0" w:rsidRDefault="002419E0" w:rsidP="002419E0">
      <w:pPr>
        <w:spacing w:after="0" w:line="360" w:lineRule="auto"/>
        <w:ind w:firstLine="709"/>
        <w:contextualSpacing/>
        <w:jc w:val="both"/>
        <w:rPr>
          <w:rFonts w:ascii="Times New Roman" w:eastAsia="Calibri" w:hAnsi="Times New Roman" w:cs="Times New Roman"/>
          <w:sz w:val="28"/>
        </w:rPr>
      </w:pPr>
      <w:r w:rsidRPr="002419E0">
        <w:rPr>
          <w:rFonts w:ascii="Times New Roman" w:eastAsia="Calibri" w:hAnsi="Times New Roman" w:cs="Times New Roman"/>
          <w:i/>
          <w:sz w:val="28"/>
        </w:rPr>
        <w:t>Iнформацiйною базою дослiдження</w:t>
      </w:r>
      <w:r w:rsidRPr="002419E0">
        <w:rPr>
          <w:rFonts w:ascii="Times New Roman" w:eastAsia="Calibri" w:hAnsi="Times New Roman" w:cs="Times New Roman"/>
          <w:sz w:val="28"/>
        </w:rPr>
        <w:t xml:space="preserve"> стали нормативно-правовi акти, результати авторських розробок i дослiджень, статистична iнформацiя, данi з перiодичних джерел, а також iнформацiя, отримана i викладена безпосередньо автором дослiдження, а також з електронного ресурсу Iнтернет.</w:t>
      </w:r>
    </w:p>
    <w:p w:rsidR="002419E0" w:rsidRPr="002419E0" w:rsidRDefault="002419E0" w:rsidP="002419E0">
      <w:pPr>
        <w:overflowPunct w:val="0"/>
        <w:autoSpaceDE w:val="0"/>
        <w:autoSpaceDN w:val="0"/>
        <w:adjustRightInd w:val="0"/>
        <w:spacing w:after="0" w:line="360" w:lineRule="auto"/>
        <w:ind w:firstLine="567"/>
        <w:jc w:val="both"/>
        <w:rPr>
          <w:rFonts w:ascii="Times New Roman" w:eastAsia="Times New Roman" w:hAnsi="Times New Roman" w:cs="Times New Roman"/>
          <w:color w:val="0D0D0D" w:themeColor="text1" w:themeTint="F2"/>
          <w:kern w:val="28"/>
          <w:sz w:val="28"/>
          <w:szCs w:val="28"/>
          <w:lang w:eastAsia="ru-RU"/>
        </w:rPr>
      </w:pPr>
      <w:r w:rsidRPr="002419E0">
        <w:rPr>
          <w:rFonts w:ascii="Times New Roman" w:eastAsia="Times New Roman" w:hAnsi="Times New Roman" w:cs="Times New Roman"/>
          <w:i/>
          <w:sz w:val="28"/>
          <w:szCs w:val="28"/>
          <w:lang w:eastAsia="ru-RU"/>
        </w:rPr>
        <w:t>Методи дослiдження</w:t>
      </w:r>
      <w:r w:rsidRPr="002419E0">
        <w:rPr>
          <w:rFonts w:ascii="Times New Roman" w:eastAsia="Times New Roman" w:hAnsi="Times New Roman" w:cs="Times New Roman"/>
          <w:sz w:val="28"/>
          <w:szCs w:val="28"/>
          <w:lang w:eastAsia="ru-RU"/>
        </w:rPr>
        <w:t xml:space="preserve">. </w:t>
      </w:r>
      <w:r w:rsidRPr="002419E0">
        <w:rPr>
          <w:rFonts w:ascii="Times New Roman" w:eastAsia="Times New Roman" w:hAnsi="Times New Roman" w:cs="Times New Roman"/>
          <w:color w:val="0D0D0D" w:themeColor="text1" w:themeTint="F2"/>
          <w:kern w:val="28"/>
          <w:sz w:val="28"/>
          <w:szCs w:val="28"/>
          <w:lang w:eastAsia="ru-RU"/>
        </w:rPr>
        <w:t xml:space="preserve">Методи дослiдження - системний пiдхiд, при якому будь-яка система розглядається як сукупнiсть взаємопов'язаних елементiв, аналiтичний, порiвняльний, експертний, метод аналiзу, статистичний. </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У роботi використанi наступнi методи: фiнансово-економiчнi для проведення аналiзу виробничої та кодрової діяльності організації, виявлення перспектив дiяльностi дослiджуваного пiдприємства ( у другому роздiлi). Метод аналiзу й синтезу для дослiдження структурних складових механiзму управлiння персоналом ( у першому роздiлi). Метод системного пiдходу для дослiдження впливу механiзму управлiння персоналом на всю систему дiяльностi пiдприємства ( у третьому роздiлi).</w:t>
      </w:r>
      <w:r w:rsidRPr="002419E0">
        <w:rPr>
          <w:rFonts w:ascii="Times New Roman" w:eastAsia="Calibri" w:hAnsi="Times New Roman" w:cs="Times New Roman"/>
          <w:bCs/>
          <w:color w:val="0D0D0D" w:themeColor="text1" w:themeTint="F2"/>
          <w:sz w:val="28"/>
          <w:szCs w:val="28"/>
        </w:rPr>
        <w:t xml:space="preserve"> У роботi використанi методи системного аналiзу, економiчнi методи аналiзу оплати працi персоналу, процедура мотивацiї й атестацiї кадрiв.</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 xml:space="preserve">Для досягнення поставленої мети в роботi поставленi й вирiшенi </w:t>
      </w:r>
      <w:r w:rsidRPr="002419E0">
        <w:rPr>
          <w:rFonts w:ascii="Times New Roman" w:eastAsia="Calibri" w:hAnsi="Times New Roman" w:cs="Times New Roman"/>
          <w:b/>
          <w:color w:val="0D0D0D" w:themeColor="text1" w:themeTint="F2"/>
          <w:kern w:val="28"/>
          <w:sz w:val="28"/>
          <w:szCs w:val="28"/>
        </w:rPr>
        <w:t>наступнi завдання:</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kern w:val="28"/>
          <w:sz w:val="28"/>
          <w:szCs w:val="28"/>
        </w:rPr>
        <w:t>- вивчена роль</w:t>
      </w:r>
      <w:r w:rsidRPr="002419E0">
        <w:rPr>
          <w:rFonts w:ascii="Times New Roman" w:eastAsia="Calibri" w:hAnsi="Times New Roman" w:cs="Times New Roman"/>
          <w:color w:val="0D0D0D" w:themeColor="text1" w:themeTint="F2"/>
          <w:sz w:val="28"/>
          <w:szCs w:val="28"/>
        </w:rPr>
        <w:t xml:space="preserve"> людського фактору в розробцi кадрової полiтики органiзацiй;</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докладно описаний механiзм кадрового менеджменту: добiр i вiдбiр персоналу, розмiщення, перемiщення, навчання, пiдвищення квалiфiкацiї;</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виявленi принциповi вiдмiнностi кадрової полiтики на нацiональному й мiжнародному рiвнi;</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bCs/>
          <w:color w:val="0D0D0D" w:themeColor="text1" w:themeTint="F2"/>
          <w:sz w:val="28"/>
          <w:szCs w:val="28"/>
        </w:rPr>
      </w:pPr>
      <w:r w:rsidRPr="002419E0">
        <w:rPr>
          <w:rFonts w:ascii="Times New Roman" w:eastAsia="Calibri" w:hAnsi="Times New Roman" w:cs="Times New Roman"/>
          <w:color w:val="0D0D0D" w:themeColor="text1" w:themeTint="F2"/>
          <w:sz w:val="28"/>
          <w:szCs w:val="28"/>
        </w:rPr>
        <w:t>- проведений аналiз оплати працi як фактор пiдвищення ефективностi господарської дiяльностi пiдприємств;</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bCs/>
          <w:color w:val="0D0D0D" w:themeColor="text1" w:themeTint="F2"/>
          <w:sz w:val="28"/>
          <w:szCs w:val="28"/>
        </w:rPr>
      </w:pPr>
      <w:r w:rsidRPr="002419E0">
        <w:rPr>
          <w:rFonts w:ascii="Times New Roman" w:eastAsia="Calibri" w:hAnsi="Times New Roman" w:cs="Times New Roman"/>
          <w:bCs/>
          <w:color w:val="0D0D0D" w:themeColor="text1" w:themeTint="F2"/>
          <w:sz w:val="28"/>
          <w:szCs w:val="28"/>
        </w:rPr>
        <w:t>- дослiдженi перспективнi методи управлiння персоналом в органiзацiях, а саме: оцiнки стану кадрового менеджменту в органiзацiях, пiдготовки й проведення атестацiї, метод оцiнки дiлових якостей персоналу</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bCs/>
          <w:color w:val="0D0D0D" w:themeColor="text1" w:themeTint="F2"/>
          <w:sz w:val="28"/>
          <w:szCs w:val="28"/>
        </w:rPr>
      </w:pPr>
      <w:r w:rsidRPr="002419E0">
        <w:rPr>
          <w:rFonts w:ascii="Times New Roman" w:eastAsia="Calibri" w:hAnsi="Times New Roman" w:cs="Times New Roman"/>
          <w:bCs/>
          <w:color w:val="0D0D0D" w:themeColor="text1" w:themeTint="F2"/>
          <w:sz w:val="28"/>
          <w:szCs w:val="28"/>
        </w:rPr>
        <w:lastRenderedPageBreak/>
        <w:t>- сформовано систему оцінки мотивації праці на основі факторно-кретиріальної моделі;</w:t>
      </w:r>
    </w:p>
    <w:p w:rsidR="002419E0" w:rsidRPr="002419E0" w:rsidRDefault="002419E0" w:rsidP="002419E0">
      <w:pPr>
        <w:widowControl w:val="0"/>
        <w:overflowPunct w:val="0"/>
        <w:autoSpaceDE w:val="0"/>
        <w:autoSpaceDN w:val="0"/>
        <w:adjustRightInd w:val="0"/>
        <w:spacing w:after="0" w:line="360" w:lineRule="auto"/>
        <w:ind w:firstLine="851"/>
        <w:jc w:val="both"/>
        <w:rPr>
          <w:rFonts w:ascii="Times New Roman" w:eastAsia="Calibri" w:hAnsi="Times New Roman" w:cs="Times New Roman"/>
          <w:bCs/>
          <w:color w:val="0D0D0D" w:themeColor="text1" w:themeTint="F2"/>
          <w:sz w:val="28"/>
          <w:szCs w:val="28"/>
        </w:rPr>
      </w:pPr>
      <w:r w:rsidRPr="002419E0">
        <w:rPr>
          <w:rFonts w:ascii="Times New Roman" w:eastAsia="Calibri" w:hAnsi="Times New Roman" w:cs="Times New Roman"/>
          <w:bCs/>
          <w:color w:val="0D0D0D" w:themeColor="text1" w:themeTint="F2"/>
          <w:sz w:val="28"/>
          <w:szCs w:val="28"/>
        </w:rPr>
        <w:t>- виконанi рекомендацiї з удосконалювання механiзму мотивації персоналом, полiпшенню системи мотивацiї працi дослiджуваної органiзацiї.</w:t>
      </w:r>
    </w:p>
    <w:p w:rsidR="002419E0" w:rsidRPr="002419E0" w:rsidRDefault="002419E0" w:rsidP="002419E0">
      <w:pPr>
        <w:spacing w:after="0" w:line="360" w:lineRule="auto"/>
        <w:ind w:firstLine="851"/>
        <w:jc w:val="both"/>
        <w:rPr>
          <w:rFonts w:ascii="Times New Roman" w:eastAsia="Calibri" w:hAnsi="Times New Roman" w:cs="Times New Roman"/>
          <w:sz w:val="28"/>
        </w:rPr>
      </w:pPr>
      <w:r w:rsidRPr="002419E0">
        <w:rPr>
          <w:rFonts w:ascii="Times New Roman" w:eastAsia="Calibri" w:hAnsi="Times New Roman" w:cs="Times New Roman"/>
          <w:i/>
          <w:sz w:val="28"/>
        </w:rPr>
        <w:t>Апробацiя результатiв дипломної роботи</w:t>
      </w:r>
      <w:r w:rsidRPr="002419E0">
        <w:rPr>
          <w:rFonts w:ascii="Times New Roman" w:eastAsia="Calibri" w:hAnsi="Times New Roman" w:cs="Times New Roman"/>
          <w:sz w:val="28"/>
        </w:rPr>
        <w:t>. За матерiалами роботи надруковано 2 наукових роботи. Стаття «Проблеми iнновацiйного та iнтеграцiйного реформування iнтелектуального потенцiалу в Українi»  у збiрнику наукових праць «Ринкова економiка» том 16, випуск №3(37), с. 161-174</w:t>
      </w:r>
      <w:r w:rsidRPr="002419E0">
        <w:rPr>
          <w:rFonts w:ascii="Times New Roman" w:eastAsia="Calibri" w:hAnsi="Times New Roman" w:cs="Times New Roman"/>
          <w:sz w:val="28"/>
          <w:lang w:val="ru-RU"/>
        </w:rPr>
        <w:t xml:space="preserve"> </w:t>
      </w:r>
      <w:r w:rsidRPr="002419E0">
        <w:rPr>
          <w:rFonts w:ascii="Times New Roman" w:eastAsia="Calibri" w:hAnsi="Times New Roman" w:cs="Times New Roman"/>
          <w:sz w:val="28"/>
          <w:szCs w:val="28"/>
          <w:lang w:val="ru-RU"/>
        </w:rPr>
        <w:t>[</w:t>
      </w:r>
      <w:r w:rsidRPr="002419E0">
        <w:rPr>
          <w:rFonts w:ascii="Times New Roman" w:eastAsia="Calibri" w:hAnsi="Times New Roman" w:cs="Times New Roman"/>
          <w:sz w:val="28"/>
          <w:szCs w:val="28"/>
        </w:rPr>
        <w:t>1</w:t>
      </w:r>
      <w:r w:rsidRPr="002419E0">
        <w:rPr>
          <w:rFonts w:ascii="Times New Roman" w:eastAsia="Calibri" w:hAnsi="Times New Roman" w:cs="Times New Roman"/>
          <w:sz w:val="28"/>
          <w:szCs w:val="28"/>
          <w:lang w:val="ru-RU"/>
        </w:rPr>
        <w:t>9]</w:t>
      </w:r>
      <w:r w:rsidRPr="002419E0">
        <w:rPr>
          <w:rFonts w:ascii="Times New Roman" w:eastAsia="Calibri" w:hAnsi="Times New Roman" w:cs="Times New Roman"/>
          <w:sz w:val="28"/>
        </w:rPr>
        <w:t xml:space="preserve">. Та  тези у  </w:t>
      </w:r>
      <w:r w:rsidRPr="002419E0">
        <w:rPr>
          <w:rFonts w:ascii="Times New Roman" w:eastAsia="Calibri" w:hAnsi="Times New Roman" w:cs="Times New Roman"/>
          <w:sz w:val="28"/>
          <w:szCs w:val="28"/>
          <w:lang w:val="ru-RU"/>
        </w:rPr>
        <w:t>матерiал</w:t>
      </w:r>
      <w:r w:rsidRPr="002419E0">
        <w:rPr>
          <w:rFonts w:ascii="Times New Roman" w:eastAsia="Calibri" w:hAnsi="Times New Roman" w:cs="Times New Roman"/>
          <w:sz w:val="28"/>
          <w:szCs w:val="28"/>
        </w:rPr>
        <w:t>ах</w:t>
      </w:r>
      <w:r w:rsidRPr="002419E0">
        <w:rPr>
          <w:rFonts w:ascii="Times New Roman" w:eastAsia="Calibri" w:hAnsi="Times New Roman" w:cs="Times New Roman"/>
          <w:sz w:val="28"/>
          <w:szCs w:val="28"/>
          <w:lang w:val="ru-RU"/>
        </w:rPr>
        <w:t xml:space="preserve"> XI</w:t>
      </w:r>
      <w:r w:rsidRPr="002419E0">
        <w:rPr>
          <w:rFonts w:ascii="Times New Roman" w:eastAsia="Calibri" w:hAnsi="Times New Roman" w:cs="Times New Roman"/>
          <w:sz w:val="28"/>
          <w:szCs w:val="28"/>
        </w:rPr>
        <w:t>Х</w:t>
      </w:r>
      <w:r w:rsidRPr="002419E0">
        <w:rPr>
          <w:rFonts w:ascii="Times New Roman" w:eastAsia="Calibri" w:hAnsi="Times New Roman" w:cs="Times New Roman"/>
          <w:sz w:val="28"/>
          <w:szCs w:val="28"/>
          <w:lang w:val="ru-RU"/>
        </w:rPr>
        <w:t xml:space="preserve"> Всеукр</w:t>
      </w:r>
      <w:r w:rsidRPr="002419E0">
        <w:rPr>
          <w:rFonts w:ascii="Times New Roman" w:eastAsia="Calibri" w:hAnsi="Times New Roman" w:cs="Times New Roman"/>
          <w:sz w:val="28"/>
          <w:szCs w:val="28"/>
        </w:rPr>
        <w:t>аїнської</w:t>
      </w:r>
      <w:r w:rsidRPr="002419E0">
        <w:rPr>
          <w:rFonts w:ascii="Times New Roman" w:eastAsia="Calibri" w:hAnsi="Times New Roman" w:cs="Times New Roman"/>
          <w:sz w:val="28"/>
          <w:szCs w:val="28"/>
          <w:lang w:val="ru-RU"/>
        </w:rPr>
        <w:t xml:space="preserve"> щорiч</w:t>
      </w:r>
      <w:r w:rsidRPr="002419E0">
        <w:rPr>
          <w:rFonts w:ascii="Times New Roman" w:eastAsia="Calibri" w:hAnsi="Times New Roman" w:cs="Times New Roman"/>
          <w:sz w:val="28"/>
          <w:szCs w:val="28"/>
        </w:rPr>
        <w:t>ної</w:t>
      </w:r>
      <w:r w:rsidRPr="002419E0">
        <w:rPr>
          <w:rFonts w:ascii="Times New Roman" w:eastAsia="Calibri" w:hAnsi="Times New Roman" w:cs="Times New Roman"/>
          <w:sz w:val="28"/>
          <w:szCs w:val="28"/>
          <w:lang w:val="ru-RU"/>
        </w:rPr>
        <w:t xml:space="preserve"> студент</w:t>
      </w:r>
      <w:r w:rsidRPr="002419E0">
        <w:rPr>
          <w:rFonts w:ascii="Times New Roman" w:eastAsia="Calibri" w:hAnsi="Times New Roman" w:cs="Times New Roman"/>
          <w:sz w:val="28"/>
          <w:szCs w:val="28"/>
        </w:rPr>
        <w:t>ської</w:t>
      </w:r>
      <w:r w:rsidRPr="002419E0">
        <w:rPr>
          <w:rFonts w:ascii="Times New Roman" w:eastAsia="Calibri" w:hAnsi="Times New Roman" w:cs="Times New Roman"/>
          <w:sz w:val="28"/>
          <w:szCs w:val="28"/>
          <w:lang w:val="ru-RU"/>
        </w:rPr>
        <w:t xml:space="preserve"> наук</w:t>
      </w:r>
      <w:r w:rsidRPr="002419E0">
        <w:rPr>
          <w:rFonts w:ascii="Times New Roman" w:eastAsia="Calibri" w:hAnsi="Times New Roman" w:cs="Times New Roman"/>
          <w:sz w:val="28"/>
          <w:szCs w:val="28"/>
        </w:rPr>
        <w:t>ово</w:t>
      </w:r>
      <w:r w:rsidRPr="002419E0">
        <w:rPr>
          <w:rFonts w:ascii="Times New Roman" w:eastAsia="Calibri" w:hAnsi="Times New Roman" w:cs="Times New Roman"/>
          <w:sz w:val="28"/>
          <w:szCs w:val="28"/>
          <w:lang w:val="ru-RU"/>
        </w:rPr>
        <w:t>-практ</w:t>
      </w:r>
      <w:r w:rsidRPr="002419E0">
        <w:rPr>
          <w:rFonts w:ascii="Times New Roman" w:eastAsia="Calibri" w:hAnsi="Times New Roman" w:cs="Times New Roman"/>
          <w:sz w:val="28"/>
          <w:szCs w:val="28"/>
        </w:rPr>
        <w:t>ичної</w:t>
      </w:r>
      <w:r w:rsidRPr="002419E0">
        <w:rPr>
          <w:rFonts w:ascii="Times New Roman" w:eastAsia="Calibri" w:hAnsi="Times New Roman" w:cs="Times New Roman"/>
          <w:sz w:val="28"/>
          <w:szCs w:val="28"/>
          <w:lang w:val="ru-RU"/>
        </w:rPr>
        <w:t xml:space="preserve"> конф</w:t>
      </w:r>
      <w:r w:rsidRPr="002419E0">
        <w:rPr>
          <w:rFonts w:ascii="Times New Roman" w:eastAsia="Calibri" w:hAnsi="Times New Roman" w:cs="Times New Roman"/>
          <w:sz w:val="28"/>
          <w:szCs w:val="28"/>
        </w:rPr>
        <w:t>еренцiї</w:t>
      </w:r>
      <w:r w:rsidRPr="002419E0">
        <w:rPr>
          <w:rFonts w:ascii="Times New Roman" w:eastAsia="Calibri" w:hAnsi="Times New Roman" w:cs="Times New Roman"/>
          <w:sz w:val="28"/>
          <w:szCs w:val="28"/>
          <w:lang w:val="ru-RU"/>
        </w:rPr>
        <w:t xml:space="preserve"> за мiжнарод</w:t>
      </w:r>
      <w:r w:rsidRPr="002419E0">
        <w:rPr>
          <w:rFonts w:ascii="Times New Roman" w:eastAsia="Calibri" w:hAnsi="Times New Roman" w:cs="Times New Roman"/>
          <w:sz w:val="28"/>
          <w:szCs w:val="28"/>
        </w:rPr>
        <w:t>ною</w:t>
      </w:r>
      <w:r w:rsidRPr="002419E0">
        <w:rPr>
          <w:rFonts w:ascii="Times New Roman" w:eastAsia="Calibri" w:hAnsi="Times New Roman" w:cs="Times New Roman"/>
          <w:sz w:val="28"/>
          <w:szCs w:val="28"/>
          <w:lang w:val="ru-RU"/>
        </w:rPr>
        <w:t xml:space="preserve"> участю</w:t>
      </w:r>
      <w:r w:rsidRPr="002419E0">
        <w:rPr>
          <w:rFonts w:ascii="Times New Roman" w:eastAsia="Calibri" w:hAnsi="Times New Roman" w:cs="Times New Roman"/>
          <w:sz w:val="28"/>
          <w:szCs w:val="28"/>
        </w:rPr>
        <w:t xml:space="preserve">. </w:t>
      </w:r>
      <w:r w:rsidRPr="002419E0">
        <w:rPr>
          <w:rFonts w:ascii="Times New Roman" w:eastAsia="Calibri" w:hAnsi="Times New Roman" w:cs="Times New Roman"/>
          <w:sz w:val="28"/>
          <w:szCs w:val="28"/>
          <w:lang w:val="ru-RU"/>
        </w:rPr>
        <w:t xml:space="preserve"> ОР</w:t>
      </w:r>
      <w:proofErr w:type="gramStart"/>
      <w:r w:rsidRPr="002419E0">
        <w:rPr>
          <w:rFonts w:ascii="Times New Roman" w:eastAsia="Calibri" w:hAnsi="Times New Roman" w:cs="Times New Roman"/>
          <w:sz w:val="28"/>
          <w:szCs w:val="28"/>
          <w:lang w:val="ru-RU"/>
        </w:rPr>
        <w:t>I</w:t>
      </w:r>
      <w:proofErr w:type="gramEnd"/>
      <w:r w:rsidRPr="002419E0">
        <w:rPr>
          <w:rFonts w:ascii="Times New Roman" w:eastAsia="Calibri" w:hAnsi="Times New Roman" w:cs="Times New Roman"/>
          <w:sz w:val="28"/>
          <w:szCs w:val="28"/>
          <w:lang w:val="ru-RU"/>
        </w:rPr>
        <w:t>ДУ НАДУ 27 квiтня 201</w:t>
      </w:r>
      <w:r w:rsidRPr="002419E0">
        <w:rPr>
          <w:rFonts w:ascii="Times New Roman" w:eastAsia="Calibri" w:hAnsi="Times New Roman" w:cs="Times New Roman"/>
          <w:sz w:val="28"/>
          <w:szCs w:val="28"/>
        </w:rPr>
        <w:t>8</w:t>
      </w:r>
      <w:r w:rsidRPr="002419E0">
        <w:rPr>
          <w:rFonts w:ascii="Times New Roman" w:eastAsia="Calibri" w:hAnsi="Times New Roman" w:cs="Times New Roman"/>
          <w:sz w:val="28"/>
          <w:szCs w:val="28"/>
          <w:lang w:val="ru-RU"/>
        </w:rPr>
        <w:t xml:space="preserve"> року.</w:t>
      </w:r>
      <w:r w:rsidRPr="002419E0">
        <w:rPr>
          <w:rFonts w:ascii="Times New Roman" w:eastAsia="Calibri" w:hAnsi="Times New Roman" w:cs="Times New Roman"/>
          <w:sz w:val="28"/>
          <w:szCs w:val="28"/>
        </w:rPr>
        <w:t xml:space="preserve"> «Удосконалення мотивацiї персоналу торговельної органiзацiї» </w:t>
      </w:r>
      <w:r w:rsidRPr="002419E0">
        <w:rPr>
          <w:rFonts w:ascii="Times New Roman" w:eastAsia="Calibri" w:hAnsi="Times New Roman" w:cs="Times New Roman"/>
          <w:sz w:val="28"/>
          <w:szCs w:val="28"/>
          <w:lang w:val="ru-RU"/>
        </w:rPr>
        <w:t>[</w:t>
      </w:r>
      <w:r w:rsidRPr="002419E0">
        <w:rPr>
          <w:rFonts w:ascii="Times New Roman" w:eastAsia="Calibri" w:hAnsi="Times New Roman" w:cs="Times New Roman"/>
          <w:sz w:val="28"/>
          <w:szCs w:val="28"/>
        </w:rPr>
        <w:t>15</w:t>
      </w:r>
      <w:r w:rsidRPr="002419E0">
        <w:rPr>
          <w:rFonts w:ascii="Times New Roman" w:eastAsia="Calibri" w:hAnsi="Times New Roman" w:cs="Times New Roman"/>
          <w:sz w:val="28"/>
          <w:szCs w:val="28"/>
          <w:lang w:val="ru-RU"/>
        </w:rPr>
        <w:t>].</w:t>
      </w:r>
    </w:p>
    <w:p w:rsidR="002419E0" w:rsidRPr="002419E0" w:rsidRDefault="002419E0" w:rsidP="002419E0">
      <w:pPr>
        <w:overflowPunct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19E0">
        <w:rPr>
          <w:rFonts w:ascii="Times New Roman" w:eastAsia="Times New Roman" w:hAnsi="Times New Roman" w:cs="Times New Roman"/>
          <w:i/>
          <w:sz w:val="28"/>
          <w:szCs w:val="28"/>
          <w:lang w:eastAsia="ru-RU"/>
        </w:rPr>
        <w:t>С</w:t>
      </w:r>
      <w:r w:rsidRPr="002419E0">
        <w:rPr>
          <w:rFonts w:ascii="Times New Roman" w:eastAsia="Times New Roman" w:hAnsi="Times New Roman" w:cs="Times New Roman"/>
          <w:i/>
          <w:sz w:val="28"/>
          <w:szCs w:val="28"/>
          <w:lang w:val="ru-RU" w:eastAsia="ru-RU"/>
        </w:rPr>
        <w:t>труктур</w:t>
      </w:r>
      <w:r w:rsidRPr="002419E0">
        <w:rPr>
          <w:rFonts w:ascii="Times New Roman" w:eastAsia="Times New Roman" w:hAnsi="Times New Roman" w:cs="Times New Roman"/>
          <w:i/>
          <w:sz w:val="28"/>
          <w:szCs w:val="28"/>
          <w:lang w:eastAsia="ru-RU"/>
        </w:rPr>
        <w:t>а</w:t>
      </w:r>
      <w:r w:rsidRPr="002419E0">
        <w:rPr>
          <w:rFonts w:ascii="Times New Roman" w:eastAsia="Times New Roman" w:hAnsi="Times New Roman" w:cs="Times New Roman"/>
          <w:i/>
          <w:sz w:val="28"/>
          <w:szCs w:val="28"/>
          <w:lang w:val="ru-RU" w:eastAsia="ru-RU"/>
        </w:rPr>
        <w:t xml:space="preserve"> роботи</w:t>
      </w:r>
      <w:r w:rsidRPr="002419E0">
        <w:rPr>
          <w:rFonts w:ascii="Times New Roman" w:eastAsia="Times New Roman" w:hAnsi="Times New Roman" w:cs="Times New Roman"/>
          <w:sz w:val="28"/>
          <w:szCs w:val="28"/>
          <w:lang w:eastAsia="ru-RU"/>
        </w:rPr>
        <w:t xml:space="preserve">. </w:t>
      </w:r>
      <w:r w:rsidRPr="002419E0">
        <w:rPr>
          <w:rFonts w:ascii="Times New Roman" w:eastAsia="Times New Roman" w:hAnsi="Times New Roman" w:cs="Times New Roman"/>
          <w:sz w:val="28"/>
          <w:szCs w:val="28"/>
          <w:lang w:val="ru-RU" w:eastAsia="ru-RU"/>
        </w:rPr>
        <w:t xml:space="preserve"> </w:t>
      </w:r>
      <w:r w:rsidRPr="002419E0">
        <w:rPr>
          <w:rFonts w:ascii="Times New Roman" w:eastAsia="Times New Roman" w:hAnsi="Times New Roman" w:cs="Times New Roman"/>
          <w:sz w:val="28"/>
          <w:szCs w:val="28"/>
          <w:lang w:eastAsia="ru-RU"/>
        </w:rPr>
        <w:t>Дипломна робота</w:t>
      </w:r>
      <w:r w:rsidRPr="002419E0">
        <w:rPr>
          <w:rFonts w:ascii="Times New Roman" w:eastAsia="Times New Roman" w:hAnsi="Times New Roman" w:cs="Times New Roman"/>
          <w:sz w:val="28"/>
          <w:szCs w:val="28"/>
          <w:lang w:val="ru-RU" w:eastAsia="ru-RU"/>
        </w:rPr>
        <w:t xml:space="preserve"> складається з трьох роздiлiв</w:t>
      </w:r>
      <w:r w:rsidRPr="002419E0">
        <w:rPr>
          <w:rFonts w:ascii="Times New Roman" w:eastAsia="Times New Roman" w:hAnsi="Times New Roman" w:cs="Times New Roman"/>
          <w:sz w:val="28"/>
          <w:szCs w:val="28"/>
          <w:lang w:eastAsia="ru-RU"/>
        </w:rPr>
        <w:t>: теоретично-дослiдницького, аналiтичного та проектного.</w:t>
      </w:r>
    </w:p>
    <w:p w:rsidR="002419E0" w:rsidRPr="002419E0" w:rsidRDefault="002419E0" w:rsidP="002419E0">
      <w:pPr>
        <w:overflowPunct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19E0">
        <w:rPr>
          <w:rFonts w:ascii="Times New Roman" w:eastAsia="Times New Roman" w:hAnsi="Times New Roman" w:cs="Times New Roman"/>
          <w:sz w:val="28"/>
          <w:szCs w:val="28"/>
          <w:lang w:eastAsia="ru-RU"/>
        </w:rPr>
        <w:t xml:space="preserve">У першому роздiлi дослiджено теоретичнi науковi пiдходи щодо визначення сутностi управлiння персоналом та функцiї мотивацiї. </w:t>
      </w:r>
      <w:r w:rsidRPr="002419E0">
        <w:rPr>
          <w:rFonts w:ascii="Times New Roman" w:eastAsia="Times New Roman" w:hAnsi="Times New Roman" w:cs="Times New Roman"/>
          <w:color w:val="0D0D0D" w:themeColor="text1" w:themeTint="F2"/>
          <w:sz w:val="28"/>
          <w:szCs w:val="28"/>
          <w:lang w:eastAsia="ru-RU"/>
        </w:rPr>
        <w:t>В Українi комерцiйнi, будiвельнi й iншi пiдприємства в основному недержавної форми власностi почали використовувати нову систему управлiння працею. Ця система</w:t>
      </w:r>
      <w:r w:rsidRPr="002419E0">
        <w:rPr>
          <w:rFonts w:ascii="Times New Roman" w:eastAsia="Times New Roman" w:hAnsi="Times New Roman" w:cs="Times New Roman"/>
          <w:b/>
          <w:color w:val="0D0D0D" w:themeColor="text1" w:themeTint="F2"/>
          <w:sz w:val="28"/>
          <w:szCs w:val="28"/>
          <w:lang w:eastAsia="ru-RU"/>
        </w:rPr>
        <w:t xml:space="preserve"> </w:t>
      </w:r>
      <w:r w:rsidRPr="002419E0">
        <w:rPr>
          <w:rFonts w:ascii="Times New Roman" w:eastAsia="Times New Roman" w:hAnsi="Times New Roman" w:cs="Times New Roman"/>
          <w:color w:val="0D0D0D" w:themeColor="text1" w:themeTint="F2"/>
          <w:sz w:val="28"/>
          <w:szCs w:val="28"/>
          <w:lang w:eastAsia="ru-RU"/>
        </w:rPr>
        <w:t>бiльшою мiрою враховує, що вiдбуваються змiни трудових вiдносин, сприяє пiдвищенню ефективностi працi, змiцненню дисциплiни, пiдсилює вiдповiдальнiсть i розбудовує iнiцiативу працiвникiв i структурних пiдроздiлiв пiдприємства. Зазначена система передбачає змiну порядку; формування коштiв на оплату працi всього пiдприємства, його структурних пiдроздiлiв i зарплати працiвникiв. Вони ставляться в пряму залежнiсть вiд двох основних умов - обсягу реалiзованої продукцiї й трудового внеску пiдроздiлiв i працiвникiв у кiнцевi пiдсумки роботи всього колективу.</w:t>
      </w:r>
    </w:p>
    <w:p w:rsidR="002419E0" w:rsidRPr="002419E0" w:rsidRDefault="002419E0" w:rsidP="002419E0">
      <w:pPr>
        <w:overflowPunct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19E0">
        <w:rPr>
          <w:rFonts w:ascii="Times New Roman" w:eastAsia="Times New Roman" w:hAnsi="Times New Roman" w:cs="Times New Roman"/>
          <w:sz w:val="28"/>
          <w:szCs w:val="28"/>
          <w:lang w:eastAsia="ru-RU"/>
        </w:rPr>
        <w:t xml:space="preserve">У другому роздiлi проведено дослiдження мотивацiї персоналу у будiвельнiй органiзацiї м. Одеси . Проаналiзовано конкурентнi переваги та перспективи кадрової полiтики </w:t>
      </w:r>
      <w:r w:rsidRPr="002419E0">
        <w:rPr>
          <w:rFonts w:ascii="Times New Roman" w:eastAsia="Times New Roman" w:hAnsi="Times New Roman" w:cs="Times New Roman"/>
          <w:bCs/>
          <w:color w:val="0D0D0D" w:themeColor="text1" w:themeTint="F2"/>
          <w:sz w:val="28"/>
          <w:szCs w:val="28"/>
          <w:lang w:eastAsia="ru-RU"/>
        </w:rPr>
        <w:t xml:space="preserve">ТОВ «Каретпроект». </w:t>
      </w:r>
      <w:r w:rsidRPr="002419E0">
        <w:rPr>
          <w:rFonts w:ascii="Times New Roman" w:eastAsia="Times New Roman" w:hAnsi="Times New Roman" w:cs="Times New Roman"/>
          <w:sz w:val="28"/>
          <w:szCs w:val="28"/>
          <w:lang w:eastAsia="ru-RU"/>
        </w:rPr>
        <w:t xml:space="preserve">Рекомендовано удосконалення мотивацiї персоналу. </w:t>
      </w:r>
      <w:r w:rsidRPr="002419E0">
        <w:rPr>
          <w:rFonts w:ascii="Times New Roman" w:eastAsia="Times New Roman" w:hAnsi="Times New Roman" w:cs="Times New Roman"/>
          <w:color w:val="0D0D0D" w:themeColor="text1" w:themeTint="F2"/>
          <w:sz w:val="28"/>
          <w:szCs w:val="28"/>
          <w:lang w:eastAsia="ru-RU"/>
        </w:rPr>
        <w:t xml:space="preserve">Ключову роль у справi управлiння персоналом вiдiграє вимiр i оцiнка працi. Саме в цьому випадку створюється </w:t>
      </w:r>
      <w:r w:rsidRPr="002419E0">
        <w:rPr>
          <w:rFonts w:ascii="Times New Roman" w:eastAsia="Times New Roman" w:hAnsi="Times New Roman" w:cs="Times New Roman"/>
          <w:color w:val="0D0D0D" w:themeColor="text1" w:themeTint="F2"/>
          <w:sz w:val="28"/>
          <w:szCs w:val="28"/>
          <w:lang w:eastAsia="ru-RU"/>
        </w:rPr>
        <w:lastRenderedPageBreak/>
        <w:t>база для розподiлу зарплати. Цiлий ряд факторiв свiдчать про необхiднiсть здiйснювати оцiнку працi в невартiснiй формi (на грошову оцiнку негативно впливають iнфляцiя, цiни й iн.).</w:t>
      </w:r>
    </w:p>
    <w:p w:rsidR="002419E0" w:rsidRPr="002419E0" w:rsidRDefault="002419E0" w:rsidP="002419E0">
      <w:pPr>
        <w:overflowPunct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19E0">
        <w:rPr>
          <w:rFonts w:ascii="Times New Roman" w:eastAsia="Times New Roman" w:hAnsi="Times New Roman" w:cs="Times New Roman"/>
          <w:sz w:val="28"/>
          <w:szCs w:val="28"/>
          <w:lang w:eastAsia="ru-RU"/>
        </w:rPr>
        <w:t xml:space="preserve">В третьому роздiлi </w:t>
      </w:r>
      <w:r w:rsidRPr="002419E0">
        <w:rPr>
          <w:rFonts w:ascii="Times New Roman" w:eastAsia="Times New Roman" w:hAnsi="Times New Roman" w:cs="Times New Roman"/>
          <w:bCs/>
          <w:color w:val="0D0D0D" w:themeColor="text1" w:themeTint="F2"/>
          <w:sz w:val="28"/>
          <w:szCs w:val="28"/>
          <w:lang w:eastAsia="ru-RU"/>
        </w:rPr>
        <w:t xml:space="preserve">сформовано систему оцінки мотивації праці на основі факторно-кретиріальної моделі, розроблено пропозиції щодо </w:t>
      </w:r>
      <w:r w:rsidRPr="002419E0">
        <w:rPr>
          <w:rFonts w:ascii="Times New Roman" w:eastAsia="Times New Roman" w:hAnsi="Times New Roman" w:cs="Times New Roman"/>
          <w:sz w:val="28"/>
          <w:szCs w:val="28"/>
          <w:lang w:eastAsia="ru-RU"/>
        </w:rPr>
        <w:t xml:space="preserve">удосконалення системи мотивацiї </w:t>
      </w:r>
      <w:r w:rsidRPr="002419E0">
        <w:rPr>
          <w:rFonts w:ascii="Times New Roman" w:eastAsia="Times New Roman" w:hAnsi="Times New Roman" w:cs="Times New Roman"/>
          <w:bCs/>
          <w:color w:val="0D0D0D" w:themeColor="text1" w:themeTint="F2"/>
          <w:sz w:val="28"/>
          <w:szCs w:val="28"/>
          <w:lang w:eastAsia="ru-RU"/>
        </w:rPr>
        <w:t>ТОВ «Каретпроект» та розраховано економічну ефективність запропонованих впроваджень</w:t>
      </w:r>
      <w:r w:rsidRPr="002419E0">
        <w:rPr>
          <w:rFonts w:ascii="Times New Roman" w:eastAsia="Times New Roman" w:hAnsi="Times New Roman" w:cs="Times New Roman"/>
          <w:sz w:val="28"/>
          <w:szCs w:val="28"/>
          <w:lang w:eastAsia="ru-RU"/>
        </w:rPr>
        <w:t xml:space="preserve">. </w:t>
      </w:r>
    </w:p>
    <w:p w:rsidR="002419E0" w:rsidRPr="002419E0" w:rsidRDefault="002419E0" w:rsidP="002419E0">
      <w:pPr>
        <w:overflowPunct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19E0">
        <w:rPr>
          <w:rFonts w:ascii="Times New Roman" w:eastAsia="Times New Roman" w:hAnsi="Times New Roman" w:cs="Times New Roman"/>
          <w:sz w:val="28"/>
          <w:szCs w:val="28"/>
          <w:lang w:eastAsia="ru-RU"/>
        </w:rPr>
        <w:t>Обсяг роботи становить 90 сторiнок.</w:t>
      </w:r>
    </w:p>
    <w:p w:rsidR="002419E0" w:rsidRPr="002419E0" w:rsidRDefault="002419E0" w:rsidP="002419E0">
      <w:pPr>
        <w:overflowPunct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19E0">
        <w:rPr>
          <w:rFonts w:ascii="Times New Roman" w:eastAsia="Times New Roman" w:hAnsi="Times New Roman" w:cs="Times New Roman"/>
          <w:sz w:val="28"/>
          <w:szCs w:val="28"/>
          <w:lang w:eastAsia="ru-RU"/>
        </w:rPr>
        <w:t xml:space="preserve">Робота виконана за матерiалами теоретичних дослiджень в областi стратегiчного планування iнвестицiйної дiяльностi, за матерiалами дiяльностi салону краси, а також на основi практичного досвiду автора. Автор роботи використовувала вивчення нормативно-правової бази, провела дослiдження кадрового менеджменту на будiвельному пiдприємствi </w:t>
      </w:r>
      <w:r w:rsidRPr="002419E0">
        <w:rPr>
          <w:rFonts w:ascii="Times New Roman" w:eastAsia="Times New Roman" w:hAnsi="Times New Roman" w:cs="Times New Roman"/>
          <w:bCs/>
          <w:color w:val="0D0D0D" w:themeColor="text1" w:themeTint="F2"/>
          <w:sz w:val="28"/>
          <w:szCs w:val="28"/>
          <w:lang w:eastAsia="ru-RU"/>
        </w:rPr>
        <w:t>ТОВ «Каретпроект»</w:t>
      </w:r>
      <w:r w:rsidRPr="002419E0">
        <w:rPr>
          <w:rFonts w:ascii="Times New Roman" w:eastAsia="Times New Roman" w:hAnsi="Times New Roman" w:cs="Times New Roman"/>
          <w:sz w:val="28"/>
          <w:szCs w:val="28"/>
          <w:lang w:eastAsia="ru-RU"/>
        </w:rPr>
        <w:t>, аналiз даних ЗМI, а також провела удосконалення мотивацiї персоналу.</w:t>
      </w:r>
    </w:p>
    <w:p w:rsidR="00F754AA" w:rsidRDefault="00F754AA"/>
    <w:p w:rsidR="002419E0" w:rsidRDefault="002419E0"/>
    <w:p w:rsidR="002419E0" w:rsidRDefault="002419E0"/>
    <w:p w:rsidR="002419E0" w:rsidRDefault="002419E0"/>
    <w:p w:rsidR="002419E0" w:rsidRDefault="002419E0"/>
    <w:p w:rsidR="002419E0" w:rsidRDefault="002419E0"/>
    <w:p w:rsidR="002419E0" w:rsidRDefault="002419E0"/>
    <w:p w:rsidR="002419E0" w:rsidRDefault="002419E0"/>
    <w:p w:rsidR="002419E0" w:rsidRDefault="002419E0"/>
    <w:p w:rsidR="002419E0" w:rsidRDefault="002419E0"/>
    <w:p w:rsidR="002419E0" w:rsidRDefault="002419E0"/>
    <w:p w:rsidR="002419E0" w:rsidRDefault="002419E0"/>
    <w:p w:rsidR="002419E0" w:rsidRDefault="002419E0"/>
    <w:p w:rsidR="002419E0" w:rsidRDefault="002419E0"/>
    <w:p w:rsidR="002419E0" w:rsidRDefault="002419E0"/>
    <w:p w:rsidR="002419E0" w:rsidRDefault="002419E0"/>
    <w:p w:rsidR="002419E0" w:rsidRPr="002419E0" w:rsidRDefault="002419E0" w:rsidP="002419E0">
      <w:pPr>
        <w:pageBreakBefore/>
        <w:spacing w:line="360" w:lineRule="auto"/>
        <w:ind w:firstLine="743"/>
        <w:jc w:val="center"/>
        <w:rPr>
          <w:rFonts w:ascii="Times New Roman" w:eastAsia="Calibri" w:hAnsi="Times New Roman" w:cs="Times New Roman"/>
          <w:b/>
          <w:i/>
          <w:color w:val="0D0D0D" w:themeColor="text1" w:themeTint="F2"/>
          <w:sz w:val="28"/>
          <w:szCs w:val="28"/>
        </w:rPr>
      </w:pPr>
      <w:r w:rsidRPr="002419E0">
        <w:rPr>
          <w:rFonts w:ascii="Times New Roman" w:eastAsia="Calibri" w:hAnsi="Times New Roman" w:cs="Times New Roman"/>
          <w:b/>
          <w:i/>
          <w:color w:val="0D0D0D" w:themeColor="text1" w:themeTint="F2"/>
          <w:sz w:val="28"/>
          <w:szCs w:val="28"/>
        </w:rPr>
        <w:lastRenderedPageBreak/>
        <w:t>ВИСНОВКИ</w:t>
      </w:r>
    </w:p>
    <w:p w:rsidR="002419E0" w:rsidRPr="002419E0" w:rsidRDefault="002419E0" w:rsidP="002419E0">
      <w:pPr>
        <w:spacing w:line="360" w:lineRule="auto"/>
        <w:ind w:firstLine="741"/>
        <w:jc w:val="center"/>
        <w:rPr>
          <w:rFonts w:ascii="Times New Roman" w:eastAsia="Calibri" w:hAnsi="Times New Roman" w:cs="Times New Roman"/>
          <w:color w:val="0D0D0D" w:themeColor="text1" w:themeTint="F2"/>
          <w:sz w:val="28"/>
          <w:szCs w:val="28"/>
        </w:rPr>
      </w:pPr>
    </w:p>
    <w:p w:rsidR="002419E0" w:rsidRPr="002419E0" w:rsidRDefault="002419E0" w:rsidP="002419E0">
      <w:p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2419E0">
        <w:rPr>
          <w:rFonts w:ascii="Times New Roman" w:eastAsia="Times New Roman" w:hAnsi="Times New Roman" w:cs="Times New Roman"/>
          <w:color w:val="0D0D0D" w:themeColor="text1" w:themeTint="F2"/>
          <w:sz w:val="28"/>
          <w:szCs w:val="28"/>
          <w:lang w:eastAsia="ru-RU"/>
        </w:rPr>
        <w:t>Механiзм управлiння персоналом – це складна система управлiння, яка включає наступнi взаємозалежнi елементи: пошук, добiр кадрiв, їх розмiщення, мотивацію, навчання, пiдвищення квалiфiкацiї й оцiнку якостi персоналу – рiвень продуктивностi працi й коефiцiєнти плинностi кадрiв.</w:t>
      </w:r>
    </w:p>
    <w:p w:rsidR="002419E0" w:rsidRPr="002419E0" w:rsidRDefault="002419E0" w:rsidP="002419E0">
      <w:p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2419E0">
        <w:rPr>
          <w:rFonts w:ascii="Times New Roman" w:eastAsia="Times New Roman" w:hAnsi="Times New Roman" w:cs="Times New Roman"/>
          <w:color w:val="0D0D0D" w:themeColor="text1" w:themeTint="F2"/>
          <w:sz w:val="28"/>
          <w:szCs w:val="28"/>
          <w:lang w:eastAsia="ru-RU"/>
        </w:rPr>
        <w:t>Вiд спiввiдношення цих складових i їх взаємодiї мiж собою залежить загальний результат якостi кадрового менеджменту в органiзацiї.</w:t>
      </w:r>
    </w:p>
    <w:p w:rsidR="002419E0" w:rsidRPr="002419E0" w:rsidRDefault="002419E0" w:rsidP="002419E0">
      <w:pPr>
        <w:shd w:val="clear" w:color="auto" w:fill="FFFFFF"/>
        <w:spacing w:after="0" w:line="360" w:lineRule="auto"/>
        <w:ind w:right="115" w:firstLine="85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У мiжнародному кадровому менеджментi специфiка проявляється в тому, що необхiдно враховувати додатковi фактори впливу: менталiтет i якiсть пiдготовки кадрiв (рiвень професiйної освiти ) на iноземному ринку. За рахунок збiльшення факторiв впливу, механiзм управлiння персоналом у великих мiжнародних компанiях, природно, ускладнюється й потребує додаткових методiв планування, контролю й оцiнки ефективностi кадрового менеджменту.</w:t>
      </w:r>
    </w:p>
    <w:p w:rsidR="002419E0" w:rsidRPr="002419E0" w:rsidRDefault="002419E0" w:rsidP="002419E0">
      <w:pPr>
        <w:spacing w:after="0" w:line="360" w:lineRule="auto"/>
        <w:ind w:firstLine="85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Ринкова система оцiнки й оплати працi здатна значно впливати на пiдвищення ефективностi й конкурентоспроможностi пiдприємств. Одним зi шляхiв виходу iз кризи є високоефективна праця. Навiть при iстотному полiпшеннi зовнiшнього середовища (зниженнi податкового тягаря, доступностi кредиту, зниженнi iнфляцiї й т.п.) необхiдно вдосконалювати внутрiшнiй господарський механiзм пiдприємства й така важлива його ланка, якою є система оцiнки й оплати працi. Не можна керуватися традицiйними системами оплати працi, якi ведуть до зрiвнялiвки в розподiлi. Необхiдно погодити оцiнку й оплату працi з кiнцевими результатами структурних пiдроздiлiв пiдприємства. </w:t>
      </w:r>
    </w:p>
    <w:p w:rsidR="002419E0" w:rsidRPr="002419E0" w:rsidRDefault="002419E0" w:rsidP="002419E0">
      <w:pPr>
        <w:shd w:val="clear" w:color="auto" w:fill="FFFFFF"/>
        <w:spacing w:after="0" w:line="360" w:lineRule="auto"/>
        <w:ind w:right="38" w:firstLine="85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Певний вплив на зниження частки трудових витрат у структурi собiвартостi продукцiї виявляє розширення практики використання неоплаченої працi. При цьому накопиченi борги по заробiтнiй платi надалi не iндексуються. У керiвникiв пiдприємств своєчасна виплата заробiтної плати не є першочерговим завданням. У центрi їх уваги - розрахунки iз замовниками й </w:t>
      </w:r>
      <w:r w:rsidRPr="002419E0">
        <w:rPr>
          <w:rFonts w:ascii="Times New Roman" w:eastAsia="Calibri" w:hAnsi="Times New Roman" w:cs="Times New Roman"/>
          <w:color w:val="0D0D0D" w:themeColor="text1" w:themeTint="F2"/>
          <w:sz w:val="28"/>
          <w:szCs w:val="28"/>
        </w:rPr>
        <w:lastRenderedPageBreak/>
        <w:t>податки. Законодавчих актiв про вiдповiдальнiсть керiвникiв за розв'язок цих питань немає. Затримки заробiтної плати служать важелем, що дозволяють вирiшувати проблему надлишкової робочої чинностi.</w:t>
      </w:r>
    </w:p>
    <w:p w:rsidR="002419E0" w:rsidRPr="002419E0" w:rsidRDefault="002419E0" w:rsidP="002419E0">
      <w:pPr>
        <w:shd w:val="clear" w:color="auto" w:fill="FFFFFF"/>
        <w:spacing w:after="0" w:line="360" w:lineRule="auto"/>
        <w:ind w:right="19" w:firstLine="85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На багатьох пiдприємствах вiдбувається процес диференцiацiї в оплатi працi, яка пiдсилюється. Заробiтна плата працiвникiв управлiння збiльшується бiльш високими темпами в порiвняннi iз квалiфiкованими робiтниками. У промисловостi заробiтна плата фахiвцiв незначно (приблизно на 10-15 %) вiдрiзняється вiд заробiтної плати робочого середнього рiвня. У погано працюючi (збиткових) пiдприємствах розрив у рiвнi зарплати керiвникiв i iнших працiвникiв iстотний.</w:t>
      </w:r>
    </w:p>
    <w:p w:rsidR="002419E0" w:rsidRPr="002419E0" w:rsidRDefault="002419E0" w:rsidP="002419E0">
      <w:pPr>
        <w:shd w:val="clear" w:color="auto" w:fill="FFFFFF"/>
        <w:spacing w:after="0" w:line="360" w:lineRule="auto"/>
        <w:ind w:right="34" w:firstLine="85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Рiвень квалiфiкацiї працiвникiв не вiдiграє великої ролi в їхнiм стимулюваннi. Таке положення знижує прагнення робiтникiв до пiдвищення квалiфiкацiї й свiдчить про вiдсутнiсть зацiкавленостi в самих пiдприємств використовувати бiльш квалiфiковану працю. Пiдвищення частки керiвникiв у заробiтнiй платi не є свiдоцтвом полiпшення економiчного становища пiдприємства. Багато пiдприємств кошту фонду оплати працi часто використовують не по призначенню.</w:t>
      </w:r>
    </w:p>
    <w:p w:rsidR="002419E0" w:rsidRPr="002419E0" w:rsidRDefault="002419E0" w:rsidP="002419E0">
      <w:pPr>
        <w:spacing w:after="0" w:line="360" w:lineRule="auto"/>
        <w:ind w:firstLine="74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Будiвельнi пiдприємства по-рiзному вирiшують питання формування систем оплати працi, окремi з них зберегли практику використання державної тарифної системи, а частину застосовують її як орiєнтира. пiдприємства, що звичайно розбудовуються (успiшно працюючi в нових умовах) використовують, як правило, власнi системи оплати працi. Цi пiдприємства майже не практикують використання державної тарифної системи й не ухвалюють її в увагу. Тут слiд також зазначити, що на багатьох пiдприємствах чiтко проявляється тенденцiя скорочення зайнятостi й на окремi з них має мiсце стабiльнiсть чисельностi й навiть її рiст. Зазначенi положення необхiдно враховувати при аналiзi й плануваннi показникiв по працi i його оплатi. Це є тлом, яке повиннi враховувати всi пiдприємства.</w:t>
      </w:r>
    </w:p>
    <w:p w:rsidR="002419E0" w:rsidRPr="002419E0" w:rsidRDefault="002419E0" w:rsidP="002419E0">
      <w:pPr>
        <w:shd w:val="clear" w:color="auto" w:fill="FFFFFF"/>
        <w:spacing w:after="0" w:line="360" w:lineRule="auto"/>
        <w:ind w:right="10" w:firstLine="567"/>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Кожне пiдприємство випробовує сьогоднi мiжнародну конкуренцiю. Тому йому необхiдно змiцнювати своє становище не за рахунок зниження й без того невисокої оплати працi, а шляхом пiдвищення продуктивностi працi, </w:t>
      </w:r>
      <w:r w:rsidRPr="002419E0">
        <w:rPr>
          <w:rFonts w:ascii="Times New Roman" w:eastAsia="Calibri" w:hAnsi="Times New Roman" w:cs="Times New Roman"/>
          <w:color w:val="0D0D0D" w:themeColor="text1" w:themeTint="F2"/>
          <w:sz w:val="28"/>
          <w:szCs w:val="28"/>
        </w:rPr>
        <w:lastRenderedPageBreak/>
        <w:t>обумовленої трудовими витратами на одиницю продукцiї. Профспiлкам слiд домагатися включення в колективнi договори гарантiй по заробiтнiй платi, особливо положень, що забезпечують трудящим захист у випадку неспроможностi пiдприємцiв.</w:t>
      </w:r>
    </w:p>
    <w:p w:rsidR="002419E0" w:rsidRPr="002419E0" w:rsidRDefault="002419E0" w:rsidP="002419E0">
      <w:pPr>
        <w:spacing w:after="0" w:line="360" w:lineRule="auto"/>
        <w:ind w:firstLine="74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i/>
          <w:color w:val="0D0D0D" w:themeColor="text1" w:themeTint="F2"/>
          <w:sz w:val="28"/>
          <w:szCs w:val="28"/>
        </w:rPr>
        <w:t>Виявленi в процесi аналiзу резерви</w:t>
      </w:r>
      <w:r w:rsidRPr="002419E0">
        <w:rPr>
          <w:rFonts w:ascii="Times New Roman" w:eastAsia="Calibri" w:hAnsi="Times New Roman" w:cs="Times New Roman"/>
          <w:color w:val="0D0D0D" w:themeColor="text1" w:themeTint="F2"/>
          <w:sz w:val="28"/>
          <w:szCs w:val="28"/>
        </w:rPr>
        <w:t xml:space="preserve"> пiдвищення продуктивностi працi (обсягу зробленої або реалiзованої продукцiї, величини витрат на одиницю продукцiї й iн.) i росту заробiтної плати розраховуючи на один среднесписочного працiвника повиннi бути роздiленi на тi, якi можна використовувати по ходу господарської дiяльностi, i тi, що можуть бути використанi в перспективi. Аналiтик-Менеджер по уравлінню трудовими ресурсами повинен чiтко володiти iнформацiєю, що конкретно потрiбно зробити для мобiлiзацiї резервiв кадрового потенцiалу органiзацiї i як здiйснювалися в минулому намiчуванi заходи.</w:t>
      </w:r>
    </w:p>
    <w:p w:rsidR="002419E0" w:rsidRPr="002419E0" w:rsidRDefault="002419E0" w:rsidP="002419E0">
      <w:pPr>
        <w:spacing w:after="0" w:line="360" w:lineRule="auto"/>
        <w:ind w:firstLine="74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lang w:val="ru-RU"/>
        </w:rPr>
        <w:t xml:space="preserve">Для ефективного управління мотивацією необхідно використовувати в управлінні </w:t>
      </w:r>
      <w:proofErr w:type="gramStart"/>
      <w:r w:rsidRPr="002419E0">
        <w:rPr>
          <w:rFonts w:ascii="Times New Roman" w:eastAsia="Calibri" w:hAnsi="Times New Roman" w:cs="Times New Roman"/>
          <w:color w:val="0D0D0D" w:themeColor="text1" w:themeTint="F2"/>
          <w:sz w:val="28"/>
          <w:szCs w:val="28"/>
          <w:lang w:val="ru-RU"/>
        </w:rPr>
        <w:t>п</w:t>
      </w:r>
      <w:proofErr w:type="gramEnd"/>
      <w:r w:rsidRPr="002419E0">
        <w:rPr>
          <w:rFonts w:ascii="Times New Roman" w:eastAsia="Calibri" w:hAnsi="Times New Roman" w:cs="Times New Roman"/>
          <w:color w:val="0D0D0D" w:themeColor="text1" w:themeTint="F2"/>
          <w:sz w:val="28"/>
          <w:szCs w:val="28"/>
          <w:lang w:val="ru-RU"/>
        </w:rPr>
        <w:t xml:space="preserve">ідприємством різні групи методів. Використання винятково матеріальних мотивацій не дозволяє мобілізувати творчу активність персоналу на досягнення цілей організації. Для досягнення максимальної ефективності необхідне застосування нематеріальної мотивації. На нашу думку, сьогодні, в умовах обмеженості фінансових ресурсів на національних </w:t>
      </w:r>
      <w:proofErr w:type="gramStart"/>
      <w:r w:rsidRPr="002419E0">
        <w:rPr>
          <w:rFonts w:ascii="Times New Roman" w:eastAsia="Calibri" w:hAnsi="Times New Roman" w:cs="Times New Roman"/>
          <w:color w:val="0D0D0D" w:themeColor="text1" w:themeTint="F2"/>
          <w:sz w:val="28"/>
          <w:szCs w:val="28"/>
          <w:lang w:val="ru-RU"/>
        </w:rPr>
        <w:t>п</w:t>
      </w:r>
      <w:proofErr w:type="gramEnd"/>
      <w:r w:rsidRPr="002419E0">
        <w:rPr>
          <w:rFonts w:ascii="Times New Roman" w:eastAsia="Calibri" w:hAnsi="Times New Roman" w:cs="Times New Roman"/>
          <w:color w:val="0D0D0D" w:themeColor="text1" w:themeTint="F2"/>
          <w:sz w:val="28"/>
          <w:szCs w:val="28"/>
          <w:lang w:val="ru-RU"/>
        </w:rPr>
        <w:t xml:space="preserve">ідприємствах, коли досить важко встановити високу заробітну платню, особливу увагу можна зосередити саме на нестандартних методах стимулювання праці, складаючи гнучку систему мотивування для працівників, ефективно поєднуючи стандартні та нестандартні мотиваційні заходи. При застосуванні нематеріальних стимулів необхідно звертати увагу на культурні, ментальні та психологічні особливості працівників для пошуку найефективнішого методу мотивації на конкретному </w:t>
      </w:r>
      <w:proofErr w:type="gramStart"/>
      <w:r w:rsidRPr="002419E0">
        <w:rPr>
          <w:rFonts w:ascii="Times New Roman" w:eastAsia="Calibri" w:hAnsi="Times New Roman" w:cs="Times New Roman"/>
          <w:color w:val="0D0D0D" w:themeColor="text1" w:themeTint="F2"/>
          <w:sz w:val="28"/>
          <w:szCs w:val="28"/>
          <w:lang w:val="ru-RU"/>
        </w:rPr>
        <w:t>п</w:t>
      </w:r>
      <w:proofErr w:type="gramEnd"/>
      <w:r w:rsidRPr="002419E0">
        <w:rPr>
          <w:rFonts w:ascii="Times New Roman" w:eastAsia="Calibri" w:hAnsi="Times New Roman" w:cs="Times New Roman"/>
          <w:color w:val="0D0D0D" w:themeColor="text1" w:themeTint="F2"/>
          <w:sz w:val="28"/>
          <w:szCs w:val="28"/>
          <w:lang w:val="ru-RU"/>
        </w:rPr>
        <w:t xml:space="preserve">ідприємстві. Особливого значення це питання набуває в умовах переходу до ринкової економіки. В Україні, яка володіє кадровим і інтелектуальним потенціалом, актуальним є перехід до методів управління персоналом, пов'язаних з </w:t>
      </w:r>
      <w:proofErr w:type="gramStart"/>
      <w:r w:rsidRPr="002419E0">
        <w:rPr>
          <w:rFonts w:ascii="Times New Roman" w:eastAsia="Calibri" w:hAnsi="Times New Roman" w:cs="Times New Roman"/>
          <w:color w:val="0D0D0D" w:themeColor="text1" w:themeTint="F2"/>
          <w:sz w:val="28"/>
          <w:szCs w:val="28"/>
          <w:lang w:val="ru-RU"/>
        </w:rPr>
        <w:t>п</w:t>
      </w:r>
      <w:proofErr w:type="gramEnd"/>
      <w:r w:rsidRPr="002419E0">
        <w:rPr>
          <w:rFonts w:ascii="Times New Roman" w:eastAsia="Calibri" w:hAnsi="Times New Roman" w:cs="Times New Roman"/>
          <w:color w:val="0D0D0D" w:themeColor="text1" w:themeTint="F2"/>
          <w:sz w:val="28"/>
          <w:szCs w:val="28"/>
          <w:lang w:val="ru-RU"/>
        </w:rPr>
        <w:t>ідвищенням моральної мотивації працівників.</w:t>
      </w:r>
    </w:p>
    <w:p w:rsidR="002419E0" w:rsidRPr="002419E0" w:rsidRDefault="002419E0" w:rsidP="002419E0">
      <w:pPr>
        <w:spacing w:after="0" w:line="360" w:lineRule="auto"/>
        <w:ind w:firstLine="720"/>
        <w:jc w:val="both"/>
        <w:rPr>
          <w:rFonts w:ascii="Times New Roman" w:eastAsia="Calibri" w:hAnsi="Times New Roman" w:cs="Times New Roman"/>
          <w:sz w:val="28"/>
          <w:szCs w:val="28"/>
          <w:lang w:val="ru-RU"/>
        </w:rPr>
      </w:pPr>
      <w:r w:rsidRPr="002419E0">
        <w:rPr>
          <w:rFonts w:ascii="Times New Roman" w:eastAsia="Calibri" w:hAnsi="Times New Roman" w:cs="Times New Roman"/>
          <w:sz w:val="28"/>
          <w:szCs w:val="28"/>
        </w:rPr>
        <w:t xml:space="preserve">Результатом проведеного дослідження стала розробка рекомендацій щодо удосконалення мотивації персоналу сільськогосподарських підприємств, які </w:t>
      </w:r>
      <w:r w:rsidRPr="002419E0">
        <w:rPr>
          <w:rFonts w:ascii="Times New Roman" w:eastAsia="Calibri" w:hAnsi="Times New Roman" w:cs="Times New Roman"/>
          <w:sz w:val="28"/>
          <w:szCs w:val="28"/>
        </w:rPr>
        <w:lastRenderedPageBreak/>
        <w:t>мають охоплювати заходи як на рівні підприємства, так і на загальнодержавному рівні:</w:t>
      </w:r>
    </w:p>
    <w:p w:rsidR="002419E0" w:rsidRPr="002419E0" w:rsidRDefault="002419E0" w:rsidP="002419E0">
      <w:pPr>
        <w:spacing w:after="0" w:line="360" w:lineRule="auto"/>
        <w:ind w:firstLine="720"/>
        <w:jc w:val="both"/>
        <w:rPr>
          <w:rFonts w:ascii="Times New Roman" w:eastAsia="Calibri" w:hAnsi="Times New Roman" w:cs="Times New Roman"/>
          <w:sz w:val="28"/>
          <w:szCs w:val="28"/>
        </w:rPr>
      </w:pPr>
      <w:r w:rsidRPr="002419E0">
        <w:rPr>
          <w:rFonts w:ascii="Times New Roman" w:eastAsia="Calibri" w:hAnsi="Times New Roman" w:cs="Times New Roman"/>
          <w:sz w:val="28"/>
          <w:szCs w:val="28"/>
        </w:rPr>
        <w:t>1. Мотивація має відштовхуватись від потреб конкретного працівника та враховувати цілі конкретного підприємства. Мотиваційний механізм повинен будуватися на єдності інтересів підприємства та працівника, взаємовигідній їх співпраці. Ми вважаємо важливим напрямком розвитку системи мотивації праці не шаблонний, не стандартизований підхід, а індивідуальний підхід до мотивації кожного працівника, що дозволяє йому розкрити себе як особистості з орієнтацією на досвід, кваліфікацію, ділові якості, користь для організації. В цьому важливе значення відіграють управлінські навички керівника, який в ході безпосереднього контакту з працівником може виявити індивідуальні схильності та мотиваційну спрямованість і застосувати відповідні важелі мотивації.</w:t>
      </w:r>
    </w:p>
    <w:p w:rsidR="002419E0" w:rsidRPr="002419E0" w:rsidRDefault="002419E0" w:rsidP="002419E0">
      <w:pPr>
        <w:spacing w:after="0" w:line="360" w:lineRule="auto"/>
        <w:ind w:firstLine="720"/>
        <w:jc w:val="both"/>
        <w:rPr>
          <w:rFonts w:ascii="Times New Roman" w:eastAsia="Calibri" w:hAnsi="Times New Roman" w:cs="Times New Roman"/>
          <w:sz w:val="28"/>
          <w:szCs w:val="28"/>
        </w:rPr>
      </w:pPr>
      <w:r w:rsidRPr="002419E0">
        <w:rPr>
          <w:rFonts w:ascii="Times New Roman" w:eastAsia="Calibri" w:hAnsi="Times New Roman" w:cs="Times New Roman"/>
          <w:sz w:val="28"/>
          <w:szCs w:val="28"/>
        </w:rPr>
        <w:t>2. Мотивація персоналу на підприємствах має сприяти підвищенню якості життя працівників. Важливу роль має відігравати підприємство у підвищенні якості життя населення сільської місцевості, де воно розміщене. Сюди відноситься розбудова інфраструктури села, умов побуту, вирішенню соціальних проблем сільських громад. Позитивним би було направлення державної політики на створення важелів впливу на керівництво підприємства по розбудові інфраструктури сіл та забезпеченні працівників об’єктами соціальної інфраструктури. Сучасною тенденцією у сфері праці є збільшення вільного часу працівників через запровадження гнучких графіків роботи. Це стимулює працівників до економії робочого часу [7, c. 492].</w:t>
      </w:r>
    </w:p>
    <w:p w:rsidR="002419E0" w:rsidRPr="002419E0" w:rsidRDefault="002419E0" w:rsidP="002419E0">
      <w:pPr>
        <w:spacing w:after="0" w:line="360" w:lineRule="auto"/>
        <w:ind w:firstLine="720"/>
        <w:jc w:val="both"/>
        <w:rPr>
          <w:rFonts w:ascii="Times New Roman" w:eastAsia="Calibri" w:hAnsi="Times New Roman" w:cs="Times New Roman"/>
          <w:sz w:val="28"/>
          <w:szCs w:val="28"/>
        </w:rPr>
      </w:pPr>
      <w:r w:rsidRPr="002419E0">
        <w:rPr>
          <w:rFonts w:ascii="Times New Roman" w:eastAsia="Calibri" w:hAnsi="Times New Roman" w:cs="Times New Roman"/>
          <w:sz w:val="28"/>
          <w:szCs w:val="28"/>
        </w:rPr>
        <w:t xml:space="preserve">3. Важливим є зростання заробітної плати до економічно обґрунтованого рівня. Низька оплата праці та погана якість життя людей призводять до того, що люди починають орієнтуватися на короткострокові вигоди. Реалії економіки ставлять працівника в безвихідне становище боротьби за виживання, єдиним бажанням його стає вчасна виплата заробітної плати, а єдиним почуттям – страх втратити робоче місце. В таких умовах навіть найпрогресивніші системи мотивації не будуть давати результату. Тільки після того, коли заробітна плата досягне рівня, що б забезпечував нормальну якість життя працівника, почнуть </w:t>
      </w:r>
      <w:r w:rsidRPr="002419E0">
        <w:rPr>
          <w:rFonts w:ascii="Times New Roman" w:eastAsia="Calibri" w:hAnsi="Times New Roman" w:cs="Times New Roman"/>
          <w:sz w:val="28"/>
          <w:szCs w:val="28"/>
        </w:rPr>
        <w:lastRenderedPageBreak/>
        <w:t>давати результат інші фактори мотивації. Важливою умовою формування гідного рівня оплати праці є політика держави щодо підвищення рівня мінімальної заробітної плати до економічно обгрунтованого рівня.</w:t>
      </w:r>
    </w:p>
    <w:p w:rsidR="002419E0" w:rsidRPr="002419E0" w:rsidRDefault="002419E0" w:rsidP="002419E0">
      <w:pPr>
        <w:spacing w:after="0" w:line="360" w:lineRule="auto"/>
        <w:ind w:firstLine="720"/>
        <w:jc w:val="both"/>
        <w:rPr>
          <w:rFonts w:ascii="Times New Roman" w:eastAsia="Calibri" w:hAnsi="Times New Roman" w:cs="Times New Roman"/>
          <w:sz w:val="28"/>
          <w:szCs w:val="28"/>
        </w:rPr>
      </w:pPr>
      <w:r w:rsidRPr="002419E0">
        <w:rPr>
          <w:rFonts w:ascii="Times New Roman" w:eastAsia="Calibri" w:hAnsi="Times New Roman" w:cs="Times New Roman"/>
          <w:sz w:val="28"/>
          <w:szCs w:val="28"/>
        </w:rPr>
        <w:t>4. Побудова мотиваційного механізму з орієнтацією на довгострокову перспективу. На сучасних підприємствах переважно відсутні програми довгострокового фінансування в людський капітал, що включав би навчання працівників, реалізацію їх потреби в саморозвитку, прививання персоналу корпоративних цінностей підприємства. «Переважна більшість працівників українських підприємств та організацій в існуючих умовах масово орієнтовані на реалізацію у праці так званої «ближньої мотивації», яка за змістом наближена до мотивації «виживання» в умовах сьогодення і не орієнтована на досягнення цілей «дальньої мотивації», пов’язаних творчістю, постійним інвестуванням у саморозвиток, піднесенням конкурентоспроможності» [8, с. 113].</w:t>
      </w:r>
    </w:p>
    <w:p w:rsidR="002419E0" w:rsidRPr="002419E0" w:rsidRDefault="002419E0" w:rsidP="002419E0">
      <w:pPr>
        <w:spacing w:after="0" w:line="360" w:lineRule="auto"/>
        <w:ind w:firstLine="720"/>
        <w:jc w:val="both"/>
        <w:rPr>
          <w:rFonts w:ascii="Times New Roman" w:eastAsia="Calibri" w:hAnsi="Times New Roman" w:cs="Times New Roman"/>
          <w:sz w:val="28"/>
          <w:szCs w:val="28"/>
          <w:lang w:val="ru-RU"/>
        </w:rPr>
      </w:pPr>
      <w:r w:rsidRPr="002419E0">
        <w:rPr>
          <w:rFonts w:ascii="Times New Roman" w:eastAsia="Calibri" w:hAnsi="Times New Roman" w:cs="Times New Roman"/>
          <w:sz w:val="28"/>
          <w:szCs w:val="28"/>
        </w:rPr>
        <w:t>5. Коригування негативних цінностей та установок працівників та підкріплення позитивних. У сфері аграрного сектору економіки та в цілому в масштабі крани поширюються такі глобальні соціальні проблеми як, тіньова зайнятість і доходи, безробіття, неконкурентоспроможність праці, порушення соціальних інтересів. З іншої сторони, відмічається зниження мотивації до праці, безініціативність, відсутність інтересу до кінцевого результату праці. Поширюється тіньова зайнятість, непопулярною стає чесна праця. Побудова мотиваційного механізму мотивації праці має спиратися на зміну ціннісних орієнтацій працівників. Найпершим завданням є зрушення в свідомості людини, направлені на відновлення престижності праці на землі, в тому числі і фізичної, запровадження гідної оплати праці.</w:t>
      </w:r>
    </w:p>
    <w:p w:rsidR="002419E0" w:rsidRPr="002419E0" w:rsidRDefault="002419E0" w:rsidP="002419E0">
      <w:pPr>
        <w:spacing w:after="0" w:line="360" w:lineRule="auto"/>
        <w:ind w:firstLine="741"/>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sz w:val="28"/>
          <w:szCs w:val="28"/>
        </w:rPr>
        <w:t>6. Розвиток у працівників перспективного мислення. Зайнятість працівника має формуватися з урахуванням його уподобань, бачення перспективи для себе, наявності можливостей для розвитку на робочому місці. Отримання задоволення від роботи підвищує самооцінку працівника, стимулює здатність робити свою роботу якісно, вносити пропозиції по вдосконаленню.</w:t>
      </w:r>
    </w:p>
    <w:p w:rsidR="002419E0" w:rsidRPr="002419E0" w:rsidRDefault="002419E0" w:rsidP="002419E0">
      <w:pPr>
        <w:pageBreakBefore/>
        <w:spacing w:line="360" w:lineRule="auto"/>
        <w:ind w:firstLine="743"/>
        <w:jc w:val="center"/>
        <w:rPr>
          <w:rFonts w:ascii="Times New Roman" w:eastAsia="Calibri" w:hAnsi="Times New Roman" w:cs="Times New Roman"/>
          <w:color w:val="0D0D0D" w:themeColor="text1" w:themeTint="F2"/>
          <w:sz w:val="28"/>
          <w:szCs w:val="28"/>
        </w:rPr>
      </w:pPr>
    </w:p>
    <w:p w:rsidR="002419E0" w:rsidRPr="002419E0" w:rsidRDefault="002419E0" w:rsidP="002419E0">
      <w:pPr>
        <w:spacing w:line="360" w:lineRule="auto"/>
        <w:ind w:firstLine="741"/>
        <w:jc w:val="center"/>
        <w:rPr>
          <w:rFonts w:ascii="Times New Roman" w:eastAsia="Calibri" w:hAnsi="Times New Roman" w:cs="Times New Roman"/>
          <w:b/>
          <w:i/>
          <w:color w:val="0D0D0D" w:themeColor="text1" w:themeTint="F2"/>
          <w:sz w:val="28"/>
          <w:szCs w:val="28"/>
        </w:rPr>
      </w:pPr>
      <w:r w:rsidRPr="002419E0">
        <w:rPr>
          <w:rFonts w:ascii="Times New Roman" w:eastAsia="Calibri" w:hAnsi="Times New Roman" w:cs="Times New Roman"/>
          <w:b/>
          <w:i/>
          <w:color w:val="0D0D0D" w:themeColor="text1" w:themeTint="F2"/>
          <w:sz w:val="28"/>
          <w:szCs w:val="28"/>
        </w:rPr>
        <w:t>СПИСОК ВИКОРИСТАНИХ ДЖЕРЕЛ</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lang w:val="ru-RU"/>
        </w:rPr>
        <w:t xml:space="preserve">Балабанова Л. В. Управління персоналом : </w:t>
      </w:r>
      <w:proofErr w:type="gramStart"/>
      <w:r w:rsidRPr="002419E0">
        <w:rPr>
          <w:rFonts w:ascii="Times New Roman" w:eastAsia="Calibri" w:hAnsi="Times New Roman" w:cs="Times New Roman"/>
          <w:color w:val="0D0D0D" w:themeColor="text1" w:themeTint="F2"/>
          <w:sz w:val="28"/>
          <w:szCs w:val="28"/>
          <w:lang w:val="ru-RU"/>
        </w:rPr>
        <w:t>п</w:t>
      </w:r>
      <w:proofErr w:type="gramEnd"/>
      <w:r w:rsidRPr="002419E0">
        <w:rPr>
          <w:rFonts w:ascii="Times New Roman" w:eastAsia="Calibri" w:hAnsi="Times New Roman" w:cs="Times New Roman"/>
          <w:color w:val="0D0D0D" w:themeColor="text1" w:themeTint="F2"/>
          <w:sz w:val="28"/>
          <w:szCs w:val="28"/>
          <w:lang w:val="ru-RU"/>
        </w:rPr>
        <w:t>ідручник / Л. В. Балабанова, О. В. Сардак. – К.</w:t>
      </w:r>
      <w:proofErr w:type="gramStart"/>
      <w:r w:rsidRPr="002419E0">
        <w:rPr>
          <w:rFonts w:ascii="Times New Roman" w:eastAsia="Calibri" w:hAnsi="Times New Roman" w:cs="Times New Roman"/>
          <w:color w:val="0D0D0D" w:themeColor="text1" w:themeTint="F2"/>
          <w:sz w:val="28"/>
          <w:szCs w:val="28"/>
          <w:lang w:val="ru-RU"/>
        </w:rPr>
        <w:t xml:space="preserve"> :</w:t>
      </w:r>
      <w:proofErr w:type="gramEnd"/>
      <w:r w:rsidRPr="002419E0">
        <w:rPr>
          <w:rFonts w:ascii="Times New Roman" w:eastAsia="Calibri" w:hAnsi="Times New Roman" w:cs="Times New Roman"/>
          <w:color w:val="0D0D0D" w:themeColor="text1" w:themeTint="F2"/>
          <w:sz w:val="28"/>
          <w:szCs w:val="28"/>
          <w:lang w:val="ru-RU"/>
        </w:rPr>
        <w:t xml:space="preserve"> Центр учбової літератури, 2011. – 468 с.</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lang w:val="ru-RU"/>
        </w:rPr>
        <w:t>Бриль Р. Українці, йдіть додому. Як реформа ринку прац</w:t>
      </w:r>
      <w:proofErr w:type="gramStart"/>
      <w:r w:rsidRPr="002419E0">
        <w:rPr>
          <w:rFonts w:ascii="Times New Roman" w:eastAsia="Calibri" w:hAnsi="Times New Roman" w:cs="Times New Roman"/>
          <w:color w:val="0D0D0D" w:themeColor="text1" w:themeTint="F2"/>
          <w:sz w:val="28"/>
          <w:szCs w:val="28"/>
          <w:lang w:val="ru-RU"/>
        </w:rPr>
        <w:t>і ЄС</w:t>
      </w:r>
      <w:proofErr w:type="gramEnd"/>
      <w:r w:rsidRPr="002419E0">
        <w:rPr>
          <w:rFonts w:ascii="Times New Roman" w:eastAsia="Calibri" w:hAnsi="Times New Roman" w:cs="Times New Roman"/>
          <w:color w:val="0D0D0D" w:themeColor="text1" w:themeTint="F2"/>
          <w:sz w:val="28"/>
          <w:szCs w:val="28"/>
          <w:lang w:val="ru-RU"/>
        </w:rPr>
        <w:t xml:space="preserve"> позбавить наших співгромадян роботи в Європі // [Електронний ресурс]. - Режим доступу: http://www.dsnews.ua/vlastdeneg/ukraintsy-idite-domoy-kak-reforma-rynka-truda-es-lishit-26092017222200</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lang w:val="ru-RU"/>
        </w:rPr>
        <w:t>Братченко В.Ф Управління персоналом організації в сучасних умовах // Персонал</w:t>
      </w:r>
      <w:r w:rsidRPr="002419E0">
        <w:rPr>
          <w:rFonts w:ascii="Times New Roman" w:eastAsia="Calibri" w:hAnsi="Times New Roman" w:cs="Times New Roman"/>
          <w:color w:val="0D0D0D" w:themeColor="text1" w:themeTint="F2"/>
          <w:sz w:val="28"/>
          <w:szCs w:val="28"/>
        </w:rPr>
        <w:t>.-</w:t>
      </w:r>
      <w:r w:rsidRPr="002419E0">
        <w:rPr>
          <w:rFonts w:ascii="Times New Roman" w:eastAsia="Calibri" w:hAnsi="Times New Roman" w:cs="Times New Roman"/>
          <w:color w:val="0D0D0D" w:themeColor="text1" w:themeTint="F2"/>
          <w:sz w:val="28"/>
          <w:szCs w:val="28"/>
          <w:lang w:val="ru-RU"/>
        </w:rPr>
        <w:t xml:space="preserve"> № 3</w:t>
      </w:r>
      <w:r w:rsidRPr="002419E0">
        <w:rPr>
          <w:rFonts w:ascii="Times New Roman" w:eastAsia="Calibri" w:hAnsi="Times New Roman" w:cs="Times New Roman"/>
          <w:color w:val="0D0D0D" w:themeColor="text1" w:themeTint="F2"/>
          <w:sz w:val="28"/>
          <w:szCs w:val="28"/>
        </w:rPr>
        <w:t>.-</w:t>
      </w:r>
      <w:r w:rsidRPr="002419E0">
        <w:rPr>
          <w:rFonts w:ascii="Times New Roman" w:eastAsia="Calibri" w:hAnsi="Times New Roman" w:cs="Times New Roman"/>
          <w:color w:val="0D0D0D" w:themeColor="text1" w:themeTint="F2"/>
          <w:sz w:val="28"/>
          <w:szCs w:val="28"/>
          <w:lang w:val="ru-RU"/>
        </w:rPr>
        <w:t xml:space="preserve"> 2006.</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lang w:val="ru-RU"/>
        </w:rPr>
        <w:t xml:space="preserve">Блохін П.В. Роль HR менеджменту у розвитку компанії. Матеріали 1 Міжнародної науково-практичної конференції, Конкурентні стратегії розвідку України в глобальній економіці </w:t>
      </w:r>
      <w:proofErr w:type="gramStart"/>
      <w:r w:rsidRPr="002419E0">
        <w:rPr>
          <w:rFonts w:ascii="Times New Roman" w:eastAsia="Calibri" w:hAnsi="Times New Roman" w:cs="Times New Roman"/>
          <w:color w:val="0D0D0D" w:themeColor="text1" w:themeTint="F2"/>
          <w:sz w:val="28"/>
          <w:szCs w:val="28"/>
          <w:lang w:val="ru-RU"/>
        </w:rPr>
        <w:t>/-</w:t>
      </w:r>
      <w:proofErr w:type="gramEnd"/>
      <w:r w:rsidRPr="002419E0">
        <w:rPr>
          <w:rFonts w:ascii="Times New Roman" w:eastAsia="Calibri" w:hAnsi="Times New Roman" w:cs="Times New Roman"/>
          <w:color w:val="0D0D0D" w:themeColor="text1" w:themeTint="F2"/>
          <w:sz w:val="28"/>
          <w:szCs w:val="28"/>
          <w:lang w:val="ru-RU"/>
        </w:rPr>
        <w:t>К.: МУФ, -2018, -9с // [Електронний ресурс]. - Режим доступу: iuf.edu.ua/wp-content/uploads/images/stories/confe..</w:t>
      </w:r>
      <w:r w:rsidRPr="002419E0">
        <w:rPr>
          <w:rFonts w:ascii="Times New Roman" w:eastAsia="Calibri" w:hAnsi="Times New Roman" w:cs="Times New Roman"/>
          <w:color w:val="0D0D0D" w:themeColor="text1" w:themeTint="F2"/>
          <w:sz w:val="28"/>
          <w:szCs w:val="28"/>
        </w:rPr>
        <w:t xml:space="preserve"> </w:t>
      </w:r>
      <w:r w:rsidRPr="002419E0">
        <w:rPr>
          <w:rFonts w:ascii="Times New Roman" w:eastAsia="Calibri" w:hAnsi="Times New Roman" w:cs="Times New Roman"/>
          <w:color w:val="0D0D0D" w:themeColor="text1" w:themeTint="F2"/>
          <w:sz w:val="28"/>
          <w:szCs w:val="28"/>
          <w:lang w:val="ru-RU"/>
        </w:rPr>
        <w:t>.onferenceiuf2018.pdf</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Вечеря С. </w:t>
      </w:r>
      <w:r w:rsidRPr="002419E0">
        <w:rPr>
          <w:rFonts w:ascii="Times New Roman" w:eastAsia="Calibri" w:hAnsi="Times New Roman" w:cs="Times New Roman"/>
          <w:bCs/>
          <w:color w:val="0D0D0D" w:themeColor="text1" w:themeTint="F2"/>
          <w:sz w:val="28"/>
          <w:szCs w:val="28"/>
        </w:rPr>
        <w:t xml:space="preserve">Удосконалення методики оцінки мотиваційного механізму сільськогосподарського підприємства // </w:t>
      </w:r>
      <w:r w:rsidRPr="002419E0">
        <w:rPr>
          <w:rFonts w:ascii="Times New Roman" w:eastAsia="Calibri" w:hAnsi="Times New Roman" w:cs="Times New Roman"/>
          <w:bCs/>
          <w:color w:val="0D0D0D" w:themeColor="text1" w:themeTint="F2"/>
          <w:sz w:val="28"/>
          <w:szCs w:val="28"/>
          <w:lang w:val="ru-RU"/>
        </w:rPr>
        <w:t>Ефективна економіка № 10, 2015</w:t>
      </w:r>
      <w:r w:rsidRPr="002419E0">
        <w:rPr>
          <w:rFonts w:ascii="Times New Roman" w:eastAsia="Calibri" w:hAnsi="Times New Roman" w:cs="Times New Roman"/>
          <w:bCs/>
          <w:color w:val="0D0D0D" w:themeColor="text1" w:themeTint="F2"/>
          <w:sz w:val="28"/>
          <w:szCs w:val="28"/>
        </w:rPr>
        <w:t xml:space="preserve">.- </w:t>
      </w:r>
      <w:r w:rsidRPr="002419E0">
        <w:rPr>
          <w:rFonts w:ascii="Times New Roman" w:eastAsia="Calibri" w:hAnsi="Times New Roman" w:cs="Times New Roman"/>
          <w:color w:val="0D0D0D" w:themeColor="text1" w:themeTint="F2"/>
          <w:sz w:val="28"/>
          <w:szCs w:val="28"/>
          <w:lang w:val="ru-RU"/>
        </w:rPr>
        <w:t>[Електронний ресурс]. - Режим доступу:</w:t>
      </w:r>
      <w:r w:rsidRPr="002419E0">
        <w:rPr>
          <w:rFonts w:ascii="Calibri" w:eastAsia="Calibri" w:hAnsi="Calibri" w:cs="Times New Roman"/>
          <w:lang w:val="ru-RU"/>
        </w:rPr>
        <w:t xml:space="preserve"> </w:t>
      </w:r>
      <w:hyperlink r:id="rId6" w:history="1">
        <w:r w:rsidRPr="002419E0">
          <w:rPr>
            <w:rFonts w:ascii="Times New Roman" w:eastAsia="Calibri" w:hAnsi="Times New Roman" w:cs="Times New Roman"/>
            <w:color w:val="0000FF"/>
            <w:sz w:val="28"/>
            <w:szCs w:val="28"/>
            <w:u w:val="single"/>
            <w:lang w:val="ru-RU"/>
          </w:rPr>
          <w:t>http://www.economy.nayka.com.ua/</w:t>
        </w:r>
      </w:hyperlink>
      <w:proofErr w:type="gramStart"/>
      <w:r w:rsidRPr="002419E0">
        <w:rPr>
          <w:rFonts w:ascii="Times New Roman" w:eastAsia="Calibri" w:hAnsi="Times New Roman" w:cs="Times New Roman"/>
          <w:color w:val="0D0D0D" w:themeColor="text1" w:themeTint="F2"/>
          <w:sz w:val="28"/>
          <w:szCs w:val="28"/>
        </w:rPr>
        <w:t xml:space="preserve"> </w:t>
      </w:r>
      <w:r w:rsidRPr="002419E0">
        <w:rPr>
          <w:rFonts w:ascii="Times New Roman" w:eastAsia="Calibri" w:hAnsi="Times New Roman" w:cs="Times New Roman"/>
          <w:color w:val="0D0D0D" w:themeColor="text1" w:themeTint="F2"/>
          <w:sz w:val="28"/>
          <w:szCs w:val="28"/>
          <w:lang w:val="ru-RU"/>
        </w:rPr>
        <w:t>?</w:t>
      </w:r>
      <w:proofErr w:type="gramEnd"/>
      <w:r w:rsidRPr="002419E0">
        <w:rPr>
          <w:rFonts w:ascii="Times New Roman" w:eastAsia="Calibri" w:hAnsi="Times New Roman" w:cs="Times New Roman"/>
          <w:color w:val="0D0D0D" w:themeColor="text1" w:themeTint="F2"/>
          <w:sz w:val="28"/>
          <w:szCs w:val="28"/>
          <w:lang w:val="ru-RU"/>
        </w:rPr>
        <w:t>op=1&amp;z=4431</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Воронкова А.Е. </w:t>
      </w:r>
      <w:r w:rsidRPr="002419E0">
        <w:rPr>
          <w:rFonts w:ascii="Times New Roman" w:eastAsia="Calibri" w:hAnsi="Times New Roman" w:cs="Times New Roman"/>
          <w:color w:val="0D0D0D" w:themeColor="text1" w:themeTint="F2"/>
          <w:sz w:val="28"/>
          <w:szCs w:val="28"/>
          <w:lang w:val="ru-RU"/>
        </w:rPr>
        <w:t>Корпорація: управління та культура: моногр. / А.Е. Воронкова, Е.Н. Коренєв, І.В. Мажура, М.М. Баб</w:t>
      </w:r>
      <w:proofErr w:type="gramStart"/>
      <w:r w:rsidRPr="002419E0">
        <w:rPr>
          <w:rFonts w:ascii="Times New Roman" w:eastAsia="Calibri" w:hAnsi="Times New Roman" w:cs="Times New Roman"/>
          <w:color w:val="0D0D0D" w:themeColor="text1" w:themeTint="F2"/>
          <w:sz w:val="28"/>
          <w:szCs w:val="28"/>
          <w:lang w:val="ru-RU"/>
        </w:rPr>
        <w:t>`я</w:t>
      </w:r>
      <w:proofErr w:type="gramEnd"/>
      <w:r w:rsidRPr="002419E0">
        <w:rPr>
          <w:rFonts w:ascii="Times New Roman" w:eastAsia="Calibri" w:hAnsi="Times New Roman" w:cs="Times New Roman"/>
          <w:color w:val="0D0D0D" w:themeColor="text1" w:themeTint="F2"/>
          <w:sz w:val="28"/>
          <w:szCs w:val="28"/>
          <w:lang w:val="ru-RU"/>
        </w:rPr>
        <w:t>к. – Дрогобич: Вимі</w:t>
      </w:r>
      <w:proofErr w:type="gramStart"/>
      <w:r w:rsidRPr="002419E0">
        <w:rPr>
          <w:rFonts w:ascii="Times New Roman" w:eastAsia="Calibri" w:hAnsi="Times New Roman" w:cs="Times New Roman"/>
          <w:color w:val="0D0D0D" w:themeColor="text1" w:themeTint="F2"/>
          <w:sz w:val="28"/>
          <w:szCs w:val="28"/>
          <w:lang w:val="ru-RU"/>
        </w:rPr>
        <w:t>р</w:t>
      </w:r>
      <w:proofErr w:type="gramEnd"/>
      <w:r w:rsidRPr="002419E0">
        <w:rPr>
          <w:rFonts w:ascii="Times New Roman" w:eastAsia="Calibri" w:hAnsi="Times New Roman" w:cs="Times New Roman"/>
          <w:color w:val="0D0D0D" w:themeColor="text1" w:themeTint="F2"/>
          <w:sz w:val="28"/>
          <w:szCs w:val="28"/>
          <w:lang w:val="ru-RU"/>
        </w:rPr>
        <w:t>, 2006. – 376 с.</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Головуха Е.I., Панiна Н.В. Тенденцiї розвитку Українського суспільства (2008-2010 рр.)  Соцiологiчнi показники - К., 2011. - С.24, 29,36,48.</w:t>
      </w:r>
    </w:p>
    <w:p w:rsidR="002419E0" w:rsidRPr="002419E0" w:rsidRDefault="002419E0" w:rsidP="002419E0">
      <w:pPr>
        <w:numPr>
          <w:ilvl w:val="0"/>
          <w:numId w:val="1"/>
        </w:numPr>
        <w:spacing w:after="0" w:line="360" w:lineRule="auto"/>
        <w:ind w:firstLine="360"/>
        <w:jc w:val="both"/>
        <w:rPr>
          <w:rFonts w:ascii="Calibri" w:eastAsia="Calibri" w:hAnsi="Calibri" w:cs="Times New Roman"/>
          <w:i/>
          <w:lang w:val="ru-RU"/>
        </w:rPr>
      </w:pPr>
      <w:r w:rsidRPr="002419E0">
        <w:rPr>
          <w:rFonts w:ascii="Times New Roman" w:eastAsia="Calibri" w:hAnsi="Times New Roman" w:cs="Times New Roman"/>
          <w:color w:val="0D0D0D" w:themeColor="text1" w:themeTint="F2"/>
          <w:kern w:val="28"/>
          <w:sz w:val="28"/>
          <w:szCs w:val="28"/>
        </w:rPr>
        <w:t>Горянський П. Оцiнка персоналу. Матерiали сайту «Корпоративний менеджмент» [Електронний ресурс]. – Режим доступу: wikipedia.</w:t>
      </w:r>
      <w:r w:rsidRPr="002419E0">
        <w:rPr>
          <w:rFonts w:ascii="Calibri" w:eastAsia="Calibri" w:hAnsi="Calibri" w:cs="Times New Roman"/>
          <w:i/>
          <w:iCs/>
          <w:color w:val="0D0D0D" w:themeColor="text1" w:themeTint="F2"/>
          <w:sz w:val="28"/>
          <w:szCs w:val="28"/>
        </w:rPr>
        <w:t>org/wiki</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lang w:val="ru-RU"/>
        </w:rPr>
      </w:pPr>
      <w:r w:rsidRPr="002419E0">
        <w:rPr>
          <w:rFonts w:ascii="Times New Roman" w:eastAsia="Calibri" w:hAnsi="Times New Roman" w:cs="Times New Roman"/>
          <w:color w:val="0D0D0D" w:themeColor="text1" w:themeTint="F2"/>
          <w:kern w:val="28"/>
          <w:sz w:val="28"/>
          <w:szCs w:val="28"/>
          <w:lang w:val="ru-RU"/>
        </w:rPr>
        <w:t xml:space="preserve">Державна служба статистики України // [Електронний ресурс]. - Режим доступу: </w:t>
      </w:r>
      <w:hyperlink r:id="rId7" w:history="1">
        <w:r w:rsidRPr="002419E0">
          <w:rPr>
            <w:rFonts w:ascii="Times New Roman" w:eastAsia="Calibri" w:hAnsi="Times New Roman" w:cs="Times New Roman"/>
            <w:color w:val="0000FF"/>
            <w:kern w:val="28"/>
            <w:sz w:val="28"/>
            <w:szCs w:val="28"/>
            <w:u w:val="single"/>
            <w:lang w:val="ru-RU"/>
          </w:rPr>
          <w:t>http://www.ukrstat.gov.ua/operativ/operativ2007/rp/ean</w:t>
        </w:r>
      </w:hyperlink>
      <w:r w:rsidRPr="002419E0">
        <w:rPr>
          <w:rFonts w:ascii="Times New Roman" w:eastAsia="Calibri" w:hAnsi="Times New Roman" w:cs="Times New Roman"/>
          <w:color w:val="0D0D0D" w:themeColor="text1" w:themeTint="F2"/>
          <w:kern w:val="28"/>
          <w:sz w:val="28"/>
          <w:szCs w:val="28"/>
        </w:rPr>
        <w:t xml:space="preserve"> </w:t>
      </w:r>
      <w:r w:rsidRPr="002419E0">
        <w:rPr>
          <w:rFonts w:ascii="Times New Roman" w:eastAsia="Calibri" w:hAnsi="Times New Roman" w:cs="Times New Roman"/>
          <w:color w:val="0D0D0D" w:themeColor="text1" w:themeTint="F2"/>
          <w:kern w:val="28"/>
          <w:sz w:val="28"/>
          <w:szCs w:val="28"/>
          <w:lang w:val="ru-RU"/>
        </w:rPr>
        <w:t>/eanu/osprikb07</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lastRenderedPageBreak/>
        <w:t>Добров Г.М. i iн. Експертнi оцiнки в науково-технiчному прогнозуваннi. - Київ, 2002</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Дятлiв В.А. i iн. Управлiння персоналом: Учеб. допомога для студ. экон. вузiв i фак. / В.А. Дятлов, А.Я. Кибанов, В.Т. Пхало. - ПРIОР, 2000</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lang w:val="ru-RU"/>
        </w:rPr>
        <w:t>Долга Г. В.</w:t>
      </w:r>
      <w:r w:rsidRPr="002419E0">
        <w:rPr>
          <w:rFonts w:ascii="Times New Roman" w:eastAsia="Calibri" w:hAnsi="Times New Roman" w:cs="Times New Roman"/>
          <w:color w:val="0D0D0D" w:themeColor="text1" w:themeTint="F2"/>
          <w:kern w:val="28"/>
          <w:sz w:val="28"/>
          <w:szCs w:val="28"/>
        </w:rPr>
        <w:t xml:space="preserve"> </w:t>
      </w:r>
      <w:r w:rsidRPr="002419E0">
        <w:rPr>
          <w:rFonts w:ascii="Times New Roman" w:eastAsia="Calibri" w:hAnsi="Times New Roman" w:cs="Times New Roman"/>
          <w:color w:val="0D0D0D" w:themeColor="text1" w:themeTint="F2"/>
          <w:kern w:val="28"/>
          <w:sz w:val="28"/>
          <w:szCs w:val="28"/>
          <w:lang w:val="ru-RU"/>
        </w:rPr>
        <w:t xml:space="preserve">Вплив корпоративної культури на управління персоналом </w:t>
      </w:r>
      <w:proofErr w:type="gramStart"/>
      <w:r w:rsidRPr="002419E0">
        <w:rPr>
          <w:rFonts w:ascii="Times New Roman" w:eastAsia="Calibri" w:hAnsi="Times New Roman" w:cs="Times New Roman"/>
          <w:color w:val="0D0D0D" w:themeColor="text1" w:themeTint="F2"/>
          <w:kern w:val="28"/>
          <w:sz w:val="28"/>
          <w:szCs w:val="28"/>
          <w:lang w:val="ru-RU"/>
        </w:rPr>
        <w:t>п</w:t>
      </w:r>
      <w:proofErr w:type="gramEnd"/>
      <w:r w:rsidRPr="002419E0">
        <w:rPr>
          <w:rFonts w:ascii="Times New Roman" w:eastAsia="Calibri" w:hAnsi="Times New Roman" w:cs="Times New Roman"/>
          <w:color w:val="0D0D0D" w:themeColor="text1" w:themeTint="F2"/>
          <w:kern w:val="28"/>
          <w:sz w:val="28"/>
          <w:szCs w:val="28"/>
          <w:lang w:val="ru-RU"/>
        </w:rPr>
        <w:t>ідприємства</w:t>
      </w:r>
      <w:r w:rsidRPr="002419E0">
        <w:rPr>
          <w:rFonts w:ascii="Times New Roman" w:eastAsia="Calibri" w:hAnsi="Times New Roman" w:cs="Times New Roman"/>
          <w:color w:val="0D0D0D" w:themeColor="text1" w:themeTint="F2"/>
          <w:kern w:val="28"/>
          <w:sz w:val="28"/>
          <w:szCs w:val="28"/>
        </w:rPr>
        <w:t xml:space="preserve"> / </w:t>
      </w:r>
      <w:r w:rsidRPr="002419E0">
        <w:rPr>
          <w:rFonts w:ascii="Times New Roman" w:eastAsia="Calibri" w:hAnsi="Times New Roman" w:cs="Times New Roman"/>
          <w:color w:val="0D0D0D" w:themeColor="text1" w:themeTint="F2"/>
          <w:kern w:val="28"/>
          <w:sz w:val="28"/>
          <w:szCs w:val="28"/>
          <w:lang w:val="ru-RU"/>
        </w:rPr>
        <w:t>Долга Г. В</w:t>
      </w:r>
      <w:r w:rsidRPr="002419E0">
        <w:rPr>
          <w:rFonts w:ascii="Times New Roman" w:eastAsia="Calibri" w:hAnsi="Times New Roman" w:cs="Times New Roman"/>
          <w:color w:val="0D0D0D" w:themeColor="text1" w:themeTint="F2"/>
          <w:kern w:val="28"/>
          <w:sz w:val="28"/>
          <w:szCs w:val="28"/>
        </w:rPr>
        <w:t xml:space="preserve"> // </w:t>
      </w:r>
      <w:r w:rsidRPr="002419E0">
        <w:rPr>
          <w:rFonts w:ascii="Times New Roman" w:eastAsia="Calibri" w:hAnsi="Times New Roman" w:cs="Times New Roman"/>
          <w:color w:val="0D0D0D" w:themeColor="text1" w:themeTint="F2"/>
          <w:kern w:val="28"/>
          <w:sz w:val="28"/>
          <w:szCs w:val="28"/>
          <w:lang w:val="ru-RU"/>
        </w:rPr>
        <w:t>Електронне наукове фахове видання з економічних наук «Modern Economics», №7 (2018)</w:t>
      </w:r>
      <w:r w:rsidRPr="002419E0">
        <w:rPr>
          <w:rFonts w:ascii="Times New Roman" w:eastAsia="Calibri" w:hAnsi="Times New Roman" w:cs="Times New Roman"/>
          <w:color w:val="0D0D0D" w:themeColor="text1" w:themeTint="F2"/>
          <w:kern w:val="28"/>
          <w:sz w:val="28"/>
          <w:szCs w:val="28"/>
        </w:rPr>
        <w:t xml:space="preserve"> [Електронний ресурс]. – Режим доступу: https://modecon.mnau.edu.ua/issue/7-2018/UKR/dolha.pdf</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Закон України вiд 22.05.2003г. №889-IV « Про податок з доходiв фiзичних осiб» зi змiнами й доповненнями</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 xml:space="preserve"> </w:t>
      </w:r>
      <w:r w:rsidRPr="002419E0">
        <w:rPr>
          <w:rFonts w:ascii="Times New Roman" w:eastAsia="Calibri" w:hAnsi="Times New Roman" w:cs="Times New Roman"/>
          <w:color w:val="0D0D0D" w:themeColor="text1" w:themeTint="F2"/>
          <w:kern w:val="28"/>
          <w:sz w:val="28"/>
          <w:szCs w:val="28"/>
          <w:lang w:val="ru-RU"/>
        </w:rPr>
        <w:t xml:space="preserve">Іванченко А. В. Орієнтація на розвиток персоналу в системі корпоративних цінностей </w:t>
      </w:r>
      <w:proofErr w:type="gramStart"/>
      <w:r w:rsidRPr="002419E0">
        <w:rPr>
          <w:rFonts w:ascii="Times New Roman" w:eastAsia="Calibri" w:hAnsi="Times New Roman" w:cs="Times New Roman"/>
          <w:color w:val="0D0D0D" w:themeColor="text1" w:themeTint="F2"/>
          <w:kern w:val="28"/>
          <w:sz w:val="28"/>
          <w:szCs w:val="28"/>
          <w:lang w:val="ru-RU"/>
        </w:rPr>
        <w:t>п</w:t>
      </w:r>
      <w:proofErr w:type="gramEnd"/>
      <w:r w:rsidRPr="002419E0">
        <w:rPr>
          <w:rFonts w:ascii="Times New Roman" w:eastAsia="Calibri" w:hAnsi="Times New Roman" w:cs="Times New Roman"/>
          <w:color w:val="0D0D0D" w:themeColor="text1" w:themeTint="F2"/>
          <w:kern w:val="28"/>
          <w:sz w:val="28"/>
          <w:szCs w:val="28"/>
          <w:lang w:val="ru-RU"/>
        </w:rPr>
        <w:t>ідприємства / А. В. Іванченко // Вісник Хмельницького національного університету. Економічні науки. – 2005. – № 4, Ч. 2, Т. 1. – С.67-77.</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 xml:space="preserve">Іляш О.І. Майбутнє </w:t>
      </w:r>
      <w:r w:rsidRPr="002419E0">
        <w:rPr>
          <w:rFonts w:ascii="Times New Roman" w:eastAsia="Calibri" w:hAnsi="Times New Roman" w:cs="Times New Roman"/>
          <w:color w:val="0D0D0D" w:themeColor="text1" w:themeTint="F2"/>
          <w:kern w:val="28"/>
          <w:sz w:val="28"/>
          <w:szCs w:val="28"/>
          <w:lang w:val="ru-RU"/>
        </w:rPr>
        <w:t>HR</w:t>
      </w:r>
      <w:r w:rsidRPr="002419E0">
        <w:rPr>
          <w:rFonts w:ascii="Times New Roman" w:eastAsia="Calibri" w:hAnsi="Times New Roman" w:cs="Times New Roman"/>
          <w:color w:val="0D0D0D" w:themeColor="text1" w:themeTint="F2"/>
          <w:kern w:val="28"/>
          <w:sz w:val="28"/>
          <w:szCs w:val="28"/>
        </w:rPr>
        <w:t xml:space="preserve"> менеджменту: тенденції, ризики, мотивація / Іляш О.І./ [Електронний ресурс]. – Режим доступу: http://www.economy.nayka.com.ua/pdf/10_2018/5.pdf</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Колотий А.М. Мотивацiя, стимулювання й оцiнка персоналу: Навч. посiбник. - К.: КНЕУ, 2000</w:t>
      </w:r>
    </w:p>
    <w:p w:rsidR="002419E0" w:rsidRPr="002419E0" w:rsidRDefault="002419E0" w:rsidP="002419E0">
      <w:pPr>
        <w:numPr>
          <w:ilvl w:val="0"/>
          <w:numId w:val="1"/>
        </w:numPr>
        <w:spacing w:after="0" w:line="360" w:lineRule="auto"/>
        <w:ind w:firstLine="360"/>
        <w:jc w:val="both"/>
        <w:rPr>
          <w:rFonts w:ascii="Calibri" w:eastAsia="Calibri" w:hAnsi="Calibri" w:cs="Times New Roman"/>
          <w:color w:val="0D0D0D" w:themeColor="text1" w:themeTint="F2"/>
          <w:sz w:val="28"/>
          <w:szCs w:val="28"/>
          <w:lang w:val="ru-RU"/>
        </w:rPr>
      </w:pPr>
      <w:r w:rsidRPr="002419E0">
        <w:rPr>
          <w:rFonts w:ascii="Times New Roman" w:eastAsia="Calibri" w:hAnsi="Times New Roman" w:cs="Times New Roman"/>
          <w:color w:val="0D0D0D" w:themeColor="text1" w:themeTint="F2"/>
          <w:sz w:val="28"/>
          <w:szCs w:val="28"/>
        </w:rPr>
        <w:t xml:space="preserve">  Кузнєцов Е.А. Управлінський консалтинг в системі інноваційного розвитку економіки і менеджменту / Кузнєцов Е.А.// Ринкова економіка: сучасна теорія та практика управління. Том 15 №1(32) с. 18</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lang w:val="ru-RU"/>
        </w:rPr>
        <w:t>Кузнєцов Е. А. Професіоналізація управлінської діяльності</w:t>
      </w:r>
      <w:proofErr w:type="gramStart"/>
      <w:r w:rsidRPr="002419E0">
        <w:rPr>
          <w:rFonts w:ascii="Times New Roman" w:eastAsia="Calibri" w:hAnsi="Times New Roman" w:cs="Times New Roman"/>
          <w:color w:val="0D0D0D" w:themeColor="text1" w:themeTint="F2"/>
          <w:sz w:val="28"/>
          <w:szCs w:val="28"/>
          <w:lang w:val="ru-RU"/>
        </w:rPr>
        <w:t xml:space="preserve"> :</w:t>
      </w:r>
      <w:proofErr w:type="gramEnd"/>
      <w:r w:rsidRPr="002419E0">
        <w:rPr>
          <w:rFonts w:ascii="Times New Roman" w:eastAsia="Calibri" w:hAnsi="Times New Roman" w:cs="Times New Roman"/>
          <w:color w:val="0D0D0D" w:themeColor="text1" w:themeTint="F2"/>
          <w:sz w:val="28"/>
          <w:szCs w:val="28"/>
          <w:lang w:val="ru-RU"/>
        </w:rPr>
        <w:t xml:space="preserve"> система, механізм та інноваційна динаміка : [монографія] / Е. А. Кузнєцов. – Одеса</w:t>
      </w:r>
      <w:proofErr w:type="gramStart"/>
      <w:r w:rsidRPr="002419E0">
        <w:rPr>
          <w:rFonts w:ascii="Times New Roman" w:eastAsia="Calibri" w:hAnsi="Times New Roman" w:cs="Times New Roman"/>
          <w:color w:val="0D0D0D" w:themeColor="text1" w:themeTint="F2"/>
          <w:sz w:val="28"/>
          <w:szCs w:val="28"/>
          <w:lang w:val="ru-RU"/>
        </w:rPr>
        <w:t xml:space="preserve"> :</w:t>
      </w:r>
      <w:proofErr w:type="gramEnd"/>
      <w:r w:rsidRPr="002419E0">
        <w:rPr>
          <w:rFonts w:ascii="Times New Roman" w:eastAsia="Calibri" w:hAnsi="Times New Roman" w:cs="Times New Roman"/>
          <w:color w:val="0D0D0D" w:themeColor="text1" w:themeTint="F2"/>
          <w:sz w:val="28"/>
          <w:szCs w:val="28"/>
          <w:lang w:val="ru-RU"/>
        </w:rPr>
        <w:t xml:space="preserve"> Наука і </w:t>
      </w:r>
      <w:proofErr w:type="gramStart"/>
      <w:r w:rsidRPr="002419E0">
        <w:rPr>
          <w:rFonts w:ascii="Times New Roman" w:eastAsia="Calibri" w:hAnsi="Times New Roman" w:cs="Times New Roman"/>
          <w:color w:val="0D0D0D" w:themeColor="text1" w:themeTint="F2"/>
          <w:sz w:val="28"/>
          <w:szCs w:val="28"/>
          <w:lang w:val="ru-RU"/>
        </w:rPr>
        <w:t>техн</w:t>
      </w:r>
      <w:proofErr w:type="gramEnd"/>
      <w:r w:rsidRPr="002419E0">
        <w:rPr>
          <w:rFonts w:ascii="Times New Roman" w:eastAsia="Calibri" w:hAnsi="Times New Roman" w:cs="Times New Roman"/>
          <w:color w:val="0D0D0D" w:themeColor="text1" w:themeTint="F2"/>
          <w:sz w:val="28"/>
          <w:szCs w:val="28"/>
          <w:lang w:val="ru-RU"/>
        </w:rPr>
        <w:t>іка, 2015. – 368 с.</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Козаченко А.В., Пономарьов В.П., Ляшенко А.Н. Економiчна безпека пiдприємств: сутнiсть та механiзм забезпечення.-К.: Лiбра, 2002.- 256 </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lastRenderedPageBreak/>
        <w:t>Комарiв Е. Органiзацiйнi й дезорганізаційні методи управлiння як складовi органiзацiйної й дезорганізаційної культури пiдприємства.// Управлiння персоналом., №9 – 2009.</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lang w:val="ru-RU"/>
        </w:rPr>
        <w:t>Костюченко О. Роль HR-менеджера в побудові ефективної роботи / О. Костюченко, Е. Полякова / - Режим доступу: http://yur-gazeta.com/publications/legal-business/rol-hrmenedzhera-v-pobudovi-efektivnoyi-roboti.html</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Лебедь Т.В. У</w:t>
      </w:r>
      <w:r w:rsidRPr="002419E0">
        <w:rPr>
          <w:rFonts w:ascii="Times New Roman" w:eastAsia="Calibri" w:hAnsi="Times New Roman" w:cs="Times New Roman"/>
          <w:color w:val="0D0D0D" w:themeColor="text1" w:themeTint="F2"/>
          <w:sz w:val="28"/>
          <w:szCs w:val="28"/>
          <w:lang w:val="ru-RU"/>
        </w:rPr>
        <w:t>досконалення мотиваційних механізмів в системі менеджменту організацій</w:t>
      </w:r>
      <w:r w:rsidRPr="002419E0">
        <w:rPr>
          <w:rFonts w:ascii="Times New Roman" w:eastAsia="Calibri" w:hAnsi="Times New Roman" w:cs="Times New Roman"/>
          <w:color w:val="0D0D0D" w:themeColor="text1" w:themeTint="F2"/>
          <w:sz w:val="28"/>
          <w:szCs w:val="28"/>
        </w:rPr>
        <w:t xml:space="preserve"> / Лебедь Т.В. [Електронний ресурс]. – Режим доступу: http://molodyvcheny.in.ua/files/journal/2015/11/116.pdf</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Мiжнародний менеджмент. Пiд ред. Проф. Пивоварова С.Є..- СП: Пiтер., 2000, с.543-555</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 xml:space="preserve"> Нікітін Ю., Рукас-Пасічнюк В. Сучасні моделі та механізми мотивації персоналу українських підприємств // Економіка та управління підприємствами.-с. 238-246 </w:t>
      </w:r>
      <w:r w:rsidRPr="002419E0">
        <w:rPr>
          <w:rFonts w:ascii="Times New Roman" w:eastAsia="Calibri" w:hAnsi="Times New Roman" w:cs="Times New Roman"/>
          <w:color w:val="0D0D0D" w:themeColor="text1" w:themeTint="F2"/>
          <w:sz w:val="28"/>
          <w:szCs w:val="28"/>
        </w:rPr>
        <w:t>[Електронний ресурс]. – Режим доступу:</w:t>
      </w:r>
      <w:r w:rsidRPr="002419E0">
        <w:rPr>
          <w:rFonts w:ascii="Calibri" w:eastAsia="Calibri" w:hAnsi="Calibri" w:cs="Times New Roman"/>
        </w:rPr>
        <w:t xml:space="preserve"> </w:t>
      </w:r>
      <w:r w:rsidRPr="002419E0">
        <w:rPr>
          <w:rFonts w:ascii="Times New Roman" w:eastAsia="Calibri" w:hAnsi="Times New Roman" w:cs="Times New Roman"/>
          <w:color w:val="0D0D0D" w:themeColor="text1" w:themeTint="F2"/>
          <w:sz w:val="28"/>
          <w:szCs w:val="28"/>
        </w:rPr>
        <w:t>file:///C:/Users/Elena/Downloads/ape_2014_4_31.pdf</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Примако В. Гуманний хедхантинг або «полювання за головами» // Управлiння персоналом- Україна. 2011. №18, з 10-11</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 xml:space="preserve"> Петюх В.М. Управлiння персоналом: Навч.-метод. посiбник для самостiйного вивчення дисциплiни. - ДО: КНЕУ, 2008</w:t>
      </w:r>
    </w:p>
    <w:p w:rsidR="002419E0" w:rsidRPr="002419E0" w:rsidRDefault="002419E0" w:rsidP="002419E0">
      <w:pPr>
        <w:numPr>
          <w:ilvl w:val="0"/>
          <w:numId w:val="1"/>
        </w:numPr>
        <w:ind w:firstLine="360"/>
        <w:jc w:val="both"/>
        <w:rPr>
          <w:rFonts w:ascii="Times New Roman" w:eastAsia="Calibri" w:hAnsi="Times New Roman" w:cs="Times New Roman"/>
          <w:color w:val="0D0D0D" w:themeColor="text1" w:themeTint="F2"/>
          <w:sz w:val="28"/>
          <w:szCs w:val="28"/>
        </w:rPr>
      </w:pPr>
      <w:r w:rsidRPr="002419E0">
        <w:rPr>
          <w:rFonts w:ascii="Times New Roman" w:eastAsia="Calibri" w:hAnsi="Times New Roman" w:cs="Times New Roman"/>
          <w:color w:val="0D0D0D" w:themeColor="text1" w:themeTint="F2"/>
          <w:sz w:val="28"/>
          <w:szCs w:val="28"/>
        </w:rPr>
        <w:t xml:space="preserve">Познякова Д.О. Удосконалення мотивації персоналу торговельної організації / Познякова Д.О.// Сучасний менеджмент : моделі, стратегії, технології : матеріали </w:t>
      </w:r>
      <w:r w:rsidRPr="002419E0">
        <w:rPr>
          <w:rFonts w:ascii="Times New Roman" w:eastAsia="Calibri" w:hAnsi="Times New Roman" w:cs="Times New Roman"/>
          <w:color w:val="0D0D0D" w:themeColor="text1" w:themeTint="F2"/>
          <w:sz w:val="28"/>
          <w:szCs w:val="28"/>
          <w:lang w:val="ru-RU"/>
        </w:rPr>
        <w:t>XI</w:t>
      </w:r>
      <w:r w:rsidRPr="002419E0">
        <w:rPr>
          <w:rFonts w:ascii="Times New Roman" w:eastAsia="Calibri" w:hAnsi="Times New Roman" w:cs="Times New Roman"/>
          <w:color w:val="0D0D0D" w:themeColor="text1" w:themeTint="F2"/>
          <w:sz w:val="28"/>
          <w:szCs w:val="28"/>
        </w:rPr>
        <w:t>Х Всеукр. щоріч. студент. наук.-практ. конф. за міжнарод. участю. 27 квітня 2018 року. – Одеса : ОРІДУ НАДУ, 2018. – с.38-40: [Електронний ресурс]. – Режим доступу:  http:// oridu.odessa.ua/9/buk/new_02_05_18.</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 xml:space="preserve">Познякова Д.О. Рудінська О.В. </w:t>
      </w:r>
      <w:r w:rsidRPr="002419E0">
        <w:rPr>
          <w:rFonts w:ascii="Times New Roman" w:eastAsia="Calibri" w:hAnsi="Times New Roman" w:cs="Times New Roman"/>
          <w:sz w:val="28"/>
        </w:rPr>
        <w:t>Проблеми iнновацiйного та iнтеграцiйного реформування iнтелектуального потенцiалу в Українi» / Познякова Д.О. //  Збiрник наукових праць «Ринкова економiка» том 16, випуск №3(37), с. 161-174</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lastRenderedPageBreak/>
        <w:t xml:space="preserve">Руденко О.М. </w:t>
      </w:r>
      <w:r w:rsidRPr="002419E0">
        <w:rPr>
          <w:rFonts w:ascii="Times New Roman" w:eastAsia="Calibri" w:hAnsi="Times New Roman" w:cs="Times New Roman"/>
          <w:color w:val="0D0D0D" w:themeColor="text1" w:themeTint="F2"/>
          <w:kern w:val="28"/>
          <w:sz w:val="28"/>
          <w:szCs w:val="28"/>
          <w:lang w:val="ru-RU"/>
        </w:rPr>
        <w:t>HR</w:t>
      </w:r>
      <w:r w:rsidRPr="002419E0">
        <w:rPr>
          <w:rFonts w:ascii="Times New Roman" w:eastAsia="Calibri" w:hAnsi="Times New Roman" w:cs="Times New Roman"/>
          <w:color w:val="0D0D0D" w:themeColor="text1" w:themeTint="F2"/>
          <w:kern w:val="28"/>
          <w:sz w:val="28"/>
          <w:szCs w:val="28"/>
        </w:rPr>
        <w:t xml:space="preserve"> - менеджмент у публічному управлінні / О.М. Руденко, С.В. Штурхецький, О.В. Шершньова, Н.В. Філіпова / навчальний посібник / -Ч.: НТУ , -2016, -16с.</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proofErr w:type="gramStart"/>
      <w:r w:rsidRPr="002419E0">
        <w:rPr>
          <w:rFonts w:ascii="Times New Roman" w:eastAsia="Calibri" w:hAnsi="Times New Roman" w:cs="Times New Roman"/>
          <w:color w:val="0D0D0D" w:themeColor="text1" w:themeTint="F2"/>
          <w:kern w:val="28"/>
          <w:sz w:val="28"/>
          <w:szCs w:val="28"/>
          <w:lang w:val="ru-RU"/>
        </w:rPr>
        <w:t>Руденко О.М. Система і стратегія HR-менеджменту для державного управління: навчально-методичні матеріали / О.М. Руденко, М.М.Газізов // - К.: НАДУПУ, -2013, - 7с., -15с</w:t>
      </w:r>
      <w:proofErr w:type="gramEnd"/>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Рудінська О.В. Пономарьова Г.О. Іноваційний розвиток України в умовах євроінтеграції. Інноваційна економіка: теоретичні та практичні аспекти / Розділ 5. Вип. 1 / за ред. д.е.н., доц. Є.І. Масленнікова. – Херсон: Гринь Д.С., 2016. – Вип. 1. – 854 с. (49,64 д.а.)  с.344-364</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 xml:space="preserve">Рудінська О.В. </w:t>
      </w:r>
      <w:r w:rsidRPr="002419E0">
        <w:rPr>
          <w:rFonts w:ascii="Times New Roman" w:eastAsia="Calibri" w:hAnsi="Times New Roman" w:cs="Times New Roman"/>
          <w:color w:val="0D0D0D" w:themeColor="text1" w:themeTint="F2"/>
          <w:kern w:val="28"/>
          <w:sz w:val="28"/>
          <w:szCs w:val="28"/>
          <w:lang w:val="ru-RU"/>
        </w:rPr>
        <w:t>Корпоративний менеджмент /</w:t>
      </w:r>
      <w:r w:rsidRPr="002419E0">
        <w:rPr>
          <w:rFonts w:ascii="Times New Roman" w:eastAsia="Calibri" w:hAnsi="Times New Roman" w:cs="Times New Roman"/>
          <w:color w:val="0D0D0D" w:themeColor="text1" w:themeTint="F2"/>
          <w:kern w:val="28"/>
          <w:sz w:val="28"/>
          <w:szCs w:val="28"/>
        </w:rPr>
        <w:t xml:space="preserve"> Рудінська О.В. </w:t>
      </w:r>
      <w:r w:rsidRPr="002419E0">
        <w:rPr>
          <w:rFonts w:ascii="Times New Roman" w:eastAsia="Calibri" w:hAnsi="Times New Roman" w:cs="Times New Roman"/>
          <w:color w:val="0D0D0D" w:themeColor="text1" w:themeTint="F2"/>
          <w:kern w:val="28"/>
          <w:sz w:val="28"/>
          <w:szCs w:val="28"/>
          <w:lang w:val="ru-RU"/>
        </w:rPr>
        <w:t xml:space="preserve"> </w:t>
      </w:r>
      <w:r w:rsidRPr="002419E0">
        <w:rPr>
          <w:rFonts w:ascii="Times New Roman" w:eastAsia="Calibri" w:hAnsi="Times New Roman" w:cs="Times New Roman"/>
          <w:color w:val="0D0D0D" w:themeColor="text1" w:themeTint="F2"/>
          <w:kern w:val="28"/>
          <w:sz w:val="28"/>
          <w:szCs w:val="28"/>
        </w:rPr>
        <w:t xml:space="preserve">Яроміч С.А./ </w:t>
      </w:r>
      <w:r w:rsidRPr="002419E0">
        <w:rPr>
          <w:rFonts w:ascii="Times New Roman" w:eastAsia="Calibri" w:hAnsi="Times New Roman" w:cs="Times New Roman"/>
          <w:color w:val="0D0D0D" w:themeColor="text1" w:themeTint="F2"/>
          <w:kern w:val="28"/>
          <w:sz w:val="28"/>
          <w:szCs w:val="28"/>
          <w:lang w:val="ru-RU"/>
        </w:rPr>
        <w:t>Навчальний посібник.- Киів: КНТ, Ельга-Н</w:t>
      </w:r>
      <w:r w:rsidRPr="002419E0">
        <w:rPr>
          <w:rFonts w:ascii="Times New Roman" w:eastAsia="Calibri" w:hAnsi="Times New Roman" w:cs="Times New Roman"/>
          <w:color w:val="0D0D0D" w:themeColor="text1" w:themeTint="F2"/>
          <w:kern w:val="28"/>
          <w:sz w:val="28"/>
          <w:szCs w:val="28"/>
        </w:rPr>
        <w:t>.</w:t>
      </w:r>
      <w:r w:rsidRPr="002419E0">
        <w:rPr>
          <w:rFonts w:ascii="Times New Roman" w:eastAsia="Calibri" w:hAnsi="Times New Roman" w:cs="Times New Roman"/>
          <w:color w:val="0D0D0D" w:themeColor="text1" w:themeTint="F2"/>
          <w:kern w:val="28"/>
          <w:sz w:val="28"/>
          <w:szCs w:val="28"/>
          <w:lang w:val="ru-RU"/>
        </w:rPr>
        <w:t>-2008</w:t>
      </w:r>
      <w:r w:rsidRPr="002419E0">
        <w:rPr>
          <w:rFonts w:ascii="Times New Roman" w:eastAsia="Calibri" w:hAnsi="Times New Roman" w:cs="Times New Roman"/>
          <w:color w:val="0D0D0D" w:themeColor="text1" w:themeTint="F2"/>
          <w:kern w:val="28"/>
          <w:sz w:val="28"/>
          <w:szCs w:val="28"/>
        </w:rPr>
        <w:t>.- 387с.</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 xml:space="preserve">Семикіна М.В. Інноваційна праця: діагностика проблем, важелі активізації : монографія / М.В. Семикіна, С.Р. Пасєка та ін. / за наук. ред. д-ра екон. наук, проф. М.В. Семикіної. – Черкаси : ТОВ «МАКЛАУТ», 2012. – 320 с. / - Електронний ресурс: режим доступу: </w:t>
      </w:r>
      <w:hyperlink r:id="rId8" w:history="1">
        <w:r w:rsidRPr="002419E0">
          <w:rPr>
            <w:rFonts w:ascii="Times New Roman" w:eastAsia="Calibri" w:hAnsi="Times New Roman" w:cs="Times New Roman"/>
            <w:color w:val="0000FF"/>
            <w:sz w:val="28"/>
            <w:szCs w:val="28"/>
            <w:u w:val="single"/>
          </w:rPr>
          <w:t>http://dspace.kntu.kr.ua</w:t>
        </w:r>
      </w:hyperlink>
      <w:r w:rsidRPr="002419E0">
        <w:rPr>
          <w:rFonts w:ascii="Times New Roman" w:eastAsia="Calibri" w:hAnsi="Times New Roman" w:cs="Times New Roman"/>
          <w:color w:val="0D0D0D" w:themeColor="text1" w:themeTint="F2"/>
          <w:sz w:val="28"/>
          <w:szCs w:val="28"/>
        </w:rPr>
        <w:t xml:space="preserve"> /jspui/bitstream /123456789/5943/1/monohr</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Самсонов I.Т. Аналiз теорiй управлiння персоналом // Управлiння персоналом.-№1.-2010</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Селиванов А.I. Шик або необхiднiсть? Моральнi стандарти в дзеркалi американського бiзнесу // Ризик. 2011. №11. С.4-8</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Старобинский З.Е. Як управляти персоналом. - 4-е изд., перераб. i доп. - М.: ЗАТ “ Бiзнес-Школа”: “ Интел-Синтез”, 2004</w:t>
      </w:r>
    </w:p>
    <w:p w:rsidR="002419E0" w:rsidRPr="002419E0" w:rsidRDefault="002419E0" w:rsidP="002419E0">
      <w:pPr>
        <w:numPr>
          <w:ilvl w:val="0"/>
          <w:numId w:val="1"/>
        </w:numPr>
        <w:spacing w:after="0" w:line="360" w:lineRule="auto"/>
        <w:ind w:firstLine="360"/>
        <w:jc w:val="both"/>
        <w:rPr>
          <w:rFonts w:ascii="Calibri" w:eastAsia="Calibri" w:hAnsi="Calibri" w:cs="Times New Roman"/>
          <w:color w:val="0D0D0D" w:themeColor="text1" w:themeTint="F2"/>
          <w:u w:val="single"/>
          <w:lang w:val="ru-RU"/>
        </w:rPr>
      </w:pPr>
      <w:r w:rsidRPr="002419E0">
        <w:rPr>
          <w:rFonts w:ascii="Times New Roman" w:eastAsia="Calibri" w:hAnsi="Times New Roman" w:cs="Times New Roman"/>
          <w:color w:val="0D0D0D" w:themeColor="text1" w:themeTint="F2"/>
          <w:sz w:val="28"/>
          <w:szCs w:val="28"/>
        </w:rPr>
        <w:t xml:space="preserve">Темченко О., Лісніченко О. Врахування мотиваційної складової при розробці механізму матеріального стимулювання робітників на промислових підприємствах // Економічний аналіз.– </w:t>
      </w:r>
      <w:r w:rsidRPr="002419E0">
        <w:rPr>
          <w:rFonts w:ascii="Times New Roman" w:eastAsia="Calibri" w:hAnsi="Times New Roman" w:cs="Times New Roman"/>
          <w:color w:val="0D0D0D" w:themeColor="text1" w:themeTint="F2"/>
          <w:sz w:val="28"/>
          <w:szCs w:val="28"/>
          <w:lang w:val="ru-RU"/>
        </w:rPr>
        <w:t>2010.– Вип. 7. – С. 350–353.</w:t>
      </w:r>
    </w:p>
    <w:p w:rsidR="002419E0" w:rsidRPr="002419E0" w:rsidRDefault="002419E0" w:rsidP="002419E0">
      <w:pPr>
        <w:numPr>
          <w:ilvl w:val="0"/>
          <w:numId w:val="1"/>
        </w:numPr>
        <w:spacing w:after="0" w:line="360" w:lineRule="auto"/>
        <w:ind w:firstLine="360"/>
        <w:jc w:val="both"/>
        <w:rPr>
          <w:rFonts w:ascii="Calibri" w:eastAsia="Calibri" w:hAnsi="Calibri" w:cs="Times New Roman"/>
          <w:lang w:val="ru-RU"/>
        </w:rPr>
      </w:pPr>
      <w:r w:rsidRPr="002419E0">
        <w:rPr>
          <w:rFonts w:ascii="Times New Roman" w:eastAsia="Calibri" w:hAnsi="Times New Roman" w:cs="Times New Roman"/>
          <w:color w:val="0D0D0D" w:themeColor="text1" w:themeTint="F2"/>
          <w:kern w:val="28"/>
          <w:sz w:val="28"/>
          <w:szCs w:val="28"/>
          <w:lang w:val="ru-RU"/>
        </w:rPr>
        <w:t>Савченко В.А. Управління розвитком персоналу: В.А. Савченко. – К. КНЕУ, 2002.</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lang w:val="ru-RU"/>
        </w:rPr>
        <w:lastRenderedPageBreak/>
        <w:t xml:space="preserve">Стецюк Н. Теоретичні аспекти управління персоналом //Вісник академії </w:t>
      </w:r>
      <w:proofErr w:type="gramStart"/>
      <w:r w:rsidRPr="002419E0">
        <w:rPr>
          <w:rFonts w:ascii="Times New Roman" w:eastAsia="Calibri" w:hAnsi="Times New Roman" w:cs="Times New Roman"/>
          <w:color w:val="0D0D0D" w:themeColor="text1" w:themeTint="F2"/>
          <w:kern w:val="28"/>
          <w:sz w:val="28"/>
          <w:szCs w:val="28"/>
          <w:lang w:val="ru-RU"/>
        </w:rPr>
        <w:t>державного</w:t>
      </w:r>
      <w:proofErr w:type="gramEnd"/>
      <w:r w:rsidRPr="002419E0">
        <w:rPr>
          <w:rFonts w:ascii="Times New Roman" w:eastAsia="Calibri" w:hAnsi="Times New Roman" w:cs="Times New Roman"/>
          <w:color w:val="0D0D0D" w:themeColor="text1" w:themeTint="F2"/>
          <w:kern w:val="28"/>
          <w:sz w:val="28"/>
          <w:szCs w:val="28"/>
          <w:lang w:val="ru-RU"/>
        </w:rPr>
        <w:t xml:space="preserve"> управління при Президентові України. – 2005. – № 4. – C. 69 –77. </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lang w:val="ru-RU"/>
        </w:rPr>
        <w:t>Онуфрик М. Професії майбутнього: як зміниться ринок праці найближчим часом // [Електронний ресурс]. - Режим доступу: http://iser.org.ua/analitika/analiz-derzhavnoyi-politiki/profesiyi-maibutnogo-iak-zminitsia-naiblizhchim-chasom-rinok-pratsi</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lang w:val="ru-RU"/>
        </w:rPr>
        <w:t xml:space="preserve">Ульріх Д. Ефективне управління персоналом. Нова роль менеджерів </w:t>
      </w:r>
      <w:proofErr w:type="gramStart"/>
      <w:r w:rsidRPr="002419E0">
        <w:rPr>
          <w:rFonts w:ascii="Times New Roman" w:eastAsia="Calibri" w:hAnsi="Times New Roman" w:cs="Times New Roman"/>
          <w:color w:val="0D0D0D" w:themeColor="text1" w:themeTint="F2"/>
          <w:kern w:val="28"/>
          <w:sz w:val="28"/>
          <w:szCs w:val="28"/>
          <w:lang w:val="ru-RU"/>
        </w:rPr>
        <w:t>в</w:t>
      </w:r>
      <w:proofErr w:type="gramEnd"/>
      <w:r w:rsidRPr="002419E0">
        <w:rPr>
          <w:rFonts w:ascii="Times New Roman" w:eastAsia="Calibri" w:hAnsi="Times New Roman" w:cs="Times New Roman"/>
          <w:color w:val="0D0D0D" w:themeColor="text1" w:themeTint="F2"/>
          <w:kern w:val="28"/>
          <w:sz w:val="28"/>
          <w:szCs w:val="28"/>
          <w:lang w:val="ru-RU"/>
        </w:rPr>
        <w:t xml:space="preserve"> організації / Видавництво. Хата «Вільямс», 2007. - 303 </w:t>
      </w:r>
      <w:proofErr w:type="gramStart"/>
      <w:r w:rsidRPr="002419E0">
        <w:rPr>
          <w:rFonts w:ascii="Times New Roman" w:eastAsia="Calibri" w:hAnsi="Times New Roman" w:cs="Times New Roman"/>
          <w:color w:val="0D0D0D" w:themeColor="text1" w:themeTint="F2"/>
          <w:kern w:val="28"/>
          <w:sz w:val="28"/>
          <w:szCs w:val="28"/>
          <w:lang w:val="ru-RU"/>
        </w:rPr>
        <w:t>с</w:t>
      </w:r>
      <w:proofErr w:type="gramEnd"/>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lang w:val="ru-RU"/>
        </w:rPr>
        <w:t xml:space="preserve"> Крушельницька О.В., Мельничук Д.П. Управління персоналом:</w:t>
      </w:r>
      <w:r w:rsidRPr="002419E0">
        <w:rPr>
          <w:rFonts w:ascii="Times New Roman" w:eastAsia="Calibri" w:hAnsi="Times New Roman" w:cs="Times New Roman"/>
          <w:color w:val="0D0D0D" w:themeColor="text1" w:themeTint="F2"/>
          <w:kern w:val="28"/>
          <w:sz w:val="28"/>
          <w:szCs w:val="28"/>
        </w:rPr>
        <w:t>/</w:t>
      </w:r>
      <w:r w:rsidRPr="002419E0">
        <w:rPr>
          <w:rFonts w:ascii="Times New Roman" w:eastAsia="Calibri" w:hAnsi="Times New Roman" w:cs="Times New Roman"/>
          <w:color w:val="0D0D0D" w:themeColor="text1" w:themeTint="F2"/>
          <w:kern w:val="28"/>
          <w:sz w:val="28"/>
          <w:szCs w:val="28"/>
          <w:lang w:val="ru-RU"/>
        </w:rPr>
        <w:t xml:space="preserve"> Навчальний </w:t>
      </w:r>
      <w:proofErr w:type="gramStart"/>
      <w:r w:rsidRPr="002419E0">
        <w:rPr>
          <w:rFonts w:ascii="Times New Roman" w:eastAsia="Calibri" w:hAnsi="Times New Roman" w:cs="Times New Roman"/>
          <w:color w:val="0D0D0D" w:themeColor="text1" w:themeTint="F2"/>
          <w:kern w:val="28"/>
          <w:sz w:val="28"/>
          <w:szCs w:val="28"/>
          <w:lang w:val="ru-RU"/>
        </w:rPr>
        <w:t>пос</w:t>
      </w:r>
      <w:proofErr w:type="gramEnd"/>
      <w:r w:rsidRPr="002419E0">
        <w:rPr>
          <w:rFonts w:ascii="Times New Roman" w:eastAsia="Calibri" w:hAnsi="Times New Roman" w:cs="Times New Roman"/>
          <w:color w:val="0D0D0D" w:themeColor="text1" w:themeTint="F2"/>
          <w:kern w:val="28"/>
          <w:sz w:val="28"/>
          <w:szCs w:val="28"/>
          <w:lang w:val="ru-RU"/>
        </w:rPr>
        <w:t>ібник</w:t>
      </w:r>
      <w:r w:rsidRPr="002419E0">
        <w:rPr>
          <w:rFonts w:ascii="Times New Roman" w:eastAsia="Calibri" w:hAnsi="Times New Roman" w:cs="Times New Roman"/>
          <w:color w:val="0D0D0D" w:themeColor="text1" w:themeTint="F2"/>
          <w:kern w:val="28"/>
          <w:sz w:val="28"/>
          <w:szCs w:val="28"/>
        </w:rPr>
        <w:t>/</w:t>
      </w:r>
      <w:r w:rsidRPr="002419E0">
        <w:rPr>
          <w:rFonts w:ascii="Times New Roman" w:eastAsia="Calibri" w:hAnsi="Times New Roman" w:cs="Times New Roman"/>
          <w:color w:val="0D0D0D" w:themeColor="text1" w:themeTint="F2"/>
          <w:kern w:val="28"/>
          <w:sz w:val="28"/>
          <w:szCs w:val="28"/>
          <w:lang w:val="ru-RU"/>
        </w:rPr>
        <w:t xml:space="preserve">. – К.: Кондор. – 2003. </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 xml:space="preserve">Савицька Г. В. «Економічний аналіз діяльності підприємства». </w:t>
      </w:r>
      <w:r w:rsidRPr="002419E0">
        <w:rPr>
          <w:rFonts w:ascii="Times New Roman" w:eastAsia="Calibri" w:hAnsi="Times New Roman" w:cs="Times New Roman"/>
          <w:color w:val="0D0D0D" w:themeColor="text1" w:themeTint="F2"/>
          <w:kern w:val="28"/>
          <w:sz w:val="28"/>
          <w:szCs w:val="28"/>
          <w:lang w:val="ru-RU"/>
        </w:rPr>
        <w:t xml:space="preserve">Навчальний </w:t>
      </w:r>
      <w:proofErr w:type="gramStart"/>
      <w:r w:rsidRPr="002419E0">
        <w:rPr>
          <w:rFonts w:ascii="Times New Roman" w:eastAsia="Calibri" w:hAnsi="Times New Roman" w:cs="Times New Roman"/>
          <w:color w:val="0D0D0D" w:themeColor="text1" w:themeTint="F2"/>
          <w:kern w:val="28"/>
          <w:sz w:val="28"/>
          <w:szCs w:val="28"/>
          <w:lang w:val="ru-RU"/>
        </w:rPr>
        <w:t>пос</w:t>
      </w:r>
      <w:proofErr w:type="gramEnd"/>
      <w:r w:rsidRPr="002419E0">
        <w:rPr>
          <w:rFonts w:ascii="Times New Roman" w:eastAsia="Calibri" w:hAnsi="Times New Roman" w:cs="Times New Roman"/>
          <w:color w:val="0D0D0D" w:themeColor="text1" w:themeTint="F2"/>
          <w:kern w:val="28"/>
          <w:sz w:val="28"/>
          <w:szCs w:val="28"/>
          <w:lang w:val="ru-RU"/>
        </w:rPr>
        <w:t>ібник. – К.: Знання, 2004.</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Табеков Н. Оптимiзацiя тимчасових, грошових витрат i одержуваного якостi в стратегiї й технологiї добору персоналу. Матерiали сайту «Корпоративний менеджмент»</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lang w:val="ru-RU"/>
        </w:rPr>
        <w:t>Управління персоналом: корпоративна культура і управління [Електронний ресурс]. – Режим доступу: http://www.rusnauka.com/CCN/Economics/</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lang w:val="ru-RU"/>
        </w:rPr>
        <w:t xml:space="preserve">Фіщук Н. Ю. Корпоративна культура організації: сутність, види, принципи та вплив на розвиток організації / Н. Ю. Фіщук // Вісник Сумського національного </w:t>
      </w:r>
      <w:proofErr w:type="gramStart"/>
      <w:r w:rsidRPr="002419E0">
        <w:rPr>
          <w:rFonts w:ascii="Times New Roman" w:eastAsia="Calibri" w:hAnsi="Times New Roman" w:cs="Times New Roman"/>
          <w:color w:val="0D0D0D" w:themeColor="text1" w:themeTint="F2"/>
          <w:kern w:val="28"/>
          <w:sz w:val="28"/>
          <w:szCs w:val="28"/>
          <w:lang w:val="ru-RU"/>
        </w:rPr>
        <w:t>аграрного</w:t>
      </w:r>
      <w:proofErr w:type="gramEnd"/>
      <w:r w:rsidRPr="002419E0">
        <w:rPr>
          <w:rFonts w:ascii="Times New Roman" w:eastAsia="Calibri" w:hAnsi="Times New Roman" w:cs="Times New Roman"/>
          <w:color w:val="0D0D0D" w:themeColor="text1" w:themeTint="F2"/>
          <w:kern w:val="28"/>
          <w:sz w:val="28"/>
          <w:szCs w:val="28"/>
          <w:lang w:val="ru-RU"/>
        </w:rPr>
        <w:t xml:space="preserve"> університету. Економічні науки. – 2014. – № 6 (24). – С. 56-65.</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rPr>
        <w:t xml:space="preserve">Функція мотивації трудової діяльності, її компоненти, теорії, шляхи Інститут Муніципального Менеджменту і Бізнесу // [Електронний ресурс]. - Режим доступу: </w:t>
      </w:r>
      <w:hyperlink r:id="rId9" w:history="1">
        <w:r w:rsidRPr="002419E0">
          <w:rPr>
            <w:rFonts w:ascii="Times New Roman" w:eastAsia="Calibri" w:hAnsi="Times New Roman" w:cs="Times New Roman"/>
            <w:color w:val="0000FF"/>
            <w:kern w:val="28"/>
            <w:sz w:val="28"/>
            <w:szCs w:val="28"/>
            <w:u w:val="single"/>
            <w:lang w:val="ru-RU"/>
          </w:rPr>
          <w:t>http</w:t>
        </w:r>
        <w:r w:rsidRPr="002419E0">
          <w:rPr>
            <w:rFonts w:ascii="Times New Roman" w:eastAsia="Calibri" w:hAnsi="Times New Roman" w:cs="Times New Roman"/>
            <w:color w:val="0000FF"/>
            <w:kern w:val="28"/>
            <w:sz w:val="28"/>
            <w:szCs w:val="28"/>
            <w:u w:val="single"/>
          </w:rPr>
          <w:t>://</w:t>
        </w:r>
        <w:r w:rsidRPr="002419E0">
          <w:rPr>
            <w:rFonts w:ascii="Times New Roman" w:eastAsia="Calibri" w:hAnsi="Times New Roman" w:cs="Times New Roman"/>
            <w:color w:val="0000FF"/>
            <w:kern w:val="28"/>
            <w:sz w:val="28"/>
            <w:szCs w:val="28"/>
            <w:u w:val="single"/>
            <w:lang w:val="ru-RU"/>
          </w:rPr>
          <w:t>mirznanii</w:t>
        </w:r>
        <w:r w:rsidRPr="002419E0">
          <w:rPr>
            <w:rFonts w:ascii="Times New Roman" w:eastAsia="Calibri" w:hAnsi="Times New Roman" w:cs="Times New Roman"/>
            <w:color w:val="0000FF"/>
            <w:kern w:val="28"/>
            <w:sz w:val="28"/>
            <w:szCs w:val="28"/>
            <w:u w:val="single"/>
          </w:rPr>
          <w:t>.</w:t>
        </w:r>
        <w:r w:rsidRPr="002419E0">
          <w:rPr>
            <w:rFonts w:ascii="Times New Roman" w:eastAsia="Calibri" w:hAnsi="Times New Roman" w:cs="Times New Roman"/>
            <w:color w:val="0000FF"/>
            <w:kern w:val="28"/>
            <w:sz w:val="28"/>
            <w:szCs w:val="28"/>
            <w:u w:val="single"/>
            <w:lang w:val="ru-RU"/>
          </w:rPr>
          <w:t>com</w:t>
        </w:r>
        <w:r w:rsidRPr="002419E0">
          <w:rPr>
            <w:rFonts w:ascii="Times New Roman" w:eastAsia="Calibri" w:hAnsi="Times New Roman" w:cs="Times New Roman"/>
            <w:color w:val="0000FF"/>
            <w:kern w:val="28"/>
            <w:sz w:val="28"/>
            <w:szCs w:val="28"/>
            <w:u w:val="single"/>
          </w:rPr>
          <w:t>/</w:t>
        </w:r>
        <w:r w:rsidRPr="002419E0">
          <w:rPr>
            <w:rFonts w:ascii="Times New Roman" w:eastAsia="Calibri" w:hAnsi="Times New Roman" w:cs="Times New Roman"/>
            <w:color w:val="0000FF"/>
            <w:kern w:val="28"/>
            <w:sz w:val="28"/>
            <w:szCs w:val="28"/>
            <w:u w:val="single"/>
            <w:lang w:val="ru-RU"/>
          </w:rPr>
          <w:t>a</w:t>
        </w:r>
        <w:r w:rsidRPr="002419E0">
          <w:rPr>
            <w:rFonts w:ascii="Times New Roman" w:eastAsia="Calibri" w:hAnsi="Times New Roman" w:cs="Times New Roman"/>
            <w:color w:val="0000FF"/>
            <w:kern w:val="28"/>
            <w:sz w:val="28"/>
            <w:szCs w:val="28"/>
            <w:u w:val="single"/>
          </w:rPr>
          <w:t>/268166/</w:t>
        </w:r>
        <w:r w:rsidRPr="002419E0">
          <w:rPr>
            <w:rFonts w:ascii="Times New Roman" w:eastAsia="Calibri" w:hAnsi="Times New Roman" w:cs="Times New Roman"/>
            <w:color w:val="0000FF"/>
            <w:kern w:val="28"/>
            <w:sz w:val="28"/>
            <w:szCs w:val="28"/>
            <w:u w:val="single"/>
            <w:lang w:val="ru-RU"/>
          </w:rPr>
          <w:t>funktsya</w:t>
        </w:r>
        <w:r w:rsidRPr="002419E0">
          <w:rPr>
            <w:rFonts w:ascii="Times New Roman" w:eastAsia="Calibri" w:hAnsi="Times New Roman" w:cs="Times New Roman"/>
            <w:color w:val="0000FF"/>
            <w:kern w:val="28"/>
            <w:sz w:val="28"/>
            <w:szCs w:val="28"/>
            <w:u w:val="single"/>
          </w:rPr>
          <w:t>-</w:t>
        </w:r>
        <w:r w:rsidRPr="002419E0">
          <w:rPr>
            <w:rFonts w:ascii="Times New Roman" w:eastAsia="Calibri" w:hAnsi="Times New Roman" w:cs="Times New Roman"/>
            <w:color w:val="0000FF"/>
            <w:kern w:val="28"/>
            <w:sz w:val="28"/>
            <w:szCs w:val="28"/>
            <w:u w:val="single"/>
            <w:lang w:val="ru-RU"/>
          </w:rPr>
          <w:t>motivats</w:t>
        </w:r>
        <w:r w:rsidRPr="002419E0">
          <w:rPr>
            <w:rFonts w:ascii="Times New Roman" w:eastAsia="Calibri" w:hAnsi="Times New Roman" w:cs="Times New Roman"/>
            <w:color w:val="0000FF"/>
            <w:kern w:val="28"/>
            <w:sz w:val="28"/>
            <w:szCs w:val="28"/>
            <w:u w:val="single"/>
          </w:rPr>
          <w:t>-</w:t>
        </w:r>
        <w:r w:rsidRPr="002419E0">
          <w:rPr>
            <w:rFonts w:ascii="Times New Roman" w:eastAsia="Calibri" w:hAnsi="Times New Roman" w:cs="Times New Roman"/>
            <w:color w:val="0000FF"/>
            <w:kern w:val="28"/>
            <w:sz w:val="28"/>
            <w:szCs w:val="28"/>
            <w:u w:val="single"/>
            <w:lang w:val="ru-RU"/>
          </w:rPr>
          <w:t>trudovo</w:t>
        </w:r>
        <w:r w:rsidRPr="002419E0">
          <w:rPr>
            <w:rFonts w:ascii="Times New Roman" w:eastAsia="Calibri" w:hAnsi="Times New Roman" w:cs="Times New Roman"/>
            <w:color w:val="0000FF"/>
            <w:kern w:val="28"/>
            <w:sz w:val="28"/>
            <w:szCs w:val="28"/>
            <w:u w:val="single"/>
          </w:rPr>
          <w:t>-</w:t>
        </w:r>
        <w:r w:rsidRPr="002419E0">
          <w:rPr>
            <w:rFonts w:ascii="Times New Roman" w:eastAsia="Calibri" w:hAnsi="Times New Roman" w:cs="Times New Roman"/>
            <w:color w:val="0000FF"/>
            <w:kern w:val="28"/>
            <w:sz w:val="28"/>
            <w:szCs w:val="28"/>
            <w:u w:val="single"/>
            <w:lang w:val="ru-RU"/>
          </w:rPr>
          <w:t>dyalnost</w:t>
        </w:r>
        <w:r w:rsidRPr="002419E0">
          <w:rPr>
            <w:rFonts w:ascii="Times New Roman" w:eastAsia="Calibri" w:hAnsi="Times New Roman" w:cs="Times New Roman"/>
            <w:color w:val="0000FF"/>
            <w:kern w:val="28"/>
            <w:sz w:val="28"/>
            <w:szCs w:val="28"/>
            <w:u w:val="single"/>
          </w:rPr>
          <w:t>-</w:t>
        </w:r>
        <w:r w:rsidRPr="002419E0">
          <w:rPr>
            <w:rFonts w:ascii="Times New Roman" w:eastAsia="Calibri" w:hAnsi="Times New Roman" w:cs="Times New Roman"/>
            <w:color w:val="0000FF"/>
            <w:kern w:val="28"/>
            <w:sz w:val="28"/>
            <w:szCs w:val="28"/>
            <w:u w:val="single"/>
            <w:lang w:val="ru-RU"/>
          </w:rPr>
          <w:t>komponenti</w:t>
        </w:r>
        <w:r w:rsidRPr="002419E0">
          <w:rPr>
            <w:rFonts w:ascii="Times New Roman" w:eastAsia="Calibri" w:hAnsi="Times New Roman" w:cs="Times New Roman"/>
            <w:color w:val="0000FF"/>
            <w:kern w:val="28"/>
            <w:sz w:val="28"/>
            <w:szCs w:val="28"/>
            <w:u w:val="single"/>
          </w:rPr>
          <w:t>-</w:t>
        </w:r>
        <w:r w:rsidRPr="002419E0">
          <w:rPr>
            <w:rFonts w:ascii="Times New Roman" w:eastAsia="Calibri" w:hAnsi="Times New Roman" w:cs="Times New Roman"/>
            <w:color w:val="0000FF"/>
            <w:kern w:val="28"/>
            <w:sz w:val="28"/>
            <w:szCs w:val="28"/>
            <w:u w:val="single"/>
            <w:lang w:val="ru-RU"/>
          </w:rPr>
          <w:t>teor</w:t>
        </w:r>
        <w:r w:rsidRPr="002419E0">
          <w:rPr>
            <w:rFonts w:ascii="Times New Roman" w:eastAsia="Calibri" w:hAnsi="Times New Roman" w:cs="Times New Roman"/>
            <w:color w:val="0000FF"/>
            <w:kern w:val="28"/>
            <w:sz w:val="28"/>
            <w:szCs w:val="28"/>
            <w:u w:val="single"/>
          </w:rPr>
          <w:t>-</w:t>
        </w:r>
        <w:r w:rsidRPr="002419E0">
          <w:rPr>
            <w:rFonts w:ascii="Times New Roman" w:eastAsia="Calibri" w:hAnsi="Times New Roman" w:cs="Times New Roman"/>
            <w:color w:val="0000FF"/>
            <w:kern w:val="28"/>
            <w:sz w:val="28"/>
            <w:szCs w:val="28"/>
            <w:u w:val="single"/>
            <w:lang w:val="ru-RU"/>
          </w:rPr>
          <w:t>shlyakhi</w:t>
        </w:r>
      </w:hyperlink>
      <w:r w:rsidRPr="002419E0">
        <w:rPr>
          <w:rFonts w:ascii="Times New Roman" w:eastAsia="Calibri" w:hAnsi="Times New Roman" w:cs="Times New Roman"/>
          <w:color w:val="0D0D0D" w:themeColor="text1" w:themeTint="F2"/>
          <w:kern w:val="28"/>
          <w:sz w:val="28"/>
          <w:szCs w:val="28"/>
        </w:rPr>
        <w:t xml:space="preserve"> </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lang w:val="ru-RU"/>
        </w:rPr>
        <w:t xml:space="preserve">Хаєт Г. Л. Корпоративна культура : </w:t>
      </w:r>
      <w:proofErr w:type="gramStart"/>
      <w:r w:rsidRPr="002419E0">
        <w:rPr>
          <w:rFonts w:ascii="Times New Roman" w:eastAsia="Calibri" w:hAnsi="Times New Roman" w:cs="Times New Roman"/>
          <w:color w:val="0D0D0D" w:themeColor="text1" w:themeTint="F2"/>
          <w:kern w:val="28"/>
          <w:sz w:val="28"/>
          <w:szCs w:val="28"/>
          <w:lang w:val="ru-RU"/>
        </w:rPr>
        <w:t>п</w:t>
      </w:r>
      <w:proofErr w:type="gramEnd"/>
      <w:r w:rsidRPr="002419E0">
        <w:rPr>
          <w:rFonts w:ascii="Times New Roman" w:eastAsia="Calibri" w:hAnsi="Times New Roman" w:cs="Times New Roman"/>
          <w:color w:val="0D0D0D" w:themeColor="text1" w:themeTint="F2"/>
          <w:kern w:val="28"/>
          <w:sz w:val="28"/>
          <w:szCs w:val="28"/>
          <w:lang w:val="ru-RU"/>
        </w:rPr>
        <w:t>ідручник / Г. Л. Хаєт. – К. : Центр навчальної літератури, 2003. – 423 с.</w:t>
      </w:r>
    </w:p>
    <w:p w:rsidR="002419E0" w:rsidRPr="002419E0" w:rsidRDefault="002419E0" w:rsidP="002419E0">
      <w:pPr>
        <w:numPr>
          <w:ilvl w:val="0"/>
          <w:numId w:val="1"/>
        </w:numPr>
        <w:spacing w:after="0" w:line="360" w:lineRule="auto"/>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 xml:space="preserve">Цивiльний кодекс України вiд 16.01.2003г. №435-IV  </w:t>
      </w:r>
      <w:r w:rsidRPr="002419E0">
        <w:rPr>
          <w:rFonts w:ascii="Times New Roman" w:eastAsia="Calibri" w:hAnsi="Times New Roman" w:cs="Times New Roman"/>
          <w:color w:val="0D0D0D" w:themeColor="text1" w:themeTint="F2"/>
          <w:kern w:val="28"/>
          <w:sz w:val="28"/>
          <w:szCs w:val="28"/>
          <w:lang w:val="ru-RU"/>
        </w:rPr>
        <w:t>[Електронний ресурс]. - Режим доступу:</w:t>
      </w:r>
      <w:r w:rsidRPr="002419E0">
        <w:rPr>
          <w:rFonts w:ascii="Times New Roman" w:eastAsia="Calibri" w:hAnsi="Times New Roman" w:cs="Times New Roman"/>
          <w:color w:val="0D0D0D" w:themeColor="text1" w:themeTint="F2"/>
          <w:kern w:val="28"/>
          <w:sz w:val="28"/>
          <w:szCs w:val="28"/>
        </w:rPr>
        <w:t xml:space="preserve"> </w:t>
      </w:r>
      <w:r w:rsidRPr="002419E0">
        <w:rPr>
          <w:rFonts w:ascii="Times New Roman" w:eastAsia="Calibri" w:hAnsi="Times New Roman" w:cs="Times New Roman"/>
          <w:color w:val="0D0D0D" w:themeColor="text1" w:themeTint="F2"/>
          <w:sz w:val="28"/>
          <w:szCs w:val="28"/>
        </w:rPr>
        <w:t>http://zakon.rada.gov.ua/laws/show/435-15</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lang w:val="ru-RU"/>
        </w:rPr>
        <w:lastRenderedPageBreak/>
        <w:t>Шпекторенко І. В. Професійна мобільність державного службовця</w:t>
      </w:r>
      <w:proofErr w:type="gramStart"/>
      <w:r w:rsidRPr="002419E0">
        <w:rPr>
          <w:rFonts w:ascii="Times New Roman" w:eastAsia="Calibri" w:hAnsi="Times New Roman" w:cs="Times New Roman"/>
          <w:color w:val="0D0D0D" w:themeColor="text1" w:themeTint="F2"/>
          <w:sz w:val="28"/>
          <w:szCs w:val="28"/>
          <w:lang w:val="ru-RU"/>
        </w:rPr>
        <w:t xml:space="preserve"> :</w:t>
      </w:r>
      <w:proofErr w:type="gramEnd"/>
      <w:r w:rsidRPr="002419E0">
        <w:rPr>
          <w:rFonts w:ascii="Times New Roman" w:eastAsia="Calibri" w:hAnsi="Times New Roman" w:cs="Times New Roman"/>
          <w:color w:val="0D0D0D" w:themeColor="text1" w:themeTint="F2"/>
          <w:sz w:val="28"/>
          <w:szCs w:val="28"/>
          <w:lang w:val="ru-RU"/>
        </w:rPr>
        <w:t xml:space="preserve"> монографія / І. В. Шпекторенко. – Д.: Моноліт, 2009. – 242 с.</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Яковлева А. У пошуках правди на спiвбесiдах // Управлiння персоналом- Україна. 2011. №11, з 16-18</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 xml:space="preserve">Словник економiчних термінів IV  </w:t>
      </w:r>
      <w:r w:rsidRPr="002419E0">
        <w:rPr>
          <w:rFonts w:ascii="Times New Roman" w:eastAsia="Calibri" w:hAnsi="Times New Roman" w:cs="Times New Roman"/>
          <w:color w:val="0D0D0D" w:themeColor="text1" w:themeTint="F2"/>
          <w:kern w:val="28"/>
          <w:sz w:val="28"/>
          <w:szCs w:val="28"/>
          <w:lang w:val="ru-RU"/>
        </w:rPr>
        <w:t>[Електронний ресурс]. - Режим доступу:</w:t>
      </w:r>
      <w:r w:rsidRPr="002419E0">
        <w:rPr>
          <w:rFonts w:ascii="Times New Roman" w:eastAsia="Calibri" w:hAnsi="Times New Roman" w:cs="Times New Roman"/>
          <w:color w:val="0D0D0D" w:themeColor="text1" w:themeTint="F2"/>
          <w:sz w:val="28"/>
          <w:szCs w:val="28"/>
        </w:rPr>
        <w:t xml:space="preserve"> </w:t>
      </w:r>
      <w:hyperlink r:id="rId10" w:history="1">
        <w:r w:rsidRPr="002419E0">
          <w:rPr>
            <w:rFonts w:ascii="Times New Roman" w:eastAsia="Calibri" w:hAnsi="Times New Roman" w:cs="Times New Roman"/>
            <w:color w:val="0000FF"/>
            <w:sz w:val="28"/>
            <w:szCs w:val="28"/>
            <w:u w:val="single"/>
          </w:rPr>
          <w:t>http://adt.org.ua/ua/adt/dic/t.html?print</w:t>
        </w:r>
      </w:hyperlink>
      <w:r w:rsidRPr="002419E0">
        <w:rPr>
          <w:rFonts w:ascii="Times New Roman" w:eastAsia="Calibri" w:hAnsi="Times New Roman" w:cs="Times New Roman"/>
          <w:color w:val="0D0D0D" w:themeColor="text1" w:themeTint="F2"/>
          <w:sz w:val="28"/>
          <w:szCs w:val="28"/>
        </w:rPr>
        <w:t>=</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kern w:val="28"/>
          <w:sz w:val="28"/>
          <w:szCs w:val="28"/>
          <w:lang w:val="ru-RU"/>
        </w:rPr>
        <w:t>Никифорова, Л. Х. Проектирование программ нематериального стимулирования [Текст] / Л. Х. Никифорова // Журнал « Справочник по управлению персоналом». – 2012. – №1. [Електронний ресурс]. – Режим доступу: http://www.pro-personal.ru/journal/785/379653/.</w:t>
      </w:r>
    </w:p>
    <w:p w:rsidR="002419E0" w:rsidRPr="002419E0" w:rsidRDefault="002419E0" w:rsidP="002419E0">
      <w:pPr>
        <w:numPr>
          <w:ilvl w:val="0"/>
          <w:numId w:val="1"/>
        </w:numPr>
        <w:spacing w:after="0" w:line="360" w:lineRule="auto"/>
        <w:ind w:firstLine="360"/>
        <w:jc w:val="both"/>
        <w:rPr>
          <w:rFonts w:ascii="Times New Roman" w:eastAsia="Calibri" w:hAnsi="Times New Roman" w:cs="Times New Roman"/>
          <w:color w:val="0D0D0D" w:themeColor="text1" w:themeTint="F2"/>
          <w:kern w:val="28"/>
          <w:sz w:val="28"/>
          <w:szCs w:val="28"/>
        </w:rPr>
      </w:pPr>
      <w:r w:rsidRPr="002419E0">
        <w:rPr>
          <w:rFonts w:ascii="Times New Roman" w:eastAsia="Calibri" w:hAnsi="Times New Roman" w:cs="Times New Roman"/>
          <w:color w:val="0D0D0D" w:themeColor="text1" w:themeTint="F2"/>
          <w:sz w:val="28"/>
          <w:szCs w:val="28"/>
        </w:rPr>
        <w:t>Нормативнi матерiали планування виробничої й кадрової дiяльностi будiвельної органiзацiї ТОВ «Каретпроект» за 2016-2018рр</w:t>
      </w:r>
    </w:p>
    <w:p w:rsidR="002419E0" w:rsidRDefault="002419E0">
      <w:bookmarkStart w:id="1" w:name="_GoBack"/>
      <w:bookmarkEnd w:id="1"/>
    </w:p>
    <w:sectPr w:rsidR="002419E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0386A47"/>
    <w:multiLevelType w:val="hybridMultilevel"/>
    <w:tmpl w:val="CC64C3B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7FF1"/>
    <w:rsid w:val="002419E0"/>
    <w:rsid w:val="00A07FF1"/>
    <w:rsid w:val="00F754A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3899375">
      <w:bodyDiv w:val="1"/>
      <w:marLeft w:val="0"/>
      <w:marRight w:val="0"/>
      <w:marTop w:val="0"/>
      <w:marBottom w:val="0"/>
      <w:divBdr>
        <w:top w:val="none" w:sz="0" w:space="0" w:color="auto"/>
        <w:left w:val="none" w:sz="0" w:space="0" w:color="auto"/>
        <w:bottom w:val="none" w:sz="0" w:space="0" w:color="auto"/>
        <w:right w:val="none" w:sz="0" w:space="0" w:color="auto"/>
      </w:divBdr>
    </w:div>
    <w:div w:id="177787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kntu.kr.ua" TargetMode="External"/><Relationship Id="rId3" Type="http://schemas.microsoft.com/office/2007/relationships/stylesWithEffects" Target="stylesWithEffects.xml"/><Relationship Id="rId7" Type="http://schemas.openxmlformats.org/officeDocument/2006/relationships/hyperlink" Target="http://www.ukrstat.gov.ua/operativ/operativ2007/rp/ean"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conomy.nayka.com.ua/"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adt.org.ua/ua/adt/dic/t.html?print" TargetMode="External"/><Relationship Id="rId4" Type="http://schemas.openxmlformats.org/officeDocument/2006/relationships/settings" Target="settings.xml"/><Relationship Id="rId9" Type="http://schemas.openxmlformats.org/officeDocument/2006/relationships/hyperlink" Target="http://mirznanii.com/a/268166/funktsya-motivats-trudovo-dyalnost-komponenti-teor-shlyakh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19354</Words>
  <Characters>11032</Characters>
  <Application>Microsoft Office Word</Application>
  <DocSecurity>0</DocSecurity>
  <Lines>91</Lines>
  <Paragraphs>60</Paragraphs>
  <ScaleCrop>false</ScaleCrop>
  <Company/>
  <LinksUpToDate>false</LinksUpToDate>
  <CharactersWithSpaces>30326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2019-11-25T09:31:00Z</dcterms:created>
  <dcterms:modified xsi:type="dcterms:W3CDTF">2019-11-25T09:32:00Z</dcterms:modified>
</cp:coreProperties>
</file>