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Одеський національний університет імені І. І. Мечникова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Геолого-географічний факультет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Кафедра географії України, ґрунтознавства і земельного кадастру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>Дипломна  робота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___</w:t>
      </w:r>
      <w:r w:rsidRPr="00935F94">
        <w:rPr>
          <w:rFonts w:ascii="Times New Roman" w:eastAsia="Times New Roman" w:hAnsi="Times New Roman" w:cs="Times New Roman"/>
          <w:sz w:val="28"/>
          <w:szCs w:val="28"/>
          <w:u w:val="single"/>
          <w:lang w:eastAsia="ar-SA"/>
        </w:rPr>
        <w:t>на здобуття ступеня вищої освіти «магістра»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___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 CYR" w:eastAsia="Times New Roman" w:hAnsi="Times New Roman CYR" w:cs="Times New Roman CYR"/>
          <w:sz w:val="16"/>
          <w:szCs w:val="16"/>
          <w:lang w:eastAsia="ar-SA"/>
        </w:rPr>
      </w:pPr>
      <w:r w:rsidRPr="00935F94">
        <w:rPr>
          <w:rFonts w:ascii="Times New Roman" w:eastAsia="Times New Roman" w:hAnsi="Times New Roman" w:cs="Times New Roman"/>
          <w:sz w:val="16"/>
          <w:szCs w:val="16"/>
          <w:lang w:eastAsia="ar-SA"/>
        </w:rPr>
        <w:t>(</w:t>
      </w:r>
      <w:r w:rsidRPr="00935F94">
        <w:rPr>
          <w:rFonts w:ascii="Times New Roman CYR" w:eastAsia="Times New Roman" w:hAnsi="Times New Roman CYR" w:cs="Times New Roman CYR"/>
          <w:sz w:val="16"/>
          <w:szCs w:val="16"/>
          <w:lang w:eastAsia="ar-SA"/>
        </w:rPr>
        <w:t>освітньо-кваліфікаційний рівень)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на тему</w:t>
      </w:r>
      <w:r w:rsidRPr="00935F94">
        <w:rPr>
          <w:rFonts w:ascii="Times New Roman" w:eastAsia="Times New Roman" w:hAnsi="Times New Roman" w:cs="Times New Roman"/>
          <w:sz w:val="24"/>
          <w:szCs w:val="24"/>
          <w:lang w:eastAsia="ar-SA"/>
        </w:rPr>
        <w:t>: «</w:t>
      </w: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ГЕНЕТИКО-ВИРОБНИЧА ХАРАКТЕРИСТИКА ЧОРНОЗЕМІВ БОЛГРАДСЬКОГО РАЙОНУ ОДЕЩИНИ»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«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Genetic-production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characteristics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chornozems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in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the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Bolgrad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district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of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the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Odessa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region</w:t>
      </w:r>
      <w:proofErr w:type="spellEnd"/>
      <w:r w:rsidRPr="00935F94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»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 xml:space="preserve">                                   </w:t>
      </w: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Виконала: магістр другого року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                   денної форми навчання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                                                       спеціальності 106 Географія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                                                      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Карабаджак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Анастасія Іллівна  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                                                       Керівник:   к.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геогр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. н., доц. Тортик М. Й.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ar-SA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                                                     Рецензент:  к.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геогр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. н., доц.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>Нефедова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ar-SA"/>
        </w:rPr>
        <w:t xml:space="preserve"> Н. Є.</w:t>
      </w: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360" w:lineRule="auto"/>
        <w:ind w:left="3780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ind w:left="3780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ind w:left="3780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5"/>
        <w:gridCol w:w="4786"/>
      </w:tblGrid>
      <w:tr w:rsidR="00935F94" w:rsidRPr="00935F94" w:rsidTr="00935F94">
        <w:trPr>
          <w:trHeight w:val="1"/>
        </w:trPr>
        <w:tc>
          <w:tcPr>
            <w:tcW w:w="4785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Рекомендовано до захисту:</w:t>
            </w: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="Times New Roman" w:hAnsi="Calibri" w:cs="Calibri"/>
                <w:lang w:eastAsia="ar-SA"/>
              </w:rPr>
            </w:pPr>
          </w:p>
        </w:tc>
        <w:tc>
          <w:tcPr>
            <w:tcW w:w="4786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Захищено на засіданні ЕК №_____</w:t>
            </w: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eastAsia="Times New Roman" w:hAnsi="Calibri" w:cs="Calibri"/>
                <w:lang w:eastAsia="ar-SA"/>
              </w:rPr>
            </w:pPr>
          </w:p>
        </w:tc>
      </w:tr>
      <w:tr w:rsidR="00935F94" w:rsidRPr="00935F94" w:rsidTr="00935F94">
        <w:trPr>
          <w:trHeight w:val="1"/>
        </w:trPr>
        <w:tc>
          <w:tcPr>
            <w:tcW w:w="4785" w:type="dxa"/>
            <w:shd w:val="clear" w:color="auto" w:fill="FFFFFF"/>
          </w:tcPr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 xml:space="preserve">Протокол засідання кафедри </w:t>
            </w:r>
          </w:p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 xml:space="preserve">№ 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 xml:space="preserve"> 4  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 xml:space="preserve">від 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>«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>13 грудня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>» 2019_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р.</w:t>
            </w:r>
          </w:p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Calibri" w:eastAsia="Times New Roman" w:hAnsi="Calibri" w:cs="Calibri"/>
                <w:lang w:eastAsia="ar-SA"/>
              </w:rPr>
            </w:pPr>
          </w:p>
        </w:tc>
        <w:tc>
          <w:tcPr>
            <w:tcW w:w="4786" w:type="dxa"/>
            <w:shd w:val="clear" w:color="auto" w:fill="FFFFFF"/>
            <w:hideMark/>
          </w:tcPr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протокол №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 xml:space="preserve"> __ 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 xml:space="preserve">від 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 xml:space="preserve">«__» _________ 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р.</w:t>
            </w:r>
          </w:p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Оцінка ______ /  _________ /  ______</w:t>
            </w:r>
          </w:p>
          <w:p w:rsidR="00935F94" w:rsidRPr="00935F94" w:rsidRDefault="00935F94" w:rsidP="00935F94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Calibri" w:eastAsia="Times New Roman" w:hAnsi="Calibri" w:cs="Calibri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ar-SA"/>
              </w:rPr>
              <w:t>(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16"/>
                <w:szCs w:val="16"/>
                <w:lang w:eastAsia="ar-SA"/>
              </w:rPr>
              <w:t>за національною шкалою, шкалою ECTS, бали)</w:t>
            </w:r>
          </w:p>
        </w:tc>
      </w:tr>
      <w:tr w:rsidR="00935F94" w:rsidRPr="00935F94" w:rsidTr="00935F94">
        <w:trPr>
          <w:trHeight w:val="1"/>
        </w:trPr>
        <w:tc>
          <w:tcPr>
            <w:tcW w:w="4785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Times New Roman" w:hAnsi="Calibri" w:cs="Calibri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Завідувач кафедри</w:t>
            </w:r>
          </w:p>
        </w:tc>
        <w:tc>
          <w:tcPr>
            <w:tcW w:w="4786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Times New Roman" w:hAnsi="Calibri" w:cs="Calibri"/>
                <w:lang w:eastAsia="ar-SA"/>
              </w:rPr>
            </w:pPr>
            <w:r w:rsidRPr="00935F94">
              <w:rPr>
                <w:rFonts w:ascii="Times New Roman CYR" w:eastAsia="Times New Roman" w:hAnsi="Times New Roman CYR" w:cs="Times New Roman CYR"/>
                <w:color w:val="000000"/>
                <w:sz w:val="28"/>
                <w:szCs w:val="28"/>
                <w:lang w:eastAsia="ar-SA"/>
              </w:rPr>
              <w:t>Голова ЕК</w:t>
            </w:r>
          </w:p>
        </w:tc>
      </w:tr>
      <w:tr w:rsidR="00935F94" w:rsidRPr="00935F94" w:rsidTr="00935F94">
        <w:trPr>
          <w:trHeight w:val="1"/>
        </w:trPr>
        <w:tc>
          <w:tcPr>
            <w:tcW w:w="4785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 xml:space="preserve">________    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 xml:space="preserve">доц. </w:t>
            </w:r>
            <w:proofErr w:type="spellStart"/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>Біланчин</w:t>
            </w:r>
            <w:proofErr w:type="spellEnd"/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 xml:space="preserve"> Я.М.</w:t>
            </w: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Times New Roman" w:hAnsi="Calibri" w:cs="Calibri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ar-SA"/>
              </w:rPr>
              <w:t>(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16"/>
                <w:szCs w:val="16"/>
                <w:lang w:eastAsia="ar-SA"/>
              </w:rPr>
              <w:t xml:space="preserve">підпис)                     </w:t>
            </w:r>
          </w:p>
        </w:tc>
        <w:tc>
          <w:tcPr>
            <w:tcW w:w="4786" w:type="dxa"/>
            <w:shd w:val="clear" w:color="auto" w:fill="FFFFFF"/>
          </w:tcPr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</w:pP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ar-SA"/>
              </w:rPr>
              <w:t xml:space="preserve">__________     </w:t>
            </w:r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 xml:space="preserve">проф. </w:t>
            </w:r>
            <w:proofErr w:type="spellStart"/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>Топчієв</w:t>
            </w:r>
            <w:proofErr w:type="spellEnd"/>
            <w:r w:rsidRPr="00935F9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ar-SA"/>
              </w:rPr>
              <w:t xml:space="preserve"> О. Г.</w:t>
            </w:r>
          </w:p>
          <w:p w:rsidR="00935F94" w:rsidRPr="00935F94" w:rsidRDefault="00935F94" w:rsidP="00935F94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Times New Roman" w:hAnsi="Calibri" w:cs="Calibri"/>
                <w:lang w:eastAsia="ar-SA"/>
              </w:rPr>
            </w:pPr>
            <w:r w:rsidRPr="00935F94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ar-SA"/>
              </w:rPr>
              <w:t xml:space="preserve">           (</w:t>
            </w:r>
            <w:r w:rsidRPr="00935F94">
              <w:rPr>
                <w:rFonts w:ascii="Times New Roman CYR" w:eastAsia="Times New Roman" w:hAnsi="Times New Roman CYR" w:cs="Times New Roman CYR"/>
                <w:color w:val="000000"/>
                <w:sz w:val="16"/>
                <w:szCs w:val="16"/>
                <w:lang w:eastAsia="ar-SA"/>
              </w:rPr>
              <w:t xml:space="preserve">підпис)                   </w:t>
            </w:r>
          </w:p>
        </w:tc>
      </w:tr>
    </w:tbl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Одеса – 2019</w:t>
      </w:r>
    </w:p>
    <w:p w:rsidR="00935F94" w:rsidRPr="00935F94" w:rsidRDefault="00935F94" w:rsidP="00935F9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sectPr w:rsidR="00935F94" w:rsidRPr="00935F94">
          <w:footnotePr>
            <w:pos w:val="beneathText"/>
          </w:footnotePr>
          <w:pgSz w:w="11905" w:h="16837"/>
          <w:pgMar w:top="1134" w:right="850" w:bottom="1134" w:left="1701" w:header="709" w:footer="720" w:gutter="0"/>
          <w:pgNumType w:start="0"/>
          <w:cols w:space="720"/>
        </w:sectPr>
      </w:pPr>
    </w:p>
    <w:p w:rsidR="00935F94" w:rsidRPr="00935F94" w:rsidRDefault="00935F94" w:rsidP="00935F94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lastRenderedPageBreak/>
        <w:t>ЗМІСТ</w:t>
      </w:r>
    </w:p>
    <w:p w:rsidR="00935F94" w:rsidRPr="00935F94" w:rsidRDefault="00935F94" w:rsidP="00935F94">
      <w:pPr>
        <w:keepNext/>
        <w:keepLines/>
        <w:spacing w:before="480" w:after="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</w:t>
      </w:r>
      <w:proofErr w:type="spellStart"/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стор</w:t>
      </w:r>
      <w:proofErr w:type="spellEnd"/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fldChar w:fldCharType="begin"/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instrText xml:space="preserve"> TOC \o "1-3" \h \z \u </w:instrTex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fldChar w:fldCharType="separate"/>
      </w:r>
      <w:hyperlink r:id="rId5" w:anchor="_Toc26288021" w:history="1">
        <w:r w:rsidRPr="00935F94">
          <w:rPr>
            <w:rFonts w:ascii="Times New Roman" w:eastAsia="Times New Roman" w:hAnsi="Times New Roman" w:cs="Times New Roman"/>
            <w:b/>
            <w:noProof/>
            <w:color w:val="0000FF"/>
            <w:sz w:val="28"/>
            <w:szCs w:val="28"/>
            <w:u w:val="single"/>
            <w:lang w:eastAsia="ar-SA"/>
          </w:rPr>
          <w:t>ВСТУП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_Toc26288021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3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b/>
          <w:noProof/>
          <w:color w:val="0000FF"/>
          <w:sz w:val="28"/>
          <w:szCs w:val="28"/>
          <w:u w:val="single"/>
          <w:lang w:val="en-US" w:eastAsia="ar-SA"/>
        </w:rPr>
        <w:t xml:space="preserve">1. </w:t>
      </w:r>
      <w:hyperlink r:id="rId6" w:anchor="_Toc26288022" w:history="1">
        <w:r w:rsidRPr="00935F94">
          <w:rPr>
            <w:rFonts w:ascii="Times New Roman" w:eastAsia="Times New Roman" w:hAnsi="Times New Roman" w:cs="Times New Roman"/>
            <w:b/>
            <w:noProof/>
            <w:color w:val="0000FF"/>
            <w:sz w:val="28"/>
            <w:szCs w:val="28"/>
            <w:u w:val="single"/>
            <w:lang w:eastAsia="ar-SA"/>
          </w:rPr>
          <w:t>ФАКТОРИ ҐРУНТОУТВОРЕННЯ ДОСЛІДЖУВАННОЇ ТЕРИТОРІЇ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_Toc26288022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6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7" w:anchor="_Toc26288023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he-IL" w:bidi="he-IL"/>
          </w:rPr>
          <w:t>1.1 Геологічна будова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_Toc26288023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7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8" w:anchor="_Toc26288024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he-IL" w:bidi="he-IL"/>
          </w:rPr>
          <w:t>1.2 Особливості геоморфології і рельєфу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_Toc26288024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8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9" w:anchor="_Toc26288025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he-IL" w:bidi="he-IL"/>
          </w:rPr>
          <w:t>1.3 Клімат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_Toc26288025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10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0" w:anchor="_Toc26288026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1.4 Рослинний покрив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_Toc26288026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15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left" w:pos="440"/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1" w:anchor="_Toc26288027" w:history="1">
        <w:r w:rsidRPr="00935F94">
          <w:rPr>
            <w:rFonts w:ascii="Times New Roman" w:eastAsia="Times New Roman" w:hAnsi="Times New Roman" w:cs="Times New Roman"/>
            <w:b/>
            <w:bCs/>
            <w:noProof/>
            <w:color w:val="0000FF"/>
            <w:sz w:val="28"/>
            <w:szCs w:val="28"/>
            <w:u w:val="single"/>
            <w:lang w:eastAsia="ar-SA"/>
          </w:rPr>
          <w:t>2.</w:t>
        </w:r>
        <w:r w:rsidRPr="00935F94">
          <w:rPr>
            <w:rFonts w:ascii="Times New Roman" w:eastAsia="Times New Roman" w:hAnsi="Times New Roman" w:cs="Times New Roman"/>
            <w:noProof/>
            <w:sz w:val="28"/>
            <w:szCs w:val="28"/>
            <w:lang w:val="en-US" w:eastAsia="ar-SA"/>
          </w:rPr>
          <w:t xml:space="preserve"> </w:t>
        </w:r>
        <w:r w:rsidRPr="00935F94">
          <w:rPr>
            <w:rFonts w:ascii="Times New Roman" w:eastAsia="Times New Roman" w:hAnsi="Times New Roman" w:cs="Times New Roman"/>
            <w:b/>
            <w:bCs/>
            <w:noProof/>
            <w:color w:val="0000FF"/>
            <w:sz w:val="28"/>
            <w:szCs w:val="28"/>
            <w:u w:val="single"/>
            <w:lang w:eastAsia="ar-SA"/>
          </w:rPr>
          <w:t xml:space="preserve">ЗАГАЛЬНА ХАРАКТЕРИСТИКА </w:t>
        </w:r>
        <w:r w:rsidRPr="00935F94">
          <w:rPr>
            <w:rFonts w:ascii="Times New Roman" w:eastAsia="Times New Roman" w:hAnsi="Times New Roman" w:cs="Times New Roman"/>
            <w:b/>
            <w:noProof/>
            <w:color w:val="222222"/>
            <w:sz w:val="28"/>
            <w:szCs w:val="28"/>
            <w:shd w:val="clear" w:color="auto" w:fill="F8F8EF"/>
            <w:lang w:val="ru-RU" w:eastAsia="ar-SA"/>
          </w:rPr>
          <w:t>Ґ</w:t>
        </w:r>
        <w:r w:rsidRPr="00935F94">
          <w:rPr>
            <w:rFonts w:ascii="Times New Roman" w:eastAsia="Times New Roman" w:hAnsi="Times New Roman" w:cs="Times New Roman"/>
            <w:b/>
            <w:bCs/>
            <w:noProof/>
            <w:color w:val="0000FF"/>
            <w:sz w:val="28"/>
            <w:szCs w:val="28"/>
            <w:u w:val="single"/>
            <w:lang w:eastAsia="ar-SA"/>
          </w:rPr>
          <w:t>РУНТОВОГО ПОКРИВУ                                                     ТЕРИТОРІЇ ДОСЛІДЖЕНЬ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eastAsia="ar-SA"/>
          </w:rPr>
          <w:t>………………………………………………….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_Toc26288027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18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2" w:anchor="_Toc26288028" w:history="1">
        <w:r w:rsidRPr="00935F94">
          <w:rPr>
            <w:rFonts w:ascii="Times New Roman" w:eastAsia="Times New Roman" w:hAnsi="Times New Roman" w:cs="Times New Roman"/>
            <w:b/>
            <w:noProof/>
            <w:color w:val="0000FF"/>
            <w:sz w:val="28"/>
            <w:szCs w:val="28"/>
            <w:u w:val="single"/>
            <w:lang w:eastAsia="ar-SA"/>
          </w:rPr>
          <w:t>3. ГЕНЕТИКО-ВИРОБНИЧА ХАРАКТЕРИСТИКА ЧОРНОЗЕМІВ                                                                                                                                       БОЛГРАДСЬКОГО РАЙОНУ ОДЕЩИНИ ТА ЇХ ОСНОВНІ ВЛАСТИВОСТІ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_Toc26288028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25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3" w:anchor="_Toc26288029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3.1 Морфологічні особливості ґрунтів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_Toc26288029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25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4" w:anchor="_Toc26288030" w:history="1">
        <w:r w:rsidRPr="00935F94">
          <w:rPr>
            <w:rFonts w:ascii="Times New Roman" w:eastAsia="Times New Roman" w:hAnsi="Times New Roman" w:cs="Times New Roman"/>
            <w:caps/>
            <w:noProof/>
            <w:color w:val="0000FF"/>
            <w:sz w:val="28"/>
            <w:szCs w:val="28"/>
            <w:u w:val="single"/>
            <w:lang w:eastAsia="ar-SA"/>
          </w:rPr>
          <w:t>3.</w:t>
        </w:r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2 Фізичні властивості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_Toc26288030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40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5" w:anchor="_Toc26288031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3.2.1 Гранулометричний склад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_Toc26288031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40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6" w:anchor="_Toc26288032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3.2.2 Загальні фізичні властивості і їх оцінка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_Toc26288032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47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7" w:anchor="_Toc26288033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val="en-US" w:eastAsia="ar-SA"/>
          </w:rPr>
          <w:t>3</w:t>
        </w:r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.2.3 Структурний стан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_Toc26288033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52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8" w:anchor="_Toc26288034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3.3 Фізико-хімічні властивості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_Toc26288034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55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19" w:anchor="_Toc26288035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3.3.1 Гумусний стан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_Toc26288035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55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0" w:anchor="_Toc26288036" w:history="1"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3.3.2 Катіонно-обмінна здатність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_Toc26288036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59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24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1" w:anchor="_Toc26288037" w:history="1">
        <w:r w:rsidRPr="00935F94">
          <w:rPr>
            <w:rFonts w:ascii="Times New Roman" w:eastAsia="Times New Roman" w:hAnsi="Times New Roman" w:cs="Tahoma"/>
            <w:noProof/>
            <w:color w:val="0000FF"/>
            <w:sz w:val="28"/>
            <w:szCs w:val="28"/>
            <w:u w:val="single"/>
            <w:lang w:eastAsia="ar-SA"/>
          </w:rPr>
          <w:t>3.4 Засоленість і карбонатність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_Toc26288037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62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2" w:anchor="_Toc26288038" w:history="1">
        <w:r w:rsidRPr="00935F94">
          <w:rPr>
            <w:rFonts w:ascii="Times New Roman" w:eastAsia="Times New Roman" w:hAnsi="Times New Roman" w:cs="Tahoma"/>
            <w:noProof/>
            <w:color w:val="0000FF"/>
            <w:sz w:val="28"/>
            <w:szCs w:val="28"/>
            <w:u w:val="single"/>
            <w:lang w:eastAsia="ar-SA"/>
          </w:rPr>
          <w:t xml:space="preserve">3.4.1 </w:t>
        </w:r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Сольовий режим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_Toc26288038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62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ind w:left="480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3" w:anchor="_Toc26288039" w:history="1">
        <w:r w:rsidRPr="00935F94">
          <w:rPr>
            <w:rFonts w:ascii="Times New Roman" w:eastAsia="Times New Roman" w:hAnsi="Times New Roman" w:cs="Times New Roman"/>
            <w:caps/>
            <w:noProof/>
            <w:color w:val="0000FF"/>
            <w:sz w:val="28"/>
            <w:szCs w:val="28"/>
            <w:u w:val="single"/>
            <w:lang w:eastAsia="ar-SA"/>
          </w:rPr>
          <w:t>3.4.2  В</w:t>
        </w:r>
        <w:r w:rsidRPr="00935F94">
          <w:rPr>
            <w:rFonts w:ascii="Times New Roman" w:eastAsia="Times New Roman" w:hAnsi="Times New Roman" w:cs="Times New Roman"/>
            <w:noProof/>
            <w:color w:val="0000FF"/>
            <w:sz w:val="28"/>
            <w:szCs w:val="28"/>
            <w:u w:val="single"/>
            <w:lang w:eastAsia="ar-SA"/>
          </w:rPr>
          <w:t>міст карбонатів у профілі чорноземів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_Toc26288039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68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4" w:anchor="_Toc26288040" w:history="1">
        <w:r w:rsidRPr="00935F94">
          <w:rPr>
            <w:rFonts w:ascii="Times New Roman" w:eastAsia="Times New Roman" w:hAnsi="Times New Roman" w:cs="Tahoma"/>
            <w:b/>
            <w:noProof/>
            <w:color w:val="0000FF"/>
            <w:sz w:val="28"/>
            <w:szCs w:val="28"/>
            <w:u w:val="single"/>
            <w:lang w:eastAsia="ar-SA"/>
          </w:rPr>
          <w:t>4. ВПЛИВ ЗРОШЕННЯ НА ОСНОВНІ ВЛАСТИВОСТІ ЧОРНОЗЕМІВ               ПІВДЕННИХ І ЇХ СУЧАСНА ПОСТІРИГАЦІЙНА ЕВОЛЮЦІЯ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_Toc26288040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73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5" w:anchor="_Toc26288041" w:history="1">
        <w:r w:rsidRPr="00935F94">
          <w:rPr>
            <w:rFonts w:ascii="Times New Roman" w:eastAsia="Times New Roman" w:hAnsi="Times New Roman" w:cs="Times New Roman"/>
            <w:b/>
            <w:noProof/>
            <w:color w:val="0000FF"/>
            <w:sz w:val="28"/>
            <w:szCs w:val="28"/>
            <w:u w:val="single"/>
            <w:lang w:eastAsia="ar-SA"/>
          </w:rPr>
          <w:t>ВИСНОВКИ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_Toc26288041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85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tabs>
          <w:tab w:val="right" w:leader="dot" w:pos="9344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ar-SA"/>
        </w:rPr>
      </w:pPr>
      <w:hyperlink r:id="rId26" w:anchor="_Toc26288042" w:history="1">
        <w:r w:rsidRPr="00935F94">
          <w:rPr>
            <w:rFonts w:ascii="Times New Roman" w:eastAsia="Times New Roman" w:hAnsi="Times New Roman" w:cs="Times New Roman"/>
            <w:b/>
            <w:caps/>
            <w:noProof/>
            <w:color w:val="0000FF"/>
            <w:sz w:val="28"/>
            <w:szCs w:val="28"/>
            <w:u w:val="single"/>
            <w:lang w:eastAsia="ar-SA"/>
          </w:rPr>
          <w:t>ПЕРЕЛІК ВИКОРИСТАНИХ  джерел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ab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begin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instrText xml:space="preserve"> PAGEREF _Toc26288042 \h </w:instrTex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separate"/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t>90</w:t>
        </w:r>
        <w:r w:rsidRPr="00935F94">
          <w:rPr>
            <w:rFonts w:ascii="Times New Roman" w:eastAsia="Times New Roman" w:hAnsi="Times New Roman" w:cs="Times New Roman"/>
            <w:noProof/>
            <w:webHidden/>
            <w:sz w:val="28"/>
            <w:szCs w:val="28"/>
            <w:lang w:val="ru-RU" w:eastAsia="ar-SA"/>
          </w:rPr>
          <w:fldChar w:fldCharType="end"/>
        </w:r>
      </w:hyperlink>
    </w:p>
    <w:p w:rsidR="00935F94" w:rsidRPr="00935F94" w:rsidRDefault="00935F94" w:rsidP="00935F94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ar-SA"/>
        </w:rPr>
        <w:fldChar w:fldCharType="end"/>
      </w:r>
    </w:p>
    <w:p w:rsidR="00935F94" w:rsidRPr="00935F94" w:rsidRDefault="00935F94" w:rsidP="00935F94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sectPr w:rsidR="00935F94" w:rsidRPr="00935F94">
          <w:footnotePr>
            <w:pos w:val="beneathText"/>
          </w:footnotePr>
          <w:pgSz w:w="11905" w:h="16837"/>
          <w:pgMar w:top="1134" w:right="850" w:bottom="1134" w:left="1701" w:header="709" w:footer="720" w:gutter="0"/>
          <w:pgNumType w:start="1"/>
          <w:cols w:space="720"/>
        </w:sectPr>
      </w:pPr>
    </w:p>
    <w:p w:rsidR="00935F94" w:rsidRPr="00935F94" w:rsidRDefault="00935F94" w:rsidP="00935F9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  <w:bookmarkStart w:id="0" w:name="_Toc26288021"/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lastRenderedPageBreak/>
        <w:t>ВСТУП</w:t>
      </w:r>
      <w:bookmarkEnd w:id="0"/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Україна відноситься до числа найбільш “чорноземних” країн світу. Чорноземні ґрунти в Україні займають площу близько 27,5 млн. га, що складає трохи більше 8% від площі чорноземів світу. Загальна частка чорноземів складає більше 60% від загальної площі сільськогосподарських угідь України [1,30]. Чорноземи, як феномен природи, одні із найродючіших ґрунтів світу. Чорноземи в нашій державі складають основний фонд для отримання рослинницької продукції. Більшу частину врожаю озимих і ярих зернових культур, цукрових буряків, соняшнику, кормових, багаторічних плодово-ягідних, ефіроолійних і інших культур в Україні вирощують на чорноземах. Сільськогосподарська продукція, вирощена на чорноземах характеризується високою якістю. Особливо це стосується твердих сортів пшениць, які завжди користувалися, користуються і будуть користуватися попитом на світовому ринку. Саме в останні роки наша держава ввійшла до світових лідерів по експорту зернових і олійних культур.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в Україні розташовані в лісостеповій та степовій зонах.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Ландшафтно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-географічні умови і місцеві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фаціально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-кліматичні особливості визначають номенклатуру  і закономірності географії ґрунтів</w:t>
      </w: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В степовій зоні з півночі на південь, закономірно змінюються підтипи чорноземів звичайних і південних, сформованих відповідно, в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підзонах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північного і середнього степу [28-30,41]. Разом з тим, як відомо в степовій зоні України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виділяються за специфікою біокліматичних та гідротермічних умов </w:t>
      </w: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два фаціальні підтипи чорноземів: чорноземи помірної (континентальної) східноєвропейської фації і чорноземи теплої (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понтичної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)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південноєвропейської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 фації.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Перша з них виділяється східніше долини Дністра до р. Молочної на сході. Друга поширена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Задністров’ї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тобто межею між ними є р. Дністер [16,27,41]. 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Задністров’я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отримали назву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-карбонатних. Як підтип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 чорноземи вперше були показані на ґрунтовій карті України, складеної в масштабі 1:750000 у 1972 році. Разом з тим, останнім часом в науковій літературі з’являються дані, що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 чорноземи розповсюджені переважно на південному заході території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Задністров’я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на захід від озера Китай, де клімат більш теплий і вологий, а зимовий період м’який. Основними важливими характерними ознаками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чорноземів є пухкість будови, висока біогенна переробка профілю, крихкість середньої частини профілю і, найголовніше, наявність міцелярних форм карбонатів, представлених цвіллю та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тонкоголковими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формами. 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Реалізація високого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агроресурсного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потенціалу чорноземів степової зони півдня України суттєво лімітується дефіцитом і нестабільністю природного зволоження та несприятливістю їхнього водного режиму. В останні десятиріччя проблема дефіциту та нестабільності природного зволоження ґрунтів степової зони встає все більш відчутною у зв’язку із зростанням середньорічної температури повітря і посушливості погоди та тривалості вегетаційного періоду порівняно із багаторічною нормою. Практика знає низку заходів щодо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мінімалізації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негативного впливу дефіциту вологи і посушливості погодно-кліматичних умов в зоні Степу, найрадикальнішими й найефективнішими з яких вважається зрошення земель.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завдяки своїй унікальності завжди були в центрі уваги дослідників. Тому </w:t>
      </w: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актуальність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їх вивчення ніколи не втратить свого значення.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Об’єктом досліджень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є чорноземи звичайні і південні Болградського району Одеської області.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Предметом досліджень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виступають особливості морфологічної будови профілю, фізичні і фізико-хімічні властивості, засоленість 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карбонатність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чорноземів досліджуваної території.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Метою досліджень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є підтвердження фаціальних особливостей чорноземів на території Болградського району Одеської області, їх генетико-виробнича оцінка сучасного стану, вплив зрошення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слабомінералізованими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водами озера Ялпуг на властивості ґрунтів і їх сучасна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постіригаційна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еволюція.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Завдання досліджень –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оцінити регіональні умови і фактори ґрунтоутворення, які визначають ґенезу та поширення чорноземів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досліджуваної території; вивчити особливості їх морфологічних ознак, фізичних і фізико-хімічних властивостей і дати їм оцінку на сучасному етапі використання.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 основу роботи покладені фондові матеріали кафедри географії України, ґрунтознавства і земельного кадастру Одеського національного університету, відокремленого підрозділу басейнового управління водних ресурсів річок Причорномор’я і Нижнього Дунаю «Причорноморського центру водних ресурсів та ґрунтів», а також різноманітні літературні джерела.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 першому розділі роботи висвітлені питання географічної характеристики Болградського району. Охарактеризовано геологічна будова території, кліматичні умови, геоморфологія і ґрунтоутворюючі породи, рельєф, характер рослинного покриву.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 другому розділі представлена загальна характеристика ґрунтового покриву району.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Третій розділ роботи присвячений вивченню морфологічних ознак будови профілю фонових чорноземів району, їх фізичним і фізико-хімічним властивостям, характеристиці сольового режиму 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карбонатності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35F94" w:rsidRPr="00935F94" w:rsidRDefault="00935F94" w:rsidP="00935F94">
      <w:pPr>
        <w:tabs>
          <w:tab w:val="left" w:pos="720"/>
        </w:tabs>
        <w:suppressAutoHyphens/>
        <w:spacing w:after="120" w:line="36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 четвертому розділі роботи охарактеризовані</w:t>
      </w:r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 xml:space="preserve"> питання впливу зрошення вод озера Ялпуг на характер засоленості і солонцюватості чорноземів південних і особливостям його динаміки змін цих показників в </w:t>
      </w:r>
      <w:proofErr w:type="spellStart"/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>постіригаційний</w:t>
      </w:r>
      <w:proofErr w:type="spellEnd"/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 xml:space="preserve"> період за більш ніж двадцятирічний період спостережень.</w:t>
      </w:r>
    </w:p>
    <w:p w:rsidR="006042A8" w:rsidRDefault="006042A8"/>
    <w:p w:rsidR="00935F94" w:rsidRDefault="00935F94"/>
    <w:p w:rsidR="00935F94" w:rsidRDefault="00935F94"/>
    <w:p w:rsidR="00935F94" w:rsidRDefault="00935F94"/>
    <w:p w:rsidR="00935F94" w:rsidRDefault="00935F94"/>
    <w:p w:rsidR="00935F94" w:rsidRDefault="00935F94"/>
    <w:p w:rsidR="00935F94" w:rsidRDefault="00935F94"/>
    <w:p w:rsidR="00935F94" w:rsidRDefault="00935F94"/>
    <w:p w:rsidR="00935F94" w:rsidRDefault="00935F94"/>
    <w:p w:rsidR="00935F94" w:rsidRDefault="00935F94"/>
    <w:p w:rsidR="00935F94" w:rsidRPr="00935F94" w:rsidRDefault="00935F94" w:rsidP="00935F94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lastRenderedPageBreak/>
        <w:t>ВИСНОВКИ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Абсолютно домінуючим підтипом чорноземів на території Болградського району являються чорноземи звичайні. Вони розповсюджені в північній і центральній частині території. Частка чорноземів звичайних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складає близько 65% від загальної площі орних земель, з них близько 44% в різній мірі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еродовано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На крайньому півдні і південному заході району представлені чорноземи південні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-карбонатні. Серед орних земель району вони складають близько 20%, в тому числі 19% з 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еродовано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переважно в слабкій мірі.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 потужністю гумусового горизонту чорноземи звичайні представлені двома видами: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середньоглибокими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неглибокими.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Середньоглибокі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чорноземи є домінуючими. Чорноземи південні представлені неглибокими видами.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Аналіз глибини лінії скипання від соляної кислоти засвідчує, що вона підвищується в чорноземах звичайних в напрямку з півночі на південь.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середньоглибоких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чорноземах звичайних вона складає 44-54 см, а в чорноземах звичайних неглибоких близько 30 см. Серед чорноземів звичайних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фрагментарно зустрічаються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поверхневоскипаючі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 чорноземи. Серед чорноземів південних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-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нормальноскипаючі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 карбонатному профілі чорноземів звичайних і південних виділяється декілька ярусів: невидимих (розсіяних) карбонатів,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вицвітів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(плісняви),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білозірки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прожилок кристалічного або мучнистого вапна. Зона невидимих розсіяних карбонатів охоплює нижню частину підорного і верхню частину гумусового перехідного горизонту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Вуглекислі солі у формі міцелярних карбонатів рівномірно розташовані у ґрунтовій масі нижньої частини горизонту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повністю охоплюють перехідний горизонт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НРk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а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середньопотужних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видах і верхню частину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карбонатно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-акумулятивного горизонту Р(h)k. Ярус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білозірки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в чорноземах звичайних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охоплює нижню частину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карбонатно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-акумулятивного горизонту і часто верхню частину ґрунтоутворюючої породи. 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Характерною особливістю чорноземів являється однорідність їх профілю за гранулометричним складом і відсутність перерозподілу мулистої фракції між горизонтами. У всіх чорноземах регіону повністю відсутня фракція крупного і середнього піску (1-0,5 і 0,5-0,25 мм). Другою закономірністю цих ґрунтів є домінування у всіх профілях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крупнопилуватої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фракції (0,05-0,01 мм), яка складає у ряді випадків навіть більше 50% від ваги ґрунту. Другою домінуючою фракцією є мулиста, вміст якої в чорноземах звичайних у верхній і середній частині профілю в межах 28-34%, а в чорноземах південних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важкосуглинкових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від 26 до 31% від ваги ґрунту. Всі зазначені ґрунти досліджуваної території являються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мулувато-крупнопилуватими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Для чорноземів досліджуваної території характерним є деякий підвищений вміст мулистих часток в горизонтах Н 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що пов’язано з процесами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внутрішньогрунтового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вивітрювання (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оглинювання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).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звичайні і південні території досліджень відносяться до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середньоущільнених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 верхній частині профілю. В орному горизонті їх щільність будови знаходиться в інтервалі оптимуму для сільськогосподарських культур.</w:t>
      </w:r>
    </w:p>
    <w:p w:rsidR="00935F94" w:rsidRPr="00935F94" w:rsidRDefault="00935F94" w:rsidP="00935F94">
      <w:pPr>
        <w:tabs>
          <w:tab w:val="left" w:pos="4605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Загальний вміст гумусу в чорноземах району загалом невисокий, однак зменшується він донизу профілю дуже поступово. Серед чорноземів звичайних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виділяються в залежності від ступеня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гумусованості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два види: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слабогумусовані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малогумусні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Слабогумусовані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види притаманні  малопотужним видам чорноземів звичайних в зоні переходу чорноземів звичайних до чорноземів південних. Вміст гумусу в цих ґрунтів складає близько 2,9 %, поступово знижуючись до 1,04 % (в НР).</w:t>
      </w:r>
    </w:p>
    <w:p w:rsidR="00935F94" w:rsidRPr="00935F94" w:rsidRDefault="00935F94" w:rsidP="00935F94">
      <w:pPr>
        <w:tabs>
          <w:tab w:val="left" w:pos="4605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звичайні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малогумусні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пересічно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середньопотужні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характеризуються як більш високим вмістом гумусу (більше 3 %), так і більшою потужністю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гумусованої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частини профілю. </w:t>
      </w:r>
    </w:p>
    <w:p w:rsidR="00935F94" w:rsidRPr="00935F94" w:rsidRDefault="00935F94" w:rsidP="00935F94">
      <w:pPr>
        <w:tabs>
          <w:tab w:val="left" w:pos="4605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південні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-карбонатні неглибокі на території району є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слабугумусованими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тобто вміст гумусу в їх орному шарі складає менше 3,0 %. З глибиною кількість гумусу в даних ґрунтах також зменшується поступово,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складаючи 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гумусово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-перехідному горизонті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близько 1,6-1,9% і 1,1-1,2% у верхньому перехідному горизонті НР.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Чорноземи відрізняються найбільш  високими значеннями ЄВК і найбільш оптимальним співвідношенням складу ґрунтового вбирного комплексу.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Малогумусні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види чорноземів звичайних характеризуються більш високими значеннями суми обмінних основ в гумусовому горизонті (29-31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/100 г ґрунту) порівняно з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слабогумусованими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видами (28-29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/100 г ґрунту). Сума обмінних основ в чорноземах південних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важкосуглинкових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складає 26-28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/100 г ґрунту і дещо менша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середньосуглинкових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– 25-27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/100 г ґрунту. У складі обмінних основ чорноземів звичайних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-карбонатних домінує кальцій, частка якого складає від майже 21 до 25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100 г ґрунту, або близько 75-80% від суми обмінних основ. Увібраного магнію близько 20-25% від суми обмінних основ; увібраного натрію від 0,7 до 0,9%, тобто дані ґрунти є несолонцюватими.</w:t>
      </w:r>
    </w:p>
    <w:p w:rsidR="00935F94" w:rsidRPr="00935F94" w:rsidRDefault="00935F94" w:rsidP="00935F94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чорноземів південних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-карбонатних характерний аналогічний склад увібраних основ. 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важкосуглинкових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різновидах у складі увібраних основ частка кальцію складає 21-22,5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100 г ґрунту, або 76-84% від суми обмінних основ, а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середньосуглинкових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19-22 ммоль-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екв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100 г ґрунту, або 75-84% від суми обмінних основ. Частка увібраного натрію складає в межах гумусового горизонту від 0,2 до 0,9%, тобто дані ґрунти є несолонцюватими.</w:t>
      </w:r>
    </w:p>
    <w:p w:rsidR="00935F94" w:rsidRPr="00935F94" w:rsidRDefault="00935F94" w:rsidP="00935F94">
      <w:pPr>
        <w:suppressAutoHyphens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Хімізм засоленості чорноземів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автоморфних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ландшафтів території досліджень, як правило, мішаний –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сульфатно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- або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хлоридно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гідрокарбонатно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-кальцієвий. За ступенем засолення в  чорноземи звичайні і південні досліджуваної території є незасоленими.</w:t>
      </w:r>
    </w:p>
    <w:p w:rsidR="00935F94" w:rsidRPr="00935F94" w:rsidRDefault="00935F94" w:rsidP="00935F94">
      <w:pPr>
        <w:suppressAutoHyphens/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Сольовий режим зрошуваних чорноземів складається за щорічним сезонно-оборотним циклом без нагромадження солей до токсичних рівнів. Відбувається  суттєва трансформація у бік збільшення вмісту токсичних іонів, насамперед  катіонів натрію, а також аніонів хлору і сульфатів у залежності від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якості поливної води. Спостерігається значне звуження співвідношення кальцію до натрію.</w:t>
      </w:r>
    </w:p>
    <w:p w:rsidR="00935F94" w:rsidRPr="00935F94" w:rsidRDefault="00935F94" w:rsidP="00935F94">
      <w:pPr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Вилучення досліджуваних ґрунтів зі зрошення спричиняє активізації процесів розсолення даних ґрунтів. В перші 5 років процеси розсолення виражені у верхній частині профілю, то в наступні роки ними охоплена практично вся метрова товща. </w:t>
      </w:r>
      <w:r w:rsidRPr="00935F94">
        <w:rPr>
          <w:rFonts w:ascii="Times New Roman" w:eastAsia="Times New Roman" w:hAnsi="Times New Roman" w:cs="Tahoma"/>
          <w:color w:val="000000"/>
          <w:sz w:val="28"/>
          <w:szCs w:val="28"/>
          <w:lang w:eastAsia="ar-SA"/>
        </w:rPr>
        <w:t xml:space="preserve">Більш ніж 20  річний період вилучення зі зрошення практично не призвів до розсолення </w:t>
      </w: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ґ</w:t>
      </w:r>
      <w:r w:rsidRPr="00935F94">
        <w:rPr>
          <w:rFonts w:ascii="Times New Roman" w:eastAsia="Times New Roman" w:hAnsi="Times New Roman" w:cs="Tahoma"/>
          <w:color w:val="000000"/>
          <w:sz w:val="28"/>
          <w:szCs w:val="28"/>
          <w:lang w:eastAsia="ar-SA"/>
        </w:rPr>
        <w:t xml:space="preserve">рунтової товщі другого метрового шару </w:t>
      </w: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ґ</w:t>
      </w:r>
      <w:r w:rsidRPr="00935F94">
        <w:rPr>
          <w:rFonts w:ascii="Times New Roman" w:eastAsia="Times New Roman" w:hAnsi="Times New Roman" w:cs="Tahoma"/>
          <w:color w:val="000000"/>
          <w:sz w:val="28"/>
          <w:szCs w:val="28"/>
          <w:lang w:eastAsia="ar-SA"/>
        </w:rPr>
        <w:t xml:space="preserve">рунту. Вміст солей залишається на рівні близько 0,14-0,16 % від ваги </w:t>
      </w:r>
      <w:proofErr w:type="spellStart"/>
      <w:r w:rsidRPr="00935F94">
        <w:rPr>
          <w:rFonts w:ascii="Times New Roman" w:eastAsia="Times New Roman" w:hAnsi="Times New Roman" w:cs="Tahoma"/>
          <w:color w:val="000000"/>
          <w:sz w:val="28"/>
          <w:szCs w:val="28"/>
          <w:lang w:eastAsia="ar-SA"/>
        </w:rPr>
        <w:t>грунту</w:t>
      </w:r>
      <w:proofErr w:type="spellEnd"/>
      <w:r w:rsidRPr="00935F94">
        <w:rPr>
          <w:rFonts w:ascii="Times New Roman" w:eastAsia="Times New Roman" w:hAnsi="Times New Roman" w:cs="Tahoma"/>
          <w:color w:val="000000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Вочевидь, інтенсивність атмосферного зволоження недостатня для більш швидкої міграції солей за межі профілю.</w:t>
      </w:r>
    </w:p>
    <w:p w:rsidR="00935F94" w:rsidRPr="00935F94" w:rsidRDefault="00935F94" w:rsidP="00935F94">
      <w:pPr>
        <w:tabs>
          <w:tab w:val="left" w:pos="0"/>
        </w:tabs>
        <w:suppressAutoHyphens/>
        <w:spacing w:after="0" w:line="360" w:lineRule="auto"/>
        <w:ind w:left="-17" w:firstLine="70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Із початком зрошення чорноземів змінюється їх  вбирний комплекс. З перших років зрошення із ГВК поступово витісняється Са</w:t>
      </w:r>
      <w:r w:rsidRPr="00935F94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ar-SA"/>
        </w:rPr>
        <w:t>2+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зростає вміст та відносна частка іонів натрію. Це свідчить про розвиток процесів вторинного (іригаційного) осолонцювання чорноземів. </w:t>
      </w:r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 xml:space="preserve">Після 10 років зрошення вміст обмінного натрію в межах </w:t>
      </w:r>
      <w:proofErr w:type="spellStart"/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>гумусованої</w:t>
      </w:r>
      <w:proofErr w:type="spellEnd"/>
      <w:r w:rsidRPr="00935F94">
        <w:rPr>
          <w:rFonts w:ascii="Times New Roman" w:eastAsia="Times New Roman" w:hAnsi="Times New Roman" w:cs="Tahoma"/>
          <w:sz w:val="28"/>
          <w:szCs w:val="28"/>
          <w:lang w:eastAsia="ar-SA"/>
        </w:rPr>
        <w:t xml:space="preserve"> частини профілю зріс до більш ніж 4 %, </w:t>
      </w: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 xml:space="preserve">тобто ґрунти перейшли в градацію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>слабосолонцюватих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>.</w:t>
      </w:r>
    </w:p>
    <w:p w:rsidR="00935F94" w:rsidRPr="00935F94" w:rsidRDefault="00935F94" w:rsidP="00935F94">
      <w:pPr>
        <w:tabs>
          <w:tab w:val="left" w:pos="-700"/>
        </w:tabs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</w:pP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 xml:space="preserve">Після припинення зрошення в дію вступають процеси природного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>розсолонцювання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 xml:space="preserve">. В перші роки після припинення зрошення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>розсолонцюванням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 xml:space="preserve"> охоплена верхня частина профілю ґрунтів, то в наступні роки всю </w:t>
      </w:r>
      <w:proofErr w:type="spellStart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>гумусовану</w:t>
      </w:r>
      <w:proofErr w:type="spellEnd"/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he-IL" w:bidi="he-IL"/>
        </w:rPr>
        <w:t xml:space="preserve"> частину профілю. На сьогодні вміст обмінного натрію у верхній частині профілю менше 1 % від суми обмінних основ, а в підорному і перехідному горизонті в межах 1-2 %, тобто ґрунти є несолонцюватими.</w:t>
      </w:r>
    </w:p>
    <w:p w:rsidR="00935F94" w:rsidRPr="00935F94" w:rsidRDefault="00935F94" w:rsidP="00935F94">
      <w:pPr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4"/>
          <w:lang w:eastAsia="ar-SA"/>
        </w:rPr>
        <w:t>Процеси розсолення-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4"/>
          <w:lang w:eastAsia="ar-SA"/>
        </w:rPr>
        <w:t>розсолонцювання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ґрунтів під впливом атмосферних опадів призводять до певного покращення показників їх агрофізичного стану. На сьогодні агрофізичні показники раніше зрошуваних ґрунтів практично аналогічні незрошуваним чорноземам суміжних територій.</w:t>
      </w:r>
      <w:bookmarkStart w:id="1" w:name="_Toc26288042"/>
    </w:p>
    <w:p w:rsidR="00935F94" w:rsidRDefault="00935F94" w:rsidP="00935F94">
      <w:pPr>
        <w:keepNext/>
        <w:suppressAutoHyphens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kern w:val="32"/>
          <w:sz w:val="28"/>
          <w:szCs w:val="28"/>
          <w:lang w:eastAsia="ar-SA"/>
        </w:rPr>
      </w:pPr>
    </w:p>
    <w:p w:rsidR="00935F94" w:rsidRDefault="00935F94" w:rsidP="00935F94">
      <w:pPr>
        <w:keepNext/>
        <w:suppressAutoHyphens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kern w:val="32"/>
          <w:sz w:val="28"/>
          <w:szCs w:val="28"/>
          <w:lang w:eastAsia="ar-SA"/>
        </w:rPr>
      </w:pPr>
    </w:p>
    <w:p w:rsidR="00935F94" w:rsidRDefault="00935F94" w:rsidP="00935F94">
      <w:pPr>
        <w:keepNext/>
        <w:suppressAutoHyphens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kern w:val="32"/>
          <w:sz w:val="28"/>
          <w:szCs w:val="28"/>
          <w:lang w:eastAsia="ar-SA"/>
        </w:rPr>
      </w:pPr>
    </w:p>
    <w:p w:rsidR="00935F94" w:rsidRPr="00935F94" w:rsidRDefault="00935F94" w:rsidP="00935F94">
      <w:pPr>
        <w:keepNext/>
        <w:suppressAutoHyphens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kern w:val="32"/>
          <w:sz w:val="28"/>
          <w:szCs w:val="28"/>
          <w:lang w:eastAsia="ar-SA"/>
        </w:rPr>
      </w:pPr>
      <w:bookmarkStart w:id="2" w:name="_GoBack"/>
      <w:bookmarkEnd w:id="2"/>
      <w:r w:rsidRPr="00935F94">
        <w:rPr>
          <w:rFonts w:ascii="Times New Roman" w:eastAsia="Times New Roman" w:hAnsi="Times New Roman" w:cs="Times New Roman"/>
          <w:b/>
          <w:bCs/>
          <w:caps/>
          <w:kern w:val="32"/>
          <w:sz w:val="28"/>
          <w:szCs w:val="28"/>
          <w:lang w:eastAsia="ar-SA"/>
        </w:rPr>
        <w:t>ПЕРЕЛІК ВИКОРИСТАНИХ  джерел</w:t>
      </w:r>
      <w:bookmarkEnd w:id="1"/>
    </w:p>
    <w:p w:rsidR="00935F94" w:rsidRPr="00935F94" w:rsidRDefault="00935F94" w:rsidP="00935F94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1. </w:t>
      </w:r>
      <w:r w:rsidRPr="00935F94">
        <w:rPr>
          <w:rFonts w:ascii="Times New Roman" w:eastAsia="Times New Roman" w:hAnsi="Times New Roman" w:cs="Tahoma"/>
          <w:sz w:val="28"/>
          <w:szCs w:val="28"/>
          <w:lang w:val="ru-RU" w:eastAsia="ar-SA"/>
        </w:rPr>
        <w:t>Атлас почв Украинской ССР</w:t>
      </w:r>
      <w:proofErr w:type="gramStart"/>
      <w:r w:rsidRPr="00935F94">
        <w:rPr>
          <w:rFonts w:ascii="Times New Roman" w:eastAsia="Times New Roman" w:hAnsi="Times New Roman" w:cs="Tahoma"/>
          <w:sz w:val="28"/>
          <w:szCs w:val="28"/>
          <w:lang w:val="ru-RU" w:eastAsia="ar-SA"/>
        </w:rPr>
        <w:t xml:space="preserve"> / П</w:t>
      </w:r>
      <w:proofErr w:type="gramEnd"/>
      <w:r w:rsidRPr="00935F94">
        <w:rPr>
          <w:rFonts w:ascii="Times New Roman" w:eastAsia="Times New Roman" w:hAnsi="Times New Roman" w:cs="Tahoma"/>
          <w:sz w:val="28"/>
          <w:szCs w:val="28"/>
          <w:lang w:val="ru-RU" w:eastAsia="ar-SA"/>
        </w:rPr>
        <w:t xml:space="preserve">од ред. Н. К. Крупского, Н. И. </w:t>
      </w:r>
      <w:proofErr w:type="spellStart"/>
      <w:r w:rsidRPr="00935F94">
        <w:rPr>
          <w:rFonts w:ascii="Times New Roman" w:eastAsia="Times New Roman" w:hAnsi="Times New Roman" w:cs="Tahoma"/>
          <w:sz w:val="28"/>
          <w:szCs w:val="28"/>
          <w:lang w:val="ru-RU" w:eastAsia="ar-SA"/>
        </w:rPr>
        <w:t>Полупана</w:t>
      </w:r>
      <w:proofErr w:type="spellEnd"/>
      <w:r w:rsidRPr="00935F94">
        <w:rPr>
          <w:rFonts w:ascii="Times New Roman" w:eastAsia="Times New Roman" w:hAnsi="Times New Roman" w:cs="Tahoma"/>
          <w:sz w:val="28"/>
          <w:szCs w:val="28"/>
          <w:lang w:val="ru-RU" w:eastAsia="ar-SA"/>
        </w:rPr>
        <w:t>. – К.: Урожай, 1979. – 145 с.</w:t>
      </w:r>
    </w:p>
    <w:p w:rsidR="00935F94" w:rsidRPr="00935F94" w:rsidRDefault="00935F94" w:rsidP="00935F94">
      <w:pPr>
        <w:tabs>
          <w:tab w:val="left" w:pos="360"/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2. Атлас Одеської області. – Одеса: Хоре, 2002. – 80 с.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Баер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Р. А. Мелиоративно-гидрогеологические условия Западного Причерноморья / Р.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Баер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, И. В. Зеленин, Б. В.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Лютаев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, В.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Подражанский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– Кишинев: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Штиинца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1979. – 184 с.</w:t>
      </w:r>
    </w:p>
    <w:p w:rsidR="00935F94" w:rsidRPr="00935F94" w:rsidRDefault="00935F94" w:rsidP="00935F94">
      <w:pPr>
        <w:tabs>
          <w:tab w:val="left" w:pos="360"/>
          <w:tab w:val="left" w:pos="108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4.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Біланчин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Я. М. Сучасний стан зрошення в Одещині та тенденції ґрунтоутворення на масивах зрошення / Я.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Біланчин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Вісн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нац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ун-ту. Сер. географ. та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геол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науки. – 2003. – Т. 8. –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Вип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5. – С. 16-21.</w:t>
      </w:r>
    </w:p>
    <w:p w:rsidR="00935F94" w:rsidRPr="00935F94" w:rsidRDefault="00935F94" w:rsidP="00935F94">
      <w:pPr>
        <w:tabs>
          <w:tab w:val="left" w:pos="360"/>
          <w:tab w:val="left" w:pos="108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5.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Біланчин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Я. М. Тенденції та закономірності процесів сучасної зміни чорноземів масивів зрошення південного заходу України / Я.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Біланчин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Вісн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нац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ун-ту. Сер. географ. та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геол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науки. – 2004. – Т.9. – Вип.9. – С.7-13.</w:t>
      </w:r>
    </w:p>
    <w:p w:rsidR="00935F94" w:rsidRPr="00935F94" w:rsidRDefault="00935F94" w:rsidP="00935F94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6. Гринь  Г.  С.  Галогенез 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лессовых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почвоґрунтов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Украины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 Г. С. Гринь. – К.:  Урожай,  1969. – 217 с.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8. Ґрунти Одеської області. Карта. Масштаб 1:200000. – Київ, 1967. – 6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арк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9. Ґрунти Одеської області / О. К.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Вальда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М.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Краковський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– Одеса: Одеська землевпорядна експедиція, 1969. – 52 с. </w:t>
      </w:r>
    </w:p>
    <w:p w:rsidR="00935F94" w:rsidRPr="00935F94" w:rsidRDefault="00935F94" w:rsidP="00935F94">
      <w:pPr>
        <w:tabs>
          <w:tab w:val="left" w:pos="7620"/>
        </w:tabs>
        <w:suppressAutoHyphens/>
        <w:autoSpaceDE w:val="0"/>
        <w:spacing w:after="0" w:line="240" w:lineRule="auto"/>
        <w:ind w:firstLine="656"/>
        <w:jc w:val="both"/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10. ДСТУ 436262004. Якість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he-IL" w:bidi="he-IL"/>
        </w:rPr>
        <w:t>ґ</w:t>
      </w: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рунту. Показники родючості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he-IL" w:bidi="he-IL"/>
        </w:rPr>
        <w:t>ґ</w:t>
      </w: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>рунтів. – К.: Держстандарт. – 19 с.</w:t>
      </w:r>
    </w:p>
    <w:p w:rsidR="00935F94" w:rsidRPr="00935F94" w:rsidRDefault="00935F94" w:rsidP="00935F94">
      <w:pPr>
        <w:tabs>
          <w:tab w:val="left" w:pos="108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11.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Жанталай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П. І. Ґрунтовий вбирний комплекс зрошуваних чорноземів південних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постіригаційних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умовах / П.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Жанталай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Агрохімія і ґрунтознавство.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Міжвідомч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темат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наук. збірник. – Харків: ННЦ «ІҐА» УААН, 2006. –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друга. – С. 230-232.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12. Інструкція з проведення ґрунтового-сольової зйомки на зрошуваних землях України. – ВНД 33-5.5-11 – 02. – </w:t>
      </w:r>
      <w:r w:rsidRPr="00935F94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 xml:space="preserve">Затверджено та надано чинності наказом </w:t>
      </w:r>
      <w:proofErr w:type="spellStart"/>
      <w:r w:rsidRPr="00935F94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>Держводгоспу</w:t>
      </w:r>
      <w:proofErr w:type="spellEnd"/>
      <w:r w:rsidRPr="00935F94">
        <w:rPr>
          <w:rFonts w:ascii="Times New Roman" w:eastAsia="Times New Roman" w:hAnsi="Times New Roman" w:cs="Times New Roman"/>
          <w:spacing w:val="-2"/>
          <w:sz w:val="28"/>
          <w:szCs w:val="28"/>
          <w:lang w:eastAsia="ar-SA"/>
        </w:rPr>
        <w:t xml:space="preserve"> України від 20.08.2002 р.№ 204. –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Державний комітет по водному господарству. – Київ, 2002. – 57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13. Клімат України // За ред. В.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Ліпінського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В.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Дячука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В.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Бабіченка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– Київ: Вид-во Раєвського, 2003. – 343 с.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14. Кліматичний кадастр України [Електронний ресурс]: стандартні кліматичні норми за період 1961-1990 рр. – 80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Міn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/700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Мb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– К.: Центральна геофізична обсерваторія, 2006. – 1 електрон. опт. диск (CD-ROM); 12 см – Системні вимоги: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Pentium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; 32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Mb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RAM; Windows 95, 98,2000, XP MS Word 97, 2000. – Назва з титул. Екрану.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15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Крупенников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И.А.Процессы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оглинивания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черноземов Придунайского региона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 И.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Крупенников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Э. Е.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Скрябина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// Почвоведение, 1976, №11. – С. 3-14.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16.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Лебедева И.Н. Генетический профиль черноземов и его изменение в зависимости от биоклиматических условий /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И.Н.Лебедева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// Черноземы СССР. Т. 1. – М. – 1974. – С. 84-108.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17.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Лебедева И. Н. Основные компоненты морфологического профиля черноземов / И. Н. Лебедева // Русский чернозем – 100 лет после Докучаева. М., 1983. – С. 105-117.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18.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Лебедева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И. И.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Современные гумусовые аккумуляции в черноземах Русской равнины / И. И. Лебедева // Современные проблемы почвоведения. Научные труды Почвенного ин-та им. В. В. Докучаева. – М., 2000. – С. 55-67.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19.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Маринич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О. М. Фізична географія України: Підручник / О.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Маринич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П. Г.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Шищенко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– К.: Т-во Знання, КОО, 2003. – 479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20.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Маринич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О. М. Фізична географія України: Підручник / О.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Маринич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П. Г.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Шищенко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.. – К.: Знання, 2006. – 512 с.</w:t>
      </w:r>
    </w:p>
    <w:p w:rsidR="00935F94" w:rsidRPr="00935F94" w:rsidRDefault="00935F94" w:rsidP="00935F94">
      <w:pPr>
        <w:tabs>
          <w:tab w:val="left" w:pos="1080"/>
        </w:tabs>
        <w:suppressAutoHyphens/>
        <w:autoSpaceDE w:val="0"/>
        <w:spacing w:after="0" w:line="240" w:lineRule="auto"/>
        <w:ind w:firstLine="656"/>
        <w:jc w:val="both"/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</w:pP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eastAsia="he-IL" w:bidi="he-IL"/>
        </w:rPr>
        <w:t xml:space="preserve">21. 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 xml:space="preserve">Медведев В. В. Плотность сложения почв (генетический, экологический и агрономический аспект) / В. В. Медведев, Т. Е. </w:t>
      </w:r>
      <w:proofErr w:type="spellStart"/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>Лындина</w:t>
      </w:r>
      <w:proofErr w:type="spellEnd"/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>, Т. Н. Лактионова. – Харьков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eastAsia="he-IL" w:bidi="he-IL"/>
        </w:rPr>
        <w:t>: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 xml:space="preserve"> Изд-во «13 типография»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eastAsia="he-IL" w:bidi="he-IL"/>
        </w:rPr>
        <w:t>, 2004.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 xml:space="preserve"> – 244 с.</w:t>
      </w:r>
    </w:p>
    <w:p w:rsidR="00935F94" w:rsidRPr="00935F94" w:rsidRDefault="00935F94" w:rsidP="00935F94">
      <w:pPr>
        <w:tabs>
          <w:tab w:val="left" w:pos="1080"/>
        </w:tabs>
        <w:suppressAutoHyphens/>
        <w:autoSpaceDE w:val="0"/>
        <w:spacing w:after="0" w:line="240" w:lineRule="auto"/>
        <w:ind w:firstLine="656"/>
        <w:jc w:val="both"/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</w:pPr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22.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>Медведев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 В. В.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>Гранулометрический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 состав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>почв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 </w:t>
      </w:r>
      <w:proofErr w:type="spellStart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>Украины</w:t>
      </w:r>
      <w:proofErr w:type="spellEnd"/>
      <w:r w:rsidRPr="00935F94">
        <w:rPr>
          <w:rFonts w:ascii="Times New Roman CYR" w:eastAsia="Times New Roman" w:hAnsi="Times New Roman CYR" w:cs="Times New Roman CYR"/>
          <w:sz w:val="28"/>
          <w:szCs w:val="28"/>
          <w:lang w:eastAsia="he-IL" w:bidi="he-IL"/>
        </w:rPr>
        <w:t xml:space="preserve"> 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>(генетический, экологический и агрономический аспекты) / В. В. Медведев, Т. Н. Лактионова. – Харьков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eastAsia="he-IL" w:bidi="he-IL"/>
        </w:rPr>
        <w:t>: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 xml:space="preserve"> «Апостроф»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eastAsia="he-IL" w:bidi="he-IL"/>
        </w:rPr>
        <w:t>, 2011.</w:t>
      </w:r>
      <w:r w:rsidRPr="00935F94">
        <w:rPr>
          <w:rFonts w:ascii="Times New Roman CYR" w:eastAsia="Times New Roman" w:hAnsi="Times New Roman CYR" w:cs="Times New Roman CYR"/>
          <w:bCs/>
          <w:sz w:val="28"/>
          <w:szCs w:val="28"/>
          <w:lang w:val="ru-RU" w:eastAsia="he-IL" w:bidi="he-IL"/>
        </w:rPr>
        <w:t xml:space="preserve"> – 292 с.</w:t>
      </w:r>
    </w:p>
    <w:p w:rsidR="00935F94" w:rsidRPr="00935F94" w:rsidRDefault="00935F94" w:rsidP="00935F94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23. Наукові основи охорони та раціонального використання зрошуваних земель України / за наук. ред. С.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Балюка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М.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Ромащенка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В.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Сташука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– К.: Аграрна наука, 2009. – 624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24.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Орошение на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Одесщине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Почвенно-экологические и агротехнические аспекты / И. Н. Гоголев, Р.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Баер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Я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Биланчин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и др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.–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Одесса, 1992.–436 с.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25.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Платонова Г. Ю. Особенности карбонатного режима в черноземе обыкновенном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мицелярно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-карбонатном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Заднестровья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Украины 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/ Г. Ю. Платонова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// Почвы, плодородие, урожай. – М., 1968. – С. 75-82.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26.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Полевой определитель почв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// П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од ред. Н. И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Полупана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Б. С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Носко, В. П. Кузьмичева. – К.: Урожай, 1981. – 320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27.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Позняк С. П. Орошаемые  черноземы   юго-запада   Украины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 С. П.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Позняк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–Л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ьвов:  ВНТЛ, 1997. – 240 с. </w:t>
      </w:r>
    </w:p>
    <w:p w:rsidR="00935F94" w:rsidRPr="00935F94" w:rsidRDefault="00935F94" w:rsidP="00935F94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28.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Полупан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М. І. Визначник еколого-генетичного статусу та родючості ґрунтів України: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навч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посібник / М.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Полупан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В. Б. Соловей, В. І. Кисіль, В. А. Величко. – К.: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Колообіг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2005. – 304 с. </w:t>
      </w:r>
    </w:p>
    <w:p w:rsidR="00935F94" w:rsidRPr="00935F94" w:rsidRDefault="00935F94" w:rsidP="00935F94">
      <w:pPr>
        <w:tabs>
          <w:tab w:val="left" w:pos="900"/>
          <w:tab w:val="left" w:pos="108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29.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Полупан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 І. Класифікація ґрунтів України /  М.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Полупан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uk-UA"/>
        </w:rPr>
        <w:t>, В. Б. Соловей, В. І. Кисіль, В. А. Величко. – К.: Аграрна наука, 2005. – 300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30.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Почвы Украины и повышение их плодородия. Т.1. Экология, режимы и процессы, классификация и генетико-производственные аспекты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 П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од ред. Н. И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Полупана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– К.: Урожай, 1988. – 296 с.</w:t>
      </w:r>
    </w:p>
    <w:p w:rsidR="00935F94" w:rsidRPr="00935F94" w:rsidRDefault="00935F94" w:rsidP="00935F94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31.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Природа Одесской области. Ресурсы, их рациональное использование и охрана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 П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од ред. Г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И.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Швебса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,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Ю.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Амброз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– Киев-Одесса: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Вища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школа, 1979. – 144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32.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Природа Украинской ССР. Климат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// П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од ред.  К. Т.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Логвинова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И. Щербаня. – Киев: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Наукова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думка, 1984. – 232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33.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Природа Украинской ССР. Ландшафты и физико-географическое районирование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// П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од ред. А.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Маринича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, В. М. Пащенко, П. Г.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Шищенко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– К.: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Наукова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думка, 1985. – 224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34.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Природа Украинской ССР. Почвы // Н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Б.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Вернандер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И. Н. Гоголев, Д. И. Ковалишин. – К.: Наук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д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умка, 1986. – 216 с.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35.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Ромащенко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М. І. Зрошення земель в Україні. Стан та шляхи поліпшення / М. І.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Ромащенко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С.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Балюк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– К.: Світ, 2000. – 144 с.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36. Сайт «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Подробные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карты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районов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Одесской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области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»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[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Електронн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ресурс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]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–</w:t>
      </w: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Режим доступу: http://odessa-oblast.com.ua/</w:t>
      </w:r>
    </w:p>
    <w:p w:rsidR="00935F94" w:rsidRPr="00935F94" w:rsidRDefault="00935F94" w:rsidP="00935F94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37. Тортик М. Й. Особливості засолення чорноземів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Задністров’я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Одещини у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постіригаційний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період / М. Й. Тортик, А. О.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Буяновський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Агрохімія і ґрунтознавство.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Міжвід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темат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наук. збірник. Спец. випуск до VІI з’їзду УТҐА. Книга друга. – Харків. – 2006. – С.300-302.</w:t>
      </w:r>
    </w:p>
    <w:p w:rsidR="00935F94" w:rsidRPr="00935F94" w:rsidRDefault="00935F94" w:rsidP="00935F94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38. Тортик М. Й. Закономірності засоленості чорноземів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Задністров’я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Одещини в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постіригаційний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період / М. Й. Тортик, А. А.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Кугут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Вісн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нац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ун-ту. Сер. Географічні та геологічні науки. – 2009. – Т.14. – Вип.7. – С.356-361.</w:t>
      </w:r>
    </w:p>
    <w:p w:rsidR="00935F94" w:rsidRPr="00935F94" w:rsidRDefault="00935F94" w:rsidP="00935F94">
      <w:pPr>
        <w:suppressAutoHyphens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39.Тортик М. Й. Особливості формування сольового профілю чорнозему південного в умовах зрошення і після його припинення / М. Й. Тортик, Г. В.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Шевцова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// Ґенеза, географія та екологія ґрунтів.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Зб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. наук. праць. – Львів : ВЦ ЛНУ, 2008. – С. 545-551.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40. Тортик М. Й. Реабілітація сольового складу чорноземів Дунай-Дністровського межиріччя зрошуваних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слабомінералізованими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водами / Матеріали Всеукраїнської конференції присвяченої 100-річчю від дня народження доктора сільськогосподарських наук, професора Гоголєва Івана Миколайовича. – Одеса : ОНУ. – 2019. – С. 184-193.</w:t>
      </w:r>
    </w:p>
    <w:p w:rsidR="00935F94" w:rsidRPr="00935F94" w:rsidRDefault="00935F94" w:rsidP="00935F94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41. </w:t>
      </w:r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Черноземы СССР (Украина) /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Всесоюз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акад. с.-х. наук им.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В.И.Ленина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– М., Колос, 1981. – 256 с.</w:t>
      </w:r>
    </w:p>
    <w:p w:rsidR="00935F94" w:rsidRPr="00935F94" w:rsidRDefault="00935F94" w:rsidP="00935F94">
      <w:pPr>
        <w:tabs>
          <w:tab w:val="left" w:pos="27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42.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Чесняк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Г. Я.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Гумусное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состояние черноземов / Г. Я.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Чесняк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, Ф. Я. Гаврилюк, И. А. Крупеников и др. // Русский чернозем. 100 лет после Докучаева. – М.</w:t>
      </w:r>
      <w:proofErr w:type="gramStart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:</w:t>
      </w:r>
      <w:proofErr w:type="gramEnd"/>
      <w:r w:rsidRPr="00935F94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Наука,  1983. – С. 186-198.</w:t>
      </w:r>
    </w:p>
    <w:p w:rsidR="00935F94" w:rsidRPr="00935F94" w:rsidRDefault="00935F94" w:rsidP="00935F94">
      <w:pPr>
        <w:tabs>
          <w:tab w:val="left" w:pos="54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43. Чорноземи масивів зрошення Одещини: монографія /  За науковою редакцією д.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біол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, наук, проф. Є. Н.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Красєхи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та к.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геогр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  наук, доц. Я. М. </w:t>
      </w:r>
      <w:proofErr w:type="spellStart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>Біланчина</w:t>
      </w:r>
      <w:proofErr w:type="spellEnd"/>
      <w:r w:rsidRPr="00935F94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– Одеса : Одеський національний університет імені І. І. Мечникова, 2016. – 194 с.   </w:t>
      </w:r>
    </w:p>
    <w:p w:rsidR="00935F94" w:rsidRPr="00935F94" w:rsidRDefault="00935F94" w:rsidP="00935F94">
      <w:pPr>
        <w:tabs>
          <w:tab w:val="left" w:pos="3075"/>
        </w:tabs>
        <w:suppressAutoHyphens/>
        <w:spacing w:after="0" w:line="240" w:lineRule="auto"/>
        <w:jc w:val="both"/>
        <w:rPr>
          <w:rFonts w:ascii="Times New Roman" w:eastAsia="Times New Roman" w:hAnsi="Times New Roman" w:cs="Tahoma"/>
          <w:sz w:val="28"/>
          <w:szCs w:val="28"/>
          <w:lang w:val="ru-RU" w:eastAsia="ar-SA"/>
        </w:rPr>
      </w:pPr>
    </w:p>
    <w:p w:rsidR="00935F94" w:rsidRPr="00935F94" w:rsidRDefault="00935F94">
      <w:pPr>
        <w:rPr>
          <w:lang w:val="ru-RU"/>
        </w:rPr>
      </w:pPr>
    </w:p>
    <w:sectPr w:rsidR="00935F94" w:rsidRPr="00935F9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21C"/>
    <w:rsid w:val="006042A8"/>
    <w:rsid w:val="0091521C"/>
    <w:rsid w:val="00935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52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" Type="http://schemas.microsoft.com/office/2007/relationships/stylesWithEffects" Target="stylesWithEffect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" Type="http://schemas.openxmlformats.org/officeDocument/2006/relationships/styles" Target="styles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8" Type="http://schemas.openxmlformats.org/officeDocument/2006/relationships/theme" Target="theme/theme1.xm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9\&#1052;&#1072;&#1075;&#1080;&#1089;&#1090;&#1088;&#1099;\&#1050;&#1072;&#1088;&#1072;&#1073;&#1072;&#1076;&#1078;&#1072;&#1082;%20&#1040;&#1085;&#1072;&#1089;&#1090;&#1072;&#1089;&#1110;&#1103;%20&#1030;&#1083;&#1083;&#1110;&#1074;&#1085;&#1072;.doc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17713</Words>
  <Characters>10097</Characters>
  <Application>Microsoft Office Word</Application>
  <DocSecurity>0</DocSecurity>
  <Lines>84</Lines>
  <Paragraphs>55</Paragraphs>
  <ScaleCrop>false</ScaleCrop>
  <Company/>
  <LinksUpToDate>false</LinksUpToDate>
  <CharactersWithSpaces>27755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2020-07-30T09:40:00Z</dcterms:created>
  <dcterms:modified xsi:type="dcterms:W3CDTF">2020-07-30T09:41:00Z</dcterms:modified>
</cp:coreProperties>
</file>