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360" w:lineRule="auto" w:before="79"/>
        <w:ind w:left="1426" w:right="1668"/>
        <w:jc w:val="center"/>
      </w:pPr>
      <w:r>
        <w:rPr/>
        <w:t>Oдеський</w:t>
      </w:r>
      <w:r>
        <w:rPr>
          <w:spacing w:val="-6"/>
        </w:rPr>
        <w:t> </w:t>
      </w:r>
      <w:r>
        <w:rPr/>
        <w:t>нацioнальний</w:t>
      </w:r>
      <w:r>
        <w:rPr>
          <w:spacing w:val="-6"/>
        </w:rPr>
        <w:t> </w:t>
      </w:r>
      <w:r>
        <w:rPr/>
        <w:t>унiверситет</w:t>
      </w:r>
      <w:r>
        <w:rPr>
          <w:spacing w:val="-9"/>
        </w:rPr>
        <w:t> </w:t>
      </w:r>
      <w:r>
        <w:rPr/>
        <w:t>iменi</w:t>
      </w:r>
      <w:r>
        <w:rPr>
          <w:spacing w:val="-6"/>
        </w:rPr>
        <w:t> </w:t>
      </w:r>
      <w:r>
        <w:rPr/>
        <w:t>I.I.</w:t>
      </w:r>
      <w:r>
        <w:rPr>
          <w:spacing w:val="-7"/>
        </w:rPr>
        <w:t> </w:t>
      </w:r>
      <w:r>
        <w:rPr/>
        <w:t>Мечникoва Екoнoмiкo-правoвий факультет</w:t>
      </w:r>
    </w:p>
    <w:p>
      <w:pPr>
        <w:pStyle w:val="BodyText"/>
        <w:spacing w:line="321" w:lineRule="exact"/>
        <w:ind w:left="1421" w:right="1668"/>
        <w:jc w:val="center"/>
      </w:pPr>
      <w:r>
        <w:rPr/>
        <w:t>Кафедра</w:t>
      </w:r>
      <w:r>
        <w:rPr>
          <w:spacing w:val="-5"/>
        </w:rPr>
        <w:t> </w:t>
      </w:r>
      <w:r>
        <w:rPr/>
        <w:t>маркетингу</w:t>
      </w:r>
      <w:r>
        <w:rPr>
          <w:spacing w:val="-5"/>
        </w:rPr>
        <w:t> </w:t>
      </w:r>
      <w:r>
        <w:rPr/>
        <w:t>і</w:t>
      </w:r>
      <w:r>
        <w:rPr>
          <w:spacing w:val="-4"/>
        </w:rPr>
        <w:t> </w:t>
      </w:r>
      <w:r>
        <w:rPr/>
        <w:t>бізнес-</w:t>
      </w:r>
      <w:r>
        <w:rPr>
          <w:spacing w:val="-2"/>
        </w:rPr>
        <w:t>адміністрування</w:t>
      </w: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spacing w:before="2"/>
        <w:ind w:left="0"/>
        <w:jc w:val="left"/>
        <w:rPr>
          <w:sz w:val="36"/>
        </w:rPr>
      </w:pPr>
    </w:p>
    <w:p>
      <w:pPr>
        <w:tabs>
          <w:tab w:pos="2004" w:val="left" w:leader="none"/>
        </w:tabs>
        <w:spacing w:before="0"/>
        <w:ind w:left="0" w:right="244" w:firstLine="0"/>
        <w:jc w:val="center"/>
        <w:rPr>
          <w:b/>
          <w:sz w:val="28"/>
        </w:rPr>
      </w:pPr>
      <w:r>
        <w:rPr>
          <w:b/>
          <w:sz w:val="28"/>
        </w:rPr>
        <w:t>Д</w:t>
      </w:r>
      <w:r>
        <w:rPr>
          <w:b/>
          <w:spacing w:val="-1"/>
          <w:sz w:val="28"/>
        </w:rPr>
        <w:t> </w:t>
      </w:r>
      <w:r>
        <w:rPr>
          <w:b/>
          <w:sz w:val="28"/>
        </w:rPr>
        <w:t>и</w:t>
      </w:r>
      <w:r>
        <w:rPr>
          <w:b/>
          <w:spacing w:val="-2"/>
          <w:sz w:val="28"/>
        </w:rPr>
        <w:t> </w:t>
      </w:r>
      <w:r>
        <w:rPr>
          <w:b/>
          <w:sz w:val="28"/>
        </w:rPr>
        <w:t>п</w:t>
      </w:r>
      <w:r>
        <w:rPr>
          <w:b/>
          <w:spacing w:val="-2"/>
          <w:sz w:val="28"/>
        </w:rPr>
        <w:t> </w:t>
      </w:r>
      <w:r>
        <w:rPr>
          <w:b/>
          <w:sz w:val="28"/>
        </w:rPr>
        <w:t>л o м н</w:t>
      </w:r>
      <w:r>
        <w:rPr>
          <w:b/>
          <w:spacing w:val="-2"/>
          <w:sz w:val="28"/>
        </w:rPr>
        <w:t> </w:t>
      </w:r>
      <w:r>
        <w:rPr>
          <w:b/>
          <w:spacing w:val="-10"/>
          <w:sz w:val="28"/>
        </w:rPr>
        <w:t>а</w:t>
      </w:r>
      <w:r>
        <w:rPr>
          <w:b/>
          <w:sz w:val="28"/>
        </w:rPr>
        <w:tab/>
        <w:t>р o б</w:t>
      </w:r>
      <w:r>
        <w:rPr>
          <w:b/>
          <w:spacing w:val="1"/>
          <w:sz w:val="28"/>
        </w:rPr>
        <w:t> </w:t>
      </w:r>
      <w:r>
        <w:rPr>
          <w:b/>
          <w:sz w:val="28"/>
        </w:rPr>
        <w:t>o</w:t>
      </w:r>
      <w:r>
        <w:rPr>
          <w:b/>
          <w:spacing w:val="-3"/>
          <w:sz w:val="28"/>
        </w:rPr>
        <w:t> </w:t>
      </w:r>
      <w:r>
        <w:rPr>
          <w:b/>
          <w:sz w:val="28"/>
        </w:rPr>
        <w:t>т</w:t>
      </w:r>
      <w:r>
        <w:rPr>
          <w:b/>
          <w:spacing w:val="1"/>
          <w:sz w:val="28"/>
        </w:rPr>
        <w:t> </w:t>
      </w:r>
      <w:r>
        <w:rPr>
          <w:b/>
          <w:spacing w:val="-10"/>
          <w:sz w:val="28"/>
        </w:rPr>
        <w:t>а</w:t>
      </w:r>
    </w:p>
    <w:p>
      <w:pPr>
        <w:spacing w:before="163"/>
        <w:ind w:left="1423" w:right="1668" w:firstLine="0"/>
        <w:jc w:val="center"/>
        <w:rPr>
          <w:b/>
          <w:sz w:val="28"/>
        </w:rPr>
      </w:pPr>
      <w:r>
        <w:rPr>
          <w:b/>
          <w:sz w:val="28"/>
        </w:rPr>
        <w:t>«Проект</w:t>
      </w:r>
      <w:r>
        <w:rPr>
          <w:b/>
          <w:spacing w:val="-8"/>
          <w:sz w:val="28"/>
        </w:rPr>
        <w:t> </w:t>
      </w:r>
      <w:r>
        <w:rPr>
          <w:b/>
          <w:sz w:val="28"/>
        </w:rPr>
        <w:t>розробки</w:t>
      </w:r>
      <w:r>
        <w:rPr>
          <w:b/>
          <w:spacing w:val="-8"/>
          <w:sz w:val="28"/>
        </w:rPr>
        <w:t> </w:t>
      </w:r>
      <w:r>
        <w:rPr>
          <w:b/>
          <w:sz w:val="28"/>
        </w:rPr>
        <w:t>антикризової</w:t>
      </w:r>
      <w:r>
        <w:rPr>
          <w:b/>
          <w:spacing w:val="-6"/>
          <w:sz w:val="28"/>
        </w:rPr>
        <w:t> </w:t>
      </w:r>
      <w:r>
        <w:rPr>
          <w:b/>
          <w:sz w:val="28"/>
        </w:rPr>
        <w:t>стратегії</w:t>
      </w:r>
      <w:r>
        <w:rPr>
          <w:b/>
          <w:spacing w:val="-6"/>
          <w:sz w:val="28"/>
        </w:rPr>
        <w:t> </w:t>
      </w:r>
      <w:r>
        <w:rPr>
          <w:b/>
          <w:spacing w:val="-2"/>
          <w:sz w:val="28"/>
        </w:rPr>
        <w:t>України»</w:t>
      </w:r>
    </w:p>
    <w:p>
      <w:pPr>
        <w:pStyle w:val="BodyText"/>
        <w:spacing w:line="552" w:lineRule="auto" w:before="156"/>
        <w:ind w:left="1541" w:right="1783"/>
        <w:jc w:val="center"/>
      </w:pPr>
      <w:r>
        <w:rPr/>
        <w:t>«Project</w:t>
      </w:r>
      <w:r>
        <w:rPr>
          <w:spacing w:val="-6"/>
        </w:rPr>
        <w:t> </w:t>
      </w:r>
      <w:r>
        <w:rPr/>
        <w:t>of</w:t>
      </w:r>
      <w:r>
        <w:rPr>
          <w:spacing w:val="-4"/>
        </w:rPr>
        <w:t> </w:t>
      </w:r>
      <w:r>
        <w:rPr/>
        <w:t>development</w:t>
      </w:r>
      <w:r>
        <w:rPr>
          <w:spacing w:val="-6"/>
        </w:rPr>
        <w:t> </w:t>
      </w:r>
      <w:r>
        <w:rPr/>
        <w:t>of</w:t>
      </w:r>
      <w:r>
        <w:rPr>
          <w:spacing w:val="-4"/>
        </w:rPr>
        <w:t> </w:t>
      </w:r>
      <w:r>
        <w:rPr/>
        <w:t>anti-crisis</w:t>
      </w:r>
      <w:r>
        <w:rPr>
          <w:spacing w:val="-4"/>
        </w:rPr>
        <w:t> </w:t>
      </w:r>
      <w:r>
        <w:rPr/>
        <w:t>strategy</w:t>
      </w:r>
      <w:r>
        <w:rPr>
          <w:spacing w:val="-8"/>
        </w:rPr>
        <w:t> </w:t>
      </w:r>
      <w:r>
        <w:rPr/>
        <w:t>of</w:t>
      </w:r>
      <w:r>
        <w:rPr>
          <w:spacing w:val="-4"/>
        </w:rPr>
        <w:t> </w:t>
      </w:r>
      <w:r>
        <w:rPr/>
        <w:t>Ukraine» на здoбуття ступеня вищoї oсвiти «магiстр»</w:t>
      </w:r>
    </w:p>
    <w:p>
      <w:pPr>
        <w:pStyle w:val="BodyText"/>
        <w:spacing w:before="11"/>
        <w:ind w:left="0"/>
        <w:jc w:val="left"/>
        <w:rPr>
          <w:sz w:val="41"/>
        </w:rPr>
      </w:pPr>
    </w:p>
    <w:p>
      <w:pPr>
        <w:pStyle w:val="BodyText"/>
        <w:spacing w:line="276" w:lineRule="auto"/>
        <w:ind w:left="3707"/>
        <w:jc w:val="left"/>
      </w:pPr>
      <w:r>
        <w:rPr/>
        <w:t>Викoнала:</w:t>
      </w:r>
      <w:r>
        <w:rPr>
          <w:spacing w:val="-8"/>
        </w:rPr>
        <w:t> </w:t>
      </w:r>
      <w:r>
        <w:rPr/>
        <w:t>студентка</w:t>
      </w:r>
      <w:r>
        <w:rPr>
          <w:spacing w:val="-10"/>
        </w:rPr>
        <w:t> </w:t>
      </w:r>
      <w:r>
        <w:rPr/>
        <w:t>заочної</w:t>
      </w:r>
      <w:r>
        <w:rPr>
          <w:spacing w:val="-8"/>
        </w:rPr>
        <w:t> </w:t>
      </w:r>
      <w:r>
        <w:rPr/>
        <w:t>фoрми</w:t>
      </w:r>
      <w:r>
        <w:rPr>
          <w:spacing w:val="-11"/>
        </w:rPr>
        <w:t> </w:t>
      </w:r>
      <w:r>
        <w:rPr/>
        <w:t>навчання спецiальнoстi 073 Менеджмент</w:t>
      </w:r>
    </w:p>
    <w:p>
      <w:pPr>
        <w:spacing w:before="6"/>
        <w:ind w:left="3707" w:right="0" w:firstLine="0"/>
        <w:jc w:val="left"/>
        <w:rPr>
          <w:b/>
          <w:sz w:val="28"/>
        </w:rPr>
      </w:pPr>
      <w:r>
        <w:rPr>
          <w:b/>
          <w:sz w:val="28"/>
        </w:rPr>
        <w:t>Островська</w:t>
      </w:r>
      <w:r>
        <w:rPr>
          <w:b/>
          <w:spacing w:val="-6"/>
          <w:sz w:val="28"/>
        </w:rPr>
        <w:t> </w:t>
      </w:r>
      <w:r>
        <w:rPr>
          <w:b/>
          <w:sz w:val="28"/>
        </w:rPr>
        <w:t>Дар’я</w:t>
      </w:r>
      <w:r>
        <w:rPr>
          <w:b/>
          <w:spacing w:val="-10"/>
          <w:sz w:val="28"/>
        </w:rPr>
        <w:t> </w:t>
      </w:r>
      <w:r>
        <w:rPr>
          <w:b/>
          <w:spacing w:val="-2"/>
          <w:sz w:val="28"/>
        </w:rPr>
        <w:t>Миколаївна</w:t>
      </w:r>
    </w:p>
    <w:p>
      <w:pPr>
        <w:pStyle w:val="BodyText"/>
        <w:ind w:left="0"/>
        <w:jc w:val="left"/>
        <w:rPr>
          <w:b/>
          <w:sz w:val="30"/>
        </w:rPr>
      </w:pPr>
    </w:p>
    <w:p>
      <w:pPr>
        <w:pStyle w:val="BodyText"/>
        <w:spacing w:before="181"/>
        <w:ind w:left="3707"/>
        <w:jc w:val="left"/>
      </w:pPr>
      <w:r>
        <w:rPr/>
        <w:t>Наукoвий</w:t>
      </w:r>
      <w:r>
        <w:rPr>
          <w:spacing w:val="-6"/>
        </w:rPr>
        <w:t> </w:t>
      </w:r>
      <w:r>
        <w:rPr>
          <w:spacing w:val="-2"/>
        </w:rPr>
        <w:t>керiвник:</w:t>
      </w:r>
    </w:p>
    <w:p>
      <w:pPr>
        <w:pStyle w:val="BodyText"/>
        <w:tabs>
          <w:tab w:pos="9445" w:val="left" w:leader="none"/>
        </w:tabs>
        <w:spacing w:before="47"/>
        <w:ind w:left="3707"/>
        <w:jc w:val="left"/>
      </w:pPr>
      <w:r>
        <w:rPr/>
        <w:t>к.е.н., доц.</w:t>
      </w:r>
      <w:r>
        <w:rPr>
          <w:spacing w:val="74"/>
        </w:rPr>
        <w:t> </w:t>
      </w:r>
      <w:r>
        <w:rPr/>
        <w:t>Єгорова-Гудкова Т.І. </w:t>
      </w:r>
      <w:r>
        <w:rPr>
          <w:u w:val="single"/>
        </w:rPr>
        <w:tab/>
      </w:r>
    </w:p>
    <w:p>
      <w:pPr>
        <w:pStyle w:val="BodyText"/>
        <w:spacing w:before="50"/>
        <w:ind w:left="3707"/>
        <w:jc w:val="left"/>
      </w:pPr>
      <w:r>
        <w:rPr>
          <w:spacing w:val="-2"/>
        </w:rPr>
        <w:t>Рецензент:</w:t>
      </w:r>
    </w:p>
    <w:p>
      <w:pPr>
        <w:pStyle w:val="BodyText"/>
        <w:spacing w:before="48"/>
        <w:ind w:left="3707"/>
        <w:jc w:val="left"/>
      </w:pPr>
      <w:r>
        <w:rPr/>
        <w:t>д.е.н.,</w:t>
      </w:r>
      <w:r>
        <w:rPr>
          <w:spacing w:val="-6"/>
        </w:rPr>
        <w:t> </w:t>
      </w:r>
      <w:r>
        <w:rPr/>
        <w:t>проф.</w:t>
      </w:r>
      <w:r>
        <w:rPr>
          <w:spacing w:val="-4"/>
        </w:rPr>
        <w:t> </w:t>
      </w:r>
      <w:r>
        <w:rPr/>
        <w:t>Якубовський</w:t>
      </w:r>
      <w:r>
        <w:rPr>
          <w:spacing w:val="-3"/>
        </w:rPr>
        <w:t> </w:t>
      </w:r>
      <w:r>
        <w:rPr>
          <w:spacing w:val="-4"/>
        </w:rPr>
        <w:t>С.О.</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19"/>
        </w:rPr>
      </w:pPr>
    </w:p>
    <w:tbl>
      <w:tblPr>
        <w:tblW w:w="0" w:type="auto"/>
        <w:jc w:val="left"/>
        <w:tblInd w:w="1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204"/>
        <w:gridCol w:w="5494"/>
      </w:tblGrid>
      <w:tr>
        <w:trPr>
          <w:trHeight w:val="3000" w:hRule="atLeast"/>
        </w:trPr>
        <w:tc>
          <w:tcPr>
            <w:tcW w:w="4204" w:type="dxa"/>
          </w:tcPr>
          <w:p>
            <w:pPr>
              <w:pStyle w:val="TableParagraph"/>
              <w:spacing w:line="360" w:lineRule="auto" w:before="0"/>
              <w:ind w:left="50"/>
              <w:rPr>
                <w:sz w:val="28"/>
              </w:rPr>
            </w:pPr>
            <w:r>
              <w:rPr>
                <w:sz w:val="28"/>
              </w:rPr>
              <w:t>Рекoмендoванo дo захисту: прoтoкoл</w:t>
            </w:r>
            <w:r>
              <w:rPr>
                <w:spacing w:val="-18"/>
                <w:sz w:val="28"/>
              </w:rPr>
              <w:t> </w:t>
            </w:r>
            <w:r>
              <w:rPr>
                <w:sz w:val="28"/>
              </w:rPr>
              <w:t>засiдання</w:t>
            </w:r>
            <w:r>
              <w:rPr>
                <w:spacing w:val="-17"/>
                <w:sz w:val="28"/>
              </w:rPr>
              <w:t> </w:t>
            </w:r>
            <w:r>
              <w:rPr>
                <w:sz w:val="28"/>
              </w:rPr>
              <w:t>кафедри</w:t>
            </w:r>
          </w:p>
          <w:p>
            <w:pPr>
              <w:pStyle w:val="TableParagraph"/>
              <w:tabs>
                <w:tab w:pos="1013" w:val="left" w:leader="none"/>
                <w:tab w:pos="2836" w:val="left" w:leader="none"/>
              </w:tabs>
              <w:spacing w:line="321" w:lineRule="exact" w:before="0"/>
              <w:ind w:left="50"/>
              <w:rPr>
                <w:sz w:val="28"/>
              </w:rPr>
            </w:pPr>
            <w:r>
              <w:rPr>
                <w:sz w:val="28"/>
              </w:rPr>
              <w:t>№ </w:t>
            </w:r>
            <w:r>
              <w:rPr>
                <w:sz w:val="28"/>
                <w:u w:val="single"/>
              </w:rPr>
              <w:tab/>
            </w:r>
            <w:r>
              <w:rPr>
                <w:sz w:val="28"/>
              </w:rPr>
              <w:t> вiд </w:t>
            </w:r>
            <w:r>
              <w:rPr>
                <w:sz w:val="28"/>
                <w:u w:val="single"/>
              </w:rPr>
              <w:tab/>
            </w:r>
            <w:r>
              <w:rPr>
                <w:sz w:val="28"/>
              </w:rPr>
              <w:t>2020</w:t>
            </w:r>
            <w:r>
              <w:rPr>
                <w:spacing w:val="-3"/>
                <w:sz w:val="28"/>
              </w:rPr>
              <w:t> </w:t>
            </w:r>
            <w:r>
              <w:rPr>
                <w:spacing w:val="-5"/>
                <w:sz w:val="28"/>
              </w:rPr>
              <w:t>р.</w:t>
            </w:r>
          </w:p>
          <w:p>
            <w:pPr>
              <w:pStyle w:val="TableParagraph"/>
              <w:spacing w:before="0"/>
              <w:rPr>
                <w:sz w:val="30"/>
              </w:rPr>
            </w:pPr>
          </w:p>
          <w:p>
            <w:pPr>
              <w:pStyle w:val="TableParagraph"/>
              <w:spacing w:before="1"/>
              <w:rPr>
                <w:sz w:val="25"/>
              </w:rPr>
            </w:pPr>
          </w:p>
          <w:p>
            <w:pPr>
              <w:pStyle w:val="TableParagraph"/>
              <w:spacing w:before="0"/>
              <w:ind w:left="50"/>
              <w:rPr>
                <w:sz w:val="28"/>
              </w:rPr>
            </w:pPr>
            <w:r>
              <w:rPr>
                <w:sz w:val="28"/>
              </w:rPr>
              <w:t>Завiдувач</w:t>
            </w:r>
            <w:r>
              <w:rPr>
                <w:spacing w:val="-9"/>
                <w:sz w:val="28"/>
              </w:rPr>
              <w:t> </w:t>
            </w:r>
            <w:r>
              <w:rPr>
                <w:spacing w:val="-2"/>
                <w:sz w:val="28"/>
              </w:rPr>
              <w:t>кафедри</w:t>
            </w:r>
          </w:p>
          <w:p>
            <w:pPr>
              <w:pStyle w:val="TableParagraph"/>
              <w:spacing w:line="321" w:lineRule="exact" w:before="161"/>
              <w:ind w:left="1288"/>
              <w:rPr>
                <w:sz w:val="28"/>
              </w:rPr>
            </w:pPr>
            <w:r>
              <w:rPr>
                <w:sz w:val="28"/>
              </w:rPr>
              <w:t>прoф.Садченко</w:t>
            </w:r>
            <w:r>
              <w:rPr>
                <w:spacing w:val="-9"/>
                <w:sz w:val="28"/>
              </w:rPr>
              <w:t> </w:t>
            </w:r>
            <w:r>
              <w:rPr>
                <w:spacing w:val="-4"/>
                <w:sz w:val="28"/>
              </w:rPr>
              <w:t>О.В.</w:t>
            </w:r>
          </w:p>
          <w:p>
            <w:pPr>
              <w:pStyle w:val="TableParagraph"/>
              <w:spacing w:line="255" w:lineRule="exact" w:before="0"/>
              <w:ind w:left="333"/>
              <w:rPr>
                <w:sz w:val="24"/>
              </w:rPr>
            </w:pPr>
            <w:r>
              <w:rPr>
                <w:spacing w:val="-2"/>
                <w:sz w:val="24"/>
              </w:rPr>
              <w:t>(пiдпис)</w:t>
            </w:r>
          </w:p>
        </w:tc>
        <w:tc>
          <w:tcPr>
            <w:tcW w:w="5494" w:type="dxa"/>
          </w:tcPr>
          <w:p>
            <w:pPr>
              <w:pStyle w:val="TableParagraph"/>
              <w:tabs>
                <w:tab w:pos="2420" w:val="left" w:leader="none"/>
                <w:tab w:pos="4105" w:val="left" w:leader="none"/>
              </w:tabs>
              <w:spacing w:line="360" w:lineRule="auto" w:before="0"/>
              <w:ind w:left="490" w:right="439"/>
              <w:rPr>
                <w:sz w:val="28"/>
              </w:rPr>
            </w:pPr>
            <w:r>
              <w:rPr>
                <w:sz w:val="28"/>
              </w:rPr>
              <w:t>Захищенo на засiданнi ЕК № 2 прoтoкoл №</w:t>
            </w:r>
            <w:r>
              <w:rPr>
                <w:sz w:val="28"/>
                <w:u w:val="single"/>
              </w:rPr>
              <w:tab/>
            </w:r>
            <w:r>
              <w:rPr>
                <w:sz w:val="28"/>
              </w:rPr>
              <w:t>вiд </w:t>
            </w:r>
            <w:r>
              <w:rPr>
                <w:sz w:val="28"/>
                <w:u w:val="single"/>
              </w:rPr>
              <w:tab/>
            </w:r>
            <w:r>
              <w:rPr>
                <w:sz w:val="28"/>
              </w:rPr>
              <w:t>2020 р.</w:t>
            </w:r>
          </w:p>
          <w:p>
            <w:pPr>
              <w:pStyle w:val="TableParagraph"/>
              <w:tabs>
                <w:tab w:pos="3290" w:val="left" w:leader="none"/>
                <w:tab w:pos="4208" w:val="left" w:leader="none"/>
                <w:tab w:pos="5052" w:val="left" w:leader="none"/>
              </w:tabs>
              <w:spacing w:line="321" w:lineRule="exact" w:before="0"/>
              <w:ind w:left="490"/>
              <w:rPr>
                <w:sz w:val="28"/>
              </w:rPr>
            </w:pPr>
            <w:r>
              <w:rPr>
                <w:spacing w:val="-2"/>
                <w:sz w:val="28"/>
              </w:rPr>
              <w:t>Oцiнка</w:t>
            </w:r>
            <w:r>
              <w:rPr>
                <w:sz w:val="28"/>
                <w:u w:val="single"/>
              </w:rPr>
              <w:tab/>
            </w:r>
            <w:r>
              <w:rPr>
                <w:spacing w:val="-10"/>
                <w:sz w:val="28"/>
              </w:rPr>
              <w:t>/</w:t>
            </w:r>
            <w:r>
              <w:rPr>
                <w:sz w:val="28"/>
                <w:u w:val="single"/>
              </w:rPr>
              <w:tab/>
            </w:r>
            <w:r>
              <w:rPr>
                <w:spacing w:val="-10"/>
                <w:sz w:val="28"/>
              </w:rPr>
              <w:t>/</w:t>
            </w:r>
            <w:r>
              <w:rPr>
                <w:sz w:val="28"/>
                <w:u w:val="single"/>
              </w:rPr>
              <w:tab/>
            </w:r>
          </w:p>
          <w:p>
            <w:pPr>
              <w:pStyle w:val="TableParagraph"/>
              <w:spacing w:before="150"/>
              <w:ind w:left="548"/>
              <w:rPr>
                <w:sz w:val="24"/>
              </w:rPr>
            </w:pPr>
            <w:r>
              <w:rPr>
                <w:sz w:val="24"/>
              </w:rPr>
              <w:t>(за</w:t>
            </w:r>
            <w:r>
              <w:rPr>
                <w:spacing w:val="-3"/>
                <w:sz w:val="24"/>
              </w:rPr>
              <w:t> </w:t>
            </w:r>
            <w:r>
              <w:rPr>
                <w:sz w:val="24"/>
              </w:rPr>
              <w:t>нацioнальнoю</w:t>
            </w:r>
            <w:r>
              <w:rPr>
                <w:spacing w:val="-2"/>
                <w:sz w:val="24"/>
              </w:rPr>
              <w:t> </w:t>
            </w:r>
            <w:r>
              <w:rPr>
                <w:sz w:val="24"/>
              </w:rPr>
              <w:t>шкалoю/шкалoю</w:t>
            </w:r>
            <w:r>
              <w:rPr>
                <w:spacing w:val="-2"/>
                <w:sz w:val="24"/>
              </w:rPr>
              <w:t> </w:t>
            </w:r>
            <w:r>
              <w:rPr>
                <w:sz w:val="24"/>
              </w:rPr>
              <w:t>ЕСТS/</w:t>
            </w:r>
            <w:r>
              <w:rPr>
                <w:spacing w:val="-2"/>
                <w:sz w:val="24"/>
              </w:rPr>
              <w:t> </w:t>
            </w:r>
            <w:r>
              <w:rPr>
                <w:spacing w:val="-4"/>
                <w:sz w:val="24"/>
              </w:rPr>
              <w:t>бали)</w:t>
            </w:r>
          </w:p>
          <w:p>
            <w:pPr>
              <w:pStyle w:val="TableParagraph"/>
              <w:spacing w:before="138"/>
              <w:ind w:left="490"/>
              <w:rPr>
                <w:sz w:val="28"/>
              </w:rPr>
            </w:pPr>
            <w:r>
              <w:rPr>
                <w:sz w:val="28"/>
              </w:rPr>
              <w:t>Гoлoва</w:t>
            </w:r>
            <w:r>
              <w:rPr>
                <w:spacing w:val="-7"/>
                <w:sz w:val="28"/>
              </w:rPr>
              <w:t> </w:t>
            </w:r>
            <w:r>
              <w:rPr>
                <w:spacing w:val="-5"/>
                <w:sz w:val="28"/>
              </w:rPr>
              <w:t>ЕК</w:t>
            </w:r>
          </w:p>
          <w:p>
            <w:pPr>
              <w:pStyle w:val="TableParagraph"/>
              <w:spacing w:line="321" w:lineRule="exact" w:before="161"/>
              <w:ind w:left="1822"/>
              <w:rPr>
                <w:sz w:val="28"/>
              </w:rPr>
            </w:pPr>
            <w:r>
              <w:rPr>
                <w:sz w:val="28"/>
              </w:rPr>
              <w:t>прoф.</w:t>
            </w:r>
            <w:r>
              <w:rPr>
                <w:spacing w:val="-7"/>
                <w:sz w:val="28"/>
              </w:rPr>
              <w:t> </w:t>
            </w:r>
            <w:r>
              <w:rPr>
                <w:sz w:val="28"/>
              </w:rPr>
              <w:t>Нєнно</w:t>
            </w:r>
            <w:r>
              <w:rPr>
                <w:spacing w:val="-4"/>
                <w:sz w:val="28"/>
              </w:rPr>
              <w:t> І.М.</w:t>
            </w:r>
          </w:p>
          <w:p>
            <w:pPr>
              <w:pStyle w:val="TableParagraph"/>
              <w:spacing w:line="275" w:lineRule="exact" w:before="0"/>
              <w:ind w:left="610"/>
              <w:rPr>
                <w:sz w:val="24"/>
              </w:rPr>
            </w:pPr>
            <w:r>
              <w:rPr>
                <w:spacing w:val="-2"/>
                <w:sz w:val="24"/>
              </w:rPr>
              <w:t>(пiдпис)</w:t>
            </w:r>
          </w:p>
        </w:tc>
      </w:tr>
    </w:tbl>
    <w:p>
      <w:pPr>
        <w:pStyle w:val="BodyText"/>
        <w:ind w:left="0"/>
        <w:jc w:val="left"/>
        <w:rPr>
          <w:sz w:val="30"/>
        </w:rPr>
      </w:pPr>
    </w:p>
    <w:p>
      <w:pPr>
        <w:pStyle w:val="BodyText"/>
        <w:ind w:left="0"/>
        <w:jc w:val="left"/>
        <w:rPr>
          <w:sz w:val="30"/>
        </w:rPr>
      </w:pPr>
    </w:p>
    <w:p>
      <w:pPr>
        <w:pStyle w:val="BodyText"/>
        <w:spacing w:before="3"/>
        <w:ind w:left="0"/>
        <w:jc w:val="left"/>
        <w:rPr>
          <w:sz w:val="30"/>
        </w:rPr>
      </w:pPr>
    </w:p>
    <w:p>
      <w:pPr>
        <w:spacing w:before="0"/>
        <w:ind w:left="1425" w:right="1668" w:firstLine="0"/>
        <w:jc w:val="center"/>
        <w:rPr>
          <w:b/>
          <w:sz w:val="28"/>
        </w:rPr>
      </w:pPr>
      <w:r>
        <w:rPr/>
        <w:pict>
          <v:rect style="position:absolute;margin-left:85.103996pt;margin-top:-67.109657pt;width:58.44pt;height:.71997pt;mso-position-horizontal-relative:page;mso-position-vertical-relative:paragraph;z-index:-15966720" id="docshape2" filled="true" fillcolor="#000000" stroked="false">
            <v:fill type="solid"/>
            <w10:wrap type="none"/>
          </v:rect>
        </w:pict>
      </w:r>
      <w:r>
        <w:rPr/>
        <w:pict>
          <v:line style="position:absolute;mso-position-horizontal-relative:page;mso-position-vertical-relative:paragraph;z-index:-15966208" from="317.350006pt,-69.397850pt" to="380.375569pt,-69.397850pt" stroked="true" strokeweight=".5616pt" strokecolor="#000000">
            <v:stroke dashstyle="solid"/>
            <w10:wrap type="none"/>
          </v:line>
        </w:pict>
      </w:r>
      <w:r>
        <w:rPr>
          <w:b/>
          <w:sz w:val="28"/>
        </w:rPr>
        <w:t>Одеса</w:t>
      </w:r>
      <w:r>
        <w:rPr>
          <w:b/>
          <w:spacing w:val="-3"/>
          <w:sz w:val="28"/>
        </w:rPr>
        <w:t> </w:t>
      </w:r>
      <w:r>
        <w:rPr>
          <w:b/>
          <w:spacing w:val="-4"/>
          <w:sz w:val="28"/>
        </w:rPr>
        <w:t>2020</w:t>
      </w:r>
    </w:p>
    <w:p>
      <w:pPr>
        <w:spacing w:after="0"/>
        <w:jc w:val="center"/>
        <w:rPr>
          <w:sz w:val="28"/>
        </w:rPr>
        <w:sectPr>
          <w:headerReference w:type="default" r:id="rId5"/>
          <w:type w:val="continuous"/>
          <w:pgSz w:w="11910" w:h="16840"/>
          <w:pgMar w:header="749" w:footer="0" w:top="1140" w:bottom="280" w:left="1540" w:right="440"/>
          <w:pgNumType w:start="1"/>
        </w:sectPr>
      </w:pPr>
    </w:p>
    <w:p>
      <w:pPr>
        <w:pStyle w:val="Heading1"/>
        <w:ind w:right="1666"/>
      </w:pPr>
      <w:r>
        <w:rPr>
          <w:spacing w:val="-2"/>
        </w:rPr>
        <w:t>АНОТАЦІЯ</w:t>
      </w:r>
    </w:p>
    <w:p>
      <w:pPr>
        <w:pStyle w:val="BodyText"/>
        <w:spacing w:before="6"/>
        <w:ind w:left="0"/>
        <w:jc w:val="left"/>
        <w:rPr>
          <w:b/>
          <w:sz w:val="27"/>
        </w:rPr>
      </w:pPr>
    </w:p>
    <w:p>
      <w:pPr>
        <w:spacing w:before="1"/>
        <w:ind w:left="888" w:right="1130" w:firstLine="0"/>
        <w:jc w:val="center"/>
        <w:rPr>
          <w:b/>
          <w:sz w:val="28"/>
        </w:rPr>
      </w:pPr>
      <w:r>
        <w:rPr>
          <w:sz w:val="28"/>
        </w:rPr>
        <w:t>Кваліфікаційної</w:t>
      </w:r>
      <w:r>
        <w:rPr>
          <w:spacing w:val="-10"/>
          <w:sz w:val="28"/>
        </w:rPr>
        <w:t> </w:t>
      </w:r>
      <w:r>
        <w:rPr>
          <w:sz w:val="28"/>
        </w:rPr>
        <w:t>роботи</w:t>
      </w:r>
      <w:r>
        <w:rPr>
          <w:spacing w:val="-8"/>
          <w:sz w:val="28"/>
        </w:rPr>
        <w:t> </w:t>
      </w:r>
      <w:r>
        <w:rPr>
          <w:sz w:val="28"/>
        </w:rPr>
        <w:t>магістра</w:t>
      </w:r>
      <w:r>
        <w:rPr>
          <w:spacing w:val="-6"/>
          <w:sz w:val="28"/>
        </w:rPr>
        <w:t> </w:t>
      </w:r>
      <w:r>
        <w:rPr>
          <w:b/>
          <w:sz w:val="28"/>
        </w:rPr>
        <w:t>Островської</w:t>
      </w:r>
      <w:r>
        <w:rPr>
          <w:b/>
          <w:spacing w:val="-8"/>
          <w:sz w:val="28"/>
        </w:rPr>
        <w:t> </w:t>
      </w:r>
      <w:r>
        <w:rPr>
          <w:b/>
          <w:sz w:val="28"/>
        </w:rPr>
        <w:t>Дар’ї</w:t>
      </w:r>
      <w:r>
        <w:rPr>
          <w:b/>
          <w:spacing w:val="-6"/>
          <w:sz w:val="28"/>
        </w:rPr>
        <w:t> </w:t>
      </w:r>
      <w:r>
        <w:rPr>
          <w:b/>
          <w:spacing w:val="-2"/>
          <w:sz w:val="28"/>
        </w:rPr>
        <w:t>Миколаївни</w:t>
      </w:r>
    </w:p>
    <w:p>
      <w:pPr>
        <w:spacing w:before="166"/>
        <w:ind w:left="0" w:right="244" w:firstLine="0"/>
        <w:jc w:val="center"/>
        <w:rPr>
          <w:b/>
          <w:i/>
          <w:sz w:val="32"/>
        </w:rPr>
      </w:pPr>
      <w:r>
        <w:rPr>
          <w:b/>
          <w:i/>
          <w:sz w:val="32"/>
        </w:rPr>
        <w:t>«</w:t>
      </w:r>
      <w:r>
        <w:rPr>
          <w:b/>
          <w:sz w:val="32"/>
        </w:rPr>
        <w:t>Проект</w:t>
      </w:r>
      <w:r>
        <w:rPr>
          <w:b/>
          <w:spacing w:val="-20"/>
          <w:sz w:val="32"/>
        </w:rPr>
        <w:t> </w:t>
      </w:r>
      <w:r>
        <w:rPr>
          <w:b/>
          <w:sz w:val="32"/>
        </w:rPr>
        <w:t>розробки</w:t>
      </w:r>
      <w:r>
        <w:rPr>
          <w:b/>
          <w:spacing w:val="-19"/>
          <w:sz w:val="32"/>
        </w:rPr>
        <w:t> </w:t>
      </w:r>
      <w:r>
        <w:rPr>
          <w:b/>
          <w:sz w:val="32"/>
        </w:rPr>
        <w:t>антикризової</w:t>
      </w:r>
      <w:r>
        <w:rPr>
          <w:b/>
          <w:spacing w:val="-16"/>
          <w:sz w:val="32"/>
        </w:rPr>
        <w:t> </w:t>
      </w:r>
      <w:r>
        <w:rPr>
          <w:b/>
          <w:sz w:val="32"/>
        </w:rPr>
        <w:t>стратегії</w:t>
      </w:r>
      <w:r>
        <w:rPr>
          <w:b/>
          <w:spacing w:val="-16"/>
          <w:sz w:val="32"/>
        </w:rPr>
        <w:t> </w:t>
      </w:r>
      <w:r>
        <w:rPr>
          <w:b/>
          <w:spacing w:val="-2"/>
          <w:sz w:val="32"/>
        </w:rPr>
        <w:t>України</w:t>
      </w:r>
      <w:r>
        <w:rPr>
          <w:b/>
          <w:i/>
          <w:spacing w:val="-2"/>
          <w:sz w:val="32"/>
        </w:rPr>
        <w:t>»</w:t>
      </w:r>
    </w:p>
    <w:p>
      <w:pPr>
        <w:pStyle w:val="BodyText"/>
        <w:ind w:left="0"/>
        <w:jc w:val="left"/>
        <w:rPr>
          <w:b/>
          <w:i/>
          <w:sz w:val="34"/>
        </w:rPr>
      </w:pPr>
    </w:p>
    <w:p>
      <w:pPr>
        <w:pStyle w:val="BodyText"/>
        <w:spacing w:line="360" w:lineRule="auto" w:before="277"/>
        <w:ind w:right="404" w:firstLine="566"/>
      </w:pPr>
      <w:r>
        <w:rPr/>
        <w:t>Метою дослідження аналіз поточного стану, обґрунтування та розробка пропозицій щодо впровадження антикризових заходів на підставі вдосконалення</w:t>
      </w:r>
      <w:r>
        <w:rPr>
          <w:spacing w:val="40"/>
        </w:rPr>
        <w:t> </w:t>
      </w:r>
      <w:r>
        <w:rPr/>
        <w:t>внутрішнього ринку України та активізація його розвитку.</w:t>
      </w:r>
    </w:p>
    <w:p>
      <w:pPr>
        <w:pStyle w:val="BodyText"/>
        <w:spacing w:line="360" w:lineRule="auto"/>
        <w:ind w:right="407" w:firstLine="566"/>
      </w:pPr>
      <w:r>
        <w:rPr/>
        <w:t>У першому розділі розкрита сутність поняття внутрішнього ринку та визначено місце внутрішнього ринку в системі антикризової стратегії держави. Розкрита сутність логіко-структурного підходу в дослідженні внутрішнього ринку.</w:t>
      </w:r>
    </w:p>
    <w:p>
      <w:pPr>
        <w:pStyle w:val="BodyText"/>
        <w:spacing w:line="360" w:lineRule="auto"/>
        <w:ind w:right="407" w:firstLine="566"/>
      </w:pPr>
      <w:r>
        <w:rPr/>
        <w:t>Другий розділ присвячений аналізу впливу внутрішнього ринку на стан внутрішнього ринку держави. Проведено аналіз розвитку внутрішнього</w:t>
      </w:r>
      <w:r>
        <w:rPr>
          <w:spacing w:val="40"/>
        </w:rPr>
        <w:t> </w:t>
      </w:r>
      <w:r>
        <w:rPr/>
        <w:t>ринку України, визначено головні фактори впливу на розвиток внутрішнього ринку, досліджено зарубіжний фах розвитку внутрішнього ринку.</w:t>
      </w:r>
    </w:p>
    <w:p>
      <w:pPr>
        <w:pStyle w:val="BodyText"/>
        <w:spacing w:line="360" w:lineRule="auto"/>
        <w:ind w:right="407" w:firstLine="566"/>
      </w:pPr>
      <w:r>
        <w:rPr/>
        <w:t>У третьому</w:t>
      </w:r>
      <w:r>
        <w:rPr>
          <w:spacing w:val="-3"/>
        </w:rPr>
        <w:t> </w:t>
      </w:r>
      <w:r>
        <w:rPr/>
        <w:t>розділі розроблено</w:t>
      </w:r>
      <w:r>
        <w:rPr>
          <w:spacing w:val="-1"/>
        </w:rPr>
        <w:t> </w:t>
      </w:r>
      <w:r>
        <w:rPr/>
        <w:t>проект активізації внутрішнього</w:t>
      </w:r>
      <w:r>
        <w:rPr>
          <w:spacing w:val="-2"/>
        </w:rPr>
        <w:t> </w:t>
      </w:r>
      <w:r>
        <w:rPr/>
        <w:t>ринку</w:t>
      </w:r>
      <w:r>
        <w:rPr>
          <w:spacing w:val="-3"/>
        </w:rPr>
        <w:t> </w:t>
      </w:r>
      <w:r>
        <w:rPr/>
        <w:t>та побудована логіко-структурна матриця проекту впливу стану внутрішнього ринку на стан внутрішнього ринку держави.</w:t>
      </w:r>
    </w:p>
    <w:p>
      <w:pPr>
        <w:pStyle w:val="BodyText"/>
        <w:spacing w:line="360" w:lineRule="auto"/>
        <w:ind w:right="409" w:firstLine="566"/>
      </w:pPr>
      <w:r>
        <w:rPr/>
        <w:t>Результати дослідження стану внутрішнього ринку та результати проекту стосовно його активізації, що гарантують розвиток внутрішнього ринку України представлені у висновках.</w:t>
      </w:r>
    </w:p>
    <w:p>
      <w:pPr>
        <w:pStyle w:val="BodyText"/>
        <w:spacing w:before="1"/>
        <w:ind w:left="728"/>
        <w:jc w:val="left"/>
      </w:pPr>
      <w:r>
        <w:rPr/>
        <w:t>Кваліфікаційна</w:t>
      </w:r>
      <w:r>
        <w:rPr>
          <w:spacing w:val="-7"/>
        </w:rPr>
        <w:t> </w:t>
      </w:r>
      <w:r>
        <w:rPr/>
        <w:t>робота</w:t>
      </w:r>
      <w:r>
        <w:rPr>
          <w:spacing w:val="-7"/>
        </w:rPr>
        <w:t> </w:t>
      </w:r>
      <w:r>
        <w:rPr>
          <w:spacing w:val="-2"/>
        </w:rPr>
        <w:t>містить:</w:t>
      </w:r>
    </w:p>
    <w:p>
      <w:pPr>
        <w:pStyle w:val="ListParagraph"/>
        <w:numPr>
          <w:ilvl w:val="0"/>
          <w:numId w:val="1"/>
        </w:numPr>
        <w:tabs>
          <w:tab w:pos="892" w:val="left" w:leader="none"/>
        </w:tabs>
        <w:spacing w:line="240" w:lineRule="auto" w:before="161" w:after="0"/>
        <w:ind w:left="891" w:right="0" w:hanging="164"/>
        <w:jc w:val="left"/>
        <w:rPr>
          <w:sz w:val="28"/>
        </w:rPr>
      </w:pPr>
      <w:r>
        <w:rPr>
          <w:sz w:val="28"/>
        </w:rPr>
        <w:t>текстової</w:t>
      </w:r>
      <w:r>
        <w:rPr>
          <w:spacing w:val="-2"/>
          <w:sz w:val="28"/>
        </w:rPr>
        <w:t> </w:t>
      </w:r>
      <w:r>
        <w:rPr>
          <w:sz w:val="28"/>
        </w:rPr>
        <w:t>частини</w:t>
      </w:r>
      <w:r>
        <w:rPr>
          <w:spacing w:val="-3"/>
          <w:sz w:val="28"/>
        </w:rPr>
        <w:t> </w:t>
      </w:r>
      <w:r>
        <w:rPr>
          <w:sz w:val="28"/>
        </w:rPr>
        <w:t>–</w:t>
      </w:r>
      <w:r>
        <w:rPr>
          <w:spacing w:val="-2"/>
          <w:sz w:val="28"/>
        </w:rPr>
        <w:t> </w:t>
      </w:r>
      <w:r>
        <w:rPr>
          <w:sz w:val="28"/>
          <w:u w:val="single"/>
        </w:rPr>
        <w:t>100</w:t>
      </w:r>
      <w:r>
        <w:rPr>
          <w:spacing w:val="66"/>
          <w:sz w:val="28"/>
        </w:rPr>
        <w:t> </w:t>
      </w:r>
      <w:r>
        <w:rPr>
          <w:spacing w:val="-2"/>
          <w:sz w:val="28"/>
        </w:rPr>
        <w:t>стор.,</w:t>
      </w:r>
    </w:p>
    <w:p>
      <w:pPr>
        <w:pStyle w:val="ListParagraph"/>
        <w:numPr>
          <w:ilvl w:val="0"/>
          <w:numId w:val="1"/>
        </w:numPr>
        <w:tabs>
          <w:tab w:pos="892" w:val="left" w:leader="none"/>
        </w:tabs>
        <w:spacing w:line="240" w:lineRule="auto" w:before="160" w:after="0"/>
        <w:ind w:left="891" w:right="0" w:hanging="164"/>
        <w:jc w:val="left"/>
        <w:rPr>
          <w:sz w:val="28"/>
        </w:rPr>
      </w:pPr>
      <w:r>
        <w:rPr>
          <w:sz w:val="28"/>
        </w:rPr>
        <w:t>таблиць</w:t>
      </w:r>
      <w:r>
        <w:rPr>
          <w:spacing w:val="-3"/>
          <w:sz w:val="28"/>
        </w:rPr>
        <w:t> </w:t>
      </w:r>
      <w:r>
        <w:rPr>
          <w:sz w:val="28"/>
        </w:rPr>
        <w:t>-</w:t>
      </w:r>
      <w:r>
        <w:rPr>
          <w:spacing w:val="-1"/>
          <w:sz w:val="28"/>
        </w:rPr>
        <w:t> </w:t>
      </w:r>
      <w:r>
        <w:rPr>
          <w:spacing w:val="-5"/>
          <w:sz w:val="28"/>
          <w:u w:val="single"/>
        </w:rPr>
        <w:t>11</w:t>
      </w:r>
      <w:r>
        <w:rPr>
          <w:spacing w:val="-5"/>
          <w:sz w:val="28"/>
        </w:rPr>
        <w:t>,</w:t>
      </w:r>
    </w:p>
    <w:p>
      <w:pPr>
        <w:pStyle w:val="ListParagraph"/>
        <w:numPr>
          <w:ilvl w:val="0"/>
          <w:numId w:val="1"/>
        </w:numPr>
        <w:tabs>
          <w:tab w:pos="892" w:val="left" w:leader="none"/>
        </w:tabs>
        <w:spacing w:line="240" w:lineRule="auto" w:before="161" w:after="0"/>
        <w:ind w:left="891" w:right="0" w:hanging="164"/>
        <w:jc w:val="left"/>
        <w:rPr>
          <w:sz w:val="28"/>
        </w:rPr>
      </w:pPr>
      <w:r>
        <w:rPr>
          <w:sz w:val="28"/>
        </w:rPr>
        <w:t>рисунків</w:t>
      </w:r>
      <w:r>
        <w:rPr>
          <w:spacing w:val="-5"/>
          <w:sz w:val="28"/>
        </w:rPr>
        <w:t> </w:t>
      </w:r>
      <w:r>
        <w:rPr>
          <w:sz w:val="28"/>
        </w:rPr>
        <w:t>-</w:t>
      </w:r>
      <w:r>
        <w:rPr>
          <w:spacing w:val="-3"/>
          <w:sz w:val="28"/>
        </w:rPr>
        <w:t> </w:t>
      </w:r>
      <w:r>
        <w:rPr>
          <w:spacing w:val="-5"/>
          <w:sz w:val="28"/>
          <w:u w:val="single"/>
        </w:rPr>
        <w:t>11</w:t>
      </w:r>
      <w:r>
        <w:rPr>
          <w:spacing w:val="-5"/>
          <w:sz w:val="28"/>
        </w:rPr>
        <w:t>,</w:t>
      </w:r>
    </w:p>
    <w:p>
      <w:pPr>
        <w:pStyle w:val="ListParagraph"/>
        <w:numPr>
          <w:ilvl w:val="0"/>
          <w:numId w:val="1"/>
        </w:numPr>
        <w:tabs>
          <w:tab w:pos="892" w:val="left" w:leader="none"/>
        </w:tabs>
        <w:spacing w:line="360" w:lineRule="auto" w:before="163" w:after="0"/>
        <w:ind w:left="798" w:right="7661" w:hanging="70"/>
        <w:jc w:val="left"/>
        <w:rPr>
          <w:sz w:val="28"/>
        </w:rPr>
      </w:pPr>
      <w:r>
        <w:rPr>
          <w:sz w:val="28"/>
        </w:rPr>
        <w:t>схем - </w:t>
      </w:r>
      <w:r>
        <w:rPr>
          <w:sz w:val="28"/>
          <w:u w:val="single"/>
        </w:rPr>
        <w:t>1</w:t>
      </w:r>
      <w:r>
        <w:rPr>
          <w:sz w:val="28"/>
        </w:rPr>
        <w:t>, додатків</w:t>
      </w:r>
      <w:r>
        <w:rPr>
          <w:spacing w:val="-16"/>
          <w:sz w:val="28"/>
        </w:rPr>
        <w:t> </w:t>
      </w:r>
      <w:r>
        <w:rPr>
          <w:sz w:val="28"/>
        </w:rPr>
        <w:t>-</w:t>
      </w:r>
      <w:r>
        <w:rPr>
          <w:spacing w:val="-15"/>
          <w:sz w:val="28"/>
        </w:rPr>
        <w:t> </w:t>
      </w:r>
      <w:r>
        <w:rPr>
          <w:sz w:val="28"/>
          <w:u w:val="single"/>
        </w:rPr>
        <w:t>2</w:t>
      </w:r>
      <w:r>
        <w:rPr>
          <w:sz w:val="28"/>
        </w:rPr>
        <w:t>.</w:t>
      </w:r>
    </w:p>
    <w:p>
      <w:pPr>
        <w:spacing w:after="0" w:line="360" w:lineRule="auto"/>
        <w:jc w:val="left"/>
        <w:rPr>
          <w:sz w:val="28"/>
        </w:rPr>
        <w:sectPr>
          <w:pgSz w:w="11910" w:h="16840"/>
          <w:pgMar w:header="749" w:footer="0" w:top="1140" w:bottom="280" w:left="1540" w:right="440"/>
        </w:sectPr>
      </w:pPr>
    </w:p>
    <w:p>
      <w:pPr>
        <w:pStyle w:val="BodyText"/>
        <w:spacing w:before="2"/>
        <w:ind w:left="0"/>
        <w:jc w:val="left"/>
        <w:rPr>
          <w:sz w:val="8"/>
        </w:rPr>
      </w:pPr>
    </w:p>
    <w:tbl>
      <w:tblPr>
        <w:tblW w:w="0" w:type="auto"/>
        <w:jc w:val="left"/>
        <w:tblInd w:w="1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44"/>
        <w:gridCol w:w="618"/>
      </w:tblGrid>
      <w:tr>
        <w:trPr>
          <w:trHeight w:val="394" w:hRule="atLeast"/>
        </w:trPr>
        <w:tc>
          <w:tcPr>
            <w:tcW w:w="8844" w:type="dxa"/>
          </w:tcPr>
          <w:p>
            <w:pPr>
              <w:pStyle w:val="TableParagraph"/>
              <w:spacing w:line="311" w:lineRule="exact" w:before="0"/>
              <w:ind w:left="14" w:right="71"/>
              <w:jc w:val="center"/>
              <w:rPr>
                <w:b/>
                <w:sz w:val="28"/>
              </w:rPr>
            </w:pPr>
            <w:r>
              <w:rPr>
                <w:b/>
                <w:spacing w:val="-2"/>
                <w:sz w:val="28"/>
              </w:rPr>
              <w:t>ЗМІСТ</w:t>
            </w:r>
          </w:p>
        </w:tc>
        <w:tc>
          <w:tcPr>
            <w:tcW w:w="618" w:type="dxa"/>
          </w:tcPr>
          <w:p>
            <w:pPr>
              <w:pStyle w:val="TableParagraph"/>
              <w:spacing w:before="0"/>
              <w:rPr>
                <w:sz w:val="28"/>
              </w:rPr>
            </w:pPr>
          </w:p>
        </w:tc>
      </w:tr>
      <w:tr>
        <w:trPr>
          <w:trHeight w:val="482" w:hRule="atLeast"/>
        </w:trPr>
        <w:tc>
          <w:tcPr>
            <w:tcW w:w="8844" w:type="dxa"/>
          </w:tcPr>
          <w:p>
            <w:pPr>
              <w:pStyle w:val="TableParagraph"/>
              <w:spacing w:before="72"/>
              <w:ind w:left="42" w:right="17"/>
              <w:jc w:val="center"/>
              <w:rPr>
                <w:sz w:val="28"/>
              </w:rPr>
            </w:pPr>
            <w:r>
              <w:rPr>
                <w:b/>
                <w:spacing w:val="-2"/>
                <w:sz w:val="28"/>
              </w:rPr>
              <w:t>ВСТУП</w:t>
            </w:r>
            <w:r>
              <w:rPr>
                <w:spacing w:val="-2"/>
                <w:sz w:val="28"/>
              </w:rPr>
              <w:t>………………………………………………………………………...</w:t>
            </w:r>
          </w:p>
        </w:tc>
        <w:tc>
          <w:tcPr>
            <w:tcW w:w="618" w:type="dxa"/>
          </w:tcPr>
          <w:p>
            <w:pPr>
              <w:pStyle w:val="TableParagraph"/>
              <w:spacing w:before="72"/>
              <w:ind w:left="5"/>
              <w:rPr>
                <w:sz w:val="28"/>
              </w:rPr>
            </w:pPr>
            <w:r>
              <w:rPr>
                <w:spacing w:val="-2"/>
                <w:sz w:val="28"/>
              </w:rPr>
              <w:t>......4</w:t>
            </w:r>
          </w:p>
        </w:tc>
      </w:tr>
      <w:tr>
        <w:trPr>
          <w:trHeight w:val="1931" w:hRule="atLeast"/>
        </w:trPr>
        <w:tc>
          <w:tcPr>
            <w:tcW w:w="9462" w:type="dxa"/>
            <w:gridSpan w:val="2"/>
          </w:tcPr>
          <w:p>
            <w:pPr>
              <w:pStyle w:val="TableParagraph"/>
              <w:spacing w:before="77"/>
              <w:ind w:left="50"/>
              <w:rPr>
                <w:b/>
                <w:sz w:val="28"/>
              </w:rPr>
            </w:pPr>
            <w:r>
              <w:rPr>
                <w:b/>
                <w:sz w:val="28"/>
              </w:rPr>
              <w:t>РОЗДІЛ</w:t>
            </w:r>
            <w:r>
              <w:rPr>
                <w:b/>
                <w:spacing w:val="-2"/>
                <w:sz w:val="28"/>
              </w:rPr>
              <w:t> </w:t>
            </w:r>
            <w:r>
              <w:rPr>
                <w:b/>
                <w:spacing w:val="-10"/>
                <w:sz w:val="28"/>
              </w:rPr>
              <w:t>І</w:t>
            </w:r>
          </w:p>
          <w:p>
            <w:pPr>
              <w:pStyle w:val="TableParagraph"/>
              <w:tabs>
                <w:tab w:pos="5226" w:val="left" w:leader="none"/>
                <w:tab w:pos="7283" w:val="left" w:leader="none"/>
              </w:tabs>
              <w:spacing w:before="160"/>
              <w:ind w:left="50"/>
              <w:rPr>
                <w:b/>
                <w:sz w:val="28"/>
              </w:rPr>
            </w:pPr>
            <w:r>
              <w:rPr>
                <w:b/>
                <w:spacing w:val="-2"/>
                <w:sz w:val="28"/>
              </w:rPr>
              <w:t>ТЕОРЕТИКО-МЕТОДОЛОГІЧНІ</w:t>
            </w:r>
            <w:r>
              <w:rPr>
                <w:b/>
                <w:sz w:val="28"/>
              </w:rPr>
              <w:tab/>
            </w:r>
            <w:r>
              <w:rPr>
                <w:b/>
                <w:spacing w:val="-2"/>
                <w:sz w:val="28"/>
              </w:rPr>
              <w:t>ОСНОВИ</w:t>
            </w:r>
            <w:r>
              <w:rPr>
                <w:b/>
                <w:sz w:val="28"/>
              </w:rPr>
              <w:tab/>
            </w:r>
            <w:r>
              <w:rPr>
                <w:b/>
                <w:spacing w:val="-2"/>
                <w:sz w:val="28"/>
              </w:rPr>
              <w:t>ФОРМУВАННЯ</w:t>
            </w:r>
          </w:p>
          <w:p>
            <w:pPr>
              <w:pStyle w:val="TableParagraph"/>
              <w:spacing w:line="480" w:lineRule="atLeast" w:before="5"/>
              <w:ind w:left="50"/>
              <w:rPr>
                <w:b/>
                <w:sz w:val="28"/>
              </w:rPr>
            </w:pPr>
            <w:r>
              <w:rPr>
                <w:b/>
                <w:sz w:val="28"/>
              </w:rPr>
              <w:t>ВНУТРІШНЬОГО</w:t>
            </w:r>
            <w:r>
              <w:rPr>
                <w:b/>
                <w:spacing w:val="40"/>
                <w:sz w:val="28"/>
              </w:rPr>
              <w:t> </w:t>
            </w:r>
            <w:r>
              <w:rPr>
                <w:b/>
                <w:sz w:val="28"/>
              </w:rPr>
              <w:t>РИНКУ</w:t>
            </w:r>
            <w:r>
              <w:rPr>
                <w:b/>
                <w:spacing w:val="40"/>
                <w:sz w:val="28"/>
              </w:rPr>
              <w:t> </w:t>
            </w:r>
            <w:r>
              <w:rPr>
                <w:b/>
                <w:sz w:val="28"/>
              </w:rPr>
              <w:t>В</w:t>
            </w:r>
            <w:r>
              <w:rPr>
                <w:b/>
                <w:spacing w:val="40"/>
                <w:sz w:val="28"/>
              </w:rPr>
              <w:t> </w:t>
            </w:r>
            <w:r>
              <w:rPr>
                <w:b/>
                <w:sz w:val="28"/>
              </w:rPr>
              <w:t>СИСТЕМІ</w:t>
            </w:r>
            <w:r>
              <w:rPr>
                <w:b/>
                <w:spacing w:val="40"/>
                <w:sz w:val="28"/>
              </w:rPr>
              <w:t> </w:t>
            </w:r>
            <w:r>
              <w:rPr>
                <w:b/>
                <w:sz w:val="28"/>
              </w:rPr>
              <w:t>АНТИКРИЗОВИХ</w:t>
            </w:r>
            <w:r>
              <w:rPr>
                <w:b/>
                <w:spacing w:val="40"/>
                <w:sz w:val="28"/>
              </w:rPr>
              <w:t> </w:t>
            </w:r>
            <w:r>
              <w:rPr>
                <w:b/>
                <w:sz w:val="28"/>
              </w:rPr>
              <w:t>ЗАХОДІВ </w:t>
            </w:r>
            <w:r>
              <w:rPr>
                <w:b/>
                <w:spacing w:val="-2"/>
                <w:sz w:val="28"/>
              </w:rPr>
              <w:t>ДЕРЖАВИ</w:t>
            </w:r>
          </w:p>
        </w:tc>
      </w:tr>
      <w:tr>
        <w:trPr>
          <w:trHeight w:val="480" w:hRule="atLeast"/>
        </w:trPr>
        <w:tc>
          <w:tcPr>
            <w:tcW w:w="8844" w:type="dxa"/>
          </w:tcPr>
          <w:p>
            <w:pPr>
              <w:pStyle w:val="TableParagraph"/>
              <w:spacing w:before="72"/>
              <w:ind w:left="50"/>
              <w:rPr>
                <w:sz w:val="28"/>
              </w:rPr>
            </w:pPr>
            <w:r>
              <w:rPr>
                <w:sz w:val="28"/>
              </w:rPr>
              <w:t>1.1</w:t>
            </w:r>
            <w:r>
              <w:rPr>
                <w:spacing w:val="-8"/>
                <w:sz w:val="28"/>
              </w:rPr>
              <w:t> </w:t>
            </w:r>
            <w:r>
              <w:rPr>
                <w:sz w:val="28"/>
              </w:rPr>
              <w:t>Поняття</w:t>
            </w:r>
            <w:r>
              <w:rPr>
                <w:spacing w:val="-6"/>
                <w:sz w:val="28"/>
              </w:rPr>
              <w:t> </w:t>
            </w:r>
            <w:r>
              <w:rPr>
                <w:sz w:val="28"/>
              </w:rPr>
              <w:t>внутрішнього</w:t>
            </w:r>
            <w:r>
              <w:rPr>
                <w:spacing w:val="-5"/>
                <w:sz w:val="28"/>
              </w:rPr>
              <w:t> </w:t>
            </w:r>
            <w:r>
              <w:rPr>
                <w:spacing w:val="-2"/>
                <w:sz w:val="28"/>
              </w:rPr>
              <w:t>ринку…………………………………………….</w:t>
            </w:r>
          </w:p>
        </w:tc>
        <w:tc>
          <w:tcPr>
            <w:tcW w:w="618" w:type="dxa"/>
          </w:tcPr>
          <w:p>
            <w:pPr>
              <w:pStyle w:val="TableParagraph"/>
              <w:spacing w:before="72"/>
              <w:ind w:left="5"/>
              <w:rPr>
                <w:sz w:val="28"/>
              </w:rPr>
            </w:pPr>
            <w:r>
              <w:rPr>
                <w:spacing w:val="-2"/>
                <w:sz w:val="28"/>
              </w:rPr>
              <w:t>......8</w:t>
            </w:r>
          </w:p>
        </w:tc>
      </w:tr>
      <w:tr>
        <w:trPr>
          <w:trHeight w:val="483" w:hRule="atLeast"/>
        </w:trPr>
        <w:tc>
          <w:tcPr>
            <w:tcW w:w="8844" w:type="dxa"/>
          </w:tcPr>
          <w:p>
            <w:pPr>
              <w:pStyle w:val="TableParagraph"/>
              <w:spacing w:before="74"/>
              <w:ind w:left="50"/>
              <w:rPr>
                <w:sz w:val="28"/>
              </w:rPr>
            </w:pPr>
            <w:r>
              <w:rPr>
                <w:sz w:val="28"/>
              </w:rPr>
              <w:t>1.2</w:t>
            </w:r>
            <w:r>
              <w:rPr>
                <w:spacing w:val="-6"/>
                <w:sz w:val="28"/>
              </w:rPr>
              <w:t> </w:t>
            </w:r>
            <w:r>
              <w:rPr>
                <w:sz w:val="28"/>
              </w:rPr>
              <w:t>Місце</w:t>
            </w:r>
            <w:r>
              <w:rPr>
                <w:spacing w:val="-5"/>
                <w:sz w:val="28"/>
              </w:rPr>
              <w:t> </w:t>
            </w:r>
            <w:r>
              <w:rPr>
                <w:sz w:val="28"/>
              </w:rPr>
              <w:t>внутрішнього</w:t>
            </w:r>
            <w:r>
              <w:rPr>
                <w:spacing w:val="-8"/>
                <w:sz w:val="28"/>
              </w:rPr>
              <w:t> </w:t>
            </w:r>
            <w:r>
              <w:rPr>
                <w:sz w:val="28"/>
              </w:rPr>
              <w:t>ринку</w:t>
            </w:r>
            <w:r>
              <w:rPr>
                <w:spacing w:val="-9"/>
                <w:sz w:val="28"/>
              </w:rPr>
              <w:t> </w:t>
            </w:r>
            <w:r>
              <w:rPr>
                <w:sz w:val="28"/>
              </w:rPr>
              <w:t>в</w:t>
            </w:r>
            <w:r>
              <w:rPr>
                <w:spacing w:val="-6"/>
                <w:sz w:val="28"/>
              </w:rPr>
              <w:t> </w:t>
            </w:r>
            <w:r>
              <w:rPr>
                <w:sz w:val="28"/>
              </w:rPr>
              <w:t>системі</w:t>
            </w:r>
            <w:r>
              <w:rPr>
                <w:spacing w:val="-5"/>
                <w:sz w:val="28"/>
              </w:rPr>
              <w:t> </w:t>
            </w:r>
            <w:r>
              <w:rPr>
                <w:sz w:val="28"/>
              </w:rPr>
              <w:t>антикризових</w:t>
            </w:r>
            <w:r>
              <w:rPr>
                <w:spacing w:val="-4"/>
                <w:sz w:val="28"/>
              </w:rPr>
              <w:t> </w:t>
            </w:r>
            <w:r>
              <w:rPr>
                <w:sz w:val="28"/>
              </w:rPr>
              <w:t>заходів</w:t>
            </w:r>
            <w:r>
              <w:rPr>
                <w:spacing w:val="-9"/>
                <w:sz w:val="28"/>
              </w:rPr>
              <w:t> </w:t>
            </w:r>
            <w:r>
              <w:rPr>
                <w:spacing w:val="-2"/>
                <w:sz w:val="28"/>
              </w:rPr>
              <w:t>держави...</w:t>
            </w:r>
          </w:p>
        </w:tc>
        <w:tc>
          <w:tcPr>
            <w:tcW w:w="618" w:type="dxa"/>
          </w:tcPr>
          <w:p>
            <w:pPr>
              <w:pStyle w:val="TableParagraph"/>
              <w:spacing w:before="74"/>
              <w:ind w:left="5"/>
              <w:rPr>
                <w:sz w:val="28"/>
              </w:rPr>
            </w:pPr>
            <w:r>
              <w:rPr>
                <w:spacing w:val="-5"/>
                <w:sz w:val="28"/>
              </w:rPr>
              <w:t>…20</w:t>
            </w:r>
          </w:p>
        </w:tc>
      </w:tr>
      <w:tr>
        <w:trPr>
          <w:trHeight w:val="483" w:hRule="atLeast"/>
        </w:trPr>
        <w:tc>
          <w:tcPr>
            <w:tcW w:w="8844" w:type="dxa"/>
          </w:tcPr>
          <w:p>
            <w:pPr>
              <w:pStyle w:val="TableParagraph"/>
              <w:spacing w:before="76"/>
              <w:ind w:left="50"/>
              <w:rPr>
                <w:sz w:val="28"/>
              </w:rPr>
            </w:pPr>
            <w:r>
              <w:rPr>
                <w:sz w:val="28"/>
              </w:rPr>
              <w:t>1.3</w:t>
            </w:r>
            <w:r>
              <w:rPr>
                <w:spacing w:val="-8"/>
                <w:sz w:val="28"/>
              </w:rPr>
              <w:t> </w:t>
            </w:r>
            <w:r>
              <w:rPr>
                <w:sz w:val="28"/>
              </w:rPr>
              <w:t>Логіко-структурний</w:t>
            </w:r>
            <w:r>
              <w:rPr>
                <w:spacing w:val="-8"/>
                <w:sz w:val="28"/>
              </w:rPr>
              <w:t> </w:t>
            </w:r>
            <w:r>
              <w:rPr>
                <w:sz w:val="28"/>
              </w:rPr>
              <w:t>підхід</w:t>
            </w:r>
            <w:r>
              <w:rPr>
                <w:spacing w:val="-7"/>
                <w:sz w:val="28"/>
              </w:rPr>
              <w:t> </w:t>
            </w:r>
            <w:r>
              <w:rPr>
                <w:sz w:val="28"/>
              </w:rPr>
              <w:t>в</w:t>
            </w:r>
            <w:r>
              <w:rPr>
                <w:spacing w:val="-9"/>
                <w:sz w:val="28"/>
              </w:rPr>
              <w:t> </w:t>
            </w:r>
            <w:r>
              <w:rPr>
                <w:sz w:val="28"/>
              </w:rPr>
              <w:t>дослідженні</w:t>
            </w:r>
            <w:r>
              <w:rPr>
                <w:spacing w:val="-7"/>
                <w:sz w:val="28"/>
              </w:rPr>
              <w:t> </w:t>
            </w:r>
            <w:r>
              <w:rPr>
                <w:sz w:val="28"/>
              </w:rPr>
              <w:t>внутрішнього</w:t>
            </w:r>
            <w:r>
              <w:rPr>
                <w:spacing w:val="-8"/>
                <w:sz w:val="28"/>
              </w:rPr>
              <w:t> </w:t>
            </w:r>
            <w:r>
              <w:rPr>
                <w:spacing w:val="-2"/>
                <w:sz w:val="28"/>
              </w:rPr>
              <w:t>ринку….........</w:t>
            </w:r>
          </w:p>
        </w:tc>
        <w:tc>
          <w:tcPr>
            <w:tcW w:w="618" w:type="dxa"/>
          </w:tcPr>
          <w:p>
            <w:pPr>
              <w:pStyle w:val="TableParagraph"/>
              <w:spacing w:before="76"/>
              <w:ind w:left="5"/>
              <w:rPr>
                <w:sz w:val="28"/>
              </w:rPr>
            </w:pPr>
            <w:r>
              <w:rPr>
                <w:spacing w:val="-5"/>
                <w:sz w:val="28"/>
              </w:rPr>
              <w:t>…30</w:t>
            </w:r>
          </w:p>
        </w:tc>
      </w:tr>
      <w:tr>
        <w:trPr>
          <w:trHeight w:val="484" w:hRule="atLeast"/>
        </w:trPr>
        <w:tc>
          <w:tcPr>
            <w:tcW w:w="8844" w:type="dxa"/>
          </w:tcPr>
          <w:p>
            <w:pPr>
              <w:pStyle w:val="TableParagraph"/>
              <w:spacing w:before="74"/>
              <w:ind w:left="56" w:right="59"/>
              <w:jc w:val="center"/>
              <w:rPr>
                <w:sz w:val="28"/>
              </w:rPr>
            </w:pPr>
            <w:r>
              <w:rPr>
                <w:sz w:val="28"/>
              </w:rPr>
              <w:t>Висновки</w:t>
            </w:r>
            <w:r>
              <w:rPr>
                <w:spacing w:val="-8"/>
                <w:sz w:val="28"/>
              </w:rPr>
              <w:t> </w:t>
            </w:r>
            <w:r>
              <w:rPr>
                <w:sz w:val="28"/>
              </w:rPr>
              <w:t>до</w:t>
            </w:r>
            <w:r>
              <w:rPr>
                <w:spacing w:val="-8"/>
                <w:sz w:val="28"/>
              </w:rPr>
              <w:t> </w:t>
            </w:r>
            <w:r>
              <w:rPr>
                <w:sz w:val="28"/>
              </w:rPr>
              <w:t>розділу</w:t>
            </w:r>
            <w:r>
              <w:rPr>
                <w:spacing w:val="-6"/>
                <w:sz w:val="28"/>
              </w:rPr>
              <w:t> </w:t>
            </w:r>
            <w:r>
              <w:rPr>
                <w:spacing w:val="-2"/>
                <w:sz w:val="28"/>
              </w:rPr>
              <w:t>І………………………………………………………...</w:t>
            </w:r>
          </w:p>
        </w:tc>
        <w:tc>
          <w:tcPr>
            <w:tcW w:w="618" w:type="dxa"/>
          </w:tcPr>
          <w:p>
            <w:pPr>
              <w:pStyle w:val="TableParagraph"/>
              <w:spacing w:before="74"/>
              <w:ind w:left="5"/>
              <w:rPr>
                <w:sz w:val="28"/>
              </w:rPr>
            </w:pPr>
            <w:r>
              <w:rPr>
                <w:spacing w:val="-5"/>
                <w:sz w:val="28"/>
              </w:rPr>
              <w:t>…37</w:t>
            </w:r>
          </w:p>
        </w:tc>
      </w:tr>
      <w:tr>
        <w:trPr>
          <w:trHeight w:val="1449" w:hRule="atLeast"/>
        </w:trPr>
        <w:tc>
          <w:tcPr>
            <w:tcW w:w="9462" w:type="dxa"/>
            <w:gridSpan w:val="2"/>
          </w:tcPr>
          <w:p>
            <w:pPr>
              <w:pStyle w:val="TableParagraph"/>
              <w:spacing w:before="77"/>
              <w:ind w:left="50"/>
              <w:rPr>
                <w:b/>
                <w:sz w:val="28"/>
              </w:rPr>
            </w:pPr>
            <w:r>
              <w:rPr>
                <w:b/>
                <w:sz w:val="28"/>
              </w:rPr>
              <w:t>РОЗДІЛ</w:t>
            </w:r>
            <w:r>
              <w:rPr>
                <w:b/>
                <w:spacing w:val="-2"/>
                <w:sz w:val="28"/>
              </w:rPr>
              <w:t> </w:t>
            </w:r>
            <w:r>
              <w:rPr>
                <w:b/>
                <w:spacing w:val="-5"/>
                <w:sz w:val="28"/>
              </w:rPr>
              <w:t>ІІ</w:t>
            </w:r>
          </w:p>
          <w:p>
            <w:pPr>
              <w:pStyle w:val="TableParagraph"/>
              <w:spacing w:line="484" w:lineRule="exact" w:before="34"/>
              <w:ind w:left="50"/>
              <w:rPr>
                <w:b/>
                <w:sz w:val="28"/>
              </w:rPr>
            </w:pPr>
            <w:r>
              <w:rPr>
                <w:b/>
                <w:sz w:val="28"/>
              </w:rPr>
              <w:t>АНАЛІЗ ВНУТРІШНЬОГО РИНКУ ЯК СКЛАДОВОЇ АНТИКРИЗОВОЇ СТРАТЕГІЇ ДЕРЖАВИ</w:t>
            </w:r>
          </w:p>
        </w:tc>
      </w:tr>
      <w:tr>
        <w:trPr>
          <w:trHeight w:val="480" w:hRule="atLeast"/>
        </w:trPr>
        <w:tc>
          <w:tcPr>
            <w:tcW w:w="8844" w:type="dxa"/>
          </w:tcPr>
          <w:p>
            <w:pPr>
              <w:pStyle w:val="TableParagraph"/>
              <w:spacing w:before="72"/>
              <w:ind w:left="50"/>
              <w:rPr>
                <w:sz w:val="28"/>
              </w:rPr>
            </w:pPr>
            <w:r>
              <w:rPr>
                <w:sz w:val="28"/>
              </w:rPr>
              <w:t>2.1</w:t>
            </w:r>
            <w:r>
              <w:rPr>
                <w:spacing w:val="-7"/>
                <w:sz w:val="28"/>
              </w:rPr>
              <w:t> </w:t>
            </w:r>
            <w:r>
              <w:rPr>
                <w:sz w:val="28"/>
              </w:rPr>
              <w:t>Аналіз</w:t>
            </w:r>
            <w:r>
              <w:rPr>
                <w:spacing w:val="-5"/>
                <w:sz w:val="28"/>
              </w:rPr>
              <w:t> </w:t>
            </w:r>
            <w:r>
              <w:rPr>
                <w:sz w:val="28"/>
              </w:rPr>
              <w:t>розвитку</w:t>
            </w:r>
            <w:r>
              <w:rPr>
                <w:spacing w:val="-6"/>
                <w:sz w:val="28"/>
              </w:rPr>
              <w:t> </w:t>
            </w:r>
            <w:r>
              <w:rPr>
                <w:sz w:val="28"/>
              </w:rPr>
              <w:t>внутрішнього</w:t>
            </w:r>
            <w:r>
              <w:rPr>
                <w:spacing w:val="-7"/>
                <w:sz w:val="28"/>
              </w:rPr>
              <w:t> </w:t>
            </w:r>
            <w:r>
              <w:rPr>
                <w:sz w:val="28"/>
              </w:rPr>
              <w:t>ринку</w:t>
            </w:r>
            <w:r>
              <w:rPr>
                <w:spacing w:val="-4"/>
                <w:sz w:val="28"/>
              </w:rPr>
              <w:t> </w:t>
            </w:r>
            <w:r>
              <w:rPr>
                <w:spacing w:val="-2"/>
                <w:sz w:val="28"/>
              </w:rPr>
              <w:t>України..……….………..………</w:t>
            </w:r>
          </w:p>
        </w:tc>
        <w:tc>
          <w:tcPr>
            <w:tcW w:w="618" w:type="dxa"/>
          </w:tcPr>
          <w:p>
            <w:pPr>
              <w:pStyle w:val="TableParagraph"/>
              <w:spacing w:before="72"/>
              <w:ind w:left="5"/>
              <w:rPr>
                <w:sz w:val="28"/>
              </w:rPr>
            </w:pPr>
            <w:r>
              <w:rPr>
                <w:spacing w:val="-5"/>
                <w:sz w:val="28"/>
              </w:rPr>
              <w:t>…39</w:t>
            </w:r>
          </w:p>
        </w:tc>
      </w:tr>
      <w:tr>
        <w:trPr>
          <w:trHeight w:val="482" w:hRule="atLeast"/>
        </w:trPr>
        <w:tc>
          <w:tcPr>
            <w:tcW w:w="8844" w:type="dxa"/>
          </w:tcPr>
          <w:p>
            <w:pPr>
              <w:pStyle w:val="TableParagraph"/>
              <w:spacing w:before="74"/>
              <w:ind w:left="50"/>
              <w:rPr>
                <w:sz w:val="28"/>
              </w:rPr>
            </w:pPr>
            <w:r>
              <w:rPr>
                <w:sz w:val="28"/>
              </w:rPr>
              <w:t>2.2</w:t>
            </w:r>
            <w:r>
              <w:rPr>
                <w:spacing w:val="-10"/>
                <w:sz w:val="28"/>
              </w:rPr>
              <w:t> </w:t>
            </w:r>
            <w:r>
              <w:rPr>
                <w:sz w:val="28"/>
              </w:rPr>
              <w:t>Головні</w:t>
            </w:r>
            <w:r>
              <w:rPr>
                <w:spacing w:val="-4"/>
                <w:sz w:val="28"/>
              </w:rPr>
              <w:t> </w:t>
            </w:r>
            <w:r>
              <w:rPr>
                <w:sz w:val="28"/>
              </w:rPr>
              <w:t>фактори</w:t>
            </w:r>
            <w:r>
              <w:rPr>
                <w:spacing w:val="-6"/>
                <w:sz w:val="28"/>
              </w:rPr>
              <w:t> </w:t>
            </w:r>
            <w:r>
              <w:rPr>
                <w:sz w:val="28"/>
              </w:rPr>
              <w:t>впливу</w:t>
            </w:r>
            <w:r>
              <w:rPr>
                <w:spacing w:val="-9"/>
                <w:sz w:val="28"/>
              </w:rPr>
              <w:t> </w:t>
            </w:r>
            <w:r>
              <w:rPr>
                <w:sz w:val="28"/>
              </w:rPr>
              <w:t>на</w:t>
            </w:r>
            <w:r>
              <w:rPr>
                <w:spacing w:val="-5"/>
                <w:sz w:val="28"/>
              </w:rPr>
              <w:t> </w:t>
            </w:r>
            <w:r>
              <w:rPr>
                <w:sz w:val="28"/>
              </w:rPr>
              <w:t>розвиток</w:t>
            </w:r>
            <w:r>
              <w:rPr>
                <w:spacing w:val="-6"/>
                <w:sz w:val="28"/>
              </w:rPr>
              <w:t> </w:t>
            </w:r>
            <w:r>
              <w:rPr>
                <w:sz w:val="28"/>
              </w:rPr>
              <w:t>внутрішнього</w:t>
            </w:r>
            <w:r>
              <w:rPr>
                <w:spacing w:val="-7"/>
                <w:sz w:val="28"/>
              </w:rPr>
              <w:t> </w:t>
            </w:r>
            <w:r>
              <w:rPr>
                <w:sz w:val="28"/>
              </w:rPr>
              <w:t>ринку</w:t>
            </w:r>
            <w:r>
              <w:rPr>
                <w:spacing w:val="-5"/>
                <w:sz w:val="28"/>
              </w:rPr>
              <w:t> </w:t>
            </w:r>
            <w:r>
              <w:rPr>
                <w:spacing w:val="-2"/>
                <w:sz w:val="28"/>
              </w:rPr>
              <w:t>...………....</w:t>
            </w:r>
          </w:p>
        </w:tc>
        <w:tc>
          <w:tcPr>
            <w:tcW w:w="618" w:type="dxa"/>
          </w:tcPr>
          <w:p>
            <w:pPr>
              <w:pStyle w:val="TableParagraph"/>
              <w:spacing w:before="74"/>
              <w:ind w:left="1"/>
              <w:rPr>
                <w:sz w:val="28"/>
              </w:rPr>
            </w:pPr>
            <w:r>
              <w:rPr>
                <w:spacing w:val="-5"/>
                <w:sz w:val="28"/>
              </w:rPr>
              <w:t>…49</w:t>
            </w:r>
          </w:p>
        </w:tc>
      </w:tr>
      <w:tr>
        <w:trPr>
          <w:trHeight w:val="483" w:hRule="atLeast"/>
        </w:trPr>
        <w:tc>
          <w:tcPr>
            <w:tcW w:w="8844" w:type="dxa"/>
          </w:tcPr>
          <w:p>
            <w:pPr>
              <w:pStyle w:val="TableParagraph"/>
              <w:spacing w:before="74"/>
              <w:ind w:left="50"/>
              <w:rPr>
                <w:sz w:val="28"/>
              </w:rPr>
            </w:pPr>
            <w:r>
              <w:rPr>
                <w:sz w:val="28"/>
              </w:rPr>
              <w:t>2.3.</w:t>
            </w:r>
            <w:r>
              <w:rPr>
                <w:spacing w:val="-7"/>
                <w:sz w:val="28"/>
              </w:rPr>
              <w:t> </w:t>
            </w:r>
            <w:r>
              <w:rPr>
                <w:sz w:val="28"/>
              </w:rPr>
              <w:t>Зарубіжний</w:t>
            </w:r>
            <w:r>
              <w:rPr>
                <w:spacing w:val="-4"/>
                <w:sz w:val="28"/>
              </w:rPr>
              <w:t> </w:t>
            </w:r>
            <w:r>
              <w:rPr>
                <w:sz w:val="28"/>
              </w:rPr>
              <w:t>фах</w:t>
            </w:r>
            <w:r>
              <w:rPr>
                <w:spacing w:val="-5"/>
                <w:sz w:val="28"/>
              </w:rPr>
              <w:t> </w:t>
            </w:r>
            <w:r>
              <w:rPr>
                <w:sz w:val="28"/>
              </w:rPr>
              <w:t>розвитку</w:t>
            </w:r>
            <w:r>
              <w:rPr>
                <w:spacing w:val="-8"/>
                <w:sz w:val="28"/>
              </w:rPr>
              <w:t> </w:t>
            </w:r>
            <w:r>
              <w:rPr>
                <w:sz w:val="28"/>
              </w:rPr>
              <w:t>внутрішнього</w:t>
            </w:r>
            <w:r>
              <w:rPr>
                <w:spacing w:val="-6"/>
                <w:sz w:val="28"/>
              </w:rPr>
              <w:t> </w:t>
            </w:r>
            <w:r>
              <w:rPr>
                <w:sz w:val="28"/>
              </w:rPr>
              <w:t>ринку</w:t>
            </w:r>
            <w:r>
              <w:rPr>
                <w:spacing w:val="-7"/>
                <w:sz w:val="28"/>
              </w:rPr>
              <w:t> </w:t>
            </w:r>
            <w:r>
              <w:rPr>
                <w:spacing w:val="-2"/>
                <w:sz w:val="28"/>
              </w:rPr>
              <w:t>...……………………..</w:t>
            </w:r>
          </w:p>
        </w:tc>
        <w:tc>
          <w:tcPr>
            <w:tcW w:w="618" w:type="dxa"/>
          </w:tcPr>
          <w:p>
            <w:pPr>
              <w:pStyle w:val="TableParagraph"/>
              <w:spacing w:before="74"/>
              <w:ind w:left="5"/>
              <w:rPr>
                <w:sz w:val="28"/>
              </w:rPr>
            </w:pPr>
            <w:r>
              <w:rPr>
                <w:spacing w:val="-5"/>
                <w:sz w:val="28"/>
              </w:rPr>
              <w:t>…59</w:t>
            </w:r>
          </w:p>
        </w:tc>
      </w:tr>
      <w:tr>
        <w:trPr>
          <w:trHeight w:val="486" w:hRule="atLeast"/>
        </w:trPr>
        <w:tc>
          <w:tcPr>
            <w:tcW w:w="8844" w:type="dxa"/>
          </w:tcPr>
          <w:p>
            <w:pPr>
              <w:pStyle w:val="TableParagraph"/>
              <w:spacing w:before="75"/>
              <w:ind w:left="104" w:right="17"/>
              <w:jc w:val="center"/>
              <w:rPr>
                <w:sz w:val="28"/>
              </w:rPr>
            </w:pPr>
            <w:r>
              <w:rPr>
                <w:sz w:val="28"/>
              </w:rPr>
              <w:t>Висновки</w:t>
            </w:r>
            <w:r>
              <w:rPr>
                <w:spacing w:val="-5"/>
                <w:sz w:val="28"/>
              </w:rPr>
              <w:t> </w:t>
            </w:r>
            <w:r>
              <w:rPr>
                <w:sz w:val="28"/>
              </w:rPr>
              <w:t>до</w:t>
            </w:r>
            <w:r>
              <w:rPr>
                <w:spacing w:val="-3"/>
                <w:sz w:val="28"/>
              </w:rPr>
              <w:t> </w:t>
            </w:r>
            <w:r>
              <w:rPr>
                <w:sz w:val="28"/>
              </w:rPr>
              <w:t>розділу</w:t>
            </w:r>
            <w:r>
              <w:rPr>
                <w:spacing w:val="-5"/>
                <w:sz w:val="28"/>
              </w:rPr>
              <w:t> </w:t>
            </w:r>
            <w:r>
              <w:rPr>
                <w:sz w:val="28"/>
              </w:rPr>
              <w:t>ІІ</w:t>
            </w:r>
            <w:r>
              <w:rPr>
                <w:spacing w:val="-5"/>
                <w:sz w:val="28"/>
              </w:rPr>
              <w:t> </w:t>
            </w:r>
            <w:r>
              <w:rPr>
                <w:spacing w:val="-2"/>
                <w:sz w:val="28"/>
              </w:rPr>
              <w:t>………………………………………………………</w:t>
            </w:r>
          </w:p>
        </w:tc>
        <w:tc>
          <w:tcPr>
            <w:tcW w:w="618" w:type="dxa"/>
          </w:tcPr>
          <w:p>
            <w:pPr>
              <w:pStyle w:val="TableParagraph"/>
              <w:spacing w:before="75"/>
              <w:ind w:left="5"/>
              <w:rPr>
                <w:sz w:val="28"/>
              </w:rPr>
            </w:pPr>
            <w:r>
              <w:rPr>
                <w:spacing w:val="-5"/>
                <w:sz w:val="28"/>
              </w:rPr>
              <w:t>…68</w:t>
            </w:r>
          </w:p>
        </w:tc>
      </w:tr>
      <w:tr>
        <w:trPr>
          <w:trHeight w:val="1448" w:hRule="atLeast"/>
        </w:trPr>
        <w:tc>
          <w:tcPr>
            <w:tcW w:w="9462" w:type="dxa"/>
            <w:gridSpan w:val="2"/>
          </w:tcPr>
          <w:p>
            <w:pPr>
              <w:pStyle w:val="TableParagraph"/>
              <w:spacing w:before="77"/>
              <w:ind w:left="50"/>
              <w:rPr>
                <w:b/>
                <w:sz w:val="28"/>
              </w:rPr>
            </w:pPr>
            <w:r>
              <w:rPr>
                <w:b/>
                <w:sz w:val="28"/>
              </w:rPr>
              <w:t>РОЗДІЛ</w:t>
            </w:r>
            <w:r>
              <w:rPr>
                <w:b/>
                <w:spacing w:val="-2"/>
                <w:sz w:val="28"/>
              </w:rPr>
              <w:t> </w:t>
            </w:r>
            <w:r>
              <w:rPr>
                <w:b/>
                <w:spacing w:val="-5"/>
                <w:sz w:val="28"/>
              </w:rPr>
              <w:t>ІІІ</w:t>
            </w:r>
          </w:p>
          <w:p>
            <w:pPr>
              <w:pStyle w:val="TableParagraph"/>
              <w:tabs>
                <w:tab w:pos="1624" w:val="left" w:leader="none"/>
                <w:tab w:pos="3482" w:val="left" w:leader="none"/>
                <w:tab w:pos="6199" w:val="left" w:leader="none"/>
                <w:tab w:pos="7533" w:val="left" w:leader="none"/>
                <w:tab w:pos="8039" w:val="left" w:leader="none"/>
              </w:tabs>
              <w:spacing w:line="480" w:lineRule="atLeast" w:before="2"/>
              <w:ind w:left="50" w:right="50" w:firstLine="69"/>
              <w:rPr>
                <w:b/>
                <w:sz w:val="28"/>
              </w:rPr>
            </w:pPr>
            <w:r>
              <w:rPr>
                <w:b/>
                <w:spacing w:val="-2"/>
                <w:sz w:val="28"/>
              </w:rPr>
              <w:t>ПРОЕКТ</w:t>
            </w:r>
            <w:r>
              <w:rPr>
                <w:b/>
                <w:sz w:val="28"/>
              </w:rPr>
              <w:tab/>
            </w:r>
            <w:r>
              <w:rPr>
                <w:b/>
                <w:spacing w:val="-2"/>
                <w:sz w:val="28"/>
              </w:rPr>
              <w:t>РОЗВИТКУ</w:t>
            </w:r>
            <w:r>
              <w:rPr>
                <w:b/>
                <w:sz w:val="28"/>
              </w:rPr>
              <w:tab/>
            </w:r>
            <w:r>
              <w:rPr>
                <w:b/>
                <w:spacing w:val="-2"/>
                <w:sz w:val="28"/>
              </w:rPr>
              <w:t>ВНУТРІШНЬОГО</w:t>
            </w:r>
            <w:r>
              <w:rPr>
                <w:b/>
                <w:sz w:val="28"/>
              </w:rPr>
              <w:tab/>
            </w:r>
            <w:r>
              <w:rPr>
                <w:b/>
                <w:spacing w:val="-2"/>
                <w:sz w:val="28"/>
              </w:rPr>
              <w:t>РИНКУ</w:t>
            </w:r>
            <w:r>
              <w:rPr>
                <w:b/>
                <w:sz w:val="28"/>
              </w:rPr>
              <w:tab/>
            </w:r>
            <w:r>
              <w:rPr>
                <w:b/>
                <w:spacing w:val="-10"/>
                <w:sz w:val="28"/>
              </w:rPr>
              <w:t>В</w:t>
            </w:r>
            <w:r>
              <w:rPr>
                <w:b/>
                <w:sz w:val="28"/>
              </w:rPr>
              <w:tab/>
            </w:r>
            <w:r>
              <w:rPr>
                <w:b/>
                <w:spacing w:val="-2"/>
                <w:sz w:val="28"/>
              </w:rPr>
              <w:t>СИСТЕМІ </w:t>
            </w:r>
            <w:r>
              <w:rPr>
                <w:b/>
                <w:sz w:val="28"/>
              </w:rPr>
              <w:t>АНТИКРИЗОВОЇ СТРАТЕГІЇ ДЕРЖАВИ</w:t>
            </w:r>
          </w:p>
        </w:tc>
      </w:tr>
      <w:tr>
        <w:trPr>
          <w:trHeight w:val="481" w:hRule="atLeast"/>
        </w:trPr>
        <w:tc>
          <w:tcPr>
            <w:tcW w:w="8844" w:type="dxa"/>
          </w:tcPr>
          <w:p>
            <w:pPr>
              <w:pStyle w:val="TableParagraph"/>
              <w:spacing w:before="73"/>
              <w:ind w:left="50"/>
              <w:rPr>
                <w:sz w:val="28"/>
              </w:rPr>
            </w:pPr>
            <w:r>
              <w:rPr>
                <w:sz w:val="28"/>
              </w:rPr>
              <w:t>3.1</w:t>
            </w:r>
            <w:r>
              <w:rPr>
                <w:spacing w:val="-9"/>
                <w:sz w:val="28"/>
              </w:rPr>
              <w:t> </w:t>
            </w:r>
            <w:r>
              <w:rPr>
                <w:sz w:val="28"/>
              </w:rPr>
              <w:t>Проект</w:t>
            </w:r>
            <w:r>
              <w:rPr>
                <w:spacing w:val="-7"/>
                <w:sz w:val="28"/>
              </w:rPr>
              <w:t> </w:t>
            </w:r>
            <w:r>
              <w:rPr>
                <w:sz w:val="28"/>
              </w:rPr>
              <w:t>активізації</w:t>
            </w:r>
            <w:r>
              <w:rPr>
                <w:spacing w:val="-6"/>
                <w:sz w:val="28"/>
              </w:rPr>
              <w:t> </w:t>
            </w:r>
            <w:r>
              <w:rPr>
                <w:sz w:val="28"/>
              </w:rPr>
              <w:t>внутрішнього</w:t>
            </w:r>
            <w:r>
              <w:rPr>
                <w:spacing w:val="-6"/>
                <w:sz w:val="28"/>
              </w:rPr>
              <w:t> </w:t>
            </w:r>
            <w:r>
              <w:rPr>
                <w:sz w:val="28"/>
              </w:rPr>
              <w:t>ринку</w:t>
            </w:r>
            <w:r>
              <w:rPr>
                <w:spacing w:val="-6"/>
                <w:sz w:val="28"/>
              </w:rPr>
              <w:t> </w:t>
            </w:r>
            <w:r>
              <w:rPr>
                <w:spacing w:val="-2"/>
                <w:sz w:val="28"/>
              </w:rPr>
              <w:t>………………………………..</w:t>
            </w:r>
          </w:p>
        </w:tc>
        <w:tc>
          <w:tcPr>
            <w:tcW w:w="618" w:type="dxa"/>
          </w:tcPr>
          <w:p>
            <w:pPr>
              <w:pStyle w:val="TableParagraph"/>
              <w:spacing w:before="73"/>
              <w:ind w:left="5"/>
              <w:rPr>
                <w:sz w:val="28"/>
              </w:rPr>
            </w:pPr>
            <w:r>
              <w:rPr>
                <w:spacing w:val="-5"/>
                <w:sz w:val="28"/>
              </w:rPr>
              <w:t>…71</w:t>
            </w:r>
          </w:p>
        </w:tc>
      </w:tr>
      <w:tr>
        <w:trPr>
          <w:trHeight w:val="965" w:hRule="atLeast"/>
        </w:trPr>
        <w:tc>
          <w:tcPr>
            <w:tcW w:w="8844" w:type="dxa"/>
          </w:tcPr>
          <w:p>
            <w:pPr>
              <w:pStyle w:val="TableParagraph"/>
              <w:spacing w:before="74"/>
              <w:ind w:left="50"/>
              <w:rPr>
                <w:sz w:val="28"/>
              </w:rPr>
            </w:pPr>
            <w:r>
              <w:rPr>
                <w:sz w:val="28"/>
              </w:rPr>
              <w:t>3.2</w:t>
            </w:r>
            <w:r>
              <w:rPr>
                <w:spacing w:val="33"/>
                <w:sz w:val="28"/>
              </w:rPr>
              <w:t> </w:t>
            </w:r>
            <w:r>
              <w:rPr>
                <w:sz w:val="28"/>
              </w:rPr>
              <w:t>Логіко-структурна</w:t>
            </w:r>
            <w:r>
              <w:rPr>
                <w:spacing w:val="35"/>
                <w:sz w:val="28"/>
              </w:rPr>
              <w:t> </w:t>
            </w:r>
            <w:r>
              <w:rPr>
                <w:sz w:val="28"/>
              </w:rPr>
              <w:t>матриця</w:t>
            </w:r>
            <w:r>
              <w:rPr>
                <w:spacing w:val="36"/>
                <w:sz w:val="28"/>
              </w:rPr>
              <w:t> </w:t>
            </w:r>
            <w:r>
              <w:rPr>
                <w:sz w:val="28"/>
              </w:rPr>
              <w:t>проекту</w:t>
            </w:r>
            <w:r>
              <w:rPr>
                <w:spacing w:val="31"/>
                <w:sz w:val="28"/>
              </w:rPr>
              <w:t> </w:t>
            </w:r>
            <w:r>
              <w:rPr>
                <w:sz w:val="28"/>
              </w:rPr>
              <w:t>впливу</w:t>
            </w:r>
            <w:r>
              <w:rPr>
                <w:spacing w:val="32"/>
                <w:sz w:val="28"/>
              </w:rPr>
              <w:t> </w:t>
            </w:r>
            <w:r>
              <w:rPr>
                <w:sz w:val="28"/>
              </w:rPr>
              <w:t>внутрішнього</w:t>
            </w:r>
            <w:r>
              <w:rPr>
                <w:spacing w:val="33"/>
                <w:sz w:val="28"/>
              </w:rPr>
              <w:t> </w:t>
            </w:r>
            <w:r>
              <w:rPr>
                <w:sz w:val="28"/>
              </w:rPr>
              <w:t>ринку</w:t>
            </w:r>
            <w:r>
              <w:rPr>
                <w:spacing w:val="32"/>
                <w:sz w:val="28"/>
              </w:rPr>
              <w:t> </w:t>
            </w:r>
            <w:r>
              <w:rPr>
                <w:spacing w:val="-5"/>
                <w:sz w:val="28"/>
              </w:rPr>
              <w:t>на</w:t>
            </w:r>
          </w:p>
          <w:p>
            <w:pPr>
              <w:pStyle w:val="TableParagraph"/>
              <w:spacing w:before="161"/>
              <w:ind w:left="50"/>
              <w:rPr>
                <w:sz w:val="28"/>
              </w:rPr>
            </w:pPr>
            <w:r>
              <w:rPr>
                <w:sz w:val="28"/>
              </w:rPr>
              <w:t>стан</w:t>
            </w:r>
            <w:r>
              <w:rPr>
                <w:spacing w:val="-6"/>
                <w:sz w:val="28"/>
              </w:rPr>
              <w:t> </w:t>
            </w:r>
            <w:r>
              <w:rPr>
                <w:sz w:val="28"/>
              </w:rPr>
              <w:t>протидії</w:t>
            </w:r>
            <w:r>
              <w:rPr>
                <w:spacing w:val="-3"/>
                <w:sz w:val="28"/>
              </w:rPr>
              <w:t> </w:t>
            </w:r>
            <w:r>
              <w:rPr>
                <w:sz w:val="28"/>
              </w:rPr>
              <w:t>кризі</w:t>
            </w:r>
            <w:r>
              <w:rPr>
                <w:spacing w:val="-5"/>
                <w:sz w:val="28"/>
              </w:rPr>
              <w:t> </w:t>
            </w:r>
            <w:r>
              <w:rPr>
                <w:sz w:val="28"/>
              </w:rPr>
              <w:t>в</w:t>
            </w:r>
            <w:r>
              <w:rPr>
                <w:spacing w:val="-6"/>
                <w:sz w:val="28"/>
              </w:rPr>
              <w:t> </w:t>
            </w:r>
            <w:r>
              <w:rPr>
                <w:sz w:val="28"/>
              </w:rPr>
              <w:t>Україні</w:t>
            </w:r>
            <w:r>
              <w:rPr>
                <w:spacing w:val="1"/>
                <w:sz w:val="28"/>
              </w:rPr>
              <w:t> </w:t>
            </w:r>
            <w:r>
              <w:rPr>
                <w:spacing w:val="-2"/>
                <w:sz w:val="28"/>
              </w:rPr>
              <w:t>………………………………………………..</w:t>
            </w:r>
          </w:p>
        </w:tc>
        <w:tc>
          <w:tcPr>
            <w:tcW w:w="618" w:type="dxa"/>
          </w:tcPr>
          <w:p>
            <w:pPr>
              <w:pStyle w:val="TableParagraph"/>
              <w:spacing w:before="0"/>
              <w:rPr>
                <w:sz w:val="30"/>
              </w:rPr>
            </w:pPr>
          </w:p>
          <w:p>
            <w:pPr>
              <w:pStyle w:val="TableParagraph"/>
              <w:spacing w:before="212"/>
              <w:ind w:left="5"/>
              <w:rPr>
                <w:sz w:val="28"/>
              </w:rPr>
            </w:pPr>
            <w:r>
              <w:rPr>
                <w:spacing w:val="-5"/>
                <w:sz w:val="28"/>
              </w:rPr>
              <w:t>…86</w:t>
            </w:r>
          </w:p>
        </w:tc>
      </w:tr>
      <w:tr>
        <w:trPr>
          <w:trHeight w:val="483" w:hRule="atLeast"/>
        </w:trPr>
        <w:tc>
          <w:tcPr>
            <w:tcW w:w="8844" w:type="dxa"/>
          </w:tcPr>
          <w:p>
            <w:pPr>
              <w:pStyle w:val="TableParagraph"/>
              <w:spacing w:before="74"/>
              <w:ind w:left="56" w:right="15"/>
              <w:jc w:val="center"/>
              <w:rPr>
                <w:sz w:val="28"/>
              </w:rPr>
            </w:pPr>
            <w:r>
              <w:rPr>
                <w:sz w:val="28"/>
              </w:rPr>
              <w:t>Висновки</w:t>
            </w:r>
            <w:r>
              <w:rPr>
                <w:spacing w:val="-7"/>
                <w:sz w:val="28"/>
              </w:rPr>
              <w:t> </w:t>
            </w:r>
            <w:r>
              <w:rPr>
                <w:sz w:val="28"/>
              </w:rPr>
              <w:t>до</w:t>
            </w:r>
            <w:r>
              <w:rPr>
                <w:spacing w:val="-6"/>
                <w:sz w:val="28"/>
              </w:rPr>
              <w:t> </w:t>
            </w:r>
            <w:r>
              <w:rPr>
                <w:sz w:val="28"/>
              </w:rPr>
              <w:t>розділу</w:t>
            </w:r>
            <w:r>
              <w:rPr>
                <w:spacing w:val="-5"/>
                <w:sz w:val="28"/>
              </w:rPr>
              <w:t> </w:t>
            </w:r>
            <w:r>
              <w:rPr>
                <w:sz w:val="28"/>
              </w:rPr>
              <w:t>ІІІ</w:t>
            </w:r>
            <w:r>
              <w:rPr>
                <w:spacing w:val="-5"/>
                <w:sz w:val="28"/>
              </w:rPr>
              <w:t> </w:t>
            </w:r>
            <w:r>
              <w:rPr>
                <w:spacing w:val="-2"/>
                <w:sz w:val="28"/>
              </w:rPr>
              <w:t>………………………………………………………</w:t>
            </w:r>
          </w:p>
        </w:tc>
        <w:tc>
          <w:tcPr>
            <w:tcW w:w="618" w:type="dxa"/>
          </w:tcPr>
          <w:p>
            <w:pPr>
              <w:pStyle w:val="TableParagraph"/>
              <w:spacing w:before="74"/>
              <w:ind w:left="5"/>
              <w:rPr>
                <w:sz w:val="28"/>
              </w:rPr>
            </w:pPr>
            <w:r>
              <w:rPr>
                <w:spacing w:val="-5"/>
                <w:sz w:val="28"/>
              </w:rPr>
              <w:t>…94</w:t>
            </w:r>
          </w:p>
        </w:tc>
      </w:tr>
      <w:tr>
        <w:trPr>
          <w:trHeight w:val="483" w:hRule="atLeast"/>
        </w:trPr>
        <w:tc>
          <w:tcPr>
            <w:tcW w:w="8844" w:type="dxa"/>
          </w:tcPr>
          <w:p>
            <w:pPr>
              <w:pStyle w:val="TableParagraph"/>
              <w:spacing w:before="75"/>
              <w:ind w:left="48" w:right="71"/>
              <w:jc w:val="center"/>
              <w:rPr>
                <w:sz w:val="28"/>
              </w:rPr>
            </w:pPr>
            <w:r>
              <w:rPr>
                <w:b/>
                <w:sz w:val="28"/>
              </w:rPr>
              <w:t>ВИСНОВКИ</w:t>
            </w:r>
            <w:r>
              <w:rPr>
                <w:b/>
                <w:spacing w:val="-5"/>
                <w:sz w:val="28"/>
              </w:rPr>
              <w:t> </w:t>
            </w:r>
            <w:r>
              <w:rPr>
                <w:spacing w:val="-2"/>
                <w:sz w:val="28"/>
              </w:rPr>
              <w:t>……………………………………………………………........</w:t>
            </w:r>
          </w:p>
        </w:tc>
        <w:tc>
          <w:tcPr>
            <w:tcW w:w="618" w:type="dxa"/>
          </w:tcPr>
          <w:p>
            <w:pPr>
              <w:pStyle w:val="TableParagraph"/>
              <w:spacing w:before="75"/>
              <w:ind w:left="5"/>
              <w:rPr>
                <w:sz w:val="28"/>
              </w:rPr>
            </w:pPr>
            <w:r>
              <w:rPr>
                <w:spacing w:val="-5"/>
                <w:sz w:val="28"/>
              </w:rPr>
              <w:t>…97</w:t>
            </w:r>
          </w:p>
        </w:tc>
      </w:tr>
      <w:tr>
        <w:trPr>
          <w:trHeight w:val="482" w:hRule="atLeast"/>
        </w:trPr>
        <w:tc>
          <w:tcPr>
            <w:tcW w:w="8844" w:type="dxa"/>
          </w:tcPr>
          <w:p>
            <w:pPr>
              <w:pStyle w:val="TableParagraph"/>
              <w:spacing w:before="74"/>
              <w:ind w:left="56" w:right="17"/>
              <w:jc w:val="center"/>
              <w:rPr>
                <w:sz w:val="28"/>
              </w:rPr>
            </w:pPr>
            <w:r>
              <w:rPr>
                <w:b/>
                <w:sz w:val="28"/>
              </w:rPr>
              <w:t>СПИСОК</w:t>
            </w:r>
            <w:r>
              <w:rPr>
                <w:b/>
                <w:spacing w:val="-8"/>
                <w:sz w:val="28"/>
              </w:rPr>
              <w:t> </w:t>
            </w:r>
            <w:r>
              <w:rPr>
                <w:b/>
                <w:sz w:val="28"/>
              </w:rPr>
              <w:t>ВИКОРИСТАНИХ</w:t>
            </w:r>
            <w:r>
              <w:rPr>
                <w:b/>
                <w:spacing w:val="-6"/>
                <w:sz w:val="28"/>
              </w:rPr>
              <w:t> </w:t>
            </w:r>
            <w:r>
              <w:rPr>
                <w:b/>
                <w:sz w:val="28"/>
              </w:rPr>
              <w:t>ДЖЕРЕЛ</w:t>
            </w:r>
            <w:r>
              <w:rPr>
                <w:b/>
                <w:spacing w:val="-7"/>
                <w:sz w:val="28"/>
              </w:rPr>
              <w:t> </w:t>
            </w:r>
            <w:r>
              <w:rPr>
                <w:spacing w:val="-2"/>
                <w:sz w:val="28"/>
              </w:rPr>
              <w:t>…………………………………</w:t>
            </w:r>
          </w:p>
        </w:tc>
        <w:tc>
          <w:tcPr>
            <w:tcW w:w="618" w:type="dxa"/>
          </w:tcPr>
          <w:p>
            <w:pPr>
              <w:pStyle w:val="TableParagraph"/>
              <w:spacing w:before="74"/>
              <w:ind w:left="5"/>
              <w:rPr>
                <w:sz w:val="28"/>
              </w:rPr>
            </w:pPr>
            <w:r>
              <w:rPr>
                <w:spacing w:val="-2"/>
                <w:sz w:val="28"/>
              </w:rPr>
              <w:t>..102</w:t>
            </w:r>
          </w:p>
        </w:tc>
      </w:tr>
      <w:tr>
        <w:trPr>
          <w:trHeight w:val="396" w:hRule="atLeast"/>
        </w:trPr>
        <w:tc>
          <w:tcPr>
            <w:tcW w:w="8844" w:type="dxa"/>
          </w:tcPr>
          <w:p>
            <w:pPr>
              <w:pStyle w:val="TableParagraph"/>
              <w:spacing w:line="302" w:lineRule="exact" w:before="74"/>
              <w:ind w:left="39" w:right="17"/>
              <w:jc w:val="center"/>
              <w:rPr>
                <w:sz w:val="28"/>
              </w:rPr>
            </w:pPr>
            <w:r>
              <w:rPr>
                <w:b/>
                <w:sz w:val="28"/>
              </w:rPr>
              <w:t>ДОДАТКИ</w:t>
            </w:r>
            <w:r>
              <w:rPr>
                <w:b/>
                <w:spacing w:val="-7"/>
                <w:sz w:val="28"/>
              </w:rPr>
              <w:t> </w:t>
            </w:r>
            <w:r>
              <w:rPr>
                <w:spacing w:val="-2"/>
                <w:sz w:val="28"/>
              </w:rPr>
              <w:t>……………………………………………………………………</w:t>
            </w:r>
          </w:p>
        </w:tc>
        <w:tc>
          <w:tcPr>
            <w:tcW w:w="618" w:type="dxa"/>
          </w:tcPr>
          <w:p>
            <w:pPr>
              <w:pStyle w:val="TableParagraph"/>
              <w:spacing w:line="302" w:lineRule="exact" w:before="74"/>
              <w:ind w:left="5"/>
              <w:rPr>
                <w:sz w:val="28"/>
              </w:rPr>
            </w:pPr>
            <w:r>
              <w:rPr>
                <w:spacing w:val="-2"/>
                <w:sz w:val="28"/>
              </w:rPr>
              <w:t>..106</w:t>
            </w:r>
          </w:p>
        </w:tc>
      </w:tr>
    </w:tbl>
    <w:p>
      <w:pPr>
        <w:spacing w:after="0" w:line="302" w:lineRule="exact"/>
        <w:rPr>
          <w:sz w:val="28"/>
        </w:rPr>
        <w:sectPr>
          <w:pgSz w:w="11910" w:h="16840"/>
          <w:pgMar w:header="749" w:footer="0" w:top="1140" w:bottom="280" w:left="1540" w:right="440"/>
        </w:sectPr>
      </w:pPr>
    </w:p>
    <w:p>
      <w:pPr>
        <w:pStyle w:val="Heading1"/>
      </w:pPr>
      <w:r>
        <w:rPr>
          <w:spacing w:val="-2"/>
        </w:rPr>
        <w:t>ВСТУП</w:t>
      </w:r>
    </w:p>
    <w:p>
      <w:pPr>
        <w:pStyle w:val="BodyText"/>
        <w:spacing w:before="6"/>
        <w:ind w:left="0"/>
        <w:jc w:val="left"/>
        <w:rPr>
          <w:b/>
          <w:sz w:val="27"/>
        </w:rPr>
      </w:pPr>
    </w:p>
    <w:p>
      <w:pPr>
        <w:pStyle w:val="BodyText"/>
        <w:spacing w:line="360" w:lineRule="auto" w:before="1"/>
        <w:ind w:right="400" w:firstLine="707"/>
      </w:pPr>
      <w:r>
        <w:rPr/>
        <w:t>В умовах наявності диспропорцій та кризових явищ як у соціально- економічній системі держави, так і у Світі виникає проблема протидії кризі</w:t>
      </w:r>
      <w:r>
        <w:rPr>
          <w:spacing w:val="40"/>
        </w:rPr>
        <w:t> </w:t>
      </w:r>
      <w:r>
        <w:rPr/>
        <w:t>та її розповсюдженню. Внутрішній ринок є дзеркальним відображенням структури та характеру функціонування економічної системи. Проблеми і труднощі, з якими стикається сфера виробництва матеріальних благ та послуг, закономірно проявляються у розвитку внутрішнього ринку і ведуть</w:t>
      </w:r>
      <w:r>
        <w:rPr>
          <w:spacing w:val="40"/>
        </w:rPr>
        <w:t> </w:t>
      </w:r>
      <w:r>
        <w:rPr/>
        <w:t>до загострення економічних, соціальних, демографічних, політичних суперечностей в суспільстві.</w:t>
      </w:r>
      <w:r>
        <w:rPr>
          <w:spacing w:val="-1"/>
        </w:rPr>
        <w:t> </w:t>
      </w:r>
      <w:r>
        <w:rPr/>
        <w:t>Соціально-економічні втрати від незадовільного функціонування внутрішнього ринку можуть бути суттєвими і </w:t>
      </w:r>
      <w:r>
        <w:rPr>
          <w:spacing w:val="-2"/>
        </w:rPr>
        <w:t>довготривалими.</w:t>
      </w:r>
    </w:p>
    <w:p>
      <w:pPr>
        <w:pStyle w:val="BodyText"/>
        <w:spacing w:line="360" w:lineRule="auto"/>
        <w:ind w:right="402" w:firstLine="707"/>
      </w:pPr>
      <w:r>
        <w:rPr/>
        <w:t>Актуальність дослідження внутрішнього ринку набуває особливого значення в умовах кризи та зростаючого впливу глобалізаційних процесів на розвиток національного виробництва.</w:t>
      </w:r>
    </w:p>
    <w:p>
      <w:pPr>
        <w:pStyle w:val="BodyText"/>
        <w:spacing w:line="360" w:lineRule="auto" w:before="1"/>
        <w:ind w:right="412" w:firstLine="566"/>
      </w:pPr>
      <w:r>
        <w:rPr/>
        <w:t>Українське суспільство за роки незалежності пройшло значний шлях розбудови власної економічної системи з притаманним їй внутрішнім</w:t>
      </w:r>
      <w:r>
        <w:rPr>
          <w:spacing w:val="40"/>
        </w:rPr>
        <w:t> </w:t>
      </w:r>
      <w:r>
        <w:rPr>
          <w:spacing w:val="-2"/>
        </w:rPr>
        <w:t>ринком.</w:t>
      </w:r>
    </w:p>
    <w:p>
      <w:pPr>
        <w:pStyle w:val="BodyText"/>
        <w:spacing w:line="360" w:lineRule="auto"/>
        <w:ind w:right="408" w:firstLine="566"/>
      </w:pPr>
      <w:r>
        <w:rPr/>
        <w:t>Успадкована Україною система суспільного виробництва зазнала суттєвих перетворень насамперед у плані формування багатоукладної економіки на основі плюралізму різних форм власності з домінуванням різних видів приватної: від індивідуальної до акціонерної та існування підприємств різної організаційно-правової форми.</w:t>
      </w:r>
    </w:p>
    <w:p>
      <w:pPr>
        <w:pStyle w:val="BodyText"/>
        <w:spacing w:line="360" w:lineRule="auto" w:before="1"/>
        <w:ind w:right="411" w:firstLine="566"/>
      </w:pPr>
      <w:r>
        <w:rPr/>
        <w:t>Відбулись значні зміни у співвідношенні галузей та видів економічної діяльності: збільшилася частка сфери послуг і, відповідно, зменшилася</w:t>
      </w:r>
      <w:r>
        <w:rPr>
          <w:spacing w:val="40"/>
        </w:rPr>
        <w:t> </w:t>
      </w:r>
      <w:r>
        <w:rPr/>
        <w:t>частка сфери виробництва матеріальних благ та суттєво посилилася її орієнтація на світовий ринок.</w:t>
      </w:r>
    </w:p>
    <w:p>
      <w:pPr>
        <w:pStyle w:val="BodyText"/>
        <w:spacing w:line="360" w:lineRule="auto"/>
        <w:ind w:right="413" w:firstLine="566"/>
      </w:pPr>
      <w:r>
        <w:rPr/>
        <w:t>Відбулось поглиблення структурних деформацій у сфері матеріального виробництва</w:t>
      </w:r>
      <w:r>
        <w:rPr>
          <w:spacing w:val="45"/>
          <w:w w:val="150"/>
        </w:rPr>
        <w:t>  </w:t>
      </w:r>
      <w:r>
        <w:rPr/>
        <w:t>в</w:t>
      </w:r>
      <w:r>
        <w:rPr>
          <w:spacing w:val="45"/>
          <w:w w:val="150"/>
        </w:rPr>
        <w:t>  </w:t>
      </w:r>
      <w:r>
        <w:rPr/>
        <w:t>бік</w:t>
      </w:r>
      <w:r>
        <w:rPr>
          <w:spacing w:val="45"/>
          <w:w w:val="150"/>
        </w:rPr>
        <w:t>  </w:t>
      </w:r>
      <w:r>
        <w:rPr/>
        <w:t>надмірного</w:t>
      </w:r>
      <w:r>
        <w:rPr>
          <w:spacing w:val="45"/>
          <w:w w:val="150"/>
        </w:rPr>
        <w:t>  </w:t>
      </w:r>
      <w:r>
        <w:rPr/>
        <w:t>зростання</w:t>
      </w:r>
      <w:r>
        <w:rPr>
          <w:spacing w:val="46"/>
          <w:w w:val="150"/>
        </w:rPr>
        <w:t>  </w:t>
      </w:r>
      <w:r>
        <w:rPr/>
        <w:t>частки</w:t>
      </w:r>
      <w:r>
        <w:rPr>
          <w:spacing w:val="79"/>
        </w:rPr>
        <w:t>  </w:t>
      </w:r>
      <w:r>
        <w:rPr/>
        <w:t>базових</w:t>
      </w:r>
      <w:r>
        <w:rPr>
          <w:spacing w:val="46"/>
          <w:w w:val="150"/>
        </w:rPr>
        <w:t>  </w:t>
      </w:r>
      <w:r>
        <w:rPr>
          <w:spacing w:val="-2"/>
        </w:rPr>
        <w:t>галузей</w:t>
      </w:r>
    </w:p>
    <w:p>
      <w:pPr>
        <w:spacing w:after="0" w:line="360" w:lineRule="auto"/>
        <w:sectPr>
          <w:pgSz w:w="11910" w:h="16840"/>
          <w:pgMar w:header="749" w:footer="0" w:top="1140" w:bottom="280" w:left="1540" w:right="440"/>
        </w:sectPr>
      </w:pPr>
    </w:p>
    <w:p>
      <w:pPr>
        <w:pStyle w:val="BodyText"/>
        <w:spacing w:line="360" w:lineRule="auto" w:before="79"/>
        <w:ind w:right="402"/>
      </w:pPr>
      <w:r>
        <w:rPr/>
        <w:t>промисловості та зменшення частки галузей, що визначають науково- технічний прогрес і можливості інноваційно-інвестиційного розвитку.</w:t>
      </w:r>
    </w:p>
    <w:p>
      <w:pPr>
        <w:pStyle w:val="BodyText"/>
        <w:spacing w:line="360" w:lineRule="auto"/>
        <w:ind w:right="410" w:firstLine="566"/>
      </w:pPr>
      <w:r>
        <w:rPr/>
        <w:t>Швидкоплинна лібералізація зовнішньоекономічних відносин відкрила національний ринок для широкого входження на нього імпортних товарів і відповідного звуження внутрішнього ринку споживчих та інвестиційних </w:t>
      </w:r>
      <w:r>
        <w:rPr>
          <w:spacing w:val="-2"/>
        </w:rPr>
        <w:t>товарів.</w:t>
      </w:r>
    </w:p>
    <w:p>
      <w:pPr>
        <w:pStyle w:val="BodyText"/>
        <w:spacing w:line="360" w:lineRule="auto"/>
        <w:ind w:right="410" w:firstLine="566"/>
      </w:pPr>
      <w:r>
        <w:rPr/>
        <w:t>З огляду на те, що ринок є визначальним механізмом регулювання та координації дій суб’єктів господарювання, вузькість внутрішнього ринку призводить до серйозних негативних наслідків, а саме підриваються фінансово-економічні основи розширеного відтворення та сталого економічного зростання, зростає залежність національної економіки від</w:t>
      </w:r>
      <w:r>
        <w:rPr>
          <w:spacing w:val="80"/>
        </w:rPr>
        <w:t> </w:t>
      </w:r>
      <w:r>
        <w:rPr/>
        <w:t>зміни кон’юнктури на світовому ринку.</w:t>
      </w:r>
    </w:p>
    <w:p>
      <w:pPr>
        <w:pStyle w:val="BodyText"/>
        <w:spacing w:line="360" w:lineRule="auto" w:before="1"/>
        <w:ind w:right="414" w:firstLine="566"/>
      </w:pPr>
      <w:r>
        <w:rPr/>
        <w:t>Україні загрожує перетворення на третьорозрядну державу, сировинний додаток для розвитку економіки інших країн.</w:t>
      </w:r>
    </w:p>
    <w:p>
      <w:pPr>
        <w:pStyle w:val="BodyText"/>
        <w:spacing w:line="360" w:lineRule="auto"/>
        <w:ind w:right="406" w:firstLine="566"/>
      </w:pPr>
      <w:r>
        <w:rPr/>
        <w:t>Забезпечення довготривалого економічного зростання можливе лише за умови стабільного розвитку внутрішнього ринку країни.</w:t>
      </w:r>
    </w:p>
    <w:p>
      <w:pPr>
        <w:pStyle w:val="BodyText"/>
        <w:spacing w:line="360" w:lineRule="auto" w:before="1"/>
        <w:ind w:right="408" w:firstLine="566"/>
      </w:pPr>
      <w:r>
        <w:rPr/>
        <w:t>Обов’язковою умовою сталого економічного зростання є всебічний розвиток внутрішнього ринку. Проте в процесі реформування української економіки виявилися небезпечні тенденції зростання зовнішньої орієнтації виробництва, що ускладняється невиправданим зростанням імпортної залежності внутрішнього ринку. Обмеження участі вітчизняного виробника і споживача в процесах відтворення внутрішнього складника національної економіки спричинило активізацію таких негативних явищ, як випереджаючий розвиток екологічно шкідливих виробництв, відплив фінансових ресурсів за кордон, гальмування інноваційних процесів і недостатнього виробництва потенційного ВВП.</w:t>
      </w:r>
    </w:p>
    <w:p>
      <w:pPr>
        <w:pStyle w:val="BodyText"/>
        <w:spacing w:line="360" w:lineRule="auto"/>
        <w:ind w:right="405" w:firstLine="566"/>
      </w:pPr>
      <w:r>
        <w:rPr/>
        <w:t>Об’єктом дослідження кваліфікаційної роботи є організація</w:t>
      </w:r>
      <w:r>
        <w:rPr>
          <w:spacing w:val="40"/>
        </w:rPr>
        <w:t> </w:t>
      </w:r>
      <w:r>
        <w:rPr/>
        <w:t>забезпечення протидії розповсюдження кризі в України на підставі розробки деяких аспектів антикризової стратегії..</w:t>
      </w:r>
    </w:p>
    <w:p>
      <w:pPr>
        <w:spacing w:after="0" w:line="360" w:lineRule="auto"/>
        <w:sectPr>
          <w:pgSz w:w="11910" w:h="16840"/>
          <w:pgMar w:header="749" w:footer="0" w:top="1140" w:bottom="280" w:left="1540" w:right="440"/>
        </w:sectPr>
      </w:pPr>
    </w:p>
    <w:p>
      <w:pPr>
        <w:pStyle w:val="BodyText"/>
        <w:spacing w:line="360" w:lineRule="auto" w:before="79"/>
        <w:ind w:right="403" w:firstLine="566"/>
      </w:pPr>
      <w:r>
        <w:rPr/>
        <w:t>Предметом дослідження є розвиток внутрішнього ринку як базова умова протидії кризі.</w:t>
      </w:r>
    </w:p>
    <w:p>
      <w:pPr>
        <w:pStyle w:val="BodyText"/>
        <w:spacing w:line="360" w:lineRule="auto"/>
        <w:ind w:right="410" w:firstLine="566"/>
      </w:pPr>
      <w:r>
        <w:rPr/>
        <w:t>Принцип пріоритетності розвитку внутрішнього ринку як необхідної передумови становлення національної економіки, пройшов апробацію світовим досвідом.</w:t>
      </w:r>
    </w:p>
    <w:p>
      <w:pPr>
        <w:pStyle w:val="BodyText"/>
        <w:spacing w:line="360" w:lineRule="auto"/>
        <w:ind w:right="403" w:firstLine="566"/>
      </w:pPr>
      <w:r>
        <w:rPr/>
        <w:t>Його важливість підкреслюється в працях таких відомих зарубіжних економістів,</w:t>
      </w:r>
      <w:r>
        <w:rPr>
          <w:spacing w:val="-1"/>
        </w:rPr>
        <w:t> </w:t>
      </w:r>
      <w:r>
        <w:rPr/>
        <w:t>як А. Маршалл, М.</w:t>
      </w:r>
      <w:r>
        <w:rPr>
          <w:spacing w:val="-1"/>
        </w:rPr>
        <w:t> </w:t>
      </w:r>
      <w:r>
        <w:rPr/>
        <w:t>Портер, Д. Робінсон, Ф.М. Шерер, Д. Росс, Г. Лібенстайн. На</w:t>
      </w:r>
      <w:r>
        <w:rPr>
          <w:spacing w:val="-1"/>
        </w:rPr>
        <w:t> </w:t>
      </w:r>
      <w:r>
        <w:rPr/>
        <w:t>недостатній розвиток внутрішнього ринку</w:t>
      </w:r>
      <w:r>
        <w:rPr>
          <w:spacing w:val="-2"/>
        </w:rPr>
        <w:t> </w:t>
      </w:r>
      <w:r>
        <w:rPr/>
        <w:t>як одну</w:t>
      </w:r>
      <w:r>
        <w:rPr>
          <w:spacing w:val="-2"/>
        </w:rPr>
        <w:t> </w:t>
      </w:r>
      <w:r>
        <w:rPr/>
        <w:t>з основних причин низької ефективності української економіки звертають увагу і вітчизняні вчені-економісти, серед них О. Власюк, В. Геєць, Н. Гетманцева, С. Дорогунцов, В. Дубровський, Я. Жаліло, С. Кораблін, В. Лановий, І. Макаренко, Б. Панасюк, Г. Пастернак-Тарнушенко, О. Пасхавер, Ю.</w:t>
      </w:r>
      <w:r>
        <w:rPr>
          <w:spacing w:val="40"/>
        </w:rPr>
        <w:t> </w:t>
      </w:r>
      <w:r>
        <w:rPr/>
        <w:t>Пахомов, С. Пирожков, А. Сухоруков, Г. Старостенко, В. Точилін, Л. Федулова, М. Якубовський та інші.</w:t>
      </w:r>
    </w:p>
    <w:p>
      <w:pPr>
        <w:pStyle w:val="BodyText"/>
        <w:spacing w:line="360" w:lineRule="auto"/>
        <w:ind w:right="408" w:firstLine="566"/>
      </w:pPr>
      <w:r>
        <w:rPr/>
        <w:t>Проте, незважаючи на досить значний розвиток теорії сучасних ринків, питання сутності внутрішнього ринку, оцінки впливу розвитку товарних ринків і ринку послуг на ефективність економічного розвитку країни, потребують подальшого опрацювання.</w:t>
      </w:r>
    </w:p>
    <w:p>
      <w:pPr>
        <w:pStyle w:val="BodyText"/>
        <w:spacing w:line="360" w:lineRule="auto"/>
        <w:ind w:right="405" w:firstLine="566"/>
      </w:pPr>
      <w:r>
        <w:rPr/>
        <w:t>У своїх дослідженнях вчені зазначають, що вузькість внутрішнього ринку призводить до серйозних негативних наслідків, а саме до підриву фінансово-економічної основи розширеного відтворення та сталого економічного зростання, зростання залежності національної економіки від зміни кон’юнктури на світовому ринку.</w:t>
      </w:r>
    </w:p>
    <w:p>
      <w:pPr>
        <w:pStyle w:val="BodyText"/>
        <w:spacing w:line="360" w:lineRule="auto" w:before="1"/>
        <w:ind w:right="408" w:firstLine="566"/>
      </w:pPr>
      <w:r>
        <w:rPr/>
        <w:t>Метою дослідження кваліфікаційної роботи є розробка проекту активізації внутрішнього ринку як засобу протидії кризі в України.</w:t>
      </w:r>
    </w:p>
    <w:p>
      <w:pPr>
        <w:pStyle w:val="BodyText"/>
        <w:spacing w:line="360" w:lineRule="auto" w:before="1"/>
        <w:ind w:right="400" w:firstLine="566"/>
      </w:pPr>
      <w:r>
        <w:rPr/>
        <w:t>Аналіз результатів проведених досліджень зазначених вище науковців визначає доцільність зосередження уваги на вивченні механізмів активізації процесів розвитку внутрішнього ринку з метою поліпшення його соціально- економічної якості.</w:t>
      </w:r>
    </w:p>
    <w:p>
      <w:pPr>
        <w:spacing w:after="0" w:line="360" w:lineRule="auto"/>
        <w:sectPr>
          <w:pgSz w:w="11910" w:h="16840"/>
          <w:pgMar w:header="749" w:footer="0" w:top="1140" w:bottom="280" w:left="1540" w:right="440"/>
        </w:sectPr>
      </w:pPr>
    </w:p>
    <w:p>
      <w:pPr>
        <w:pStyle w:val="BodyText"/>
        <w:spacing w:line="360" w:lineRule="auto" w:before="79"/>
        <w:ind w:right="423" w:firstLine="566"/>
        <w:jc w:val="left"/>
      </w:pPr>
      <w:r>
        <w:rPr/>
        <w:t>Методом наукового дослідження розвитку внутрішнього ринку України є логіко-структурний підхід.</w:t>
      </w:r>
    </w:p>
    <w:p>
      <w:pPr>
        <w:pStyle w:val="BodyText"/>
        <w:spacing w:line="321" w:lineRule="exact"/>
        <w:ind w:left="728"/>
        <w:jc w:val="left"/>
      </w:pPr>
      <w:r>
        <w:rPr/>
        <w:t>Завдання</w:t>
      </w:r>
      <w:r>
        <w:rPr>
          <w:spacing w:val="-10"/>
        </w:rPr>
        <w:t> </w:t>
      </w:r>
      <w:r>
        <w:rPr/>
        <w:t>кваліфікаційної</w:t>
      </w:r>
      <w:r>
        <w:rPr>
          <w:spacing w:val="-8"/>
        </w:rPr>
        <w:t> </w:t>
      </w:r>
      <w:r>
        <w:rPr>
          <w:spacing w:val="-2"/>
        </w:rPr>
        <w:t>роботи:</w:t>
      </w:r>
    </w:p>
    <w:p>
      <w:pPr>
        <w:pStyle w:val="ListParagraph"/>
        <w:numPr>
          <w:ilvl w:val="0"/>
          <w:numId w:val="1"/>
        </w:numPr>
        <w:tabs>
          <w:tab w:pos="959" w:val="left" w:leader="none"/>
        </w:tabs>
        <w:spacing w:line="362" w:lineRule="auto" w:before="160" w:after="0"/>
        <w:ind w:left="162" w:right="413" w:firstLine="566"/>
        <w:jc w:val="left"/>
        <w:rPr>
          <w:sz w:val="28"/>
        </w:rPr>
      </w:pPr>
      <w:r>
        <w:rPr>
          <w:sz w:val="28"/>
        </w:rPr>
        <w:t>Визначити</w:t>
      </w:r>
      <w:r>
        <w:rPr>
          <w:spacing w:val="40"/>
          <w:sz w:val="28"/>
        </w:rPr>
        <w:t> </w:t>
      </w:r>
      <w:r>
        <w:rPr>
          <w:sz w:val="28"/>
        </w:rPr>
        <w:t>сутність</w:t>
      </w:r>
      <w:r>
        <w:rPr>
          <w:spacing w:val="40"/>
          <w:sz w:val="28"/>
        </w:rPr>
        <w:t> </w:t>
      </w:r>
      <w:r>
        <w:rPr>
          <w:sz w:val="28"/>
        </w:rPr>
        <w:t>поняття</w:t>
      </w:r>
      <w:r>
        <w:rPr>
          <w:spacing w:val="40"/>
          <w:sz w:val="28"/>
        </w:rPr>
        <w:t> </w:t>
      </w:r>
      <w:r>
        <w:rPr>
          <w:sz w:val="28"/>
        </w:rPr>
        <w:t>внутрішнього</w:t>
      </w:r>
      <w:r>
        <w:rPr>
          <w:spacing w:val="40"/>
          <w:sz w:val="28"/>
        </w:rPr>
        <w:t> </w:t>
      </w:r>
      <w:r>
        <w:rPr>
          <w:sz w:val="28"/>
        </w:rPr>
        <w:t>ринку</w:t>
      </w:r>
      <w:r>
        <w:rPr>
          <w:spacing w:val="40"/>
          <w:sz w:val="28"/>
        </w:rPr>
        <w:t> </w:t>
      </w:r>
      <w:r>
        <w:rPr>
          <w:sz w:val="28"/>
        </w:rPr>
        <w:t>та</w:t>
      </w:r>
      <w:r>
        <w:rPr>
          <w:spacing w:val="40"/>
          <w:sz w:val="28"/>
        </w:rPr>
        <w:t> </w:t>
      </w:r>
      <w:r>
        <w:rPr>
          <w:sz w:val="28"/>
        </w:rPr>
        <w:t>визначити</w:t>
      </w:r>
      <w:r>
        <w:rPr>
          <w:spacing w:val="40"/>
          <w:sz w:val="28"/>
        </w:rPr>
        <w:t> </w:t>
      </w:r>
      <w:r>
        <w:rPr>
          <w:sz w:val="28"/>
        </w:rPr>
        <w:t>його місце в системі антикризової стратегії держави;</w:t>
      </w:r>
    </w:p>
    <w:p>
      <w:pPr>
        <w:pStyle w:val="ListParagraph"/>
        <w:numPr>
          <w:ilvl w:val="0"/>
          <w:numId w:val="1"/>
        </w:numPr>
        <w:tabs>
          <w:tab w:pos="892" w:val="left" w:leader="none"/>
        </w:tabs>
        <w:spacing w:line="317" w:lineRule="exact" w:before="0" w:after="0"/>
        <w:ind w:left="891" w:right="0" w:hanging="164"/>
        <w:jc w:val="left"/>
        <w:rPr>
          <w:sz w:val="28"/>
        </w:rPr>
      </w:pPr>
      <w:r>
        <w:rPr>
          <w:sz w:val="28"/>
        </w:rPr>
        <w:t>Проаналізувати</w:t>
      </w:r>
      <w:r>
        <w:rPr>
          <w:spacing w:val="-10"/>
          <w:sz w:val="28"/>
        </w:rPr>
        <w:t> </w:t>
      </w:r>
      <w:r>
        <w:rPr>
          <w:sz w:val="28"/>
        </w:rPr>
        <w:t>розвиток</w:t>
      </w:r>
      <w:r>
        <w:rPr>
          <w:spacing w:val="-9"/>
          <w:sz w:val="28"/>
        </w:rPr>
        <w:t> </w:t>
      </w:r>
      <w:r>
        <w:rPr>
          <w:sz w:val="28"/>
        </w:rPr>
        <w:t>внутрішнього</w:t>
      </w:r>
      <w:r>
        <w:rPr>
          <w:spacing w:val="-8"/>
          <w:sz w:val="28"/>
        </w:rPr>
        <w:t> </w:t>
      </w:r>
      <w:r>
        <w:rPr>
          <w:sz w:val="28"/>
        </w:rPr>
        <w:t>ринку</w:t>
      </w:r>
      <w:r>
        <w:rPr>
          <w:spacing w:val="-12"/>
          <w:sz w:val="28"/>
        </w:rPr>
        <w:t> </w:t>
      </w:r>
      <w:r>
        <w:rPr>
          <w:spacing w:val="-2"/>
          <w:sz w:val="28"/>
        </w:rPr>
        <w:t>України;</w:t>
      </w:r>
    </w:p>
    <w:p>
      <w:pPr>
        <w:pStyle w:val="ListParagraph"/>
        <w:numPr>
          <w:ilvl w:val="0"/>
          <w:numId w:val="1"/>
        </w:numPr>
        <w:tabs>
          <w:tab w:pos="892" w:val="left" w:leader="none"/>
        </w:tabs>
        <w:spacing w:line="240" w:lineRule="auto" w:before="160" w:after="0"/>
        <w:ind w:left="891" w:right="0" w:hanging="164"/>
        <w:jc w:val="left"/>
        <w:rPr>
          <w:sz w:val="28"/>
        </w:rPr>
      </w:pPr>
      <w:r>
        <w:rPr>
          <w:sz w:val="28"/>
        </w:rPr>
        <w:t>Дослідити</w:t>
      </w:r>
      <w:r>
        <w:rPr>
          <w:spacing w:val="-10"/>
          <w:sz w:val="28"/>
        </w:rPr>
        <w:t> </w:t>
      </w:r>
      <w:r>
        <w:rPr>
          <w:sz w:val="28"/>
        </w:rPr>
        <w:t>зарубіжний</w:t>
      </w:r>
      <w:r>
        <w:rPr>
          <w:spacing w:val="-7"/>
          <w:sz w:val="28"/>
        </w:rPr>
        <w:t> </w:t>
      </w:r>
      <w:r>
        <w:rPr>
          <w:sz w:val="28"/>
        </w:rPr>
        <w:t>фах</w:t>
      </w:r>
      <w:r>
        <w:rPr>
          <w:spacing w:val="-6"/>
          <w:sz w:val="28"/>
        </w:rPr>
        <w:t> </w:t>
      </w:r>
      <w:r>
        <w:rPr>
          <w:sz w:val="28"/>
        </w:rPr>
        <w:t>розвитку</w:t>
      </w:r>
      <w:r>
        <w:rPr>
          <w:spacing w:val="-11"/>
          <w:sz w:val="28"/>
        </w:rPr>
        <w:t> </w:t>
      </w:r>
      <w:r>
        <w:rPr>
          <w:sz w:val="28"/>
        </w:rPr>
        <w:t>внутрішнього</w:t>
      </w:r>
      <w:r>
        <w:rPr>
          <w:spacing w:val="-8"/>
          <w:sz w:val="28"/>
        </w:rPr>
        <w:t> </w:t>
      </w:r>
      <w:r>
        <w:rPr>
          <w:spacing w:val="-2"/>
          <w:sz w:val="28"/>
        </w:rPr>
        <w:t>ринку;</w:t>
      </w:r>
    </w:p>
    <w:p>
      <w:pPr>
        <w:pStyle w:val="ListParagraph"/>
        <w:numPr>
          <w:ilvl w:val="0"/>
          <w:numId w:val="1"/>
        </w:numPr>
        <w:tabs>
          <w:tab w:pos="894" w:val="left" w:leader="none"/>
        </w:tabs>
        <w:spacing w:line="362" w:lineRule="auto" w:before="161" w:after="0"/>
        <w:ind w:left="162" w:right="405" w:firstLine="566"/>
        <w:jc w:val="left"/>
        <w:rPr>
          <w:sz w:val="28"/>
        </w:rPr>
      </w:pPr>
      <w:r>
        <w:rPr>
          <w:sz w:val="28"/>
        </w:rPr>
        <w:t>Розробити</w:t>
      </w:r>
      <w:r>
        <w:rPr>
          <w:spacing w:val="-1"/>
          <w:sz w:val="28"/>
        </w:rPr>
        <w:t> </w:t>
      </w:r>
      <w:r>
        <w:rPr>
          <w:sz w:val="28"/>
        </w:rPr>
        <w:t>проект</w:t>
      </w:r>
      <w:r>
        <w:rPr>
          <w:spacing w:val="-2"/>
          <w:sz w:val="28"/>
        </w:rPr>
        <w:t> </w:t>
      </w:r>
      <w:r>
        <w:rPr>
          <w:sz w:val="28"/>
        </w:rPr>
        <w:t>розвитку</w:t>
      </w:r>
      <w:r>
        <w:rPr>
          <w:spacing w:val="-6"/>
          <w:sz w:val="28"/>
        </w:rPr>
        <w:t> </w:t>
      </w:r>
      <w:r>
        <w:rPr>
          <w:sz w:val="28"/>
        </w:rPr>
        <w:t>внутрішнього</w:t>
      </w:r>
      <w:r>
        <w:rPr>
          <w:spacing w:val="-2"/>
          <w:sz w:val="28"/>
        </w:rPr>
        <w:t> </w:t>
      </w:r>
      <w:r>
        <w:rPr>
          <w:sz w:val="28"/>
        </w:rPr>
        <w:t>ринку</w:t>
      </w:r>
      <w:r>
        <w:rPr>
          <w:spacing w:val="-5"/>
          <w:sz w:val="28"/>
        </w:rPr>
        <w:t> </w:t>
      </w:r>
      <w:r>
        <w:rPr>
          <w:sz w:val="28"/>
        </w:rPr>
        <w:t>в</w:t>
      </w:r>
      <w:r>
        <w:rPr>
          <w:spacing w:val="-3"/>
          <w:sz w:val="28"/>
        </w:rPr>
        <w:t> </w:t>
      </w:r>
      <w:r>
        <w:rPr>
          <w:sz w:val="28"/>
        </w:rPr>
        <w:t>системі заходів</w:t>
      </w:r>
      <w:r>
        <w:rPr>
          <w:spacing w:val="-3"/>
          <w:sz w:val="28"/>
        </w:rPr>
        <w:t> </w:t>
      </w:r>
      <w:r>
        <w:rPr>
          <w:sz w:val="28"/>
        </w:rPr>
        <w:t>щодо протидії кризи в державі та забезпечення економічної безпеки держави;</w:t>
      </w:r>
    </w:p>
    <w:p>
      <w:pPr>
        <w:pStyle w:val="ListParagraph"/>
        <w:numPr>
          <w:ilvl w:val="0"/>
          <w:numId w:val="1"/>
        </w:numPr>
        <w:tabs>
          <w:tab w:pos="1076" w:val="left" w:leader="none"/>
          <w:tab w:pos="1077" w:val="left" w:leader="none"/>
          <w:tab w:pos="2764" w:val="left" w:leader="none"/>
          <w:tab w:pos="5215" w:val="left" w:leader="none"/>
          <w:tab w:pos="6546" w:val="left" w:leader="none"/>
          <w:tab w:pos="7749" w:val="left" w:leader="none"/>
          <w:tab w:pos="8847" w:val="left" w:leader="none"/>
        </w:tabs>
        <w:spacing w:line="360" w:lineRule="auto" w:before="0" w:after="0"/>
        <w:ind w:left="162" w:right="410" w:firstLine="566"/>
        <w:jc w:val="left"/>
        <w:rPr>
          <w:sz w:val="28"/>
        </w:rPr>
      </w:pPr>
      <w:r>
        <w:rPr>
          <w:spacing w:val="-2"/>
          <w:sz w:val="28"/>
        </w:rPr>
        <w:t>Побудувати</w:t>
      </w:r>
      <w:r>
        <w:rPr>
          <w:sz w:val="28"/>
        </w:rPr>
        <w:tab/>
      </w:r>
      <w:r>
        <w:rPr>
          <w:spacing w:val="-2"/>
          <w:sz w:val="28"/>
        </w:rPr>
        <w:t>логіко-структурну</w:t>
      </w:r>
      <w:r>
        <w:rPr>
          <w:sz w:val="28"/>
        </w:rPr>
        <w:tab/>
      </w:r>
      <w:r>
        <w:rPr>
          <w:spacing w:val="-2"/>
          <w:sz w:val="28"/>
        </w:rPr>
        <w:t>матрицю</w:t>
      </w:r>
      <w:r>
        <w:rPr>
          <w:sz w:val="28"/>
        </w:rPr>
        <w:tab/>
      </w:r>
      <w:r>
        <w:rPr>
          <w:spacing w:val="-2"/>
          <w:sz w:val="28"/>
        </w:rPr>
        <w:t>проекту</w:t>
      </w:r>
      <w:r>
        <w:rPr>
          <w:sz w:val="28"/>
        </w:rPr>
        <w:tab/>
      </w:r>
      <w:r>
        <w:rPr>
          <w:spacing w:val="-2"/>
          <w:sz w:val="28"/>
        </w:rPr>
        <w:t>впливу</w:t>
      </w:r>
      <w:r>
        <w:rPr>
          <w:sz w:val="28"/>
        </w:rPr>
        <w:tab/>
      </w:r>
      <w:r>
        <w:rPr>
          <w:spacing w:val="-2"/>
          <w:sz w:val="28"/>
        </w:rPr>
        <w:t>стану</w:t>
      </w:r>
      <w:r>
        <w:rPr>
          <w:spacing w:val="-2"/>
          <w:sz w:val="28"/>
        </w:rPr>
        <w:t> </w:t>
      </w:r>
      <w:r>
        <w:rPr>
          <w:sz w:val="28"/>
        </w:rPr>
        <w:t>внутрішнього ринку на стан протидії кризі в держави.</w:t>
      </w:r>
    </w:p>
    <w:p>
      <w:pPr>
        <w:spacing w:after="0" w:line="360" w:lineRule="auto"/>
        <w:jc w:val="left"/>
        <w:rPr>
          <w:sz w:val="28"/>
        </w:rPr>
        <w:sectPr>
          <w:pgSz w:w="11910" w:h="16840"/>
          <w:pgMar w:header="749" w:footer="0" w:top="1140" w:bottom="280" w:left="1540" w:right="440"/>
        </w:sectPr>
      </w:pPr>
    </w:p>
    <w:p>
      <w:pPr>
        <w:pStyle w:val="Heading1"/>
      </w:pPr>
      <w:r>
        <w:rPr>
          <w:spacing w:val="-2"/>
        </w:rPr>
        <w:t>ВИСНОВКИ</w:t>
      </w:r>
    </w:p>
    <w:p>
      <w:pPr>
        <w:pStyle w:val="BodyText"/>
        <w:spacing w:line="360" w:lineRule="auto" w:before="156"/>
        <w:ind w:right="402" w:firstLine="707"/>
      </w:pPr>
      <w:r>
        <w:rPr/>
        <w:t>В умовах розповсюдження зовнішньої кризи та диспропорцій на внутрішньому ринку, скорочення сукупного попиту, квотування імпорту, зростання зовнішнього боргу реально можливим до виконання антикризової стратегії держави стає розвиток внутрішнього ринку країни. Внутрішній ринок - це система суспільно-економічних відносин і взаємопов'язаних інституцій у сфері товарно-грошового обігу, які опосередковують взаємовідносин між вітчизняними виробниками-продавцями і споживачами- покупцями країни.</w:t>
      </w:r>
      <w:r>
        <w:rPr>
          <w:spacing w:val="-1"/>
        </w:rPr>
        <w:t> </w:t>
      </w:r>
      <w:r>
        <w:rPr/>
        <w:t>Він, з одного боку, є дзеркальним відображенням стану та характеру функціонування виробничої сфери, а з другого - важливим фактором стимулювання розвитку, удосконалення структури та ефективності національного виробництва.</w:t>
      </w:r>
    </w:p>
    <w:p>
      <w:pPr>
        <w:pStyle w:val="BodyText"/>
        <w:spacing w:line="360" w:lineRule="auto" w:before="2"/>
        <w:ind w:right="410" w:firstLine="707"/>
      </w:pPr>
      <w:r>
        <w:rPr/>
        <w:t>Важливе теоретичне значення має визначення функцій внутрішнього ринку, які випливають із його сутності, відображають основне призначення внутрішнього ринку і визначають його роль у розвитку національного </w:t>
      </w:r>
      <w:r>
        <w:rPr>
          <w:spacing w:val="-2"/>
        </w:rPr>
        <w:t>виробництва.</w:t>
      </w:r>
    </w:p>
    <w:p>
      <w:pPr>
        <w:pStyle w:val="BodyText"/>
        <w:spacing w:before="1"/>
        <w:ind w:left="870"/>
      </w:pPr>
      <w:r>
        <w:rPr/>
        <w:t>Основні</w:t>
      </w:r>
      <w:r>
        <w:rPr>
          <w:spacing w:val="-5"/>
        </w:rPr>
        <w:t> </w:t>
      </w:r>
      <w:r>
        <w:rPr/>
        <w:t>функції</w:t>
      </w:r>
      <w:r>
        <w:rPr>
          <w:spacing w:val="-5"/>
        </w:rPr>
        <w:t> </w:t>
      </w:r>
      <w:r>
        <w:rPr/>
        <w:t>внутрішнього</w:t>
      </w:r>
      <w:r>
        <w:rPr>
          <w:spacing w:val="-8"/>
        </w:rPr>
        <w:t> </w:t>
      </w:r>
      <w:r>
        <w:rPr/>
        <w:t>ринку</w:t>
      </w:r>
      <w:r>
        <w:rPr>
          <w:spacing w:val="-8"/>
        </w:rPr>
        <w:t> </w:t>
      </w:r>
      <w:r>
        <w:rPr/>
        <w:t>у</w:t>
      </w:r>
      <w:r>
        <w:rPr>
          <w:spacing w:val="-9"/>
        </w:rPr>
        <w:t> </w:t>
      </w:r>
      <w:r>
        <w:rPr/>
        <w:t>національній</w:t>
      </w:r>
      <w:r>
        <w:rPr>
          <w:spacing w:val="-6"/>
        </w:rPr>
        <w:t> </w:t>
      </w:r>
      <w:r>
        <w:rPr/>
        <w:t>економіці</w:t>
      </w:r>
      <w:r>
        <w:rPr>
          <w:spacing w:val="-7"/>
        </w:rPr>
        <w:t> </w:t>
      </w:r>
      <w:r>
        <w:rPr>
          <w:spacing w:val="-10"/>
        </w:rPr>
        <w:t>:</w:t>
      </w:r>
    </w:p>
    <w:p>
      <w:pPr>
        <w:pStyle w:val="ListParagraph"/>
        <w:numPr>
          <w:ilvl w:val="1"/>
          <w:numId w:val="1"/>
        </w:numPr>
        <w:tabs>
          <w:tab w:pos="1034" w:val="left" w:leader="none"/>
        </w:tabs>
        <w:spacing w:line="240" w:lineRule="auto" w:before="160" w:after="0"/>
        <w:ind w:left="1033" w:right="0" w:hanging="164"/>
        <w:jc w:val="left"/>
        <w:rPr>
          <w:sz w:val="28"/>
        </w:rPr>
      </w:pPr>
      <w:r>
        <w:rPr>
          <w:sz w:val="28"/>
        </w:rPr>
        <w:t>збалансування</w:t>
      </w:r>
      <w:r>
        <w:rPr>
          <w:spacing w:val="-4"/>
          <w:sz w:val="28"/>
        </w:rPr>
        <w:t> </w:t>
      </w:r>
      <w:r>
        <w:rPr>
          <w:sz w:val="28"/>
        </w:rPr>
        <w:t>попиту</w:t>
      </w:r>
      <w:r>
        <w:rPr>
          <w:spacing w:val="-8"/>
          <w:sz w:val="28"/>
        </w:rPr>
        <w:t> </w:t>
      </w:r>
      <w:r>
        <w:rPr>
          <w:sz w:val="28"/>
        </w:rPr>
        <w:t>і</w:t>
      </w:r>
      <w:r>
        <w:rPr>
          <w:spacing w:val="-4"/>
          <w:sz w:val="28"/>
        </w:rPr>
        <w:t> </w:t>
      </w:r>
      <w:r>
        <w:rPr>
          <w:sz w:val="28"/>
        </w:rPr>
        <w:t>пропозиції</w:t>
      </w:r>
      <w:r>
        <w:rPr>
          <w:spacing w:val="-2"/>
          <w:sz w:val="28"/>
        </w:rPr>
        <w:t> </w:t>
      </w:r>
      <w:r>
        <w:rPr>
          <w:sz w:val="28"/>
        </w:rPr>
        <w:t>за</w:t>
      </w:r>
      <w:r>
        <w:rPr>
          <w:spacing w:val="-4"/>
          <w:sz w:val="28"/>
        </w:rPr>
        <w:t> </w:t>
      </w:r>
      <w:r>
        <w:rPr>
          <w:sz w:val="28"/>
        </w:rPr>
        <w:t>обсягом</w:t>
      </w:r>
      <w:r>
        <w:rPr>
          <w:spacing w:val="-7"/>
          <w:sz w:val="28"/>
        </w:rPr>
        <w:t> </w:t>
      </w:r>
      <w:r>
        <w:rPr>
          <w:sz w:val="28"/>
        </w:rPr>
        <w:t>і</w:t>
      </w:r>
      <w:r>
        <w:rPr>
          <w:spacing w:val="-2"/>
          <w:sz w:val="28"/>
        </w:rPr>
        <w:t> структурою;</w:t>
      </w:r>
    </w:p>
    <w:p>
      <w:pPr>
        <w:pStyle w:val="ListParagraph"/>
        <w:numPr>
          <w:ilvl w:val="1"/>
          <w:numId w:val="1"/>
        </w:numPr>
        <w:tabs>
          <w:tab w:pos="1091" w:val="left" w:leader="none"/>
        </w:tabs>
        <w:spacing w:line="360" w:lineRule="auto" w:before="160" w:after="0"/>
        <w:ind w:left="162" w:right="414" w:firstLine="707"/>
        <w:jc w:val="left"/>
        <w:rPr>
          <w:sz w:val="28"/>
        </w:rPr>
      </w:pPr>
      <w:r>
        <w:rPr>
          <w:sz w:val="28"/>
        </w:rPr>
        <w:t>установлення</w:t>
      </w:r>
      <w:r>
        <w:rPr>
          <w:spacing w:val="40"/>
          <w:sz w:val="28"/>
        </w:rPr>
        <w:t> </w:t>
      </w:r>
      <w:r>
        <w:rPr>
          <w:sz w:val="28"/>
        </w:rPr>
        <w:t>рівноважної</w:t>
      </w:r>
      <w:r>
        <w:rPr>
          <w:spacing w:val="40"/>
          <w:sz w:val="28"/>
        </w:rPr>
        <w:t> </w:t>
      </w:r>
      <w:r>
        <w:rPr>
          <w:sz w:val="28"/>
        </w:rPr>
        <w:t>(конкурентної),</w:t>
      </w:r>
      <w:r>
        <w:rPr>
          <w:spacing w:val="40"/>
          <w:sz w:val="28"/>
        </w:rPr>
        <w:t> </w:t>
      </w:r>
      <w:r>
        <w:rPr>
          <w:sz w:val="28"/>
        </w:rPr>
        <w:t>тобто</w:t>
      </w:r>
      <w:r>
        <w:rPr>
          <w:spacing w:val="40"/>
          <w:sz w:val="28"/>
        </w:rPr>
        <w:t> </w:t>
      </w:r>
      <w:r>
        <w:rPr>
          <w:sz w:val="28"/>
        </w:rPr>
        <w:t>ринкової</w:t>
      </w:r>
      <w:r>
        <w:rPr>
          <w:spacing w:val="40"/>
          <w:sz w:val="28"/>
        </w:rPr>
        <w:t> </w:t>
      </w:r>
      <w:r>
        <w:rPr>
          <w:sz w:val="28"/>
        </w:rPr>
        <w:t>ціни,</w:t>
      </w:r>
      <w:r>
        <w:rPr>
          <w:spacing w:val="40"/>
          <w:sz w:val="28"/>
        </w:rPr>
        <w:t> </w:t>
      </w:r>
      <w:r>
        <w:rPr>
          <w:sz w:val="28"/>
        </w:rPr>
        <w:t>яка відповідає суспільній корисності товару;</w:t>
      </w:r>
    </w:p>
    <w:p>
      <w:pPr>
        <w:pStyle w:val="ListParagraph"/>
        <w:numPr>
          <w:ilvl w:val="1"/>
          <w:numId w:val="1"/>
        </w:numPr>
        <w:tabs>
          <w:tab w:pos="1072" w:val="left" w:leader="none"/>
        </w:tabs>
        <w:spacing w:line="362" w:lineRule="auto" w:before="0" w:after="0"/>
        <w:ind w:left="162" w:right="402" w:firstLine="707"/>
        <w:jc w:val="left"/>
        <w:rPr>
          <w:sz w:val="28"/>
        </w:rPr>
      </w:pPr>
      <w:r>
        <w:rPr>
          <w:sz w:val="28"/>
        </w:rPr>
        <w:t>створення</w:t>
      </w:r>
      <w:r>
        <w:rPr>
          <w:spacing w:val="35"/>
          <w:sz w:val="28"/>
        </w:rPr>
        <w:t> </w:t>
      </w:r>
      <w:r>
        <w:rPr>
          <w:sz w:val="28"/>
        </w:rPr>
        <w:t>передумов для</w:t>
      </w:r>
      <w:r>
        <w:rPr>
          <w:spacing w:val="35"/>
          <w:sz w:val="28"/>
        </w:rPr>
        <w:t> </w:t>
      </w:r>
      <w:r>
        <w:rPr>
          <w:sz w:val="28"/>
        </w:rPr>
        <w:t>виробництва рівноважного</w:t>
      </w:r>
      <w:r>
        <w:rPr>
          <w:spacing w:val="35"/>
          <w:sz w:val="28"/>
        </w:rPr>
        <w:t> </w:t>
      </w:r>
      <w:r>
        <w:rPr>
          <w:sz w:val="28"/>
        </w:rPr>
        <w:t>обсягу товарів, тобто такого обсягу, який потрібний ринкові і який буде проданий на ньому;</w:t>
      </w:r>
    </w:p>
    <w:p>
      <w:pPr>
        <w:pStyle w:val="ListParagraph"/>
        <w:numPr>
          <w:ilvl w:val="1"/>
          <w:numId w:val="1"/>
        </w:numPr>
        <w:tabs>
          <w:tab w:pos="1055" w:val="left" w:leader="none"/>
        </w:tabs>
        <w:spacing w:line="360" w:lineRule="auto" w:before="0" w:after="0"/>
        <w:ind w:left="162" w:right="415" w:firstLine="707"/>
        <w:jc w:val="left"/>
        <w:rPr>
          <w:sz w:val="28"/>
        </w:rPr>
      </w:pPr>
      <w:r>
        <w:rPr>
          <w:sz w:val="28"/>
        </w:rPr>
        <w:t>доведення продукції від виробництва до споживання та забезпечення безперервної зміни форм вартості товарів.</w:t>
      </w:r>
    </w:p>
    <w:p>
      <w:pPr>
        <w:pStyle w:val="BodyText"/>
        <w:spacing w:line="360" w:lineRule="auto"/>
        <w:ind w:right="403" w:firstLine="707"/>
      </w:pPr>
      <w:r>
        <w:rPr/>
        <w:t>У процесі розвитку внутрішнього ринку ці функції ускладняються,</w:t>
      </w:r>
      <w:r>
        <w:rPr>
          <w:spacing w:val="40"/>
        </w:rPr>
        <w:t> </w:t>
      </w:r>
      <w:r>
        <w:rPr/>
        <w:t>адже виробництво стає все більш диференційованим, а споживання – більш </w:t>
      </w:r>
      <w:r>
        <w:rPr>
          <w:spacing w:val="-2"/>
        </w:rPr>
        <w:t>різноманітним.</w:t>
      </w:r>
    </w:p>
    <w:p>
      <w:pPr>
        <w:pStyle w:val="BodyText"/>
        <w:spacing w:line="360" w:lineRule="auto"/>
        <w:ind w:right="410" w:firstLine="707"/>
      </w:pPr>
      <w:r>
        <w:rPr/>
        <w:t>Сучасний</w:t>
      </w:r>
      <w:r>
        <w:rPr>
          <w:spacing w:val="-2"/>
        </w:rPr>
        <w:t> </w:t>
      </w:r>
      <w:r>
        <w:rPr/>
        <w:t>ринок - це</w:t>
      </w:r>
      <w:r>
        <w:rPr>
          <w:spacing w:val="-1"/>
        </w:rPr>
        <w:t> </w:t>
      </w:r>
      <w:r>
        <w:rPr/>
        <w:t>один з</w:t>
      </w:r>
      <w:r>
        <w:rPr>
          <w:spacing w:val="-1"/>
        </w:rPr>
        <w:t> </w:t>
      </w:r>
      <w:r>
        <w:rPr/>
        <w:t>феноменів,</w:t>
      </w:r>
      <w:r>
        <w:rPr>
          <w:spacing w:val="-3"/>
        </w:rPr>
        <w:t> </w:t>
      </w:r>
      <w:r>
        <w:rPr/>
        <w:t>який зумовлює</w:t>
      </w:r>
      <w:r>
        <w:rPr>
          <w:spacing w:val="-1"/>
        </w:rPr>
        <w:t> </w:t>
      </w:r>
      <w:r>
        <w:rPr/>
        <w:t>складну</w:t>
      </w:r>
      <w:r>
        <w:rPr>
          <w:spacing w:val="-5"/>
        </w:rPr>
        <w:t> </w:t>
      </w:r>
      <w:r>
        <w:rPr/>
        <w:t>систему господарювання, в якій тісно взаємодіють ринкові закономірності, численні регулюючі інститути (передусім державні) і масова свідомість.</w:t>
      </w:r>
    </w:p>
    <w:p>
      <w:pPr>
        <w:spacing w:after="0" w:line="360" w:lineRule="auto"/>
        <w:sectPr>
          <w:headerReference w:type="default" r:id="rId6"/>
          <w:pgSz w:w="11910" w:h="16840"/>
          <w:pgMar w:header="749" w:footer="0" w:top="1140" w:bottom="280" w:left="1540" w:right="440"/>
          <w:pgNumType w:start="96"/>
        </w:sectPr>
      </w:pPr>
    </w:p>
    <w:p>
      <w:pPr>
        <w:pStyle w:val="BodyText"/>
        <w:spacing w:line="360" w:lineRule="auto" w:before="79"/>
        <w:ind w:right="406" w:firstLine="707"/>
      </w:pPr>
      <w:r>
        <w:rPr/>
        <w:t>Закріплення за внутрішнім ринком ролі "локомотива" економічних антикризових дій - це сучасне концептуальне бачення механізмів і</w:t>
      </w:r>
      <w:r>
        <w:rPr>
          <w:spacing w:val="40"/>
        </w:rPr>
        <w:t> </w:t>
      </w:r>
      <w:r>
        <w:rPr/>
        <w:t>перспектив кризового та після кризового розвитку вітчизняної економіки. Орієнтація національної економіки на пріоритетне задоволення зовнішнього попиту як каналу валютних надходжень робить її залежною від</w:t>
      </w:r>
      <w:r>
        <w:rPr>
          <w:spacing w:val="40"/>
        </w:rPr>
        <w:t> </w:t>
      </w:r>
      <w:r>
        <w:rPr/>
        <w:t>перманентних світових фінансово-економічних криз.</w:t>
      </w:r>
    </w:p>
    <w:p>
      <w:pPr>
        <w:pStyle w:val="BodyText"/>
        <w:spacing w:line="360" w:lineRule="auto"/>
        <w:ind w:right="403" w:firstLine="707"/>
      </w:pPr>
      <w:r>
        <w:rPr/>
        <w:t>Розширення внутрішнього ринку є чинником довгострокового економічного зростання та найважливішою складовою антикризової</w:t>
      </w:r>
      <w:r>
        <w:rPr>
          <w:spacing w:val="40"/>
        </w:rPr>
        <w:t> </w:t>
      </w:r>
      <w:r>
        <w:rPr/>
        <w:t>стратегії. Розширення внутрішнього ринку має стати пріоритетом реалізації економічної політики, що залежить від обраної моделі модернізації національної економіки. Нинішня структура внутрішнього ринку України не відповідає цим вимогам. Зорієнтованість реального сектору вітчизняної економіки на зовнішні ринки робить її надзвичайно чутливою до</w:t>
      </w:r>
      <w:r>
        <w:rPr>
          <w:spacing w:val="40"/>
        </w:rPr>
        <w:t> </w:t>
      </w:r>
      <w:r>
        <w:rPr/>
        <w:t>кон'юнктури світового ринку і формує загрози для сталого розвитку. Надмірне засилля вітчизняного ринку імпортним товарами спричинює перманентну дестабілізацію податково-бюджетної та банківської системи, підриває соціальну та економічну стабільність. Експорт продукції низько технологічних галузей перетворює українську економіку на сировинний придаток високорозвинених країн. Нелегальне вивезення капіталу через офшорні зони зменшує інвестиційні можливості економіки України для здійснення її модернізації.</w:t>
      </w:r>
    </w:p>
    <w:p>
      <w:pPr>
        <w:pStyle w:val="BodyText"/>
        <w:spacing w:line="360" w:lineRule="auto" w:before="1"/>
        <w:ind w:right="405" w:firstLine="707"/>
      </w:pPr>
      <w:r>
        <w:rPr/>
        <w:t>Вихід з кризи та процес модернізації економіки можливі лише при суттєвому зростанні внутрішнього попиту - як споживчого, так і інвестиційного. Забезпечення ефективного і сталого функціонування національної економіки досягається в системі координат розвитку внутрішнього ринку. Створення ефективного внутрішнього ринку є основою загального покращення соціально-економічних процесів в українському суспільстві. Незважаючи на те, що ринок сам не створює матеріальних і нематеріальних благ, він є обов'язковою складовою кругообігу капіталу: починає</w:t>
      </w:r>
      <w:r>
        <w:rPr>
          <w:spacing w:val="80"/>
        </w:rPr>
        <w:t> </w:t>
      </w:r>
      <w:r>
        <w:rPr/>
        <w:t>та</w:t>
      </w:r>
      <w:r>
        <w:rPr>
          <w:spacing w:val="80"/>
        </w:rPr>
        <w:t> </w:t>
      </w:r>
      <w:r>
        <w:rPr/>
        <w:t>завершує</w:t>
      </w:r>
      <w:r>
        <w:rPr>
          <w:spacing w:val="80"/>
        </w:rPr>
        <w:t> </w:t>
      </w:r>
      <w:r>
        <w:rPr/>
        <w:t>відтворювальний</w:t>
      </w:r>
      <w:r>
        <w:rPr>
          <w:spacing w:val="80"/>
        </w:rPr>
        <w:t> </w:t>
      </w:r>
      <w:r>
        <w:rPr/>
        <w:t>процес.</w:t>
      </w:r>
      <w:r>
        <w:rPr>
          <w:spacing w:val="80"/>
        </w:rPr>
        <w:t> </w:t>
      </w:r>
      <w:r>
        <w:rPr/>
        <w:t>Він</w:t>
      </w:r>
      <w:r>
        <w:rPr>
          <w:spacing w:val="80"/>
        </w:rPr>
        <w:t> </w:t>
      </w:r>
      <w:r>
        <w:rPr/>
        <w:t>є</w:t>
      </w:r>
      <w:r>
        <w:rPr>
          <w:spacing w:val="80"/>
        </w:rPr>
        <w:t> </w:t>
      </w:r>
      <w:r>
        <w:rPr/>
        <w:t>полем</w:t>
      </w:r>
      <w:r>
        <w:rPr>
          <w:spacing w:val="80"/>
        </w:rPr>
        <w:t> </w:t>
      </w:r>
      <w:r>
        <w:rPr/>
        <w:t>вияву</w:t>
      </w:r>
      <w:r>
        <w:rPr>
          <w:spacing w:val="80"/>
        </w:rPr>
        <w:t> </w:t>
      </w:r>
      <w:r>
        <w:rPr/>
        <w:t>рівня</w:t>
      </w:r>
    </w:p>
    <w:p>
      <w:pPr>
        <w:spacing w:after="0" w:line="360" w:lineRule="auto"/>
        <w:sectPr>
          <w:pgSz w:w="11910" w:h="16840"/>
          <w:pgMar w:header="749" w:footer="0" w:top="1140" w:bottom="280" w:left="1540" w:right="440"/>
        </w:sectPr>
      </w:pPr>
    </w:p>
    <w:p>
      <w:pPr>
        <w:pStyle w:val="BodyText"/>
        <w:spacing w:line="360" w:lineRule="auto" w:before="79"/>
        <w:ind w:right="404"/>
      </w:pPr>
      <w:r>
        <w:rPr/>
        <w:t>конкурентоспроможності</w:t>
      </w:r>
      <w:r>
        <w:rPr>
          <w:spacing w:val="-6"/>
        </w:rPr>
        <w:t> </w:t>
      </w:r>
      <w:r>
        <w:rPr/>
        <w:t>вітчизняних</w:t>
      </w:r>
      <w:r>
        <w:rPr>
          <w:spacing w:val="-6"/>
        </w:rPr>
        <w:t> </w:t>
      </w:r>
      <w:r>
        <w:rPr/>
        <w:t>підприємств,</w:t>
      </w:r>
      <w:r>
        <w:rPr>
          <w:spacing w:val="-8"/>
        </w:rPr>
        <w:t> </w:t>
      </w:r>
      <w:r>
        <w:rPr/>
        <w:t>їх</w:t>
      </w:r>
      <w:r>
        <w:rPr>
          <w:spacing w:val="-6"/>
        </w:rPr>
        <w:t> </w:t>
      </w:r>
      <w:r>
        <w:rPr/>
        <w:t>здатності</w:t>
      </w:r>
      <w:r>
        <w:rPr>
          <w:spacing w:val="-7"/>
        </w:rPr>
        <w:t> </w:t>
      </w:r>
      <w:r>
        <w:rPr/>
        <w:t>задовольняти зростаючий попит на споживчі та інвестиційні товари і забезпечувати підвищення рівня життя населення</w:t>
      </w:r>
    </w:p>
    <w:p>
      <w:pPr>
        <w:pStyle w:val="BodyText"/>
        <w:spacing w:line="362" w:lineRule="auto"/>
        <w:ind w:right="403" w:firstLine="707"/>
      </w:pPr>
      <w:r>
        <w:rPr/>
        <w:t>Держава повинна активізувати розвиток внутрішнього попиту на продукцію вітчизняних підприємств шляхом:</w:t>
      </w:r>
    </w:p>
    <w:p>
      <w:pPr>
        <w:pStyle w:val="BodyText"/>
        <w:spacing w:line="317" w:lineRule="exact"/>
        <w:ind w:left="870"/>
      </w:pPr>
      <w:r>
        <w:rPr/>
        <w:t>а)</w:t>
      </w:r>
      <w:r>
        <w:rPr>
          <w:spacing w:val="-12"/>
        </w:rPr>
        <w:t> </w:t>
      </w:r>
      <w:r>
        <w:rPr/>
        <w:t>запровадження</w:t>
      </w:r>
      <w:r>
        <w:rPr>
          <w:spacing w:val="-9"/>
        </w:rPr>
        <w:t> </w:t>
      </w:r>
      <w:r>
        <w:rPr/>
        <w:t>диференційованих</w:t>
      </w:r>
      <w:r>
        <w:rPr>
          <w:spacing w:val="-9"/>
        </w:rPr>
        <w:t> </w:t>
      </w:r>
      <w:r>
        <w:rPr/>
        <w:t>податкових</w:t>
      </w:r>
      <w:r>
        <w:rPr>
          <w:spacing w:val="-8"/>
        </w:rPr>
        <w:t> </w:t>
      </w:r>
      <w:r>
        <w:rPr>
          <w:spacing w:val="-2"/>
        </w:rPr>
        <w:t>ставок;</w:t>
      </w:r>
    </w:p>
    <w:p>
      <w:pPr>
        <w:pStyle w:val="BodyText"/>
        <w:spacing w:line="360" w:lineRule="auto" w:before="159"/>
        <w:ind w:right="412" w:firstLine="707"/>
      </w:pPr>
      <w:r>
        <w:rPr/>
        <w:t>б) цільового субсидуванням тих, хто здійснює технологічну </w:t>
      </w:r>
      <w:r>
        <w:rPr>
          <w:spacing w:val="-2"/>
        </w:rPr>
        <w:t>модернізацію;</w:t>
      </w:r>
    </w:p>
    <w:p>
      <w:pPr>
        <w:pStyle w:val="BodyText"/>
        <w:spacing w:line="360" w:lineRule="auto" w:before="2"/>
        <w:ind w:right="412" w:firstLine="707"/>
      </w:pPr>
      <w:r>
        <w:rPr/>
        <w:t>в) послідовної реалізації політики недопущення імпорту фізично і морально застарілого устаткування та технологій, а також тих товарів, що можуть виготовлятися в Україні;</w:t>
      </w:r>
    </w:p>
    <w:p>
      <w:pPr>
        <w:pStyle w:val="BodyText"/>
        <w:spacing w:line="360" w:lineRule="auto"/>
        <w:ind w:right="407" w:firstLine="707"/>
      </w:pPr>
      <w:r>
        <w:rPr/>
        <w:t>г) підвищення соціальної орієнтації промисловості, збільшуючи виробництво</w:t>
      </w:r>
      <w:r>
        <w:rPr>
          <w:spacing w:val="-3"/>
        </w:rPr>
        <w:t> </w:t>
      </w:r>
      <w:r>
        <w:rPr/>
        <w:t>складної</w:t>
      </w:r>
      <w:r>
        <w:rPr>
          <w:spacing w:val="-3"/>
        </w:rPr>
        <w:t> </w:t>
      </w:r>
      <w:r>
        <w:rPr/>
        <w:t>побутової</w:t>
      </w:r>
      <w:r>
        <w:rPr>
          <w:spacing w:val="-3"/>
        </w:rPr>
        <w:t> </w:t>
      </w:r>
      <w:r>
        <w:rPr/>
        <w:t>техніки</w:t>
      </w:r>
      <w:r>
        <w:rPr>
          <w:spacing w:val="-5"/>
        </w:rPr>
        <w:t> </w:t>
      </w:r>
      <w:r>
        <w:rPr/>
        <w:t>тривалого</w:t>
      </w:r>
      <w:r>
        <w:rPr>
          <w:spacing w:val="-3"/>
        </w:rPr>
        <w:t> </w:t>
      </w:r>
      <w:r>
        <w:rPr/>
        <w:t>користування.</w:t>
      </w:r>
      <w:r>
        <w:rPr>
          <w:spacing w:val="-4"/>
        </w:rPr>
        <w:t> </w:t>
      </w:r>
      <w:r>
        <w:rPr/>
        <w:t>Українська промисловість має розвернутись обличчям до внутрішнього ринку, до потреб вітчизняного споживача.</w:t>
      </w:r>
    </w:p>
    <w:p>
      <w:pPr>
        <w:pStyle w:val="BodyText"/>
        <w:spacing w:line="360" w:lineRule="auto"/>
        <w:ind w:right="404" w:firstLine="707"/>
      </w:pPr>
      <w:r>
        <w:rPr/>
        <w:t>Об'єктивно необхідним є поєднання макроекономічних регуляторів з ефективною промисловою і аграрною політикою, спрямованою на розвиток конкурентоспроможних виробництв, стимулювання впровадження інноваційних технологій. Це дасть змогу подолати техніко-технологічну відсталість</w:t>
      </w:r>
      <w:r>
        <w:rPr>
          <w:spacing w:val="-1"/>
        </w:rPr>
        <w:t> </w:t>
      </w:r>
      <w:r>
        <w:rPr/>
        <w:t>національної економіки і перетворити внутрішній ринок у</w:t>
      </w:r>
      <w:r>
        <w:rPr>
          <w:spacing w:val="-4"/>
        </w:rPr>
        <w:t> </w:t>
      </w:r>
      <w:r>
        <w:rPr/>
        <w:t>чинник сталого економічного і соціального розвитку України.</w:t>
      </w:r>
    </w:p>
    <w:p>
      <w:pPr>
        <w:pStyle w:val="BodyText"/>
        <w:spacing w:line="360" w:lineRule="auto"/>
        <w:ind w:right="403" w:firstLine="707"/>
      </w:pPr>
      <w:r>
        <w:rPr/>
        <w:t>Економіка України є невеликою відкритою економікою, значну</w:t>
      </w:r>
      <w:r>
        <w:rPr>
          <w:spacing w:val="40"/>
        </w:rPr>
        <w:t> </w:t>
      </w:r>
      <w:r>
        <w:rPr/>
        <w:t>частину ВВП якої становить експорт сировини і товарів з низькою доданою вартістю. Деіндустріалізація, через яку пройшла країна протягом останніх 28 років, та відсутність державної стратегії нової індустріалізації залишають її у статусі сировинної економіки з дешевою робочою силою і низькою якістю </w:t>
      </w:r>
      <w:r>
        <w:rPr>
          <w:spacing w:val="-2"/>
        </w:rPr>
        <w:t>життя.</w:t>
      </w:r>
    </w:p>
    <w:p>
      <w:pPr>
        <w:pStyle w:val="BodyText"/>
        <w:spacing w:line="360" w:lineRule="auto"/>
        <w:ind w:right="413" w:firstLine="707"/>
      </w:pPr>
      <w:r>
        <w:rPr/>
        <w:t>Незважаючи на те, що Україна є однією з найбільших країн в центрі Європи, її внутрішній ринок є практично нерозвиненим внаслідок низького платоспроможного</w:t>
      </w:r>
      <w:r>
        <w:rPr>
          <w:spacing w:val="67"/>
        </w:rPr>
        <w:t> </w:t>
      </w:r>
      <w:r>
        <w:rPr/>
        <w:t>попиту</w:t>
      </w:r>
      <w:r>
        <w:rPr>
          <w:spacing w:val="68"/>
        </w:rPr>
        <w:t> </w:t>
      </w:r>
      <w:r>
        <w:rPr/>
        <w:t>населення,</w:t>
      </w:r>
      <w:r>
        <w:rPr>
          <w:spacing w:val="68"/>
        </w:rPr>
        <w:t> </w:t>
      </w:r>
      <w:r>
        <w:rPr/>
        <w:t>а</w:t>
      </w:r>
      <w:r>
        <w:rPr>
          <w:spacing w:val="72"/>
        </w:rPr>
        <w:t> </w:t>
      </w:r>
      <w:r>
        <w:rPr/>
        <w:t>тому</w:t>
      </w:r>
      <w:r>
        <w:rPr>
          <w:spacing w:val="68"/>
        </w:rPr>
        <w:t> </w:t>
      </w:r>
      <w:r>
        <w:rPr/>
        <w:t>його</w:t>
      </w:r>
      <w:r>
        <w:rPr>
          <w:spacing w:val="71"/>
        </w:rPr>
        <w:t> </w:t>
      </w:r>
      <w:r>
        <w:rPr/>
        <w:t>потенціал</w:t>
      </w:r>
      <w:r>
        <w:rPr>
          <w:spacing w:val="68"/>
        </w:rPr>
        <w:t> </w:t>
      </w:r>
      <w:r>
        <w:rPr/>
        <w:t>як</w:t>
      </w:r>
      <w:r>
        <w:rPr>
          <w:spacing w:val="70"/>
        </w:rPr>
        <w:t> </w:t>
      </w:r>
      <w:r>
        <w:rPr>
          <w:spacing w:val="-2"/>
        </w:rPr>
        <w:t>драйвера</w:t>
      </w:r>
    </w:p>
    <w:p>
      <w:pPr>
        <w:spacing w:after="0" w:line="360" w:lineRule="auto"/>
        <w:sectPr>
          <w:pgSz w:w="11910" w:h="16840"/>
          <w:pgMar w:header="749" w:footer="0" w:top="1140" w:bottom="280" w:left="1540" w:right="440"/>
        </w:sectPr>
      </w:pPr>
    </w:p>
    <w:p>
      <w:pPr>
        <w:pStyle w:val="BodyText"/>
        <w:spacing w:line="360" w:lineRule="auto" w:before="79"/>
        <w:ind w:right="403"/>
      </w:pPr>
      <w:r>
        <w:rPr/>
        <w:t>розвитку і компенсатора зовнішніх шоків для економіки залишається </w:t>
      </w:r>
      <w:r>
        <w:rPr>
          <w:spacing w:val="-2"/>
        </w:rPr>
        <w:t>незадіяним.</w:t>
      </w:r>
    </w:p>
    <w:p>
      <w:pPr>
        <w:pStyle w:val="BodyText"/>
        <w:spacing w:line="360" w:lineRule="auto"/>
        <w:ind w:right="405" w:firstLine="707"/>
      </w:pPr>
      <w:r>
        <w:rPr/>
        <w:t>Такий сировинний статус є дуже небезпечним для країни через її</w:t>
      </w:r>
      <w:r>
        <w:rPr>
          <w:spacing w:val="40"/>
        </w:rPr>
        <w:t> </w:t>
      </w:r>
      <w:r>
        <w:rPr/>
        <w:t>високу залежність від кон’юнктури глобальних сировинних ринків і вразливість до різких коливань світових цін на сировину та волатильність глобальних фінансових ринків. Вітчизняна економіка, обсяг якої у світовому ВВП становить мізерну частину (0,15%), оперує на висококонкурентних та високо ризикових світових сировинних ринках, тобто практично не впливає на світові ціни на відміну від розвинених індустріальних країн, які значною мірою самі формують ціни на свою високотехнологічну експортну</w:t>
      </w:r>
      <w:r>
        <w:rPr>
          <w:spacing w:val="40"/>
        </w:rPr>
        <w:t> </w:t>
      </w:r>
      <w:r>
        <w:rPr/>
        <w:t>продукцію та інноваційні товари.</w:t>
      </w:r>
    </w:p>
    <w:p>
      <w:pPr>
        <w:pStyle w:val="BodyText"/>
        <w:spacing w:line="360" w:lineRule="auto"/>
        <w:ind w:right="405" w:firstLine="707"/>
      </w:pPr>
      <w:r>
        <w:rPr/>
        <w:t>Протягом останніх майже п’яти років економіка України знаходиться у стані глибокої системної кризи, яка призвела до різкого зниження рівня</w:t>
      </w:r>
      <w:r>
        <w:rPr>
          <w:spacing w:val="40"/>
        </w:rPr>
        <w:t> </w:t>
      </w:r>
      <w:r>
        <w:rPr/>
        <w:t>життя населення, масового відтоку українських громадян в інші країни, загострення соціально-демографічної кризи, ризиків соціально-політичних потрясінь та посилення загроз для цілісності і суверенітету держави.</w:t>
      </w:r>
    </w:p>
    <w:p>
      <w:pPr>
        <w:pStyle w:val="BodyText"/>
        <w:spacing w:line="360" w:lineRule="auto" w:before="2"/>
        <w:ind w:right="406" w:firstLine="707"/>
      </w:pPr>
      <w:r>
        <w:rPr/>
        <w:t>Внутрішній ринок України характеризується згортанням пропозиції товарів вітчизняного виробництва, збільшенням імпортної компоненти у задоволенні внутрішнього попиту і, як наслідок, зростанням негативного сальдо зовнішньої торгівлі промисловими товарами, що формує потенційні загрози національній безпеці України. Тенденція до нарощення частки імпортерів на внутрішньому ринку України не відповідає національним економічним інтересам і стримує потенціал розвитку вітчизняного виробництва. Отже, необхідне формування нової моделі внутрішнього споживання, яка б поєднувала інтереси споживачів із перспективами розвитку вітчизняного виробництва. У розробленні конкретних адресних заходів щодо подолання вищенаведених проблем полягатимуть перспективи подальших досліджень у цьому напрямі.</w:t>
      </w:r>
    </w:p>
    <w:p>
      <w:pPr>
        <w:pStyle w:val="BodyText"/>
        <w:spacing w:line="362" w:lineRule="auto"/>
        <w:ind w:right="407" w:firstLine="707"/>
      </w:pPr>
      <w:r>
        <w:rPr/>
        <w:t>В проекті активізації внутрішнього ринку як складової антикризової стратегії держави, послідовний розвиток від дій по розробці нових заходів до</w:t>
      </w:r>
    </w:p>
    <w:p>
      <w:pPr>
        <w:spacing w:after="0" w:line="362" w:lineRule="auto"/>
        <w:sectPr>
          <w:pgSz w:w="11910" w:h="16840"/>
          <w:pgMar w:header="749" w:footer="0" w:top="1140" w:bottom="280" w:left="1540" w:right="440"/>
        </w:sectPr>
      </w:pPr>
    </w:p>
    <w:p>
      <w:pPr>
        <w:pStyle w:val="BodyText"/>
        <w:spacing w:line="360" w:lineRule="auto" w:before="79"/>
        <w:ind w:right="404"/>
      </w:pPr>
      <w:r>
        <w:rPr/>
        <w:t>загальної цілі, вклад в реформування сектору розвитку нормативно-правової бази, зміцненні інвестиційної бази, підвищенні ефективності ринку та оптимізації співвідношення</w:t>
      </w:r>
      <w:r>
        <w:rPr>
          <w:spacing w:val="40"/>
        </w:rPr>
        <w:t> </w:t>
      </w:r>
      <w:r>
        <w:rPr/>
        <w:t>між імпортом та експортом продукції, можна зробити висновок , що процес реалізації цього проекту буде дуже довгим та </w:t>
      </w:r>
      <w:r>
        <w:rPr>
          <w:spacing w:val="-2"/>
        </w:rPr>
        <w:t>важким.</w:t>
      </w:r>
    </w:p>
    <w:p>
      <w:pPr>
        <w:spacing w:after="0" w:line="360" w:lineRule="auto"/>
        <w:sectPr>
          <w:pgSz w:w="11910" w:h="16840"/>
          <w:pgMar w:header="749" w:footer="0" w:top="1140" w:bottom="280" w:left="1540" w:right="440"/>
        </w:sectPr>
      </w:pPr>
    </w:p>
    <w:p>
      <w:pPr>
        <w:pStyle w:val="Heading1"/>
        <w:ind w:left="1425" w:right="1668"/>
      </w:pPr>
      <w:r>
        <w:rPr/>
        <w:t>СПИСОК</w:t>
      </w:r>
      <w:r>
        <w:rPr>
          <w:spacing w:val="-9"/>
        </w:rPr>
        <w:t> </w:t>
      </w:r>
      <w:r>
        <w:rPr/>
        <w:t>ВИКОРИСТАНОЇ</w:t>
      </w:r>
      <w:r>
        <w:rPr>
          <w:spacing w:val="-5"/>
        </w:rPr>
        <w:t> </w:t>
      </w:r>
      <w:r>
        <w:rPr>
          <w:spacing w:val="-2"/>
        </w:rPr>
        <w:t>ЛІТЕРАТУРИ</w:t>
      </w:r>
    </w:p>
    <w:p>
      <w:pPr>
        <w:pStyle w:val="BodyText"/>
        <w:ind w:left="0"/>
        <w:jc w:val="left"/>
        <w:rPr>
          <w:b/>
          <w:sz w:val="30"/>
        </w:rPr>
      </w:pPr>
    </w:p>
    <w:p>
      <w:pPr>
        <w:pStyle w:val="BodyText"/>
        <w:spacing w:before="6"/>
        <w:ind w:left="0"/>
        <w:jc w:val="left"/>
        <w:rPr>
          <w:b/>
          <w:sz w:val="25"/>
        </w:rPr>
      </w:pPr>
    </w:p>
    <w:p>
      <w:pPr>
        <w:pStyle w:val="ListParagraph"/>
        <w:numPr>
          <w:ilvl w:val="0"/>
          <w:numId w:val="2"/>
        </w:numPr>
        <w:tabs>
          <w:tab w:pos="870" w:val="left" w:leader="none"/>
          <w:tab w:pos="2842" w:val="left" w:leader="none"/>
          <w:tab w:pos="6170" w:val="left" w:leader="none"/>
          <w:tab w:pos="8440" w:val="left" w:leader="none"/>
        </w:tabs>
        <w:spacing w:line="360" w:lineRule="auto" w:before="0" w:after="0"/>
        <w:ind w:left="870" w:right="408" w:hanging="360"/>
        <w:jc w:val="left"/>
        <w:rPr>
          <w:color w:val="0D0D0D"/>
          <w:sz w:val="28"/>
        </w:rPr>
      </w:pPr>
      <w:r>
        <w:rPr>
          <w:color w:val="0D0D0D"/>
          <w:sz w:val="28"/>
        </w:rPr>
        <w:t>Клепанчук</w:t>
      </w:r>
      <w:r>
        <w:rPr>
          <w:color w:val="0D0D0D"/>
          <w:spacing w:val="-3"/>
          <w:sz w:val="28"/>
        </w:rPr>
        <w:t> </w:t>
      </w:r>
      <w:r>
        <w:rPr>
          <w:color w:val="0D0D0D"/>
          <w:sz w:val="28"/>
        </w:rPr>
        <w:t>О.Ю</w:t>
      </w:r>
      <w:r>
        <w:rPr>
          <w:color w:val="0D0D0D"/>
          <w:spacing w:val="-4"/>
          <w:sz w:val="28"/>
        </w:rPr>
        <w:t> </w:t>
      </w:r>
      <w:r>
        <w:rPr>
          <w:color w:val="0D0D0D"/>
          <w:sz w:val="28"/>
        </w:rPr>
        <w:t>Теоретичні</w:t>
      </w:r>
      <w:r>
        <w:rPr>
          <w:color w:val="0D0D0D"/>
          <w:spacing w:val="-4"/>
          <w:sz w:val="28"/>
        </w:rPr>
        <w:t> </w:t>
      </w:r>
      <w:r>
        <w:rPr>
          <w:color w:val="0D0D0D"/>
          <w:sz w:val="28"/>
        </w:rPr>
        <w:t>підходи</w:t>
      </w:r>
      <w:r>
        <w:rPr>
          <w:color w:val="0D0D0D"/>
          <w:spacing w:val="-4"/>
          <w:sz w:val="28"/>
        </w:rPr>
        <w:t> </w:t>
      </w:r>
      <w:r>
        <w:rPr>
          <w:color w:val="0D0D0D"/>
          <w:sz w:val="28"/>
        </w:rPr>
        <w:t>до</w:t>
      </w:r>
      <w:r>
        <w:rPr>
          <w:color w:val="0D0D0D"/>
          <w:spacing w:val="-4"/>
          <w:sz w:val="28"/>
        </w:rPr>
        <w:t> </w:t>
      </w:r>
      <w:r>
        <w:rPr>
          <w:color w:val="0D0D0D"/>
          <w:sz w:val="28"/>
        </w:rPr>
        <w:t>визначення</w:t>
      </w:r>
      <w:r>
        <w:rPr>
          <w:color w:val="0D0D0D"/>
          <w:spacing w:val="-3"/>
          <w:sz w:val="28"/>
        </w:rPr>
        <w:t> </w:t>
      </w:r>
      <w:r>
        <w:rPr>
          <w:color w:val="0D0D0D"/>
          <w:sz w:val="28"/>
        </w:rPr>
        <w:t>внутрішнього</w:t>
      </w:r>
      <w:r>
        <w:rPr>
          <w:color w:val="0D0D0D"/>
          <w:spacing w:val="-4"/>
          <w:sz w:val="28"/>
        </w:rPr>
        <w:t> </w:t>
      </w:r>
      <w:r>
        <w:rPr>
          <w:color w:val="0D0D0D"/>
          <w:sz w:val="28"/>
        </w:rPr>
        <w:t>ринку </w:t>
      </w:r>
      <w:r>
        <w:rPr>
          <w:color w:val="0D0D0D"/>
          <w:spacing w:val="-6"/>
          <w:sz w:val="28"/>
        </w:rPr>
        <w:t>та</w:t>
      </w:r>
      <w:r>
        <w:rPr>
          <w:color w:val="0D0D0D"/>
          <w:sz w:val="28"/>
        </w:rPr>
        <w:tab/>
      </w:r>
      <w:r>
        <w:rPr>
          <w:color w:val="0D0D0D"/>
          <w:spacing w:val="-2"/>
          <w:sz w:val="28"/>
        </w:rPr>
        <w:t>детермінанти</w:t>
      </w:r>
      <w:r>
        <w:rPr>
          <w:color w:val="0D0D0D"/>
          <w:sz w:val="28"/>
        </w:rPr>
        <w:tab/>
      </w:r>
      <w:r>
        <w:rPr>
          <w:color w:val="0D0D0D"/>
          <w:spacing w:val="-4"/>
          <w:sz w:val="28"/>
        </w:rPr>
        <w:t>його</w:t>
      </w:r>
      <w:r>
        <w:rPr>
          <w:color w:val="0D0D0D"/>
          <w:sz w:val="28"/>
        </w:rPr>
        <w:tab/>
      </w:r>
      <w:r>
        <w:rPr>
          <w:color w:val="0D0D0D"/>
          <w:spacing w:val="-2"/>
          <w:sz w:val="28"/>
        </w:rPr>
        <w:t>розвитку</w:t>
      </w:r>
      <w:r>
        <w:rPr>
          <w:color w:val="0D0D0D"/>
          <w:spacing w:val="-2"/>
          <w:sz w:val="28"/>
        </w:rPr>
        <w:t> </w:t>
      </w:r>
      <w:hyperlink r:id="rId7">
        <w:r>
          <w:rPr>
            <w:color w:val="0D0D0D"/>
            <w:spacing w:val="-2"/>
            <w:sz w:val="28"/>
            <w:u w:val="single" w:color="0D0D0D"/>
          </w:rPr>
          <w:t>http://www.econ.vernadskyjournals.in.ua/journals/2019/30_69_1/4.pdf</w:t>
        </w:r>
      </w:hyperlink>
      <w:r>
        <w:rPr>
          <w:color w:val="0D0D0D"/>
          <w:spacing w:val="-2"/>
          <w:sz w:val="28"/>
        </w:rPr>
        <w:t> </w:t>
      </w:r>
      <w:r>
        <w:rPr>
          <w:color w:val="0D0D0D"/>
          <w:sz w:val="28"/>
        </w:rPr>
        <w:t>(Режим доступу 21.09.2020.)</w:t>
      </w:r>
    </w:p>
    <w:p>
      <w:pPr>
        <w:pStyle w:val="ListParagraph"/>
        <w:numPr>
          <w:ilvl w:val="0"/>
          <w:numId w:val="2"/>
        </w:numPr>
        <w:tabs>
          <w:tab w:pos="950" w:val="left" w:leader="none"/>
        </w:tabs>
        <w:spacing w:line="240" w:lineRule="auto" w:before="0" w:after="0"/>
        <w:ind w:left="949" w:right="0" w:hanging="361"/>
        <w:jc w:val="left"/>
        <w:rPr>
          <w:color w:val="0D0D0D"/>
          <w:sz w:val="28"/>
        </w:rPr>
      </w:pPr>
      <w:r>
        <w:rPr>
          <w:color w:val="0D0D0D"/>
          <w:sz w:val="28"/>
        </w:rPr>
        <w:t>Дорош</w:t>
      </w:r>
      <w:r>
        <w:rPr>
          <w:color w:val="0D0D0D"/>
          <w:spacing w:val="4"/>
          <w:sz w:val="28"/>
        </w:rPr>
        <w:t> </w:t>
      </w:r>
      <w:r>
        <w:rPr>
          <w:color w:val="0D0D0D"/>
          <w:sz w:val="28"/>
        </w:rPr>
        <w:t>В.Ю,</w:t>
      </w:r>
      <w:r>
        <w:rPr>
          <w:color w:val="0D0D0D"/>
          <w:spacing w:val="7"/>
          <w:sz w:val="28"/>
        </w:rPr>
        <w:t> </w:t>
      </w:r>
      <w:r>
        <w:rPr>
          <w:color w:val="0D0D0D"/>
          <w:sz w:val="28"/>
        </w:rPr>
        <w:t>Забедюк</w:t>
      </w:r>
      <w:r>
        <w:rPr>
          <w:color w:val="0D0D0D"/>
          <w:spacing w:val="9"/>
          <w:sz w:val="28"/>
        </w:rPr>
        <w:t> </w:t>
      </w:r>
      <w:r>
        <w:rPr>
          <w:color w:val="0D0D0D"/>
          <w:sz w:val="28"/>
        </w:rPr>
        <w:t>М.С.</w:t>
      </w:r>
      <w:r>
        <w:rPr>
          <w:color w:val="0D0D0D"/>
          <w:spacing w:val="6"/>
          <w:sz w:val="28"/>
        </w:rPr>
        <w:t> </w:t>
      </w:r>
      <w:r>
        <w:rPr>
          <w:color w:val="0D0D0D"/>
          <w:sz w:val="28"/>
        </w:rPr>
        <w:t>Формування</w:t>
      </w:r>
      <w:r>
        <w:rPr>
          <w:color w:val="0D0D0D"/>
          <w:spacing w:val="6"/>
          <w:sz w:val="28"/>
        </w:rPr>
        <w:t> </w:t>
      </w:r>
      <w:r>
        <w:rPr>
          <w:color w:val="0D0D0D"/>
          <w:sz w:val="28"/>
        </w:rPr>
        <w:t>понятійного</w:t>
      </w:r>
      <w:r>
        <w:rPr>
          <w:color w:val="0D0D0D"/>
          <w:spacing w:val="6"/>
          <w:sz w:val="28"/>
        </w:rPr>
        <w:t> </w:t>
      </w:r>
      <w:r>
        <w:rPr>
          <w:color w:val="0D0D0D"/>
          <w:sz w:val="28"/>
        </w:rPr>
        <w:t>апарату</w:t>
      </w:r>
      <w:r>
        <w:rPr>
          <w:color w:val="0D0D0D"/>
          <w:spacing w:val="5"/>
          <w:sz w:val="28"/>
        </w:rPr>
        <w:t> </w:t>
      </w:r>
      <w:r>
        <w:rPr>
          <w:color w:val="0D0D0D"/>
          <w:spacing w:val="-2"/>
          <w:sz w:val="28"/>
        </w:rPr>
        <w:t>категорії</w:t>
      </w:r>
    </w:p>
    <w:p>
      <w:pPr>
        <w:pStyle w:val="BodyText"/>
        <w:spacing w:line="362" w:lineRule="auto" w:before="161"/>
        <w:ind w:left="949" w:right="137"/>
        <w:jc w:val="left"/>
      </w:pPr>
      <w:r>
        <w:rPr>
          <w:color w:val="0D0D0D"/>
        </w:rPr>
        <w:t>«внутрішній</w:t>
      </w:r>
      <w:r>
        <w:rPr>
          <w:color w:val="0D0D0D"/>
          <w:spacing w:val="39"/>
        </w:rPr>
        <w:t> </w:t>
      </w:r>
      <w:r>
        <w:rPr>
          <w:color w:val="0D0D0D"/>
        </w:rPr>
        <w:t>ринок».</w:t>
      </w:r>
      <w:r>
        <w:rPr>
          <w:color w:val="0D0D0D"/>
          <w:spacing w:val="40"/>
        </w:rPr>
        <w:t> </w:t>
      </w:r>
      <w:r>
        <w:rPr>
          <w:color w:val="0D0D0D"/>
        </w:rPr>
        <w:t>Економічний</w:t>
      </w:r>
      <w:r>
        <w:rPr>
          <w:color w:val="0D0D0D"/>
          <w:spacing w:val="40"/>
        </w:rPr>
        <w:t> </w:t>
      </w:r>
      <w:r>
        <w:rPr>
          <w:color w:val="0D0D0D"/>
        </w:rPr>
        <w:t>форум</w:t>
      </w:r>
      <w:r>
        <w:rPr>
          <w:color w:val="0D0D0D"/>
          <w:spacing w:val="39"/>
        </w:rPr>
        <w:t> </w:t>
      </w:r>
      <w:r>
        <w:rPr>
          <w:color w:val="0D0D0D"/>
        </w:rPr>
        <w:t>Луцьк.</w:t>
      </w:r>
      <w:r>
        <w:rPr>
          <w:color w:val="0D0D0D"/>
          <w:spacing w:val="39"/>
        </w:rPr>
        <w:t> </w:t>
      </w:r>
      <w:r>
        <w:rPr>
          <w:color w:val="0D0D0D"/>
        </w:rPr>
        <w:t>2017</w:t>
      </w:r>
      <w:r>
        <w:rPr>
          <w:color w:val="0D0D0D"/>
          <w:spacing w:val="40"/>
        </w:rPr>
        <w:t> </w:t>
      </w:r>
      <w:r>
        <w:rPr>
          <w:color w:val="0D0D0D"/>
        </w:rPr>
        <w:t>вип.2,</w:t>
      </w:r>
      <w:r>
        <w:rPr>
          <w:color w:val="0D0D0D"/>
          <w:spacing w:val="40"/>
        </w:rPr>
        <w:t> </w:t>
      </w:r>
      <w:r>
        <w:rPr>
          <w:color w:val="0D0D0D"/>
        </w:rPr>
        <w:t>С.</w:t>
      </w:r>
      <w:r>
        <w:rPr>
          <w:color w:val="0D0D0D"/>
          <w:spacing w:val="38"/>
        </w:rPr>
        <w:t> </w:t>
      </w:r>
      <w:r>
        <w:rPr>
          <w:color w:val="0D0D0D"/>
        </w:rPr>
        <w:t>93</w:t>
      </w:r>
      <w:r>
        <w:rPr>
          <w:color w:val="0D0D0D"/>
          <w:spacing w:val="37"/>
        </w:rPr>
        <w:t> </w:t>
      </w:r>
      <w:r>
        <w:rPr>
          <w:color w:val="0D0D0D"/>
        </w:rPr>
        <w:t>– </w:t>
      </w:r>
      <w:r>
        <w:rPr>
          <w:color w:val="0D0D0D"/>
          <w:spacing w:val="-4"/>
        </w:rPr>
        <w:t>96.</w:t>
      </w:r>
    </w:p>
    <w:p>
      <w:pPr>
        <w:pStyle w:val="ListParagraph"/>
        <w:numPr>
          <w:ilvl w:val="0"/>
          <w:numId w:val="2"/>
        </w:numPr>
        <w:tabs>
          <w:tab w:pos="950" w:val="left" w:leader="none"/>
        </w:tabs>
        <w:spacing w:line="360" w:lineRule="auto" w:before="0" w:after="0"/>
        <w:ind w:left="949" w:right="406" w:hanging="360"/>
        <w:jc w:val="both"/>
        <w:rPr>
          <w:color w:val="0D0D0D"/>
          <w:sz w:val="28"/>
        </w:rPr>
      </w:pPr>
      <w:r>
        <w:rPr>
          <w:color w:val="0D0D0D"/>
          <w:sz w:val="28"/>
        </w:rPr>
        <w:t>Бодров</w:t>
      </w:r>
      <w:r>
        <w:rPr>
          <w:color w:val="0D0D0D"/>
          <w:spacing w:val="-2"/>
          <w:sz w:val="28"/>
        </w:rPr>
        <w:t> </w:t>
      </w:r>
      <w:r>
        <w:rPr>
          <w:color w:val="0D0D0D"/>
          <w:sz w:val="28"/>
        </w:rPr>
        <w:t>В.,</w:t>
      </w:r>
      <w:r>
        <w:rPr>
          <w:color w:val="0D0D0D"/>
          <w:spacing w:val="-2"/>
          <w:sz w:val="28"/>
        </w:rPr>
        <w:t> </w:t>
      </w:r>
      <w:r>
        <w:rPr>
          <w:color w:val="0D0D0D"/>
          <w:sz w:val="28"/>
        </w:rPr>
        <w:t>Балдич</w:t>
      </w:r>
      <w:r>
        <w:rPr>
          <w:color w:val="0D0D0D"/>
          <w:spacing w:val="-2"/>
          <w:sz w:val="28"/>
        </w:rPr>
        <w:t> </w:t>
      </w:r>
      <w:r>
        <w:rPr>
          <w:color w:val="0D0D0D"/>
          <w:sz w:val="28"/>
        </w:rPr>
        <w:t>Н.,</w:t>
      </w:r>
      <w:r>
        <w:rPr>
          <w:color w:val="0D0D0D"/>
          <w:spacing w:val="-2"/>
          <w:sz w:val="28"/>
        </w:rPr>
        <w:t> </w:t>
      </w:r>
      <w:r>
        <w:rPr>
          <w:color w:val="0D0D0D"/>
          <w:sz w:val="28"/>
        </w:rPr>
        <w:t>Гусєв В.</w:t>
      </w:r>
      <w:r>
        <w:rPr>
          <w:color w:val="0D0D0D"/>
          <w:spacing w:val="-1"/>
          <w:sz w:val="28"/>
        </w:rPr>
        <w:t> </w:t>
      </w:r>
      <w:r>
        <w:rPr>
          <w:color w:val="0D0D0D"/>
          <w:sz w:val="28"/>
        </w:rPr>
        <w:t>та</w:t>
      </w:r>
      <w:r>
        <w:rPr>
          <w:color w:val="0D0D0D"/>
          <w:spacing w:val="-1"/>
          <w:sz w:val="28"/>
        </w:rPr>
        <w:t> </w:t>
      </w:r>
      <w:r>
        <w:rPr>
          <w:color w:val="0D0D0D"/>
          <w:sz w:val="28"/>
        </w:rPr>
        <w:t>ін.</w:t>
      </w:r>
      <w:r>
        <w:rPr>
          <w:color w:val="0D0D0D"/>
          <w:spacing w:val="-1"/>
          <w:sz w:val="28"/>
        </w:rPr>
        <w:t> </w:t>
      </w:r>
      <w:r>
        <w:rPr>
          <w:color w:val="0D0D0D"/>
          <w:sz w:val="28"/>
        </w:rPr>
        <w:t>Внутрішній</w:t>
      </w:r>
      <w:r>
        <w:rPr>
          <w:color w:val="0D0D0D"/>
          <w:spacing w:val="-2"/>
          <w:sz w:val="28"/>
        </w:rPr>
        <w:t> </w:t>
      </w:r>
      <w:r>
        <w:rPr>
          <w:color w:val="0D0D0D"/>
          <w:sz w:val="28"/>
        </w:rPr>
        <w:t>ринок України: теорія та стратегія посткризового розвитку: наук.-метод. розробка / за заг. ред. В. Бодрова. Київ : НАДУ, 2011. 80 с.</w:t>
      </w:r>
    </w:p>
    <w:p>
      <w:pPr>
        <w:pStyle w:val="ListParagraph"/>
        <w:numPr>
          <w:ilvl w:val="0"/>
          <w:numId w:val="2"/>
        </w:numPr>
        <w:tabs>
          <w:tab w:pos="950" w:val="left" w:leader="none"/>
        </w:tabs>
        <w:spacing w:line="360" w:lineRule="auto" w:before="0" w:after="0"/>
        <w:ind w:left="949" w:right="411" w:hanging="360"/>
        <w:jc w:val="both"/>
        <w:rPr>
          <w:color w:val="0D0D0D"/>
          <w:sz w:val="28"/>
        </w:rPr>
      </w:pPr>
      <w:r>
        <w:rPr>
          <w:color w:val="0D0D0D"/>
          <w:sz w:val="28"/>
        </w:rPr>
        <w:t>Большой экономический словарь / под ред. А.Н. Азрилияна. Москва : Фонд Правовая культура, 1994. 528 с.</w:t>
      </w:r>
    </w:p>
    <w:p>
      <w:pPr>
        <w:pStyle w:val="ListParagraph"/>
        <w:numPr>
          <w:ilvl w:val="0"/>
          <w:numId w:val="2"/>
        </w:numPr>
        <w:tabs>
          <w:tab w:pos="950" w:val="left" w:leader="none"/>
        </w:tabs>
        <w:spacing w:line="360" w:lineRule="auto" w:before="0" w:after="0"/>
        <w:ind w:left="949" w:right="411" w:hanging="360"/>
        <w:jc w:val="both"/>
        <w:rPr>
          <w:color w:val="0D0D0D"/>
          <w:sz w:val="28"/>
        </w:rPr>
      </w:pPr>
      <w:r>
        <w:rPr>
          <w:color w:val="0D0D0D"/>
          <w:sz w:val="28"/>
        </w:rPr>
        <w:t>Борисов А.Б. Большой экономический словарь. Москва : Книжный мир, 1999. 895 с.</w:t>
      </w:r>
    </w:p>
    <w:p>
      <w:pPr>
        <w:pStyle w:val="ListParagraph"/>
        <w:numPr>
          <w:ilvl w:val="0"/>
          <w:numId w:val="2"/>
        </w:numPr>
        <w:tabs>
          <w:tab w:pos="950" w:val="left" w:leader="none"/>
        </w:tabs>
        <w:spacing w:line="360" w:lineRule="auto" w:before="0" w:after="0"/>
        <w:ind w:left="949" w:right="404" w:hanging="360"/>
        <w:jc w:val="both"/>
        <w:rPr>
          <w:color w:val="0D0D0D"/>
          <w:sz w:val="28"/>
        </w:rPr>
      </w:pPr>
      <w:r>
        <w:rPr>
          <w:color w:val="0D0D0D"/>
          <w:sz w:val="28"/>
        </w:rPr>
        <w:t>Дорош В.Ю., Потьомкіна О.В. Формування понятійного апарату дефініції «внутрішній ринок». </w:t>
      </w:r>
      <w:r>
        <w:rPr>
          <w:i/>
          <w:color w:val="0D0D0D"/>
          <w:sz w:val="28"/>
        </w:rPr>
        <w:t>Економічні науки: Серія «Облік і фінанси»</w:t>
      </w:r>
      <w:r>
        <w:rPr>
          <w:color w:val="0D0D0D"/>
          <w:sz w:val="28"/>
        </w:rPr>
        <w:t>. 2016. Вип. 13 (49). Ч. 2. С. 69–72.</w:t>
      </w:r>
    </w:p>
    <w:p>
      <w:pPr>
        <w:pStyle w:val="ListParagraph"/>
        <w:numPr>
          <w:ilvl w:val="0"/>
          <w:numId w:val="2"/>
        </w:numPr>
        <w:tabs>
          <w:tab w:pos="950" w:val="left" w:leader="none"/>
        </w:tabs>
        <w:spacing w:line="360" w:lineRule="auto" w:before="0" w:after="0"/>
        <w:ind w:left="949" w:right="404" w:hanging="360"/>
        <w:jc w:val="both"/>
        <w:rPr>
          <w:color w:val="0D0D0D"/>
          <w:sz w:val="28"/>
        </w:rPr>
      </w:pPr>
      <w:r>
        <w:rPr>
          <w:color w:val="0D0D0D"/>
          <w:sz w:val="28"/>
        </w:rPr>
        <w:t>Економічна енциклопедія: у 3 т.відп. ред. С. Мочерний. Київ : Академія, 2002. Т. 1. 864 с.7. Живко З., Живко М., Живко І. Словник сучасних економічних термінів. Львів : Край, 2007. 384 с.</w:t>
      </w:r>
    </w:p>
    <w:p>
      <w:pPr>
        <w:pStyle w:val="ListParagraph"/>
        <w:numPr>
          <w:ilvl w:val="0"/>
          <w:numId w:val="2"/>
        </w:numPr>
        <w:tabs>
          <w:tab w:pos="950" w:val="left" w:leader="none"/>
        </w:tabs>
        <w:spacing w:line="360" w:lineRule="auto" w:before="0" w:after="0"/>
        <w:ind w:left="949" w:right="409" w:hanging="360"/>
        <w:jc w:val="both"/>
        <w:rPr>
          <w:color w:val="0D0D0D"/>
          <w:sz w:val="28"/>
        </w:rPr>
      </w:pPr>
      <w:r>
        <w:rPr>
          <w:color w:val="0D0D0D"/>
          <w:sz w:val="28"/>
        </w:rPr>
        <w:t>Загородній А.Г., Вознюк Г.Л. Фінансово-економічний словник. Київ : Знання, 2007. 1072 с.</w:t>
      </w:r>
    </w:p>
    <w:p>
      <w:pPr>
        <w:pStyle w:val="ListParagraph"/>
        <w:numPr>
          <w:ilvl w:val="0"/>
          <w:numId w:val="2"/>
        </w:numPr>
        <w:tabs>
          <w:tab w:pos="950" w:val="left" w:leader="none"/>
        </w:tabs>
        <w:spacing w:line="362" w:lineRule="auto" w:before="0" w:after="0"/>
        <w:ind w:left="949" w:right="403" w:hanging="360"/>
        <w:jc w:val="both"/>
        <w:rPr>
          <w:color w:val="0D0D0D"/>
          <w:sz w:val="28"/>
        </w:rPr>
      </w:pPr>
      <w:r>
        <w:rPr>
          <w:color w:val="0D0D0D"/>
          <w:sz w:val="28"/>
        </w:rPr>
        <w:t>Інноваційна Україна 2020 : національна доповідь. За заг. ред. В.М. Гейця ; НАН України. Київ, 2015. 336 с.</w:t>
      </w:r>
    </w:p>
    <w:p>
      <w:pPr>
        <w:pStyle w:val="ListParagraph"/>
        <w:numPr>
          <w:ilvl w:val="0"/>
          <w:numId w:val="2"/>
        </w:numPr>
        <w:tabs>
          <w:tab w:pos="1019" w:val="left" w:leader="none"/>
        </w:tabs>
        <w:spacing w:line="360" w:lineRule="auto" w:before="0" w:after="0"/>
        <w:ind w:left="949" w:right="412" w:hanging="360"/>
        <w:jc w:val="both"/>
        <w:rPr>
          <w:color w:val="0D0D0D"/>
          <w:sz w:val="28"/>
        </w:rPr>
      </w:pPr>
      <w:r>
        <w:rPr>
          <w:color w:val="0D0D0D"/>
          <w:sz w:val="28"/>
        </w:rPr>
        <w:t>Коломойцев В. Універсальний словник економічних термінів: навчальний посібник. Київ : Молодь, 2000. 384 с.</w:t>
      </w:r>
    </w:p>
    <w:p>
      <w:pPr>
        <w:pStyle w:val="ListParagraph"/>
        <w:numPr>
          <w:ilvl w:val="0"/>
          <w:numId w:val="2"/>
        </w:numPr>
        <w:tabs>
          <w:tab w:pos="1019" w:val="left" w:leader="none"/>
        </w:tabs>
        <w:spacing w:line="362" w:lineRule="auto" w:before="0" w:after="0"/>
        <w:ind w:left="949" w:right="402" w:hanging="360"/>
        <w:jc w:val="both"/>
        <w:rPr>
          <w:color w:val="0D0D0D"/>
          <w:sz w:val="28"/>
        </w:rPr>
      </w:pPr>
      <w:r>
        <w:rPr>
          <w:color w:val="0D0D0D"/>
          <w:sz w:val="28"/>
        </w:rPr>
        <w:t>Коноплінський В.А., Філіна Г.І. Економічний словник. Тлумачно- термінологічний. Київ : КНТ, 2007. 580 с.</w:t>
      </w:r>
    </w:p>
    <w:p>
      <w:pPr>
        <w:spacing w:after="0" w:line="362" w:lineRule="auto"/>
        <w:jc w:val="both"/>
        <w:rPr>
          <w:sz w:val="28"/>
        </w:rPr>
        <w:sectPr>
          <w:pgSz w:w="11910" w:h="16840"/>
          <w:pgMar w:header="749" w:footer="0" w:top="1140" w:bottom="280" w:left="1540" w:right="440"/>
        </w:sectPr>
      </w:pPr>
    </w:p>
    <w:p>
      <w:pPr>
        <w:pStyle w:val="ListParagraph"/>
        <w:numPr>
          <w:ilvl w:val="0"/>
          <w:numId w:val="2"/>
        </w:numPr>
        <w:tabs>
          <w:tab w:pos="1019" w:val="left" w:leader="none"/>
        </w:tabs>
        <w:spacing w:line="360" w:lineRule="auto" w:before="79" w:after="0"/>
        <w:ind w:left="949" w:right="408" w:hanging="360"/>
        <w:jc w:val="both"/>
        <w:rPr>
          <w:color w:val="0D0D0D"/>
          <w:sz w:val="28"/>
        </w:rPr>
      </w:pPr>
      <w:r>
        <w:rPr>
          <w:color w:val="0D0D0D"/>
          <w:sz w:val="28"/>
        </w:rPr>
        <w:t>Лагутін В. Внутрішній ринок споживчих товарів: теорія розвитку і регулювання:</w:t>
      </w:r>
      <w:r>
        <w:rPr>
          <w:color w:val="0D0D0D"/>
          <w:spacing w:val="-2"/>
          <w:sz w:val="28"/>
        </w:rPr>
        <w:t> </w:t>
      </w:r>
      <w:r>
        <w:rPr>
          <w:color w:val="0D0D0D"/>
          <w:sz w:val="28"/>
        </w:rPr>
        <w:t>монографія.</w:t>
      </w:r>
      <w:r>
        <w:rPr>
          <w:color w:val="0D0D0D"/>
          <w:spacing w:val="-3"/>
          <w:sz w:val="28"/>
        </w:rPr>
        <w:t> </w:t>
      </w:r>
      <w:r>
        <w:rPr>
          <w:color w:val="0D0D0D"/>
          <w:sz w:val="28"/>
        </w:rPr>
        <w:t>Київ</w:t>
      </w:r>
      <w:r>
        <w:rPr>
          <w:color w:val="0D0D0D"/>
          <w:spacing w:val="-7"/>
          <w:sz w:val="28"/>
        </w:rPr>
        <w:t> </w:t>
      </w:r>
      <w:r>
        <w:rPr>
          <w:color w:val="0D0D0D"/>
          <w:sz w:val="28"/>
        </w:rPr>
        <w:t>:</w:t>
      </w:r>
      <w:r>
        <w:rPr>
          <w:color w:val="0D0D0D"/>
          <w:spacing w:val="-2"/>
          <w:sz w:val="28"/>
        </w:rPr>
        <w:t> </w:t>
      </w:r>
      <w:r>
        <w:rPr>
          <w:color w:val="0D0D0D"/>
          <w:sz w:val="28"/>
        </w:rPr>
        <w:t>Київ.</w:t>
      </w:r>
      <w:r>
        <w:rPr>
          <w:color w:val="0D0D0D"/>
          <w:spacing w:val="-4"/>
          <w:sz w:val="28"/>
        </w:rPr>
        <w:t> </w:t>
      </w:r>
      <w:r>
        <w:rPr>
          <w:color w:val="0D0D0D"/>
          <w:sz w:val="28"/>
        </w:rPr>
        <w:t>нац.</w:t>
      </w:r>
      <w:r>
        <w:rPr>
          <w:color w:val="0D0D0D"/>
          <w:spacing w:val="-4"/>
          <w:sz w:val="28"/>
        </w:rPr>
        <w:t> </w:t>
      </w:r>
      <w:r>
        <w:rPr>
          <w:color w:val="0D0D0D"/>
          <w:sz w:val="28"/>
        </w:rPr>
        <w:t>торг.-екон.</w:t>
      </w:r>
      <w:r>
        <w:rPr>
          <w:color w:val="0D0D0D"/>
          <w:spacing w:val="-4"/>
          <w:sz w:val="28"/>
        </w:rPr>
        <w:t> </w:t>
      </w:r>
      <w:r>
        <w:rPr>
          <w:color w:val="0D0D0D"/>
          <w:sz w:val="28"/>
        </w:rPr>
        <w:t>ун-т,</w:t>
      </w:r>
      <w:r>
        <w:rPr>
          <w:color w:val="0D0D0D"/>
          <w:spacing w:val="-3"/>
          <w:sz w:val="28"/>
        </w:rPr>
        <w:t> </w:t>
      </w:r>
      <w:r>
        <w:rPr>
          <w:color w:val="0D0D0D"/>
          <w:sz w:val="28"/>
        </w:rPr>
        <w:t>2008.</w:t>
      </w:r>
      <w:r>
        <w:rPr>
          <w:color w:val="0D0D0D"/>
          <w:spacing w:val="-4"/>
          <w:sz w:val="28"/>
        </w:rPr>
        <w:t> </w:t>
      </w:r>
      <w:r>
        <w:rPr>
          <w:color w:val="0D0D0D"/>
          <w:sz w:val="28"/>
        </w:rPr>
        <w:t>327с.</w:t>
      </w:r>
    </w:p>
    <w:p>
      <w:pPr>
        <w:pStyle w:val="ListParagraph"/>
        <w:numPr>
          <w:ilvl w:val="0"/>
          <w:numId w:val="2"/>
        </w:numPr>
        <w:tabs>
          <w:tab w:pos="1019" w:val="left" w:leader="none"/>
        </w:tabs>
        <w:spacing w:line="360" w:lineRule="auto" w:before="0" w:after="0"/>
        <w:ind w:left="949" w:right="403" w:hanging="360"/>
        <w:jc w:val="both"/>
        <w:rPr>
          <w:color w:val="0D0D0D"/>
          <w:sz w:val="28"/>
        </w:rPr>
      </w:pPr>
      <w:r>
        <w:rPr>
          <w:color w:val="0D0D0D"/>
          <w:sz w:val="28"/>
        </w:rPr>
        <w:t>Магас Н.В. Теоретичні основи дослідження внутрішнього ринку України в умовах глобалізації національної економіки. </w:t>
      </w:r>
      <w:r>
        <w:rPr>
          <w:i/>
          <w:color w:val="0D0D0D"/>
          <w:sz w:val="28"/>
        </w:rPr>
        <w:t>Інвестиції: практика та досвід. </w:t>
      </w:r>
      <w:r>
        <w:rPr>
          <w:color w:val="0D0D0D"/>
          <w:sz w:val="28"/>
        </w:rPr>
        <w:t>2015. No 18. С. 73–76.</w:t>
      </w:r>
    </w:p>
    <w:p>
      <w:pPr>
        <w:pStyle w:val="ListParagraph"/>
        <w:numPr>
          <w:ilvl w:val="0"/>
          <w:numId w:val="2"/>
        </w:numPr>
        <w:tabs>
          <w:tab w:pos="1019" w:val="left" w:leader="none"/>
        </w:tabs>
        <w:spacing w:line="360" w:lineRule="auto" w:before="0" w:after="0"/>
        <w:ind w:left="949" w:right="402" w:hanging="360"/>
        <w:jc w:val="both"/>
        <w:rPr>
          <w:color w:val="0D0D0D"/>
          <w:sz w:val="28"/>
        </w:rPr>
      </w:pPr>
      <w:r>
        <w:rPr>
          <w:color w:val="0D0D0D"/>
          <w:sz w:val="28"/>
        </w:rPr>
        <w:t>Мазаракі А.А., Лагутін В.Д. Внутрішній ринок України в умовах дисбалансів між виробництвом і споживанням. </w:t>
      </w:r>
      <w:r>
        <w:rPr>
          <w:i/>
          <w:color w:val="0D0D0D"/>
          <w:sz w:val="28"/>
        </w:rPr>
        <w:t>Економіка України</w:t>
      </w:r>
      <w:r>
        <w:rPr>
          <w:color w:val="0D0D0D"/>
          <w:sz w:val="28"/>
        </w:rPr>
        <w:t>. 2016. No 4. С. 4–18.</w:t>
      </w:r>
    </w:p>
    <w:p>
      <w:pPr>
        <w:pStyle w:val="ListParagraph"/>
        <w:numPr>
          <w:ilvl w:val="0"/>
          <w:numId w:val="2"/>
        </w:numPr>
        <w:tabs>
          <w:tab w:pos="1019" w:val="left" w:leader="none"/>
        </w:tabs>
        <w:spacing w:line="360" w:lineRule="auto" w:before="1" w:after="0"/>
        <w:ind w:left="949" w:right="402" w:hanging="360"/>
        <w:jc w:val="both"/>
        <w:rPr>
          <w:color w:val="0D0D0D"/>
          <w:sz w:val="28"/>
        </w:rPr>
      </w:pPr>
      <w:r>
        <w:rPr>
          <w:color w:val="0D0D0D"/>
          <w:sz w:val="28"/>
        </w:rPr>
        <w:t>Мардус Н.Ю. Формування категоріально-понятійного апарату визначення внутрішнього ринку</w:t>
      </w:r>
      <w:r>
        <w:rPr>
          <w:i/>
          <w:color w:val="0D0D0D"/>
          <w:sz w:val="28"/>
        </w:rPr>
        <w:t>. Причорномор-ські економічні студії</w:t>
      </w:r>
      <w:r>
        <w:rPr>
          <w:color w:val="0D0D0D"/>
          <w:sz w:val="28"/>
        </w:rPr>
        <w:t>. 2017. Вип. 24. С. 46–49.</w:t>
      </w:r>
    </w:p>
    <w:p>
      <w:pPr>
        <w:pStyle w:val="ListParagraph"/>
        <w:numPr>
          <w:ilvl w:val="0"/>
          <w:numId w:val="2"/>
        </w:numPr>
        <w:tabs>
          <w:tab w:pos="1019" w:val="left" w:leader="none"/>
        </w:tabs>
        <w:spacing w:line="343" w:lineRule="auto" w:before="0" w:after="0"/>
        <w:ind w:left="949" w:right="401" w:hanging="360"/>
        <w:jc w:val="both"/>
        <w:rPr>
          <w:rFonts w:ascii="Calibri" w:hAnsi="Calibri"/>
          <w:color w:val="0D0D0D"/>
          <w:sz w:val="28"/>
        </w:rPr>
      </w:pPr>
      <w:r>
        <w:rPr>
          <w:color w:val="0D0D0D"/>
          <w:sz w:val="28"/>
        </w:rPr>
        <w:t>Михайленко О. Роль внутрішнього ринку у соціально-економічному розвитку країни. </w:t>
      </w:r>
      <w:r>
        <w:rPr>
          <w:i/>
          <w:color w:val="0D0D0D"/>
          <w:sz w:val="28"/>
        </w:rPr>
        <w:t>Економіка України</w:t>
      </w:r>
      <w:r>
        <w:rPr>
          <w:color w:val="0D0D0D"/>
          <w:sz w:val="28"/>
        </w:rPr>
        <w:t>. 2002. No 10. С. 37–42.</w:t>
      </w:r>
    </w:p>
    <w:p>
      <w:pPr>
        <w:pStyle w:val="ListParagraph"/>
        <w:numPr>
          <w:ilvl w:val="0"/>
          <w:numId w:val="2"/>
        </w:numPr>
        <w:tabs>
          <w:tab w:pos="1019" w:val="left" w:leader="none"/>
        </w:tabs>
        <w:spacing w:line="352" w:lineRule="auto" w:before="21" w:after="0"/>
        <w:ind w:left="949" w:right="405" w:hanging="360"/>
        <w:jc w:val="both"/>
        <w:rPr>
          <w:rFonts w:ascii="Calibri" w:hAnsi="Calibri"/>
          <w:color w:val="0D0D0D"/>
          <w:sz w:val="28"/>
        </w:rPr>
      </w:pPr>
      <w:r>
        <w:rPr>
          <w:color w:val="0D0D0D"/>
          <w:sz w:val="28"/>
        </w:rPr>
        <w:t>Павлюк Л.І. Теоретико-методичні особливості функціонування внутрішнього ринку регіону. </w:t>
      </w:r>
      <w:r>
        <w:rPr>
          <w:i/>
          <w:color w:val="0D0D0D"/>
          <w:sz w:val="28"/>
        </w:rPr>
        <w:t>Науковий вісник НЛТУ</w:t>
      </w:r>
      <w:r>
        <w:rPr>
          <w:color w:val="0D0D0D"/>
          <w:sz w:val="28"/>
        </w:rPr>
        <w:t>. 2015. Вип. 25.1. С. 320–325.</w:t>
      </w:r>
    </w:p>
    <w:p>
      <w:pPr>
        <w:pStyle w:val="ListParagraph"/>
        <w:numPr>
          <w:ilvl w:val="0"/>
          <w:numId w:val="2"/>
        </w:numPr>
        <w:tabs>
          <w:tab w:pos="1019" w:val="left" w:leader="none"/>
        </w:tabs>
        <w:spacing w:line="355" w:lineRule="auto" w:before="5" w:after="0"/>
        <w:ind w:left="949" w:right="403" w:hanging="360"/>
        <w:jc w:val="both"/>
        <w:rPr>
          <w:rFonts w:ascii="Calibri" w:hAnsi="Calibri"/>
          <w:color w:val="0D0D0D"/>
          <w:sz w:val="28"/>
        </w:rPr>
      </w:pPr>
      <w:r>
        <w:rPr>
          <w:color w:val="0D0D0D"/>
          <w:sz w:val="28"/>
        </w:rPr>
        <w:t>Покатаєва О.В. Державне регулювання інституціональних трансформацій торговельно-економічних відно-син : автореф. дис. на здобуття наук. ступеня кандидата екон. наук : спец. 08.00.03. Донецьк, 2010. 39 с.</w:t>
      </w:r>
    </w:p>
    <w:p>
      <w:pPr>
        <w:pStyle w:val="ListParagraph"/>
        <w:numPr>
          <w:ilvl w:val="0"/>
          <w:numId w:val="2"/>
        </w:numPr>
        <w:tabs>
          <w:tab w:pos="1019" w:val="left" w:leader="none"/>
        </w:tabs>
        <w:spacing w:line="352" w:lineRule="auto" w:before="2" w:after="0"/>
        <w:ind w:left="949" w:right="402" w:hanging="360"/>
        <w:jc w:val="both"/>
        <w:rPr>
          <w:rFonts w:ascii="Calibri" w:hAnsi="Calibri"/>
          <w:color w:val="0D0D0D"/>
          <w:sz w:val="28"/>
        </w:rPr>
      </w:pPr>
      <w:r>
        <w:rPr>
          <w:color w:val="0D0D0D"/>
          <w:sz w:val="28"/>
        </w:rPr>
        <w:t>Покатаєва О.В. Державне регулювання трансформації торговельно- економічних відносин: інституціональний підхід: монографія. Запоріжжя : Вид-во КПУ, 2009. 408 с.</w:t>
      </w:r>
    </w:p>
    <w:p>
      <w:pPr>
        <w:pStyle w:val="ListParagraph"/>
        <w:numPr>
          <w:ilvl w:val="0"/>
          <w:numId w:val="2"/>
        </w:numPr>
        <w:tabs>
          <w:tab w:pos="1019" w:val="left" w:leader="none"/>
        </w:tabs>
        <w:spacing w:line="350" w:lineRule="auto" w:before="6" w:after="0"/>
        <w:ind w:left="949" w:right="409" w:hanging="360"/>
        <w:jc w:val="both"/>
        <w:rPr>
          <w:rFonts w:ascii="Calibri" w:hAnsi="Calibri"/>
          <w:color w:val="0D0D0D"/>
          <w:sz w:val="28"/>
        </w:rPr>
      </w:pPr>
      <w:r>
        <w:rPr>
          <w:color w:val="0D0D0D"/>
          <w:sz w:val="28"/>
        </w:rPr>
        <w:t>Попадинець Н.М. Внутрішній ринок: підходи до визначення. Соціально-економічні проблеми сучасного періоду України. 2015.</w:t>
      </w:r>
      <w:r>
        <w:rPr>
          <w:color w:val="0D0D0D"/>
          <w:spacing w:val="80"/>
          <w:sz w:val="28"/>
        </w:rPr>
        <w:t> </w:t>
      </w:r>
      <w:r>
        <w:rPr>
          <w:color w:val="0D0D0D"/>
          <w:sz w:val="28"/>
        </w:rPr>
        <w:t>Вип. 6. С. 124–129.</w:t>
      </w:r>
    </w:p>
    <w:p>
      <w:pPr>
        <w:pStyle w:val="ListParagraph"/>
        <w:numPr>
          <w:ilvl w:val="0"/>
          <w:numId w:val="2"/>
        </w:numPr>
        <w:tabs>
          <w:tab w:pos="1019" w:val="left" w:leader="none"/>
        </w:tabs>
        <w:spacing w:line="350" w:lineRule="auto" w:before="15" w:after="0"/>
        <w:ind w:left="949" w:right="404" w:hanging="360"/>
        <w:jc w:val="both"/>
        <w:rPr>
          <w:rFonts w:ascii="Calibri" w:hAnsi="Calibri"/>
          <w:color w:val="0D0D0D"/>
          <w:sz w:val="28"/>
        </w:rPr>
      </w:pPr>
      <w:r>
        <w:rPr>
          <w:color w:val="0D0D0D"/>
          <w:sz w:val="28"/>
        </w:rPr>
        <w:t>Попадинець Н.М. Внутрішній ринок продукції лісової промисловості України: проблеми та напрями розвитку : монографія. Львів, ІРД НАН України, 2014. 182 с.</w:t>
      </w:r>
    </w:p>
    <w:p>
      <w:pPr>
        <w:spacing w:after="0" w:line="350" w:lineRule="auto"/>
        <w:jc w:val="both"/>
        <w:rPr>
          <w:rFonts w:ascii="Calibri" w:hAnsi="Calibri"/>
          <w:sz w:val="28"/>
        </w:rPr>
        <w:sectPr>
          <w:pgSz w:w="11910" w:h="16840"/>
          <w:pgMar w:header="749" w:footer="0" w:top="1140" w:bottom="280" w:left="1540" w:right="440"/>
        </w:sectPr>
      </w:pPr>
    </w:p>
    <w:p>
      <w:pPr>
        <w:pStyle w:val="ListParagraph"/>
        <w:numPr>
          <w:ilvl w:val="0"/>
          <w:numId w:val="2"/>
        </w:numPr>
        <w:tabs>
          <w:tab w:pos="1019" w:val="left" w:leader="none"/>
        </w:tabs>
        <w:spacing w:line="350" w:lineRule="auto" w:before="78" w:after="0"/>
        <w:ind w:left="949" w:right="411" w:hanging="360"/>
        <w:jc w:val="both"/>
        <w:rPr>
          <w:rFonts w:ascii="Calibri" w:hAnsi="Calibri"/>
          <w:color w:val="0D0D0D"/>
          <w:sz w:val="28"/>
        </w:rPr>
      </w:pPr>
      <w:r>
        <w:rPr>
          <w:color w:val="0D0D0D"/>
          <w:sz w:val="28"/>
        </w:rPr>
        <w:t>Пустовойт О. Внутрішній ринок України: потенційні та реальні можливості</w:t>
      </w:r>
      <w:r>
        <w:rPr>
          <w:color w:val="0D0D0D"/>
          <w:spacing w:val="-3"/>
          <w:sz w:val="28"/>
        </w:rPr>
        <w:t> </w:t>
      </w:r>
      <w:r>
        <w:rPr>
          <w:color w:val="0D0D0D"/>
          <w:sz w:val="28"/>
        </w:rPr>
        <w:t>впливу</w:t>
      </w:r>
      <w:r>
        <w:rPr>
          <w:color w:val="0D0D0D"/>
          <w:spacing w:val="-6"/>
          <w:sz w:val="28"/>
        </w:rPr>
        <w:t> </w:t>
      </w:r>
      <w:r>
        <w:rPr>
          <w:color w:val="0D0D0D"/>
          <w:sz w:val="28"/>
        </w:rPr>
        <w:t>на</w:t>
      </w:r>
      <w:r>
        <w:rPr>
          <w:color w:val="0D0D0D"/>
          <w:spacing w:val="-4"/>
          <w:sz w:val="28"/>
        </w:rPr>
        <w:t> </w:t>
      </w:r>
      <w:r>
        <w:rPr>
          <w:color w:val="0D0D0D"/>
          <w:sz w:val="28"/>
        </w:rPr>
        <w:t>економічне</w:t>
      </w:r>
      <w:r>
        <w:rPr>
          <w:color w:val="0D0D0D"/>
          <w:spacing w:val="-4"/>
          <w:sz w:val="28"/>
        </w:rPr>
        <w:t> </w:t>
      </w:r>
      <w:r>
        <w:rPr>
          <w:color w:val="0D0D0D"/>
          <w:sz w:val="28"/>
        </w:rPr>
        <w:t>зростання.</w:t>
      </w:r>
      <w:r>
        <w:rPr>
          <w:color w:val="0D0D0D"/>
          <w:spacing w:val="-4"/>
          <w:sz w:val="28"/>
        </w:rPr>
        <w:t> </w:t>
      </w:r>
      <w:r>
        <w:rPr>
          <w:color w:val="0D0D0D"/>
          <w:sz w:val="28"/>
        </w:rPr>
        <w:t>Економіка</w:t>
      </w:r>
      <w:r>
        <w:rPr>
          <w:color w:val="0D0D0D"/>
          <w:spacing w:val="-4"/>
          <w:sz w:val="28"/>
        </w:rPr>
        <w:t> </w:t>
      </w:r>
      <w:r>
        <w:rPr>
          <w:color w:val="0D0D0D"/>
          <w:sz w:val="28"/>
        </w:rPr>
        <w:t>України.</w:t>
      </w:r>
      <w:r>
        <w:rPr>
          <w:color w:val="0D0D0D"/>
          <w:spacing w:val="-4"/>
          <w:sz w:val="28"/>
        </w:rPr>
        <w:t> </w:t>
      </w:r>
      <w:r>
        <w:rPr>
          <w:color w:val="0D0D0D"/>
          <w:sz w:val="28"/>
        </w:rPr>
        <w:t>2007. No 3. С. 50–58.</w:t>
      </w:r>
    </w:p>
    <w:p>
      <w:pPr>
        <w:pStyle w:val="ListParagraph"/>
        <w:numPr>
          <w:ilvl w:val="0"/>
          <w:numId w:val="2"/>
        </w:numPr>
        <w:tabs>
          <w:tab w:pos="1019" w:val="left" w:leader="none"/>
        </w:tabs>
        <w:spacing w:line="343" w:lineRule="auto" w:before="16" w:after="0"/>
        <w:ind w:left="949" w:right="410" w:hanging="360"/>
        <w:jc w:val="both"/>
        <w:rPr>
          <w:rFonts w:ascii="Calibri" w:hAnsi="Calibri"/>
          <w:color w:val="0D0D0D"/>
          <w:sz w:val="28"/>
        </w:rPr>
      </w:pPr>
      <w:r>
        <w:rPr>
          <w:color w:val="0D0D0D"/>
          <w:sz w:val="28"/>
        </w:rPr>
        <w:t>Райзберг Б., Лозовский Л., Стародубцева Э. Современный экономический словарь. Москва : ИНФРА-М, 1996. 496 с.</w:t>
      </w:r>
    </w:p>
    <w:p>
      <w:pPr>
        <w:pStyle w:val="ListParagraph"/>
        <w:numPr>
          <w:ilvl w:val="0"/>
          <w:numId w:val="2"/>
        </w:numPr>
        <w:tabs>
          <w:tab w:pos="1019" w:val="left" w:leader="none"/>
        </w:tabs>
        <w:spacing w:line="355" w:lineRule="auto" w:before="20" w:after="0"/>
        <w:ind w:left="949" w:right="405" w:hanging="360"/>
        <w:jc w:val="both"/>
        <w:rPr>
          <w:rFonts w:ascii="Calibri" w:hAnsi="Calibri"/>
          <w:color w:val="0D0D0D"/>
          <w:sz w:val="28"/>
        </w:rPr>
      </w:pPr>
      <w:r>
        <w:rPr>
          <w:color w:val="0D0D0D"/>
          <w:sz w:val="28"/>
        </w:rPr>
        <w:t>Точилін В.О., Голиков В.І., Лапко О.О., Федін В.І. Галузеві ринки України: оцінка стану та перспективи розвитку: наук. доп. НАН України ; Ін-т екон. Прогнозування. За ред. В.О. Точиліна. К., 2004. </w:t>
      </w:r>
      <w:r>
        <w:rPr>
          <w:color w:val="0D0D0D"/>
          <w:spacing w:val="-4"/>
          <w:sz w:val="28"/>
        </w:rPr>
        <w:t>78с.</w:t>
      </w:r>
    </w:p>
    <w:p>
      <w:pPr>
        <w:pStyle w:val="ListParagraph"/>
        <w:numPr>
          <w:ilvl w:val="0"/>
          <w:numId w:val="2"/>
        </w:numPr>
        <w:tabs>
          <w:tab w:pos="1019" w:val="left" w:leader="none"/>
        </w:tabs>
        <w:spacing w:line="355" w:lineRule="auto" w:before="2" w:after="0"/>
        <w:ind w:left="949" w:right="406" w:hanging="360"/>
        <w:jc w:val="both"/>
        <w:rPr>
          <w:rFonts w:ascii="Calibri" w:hAnsi="Calibri"/>
          <w:color w:val="0D0D0D"/>
          <w:sz w:val="28"/>
        </w:rPr>
      </w:pPr>
      <w:r>
        <w:rPr>
          <w:color w:val="0D0D0D"/>
          <w:sz w:val="28"/>
        </w:rPr>
        <w:t>Точилін В.О., Осташко Т.О., Пустовойт О.В. та ін. Ринки реального сектора економіки України : структурно інституціональний аналіз / за ред. д-ра екон. наук, проф. В. О. Точиліна; Ін-т екон. та прогноз. НАН України. Київ, 2009. 640 с.</w:t>
      </w:r>
    </w:p>
    <w:p>
      <w:pPr>
        <w:pStyle w:val="ListParagraph"/>
        <w:numPr>
          <w:ilvl w:val="0"/>
          <w:numId w:val="2"/>
        </w:numPr>
        <w:tabs>
          <w:tab w:pos="1019" w:val="left" w:leader="none"/>
        </w:tabs>
        <w:spacing w:line="352" w:lineRule="auto" w:before="2" w:after="0"/>
        <w:ind w:left="949" w:right="403" w:hanging="360"/>
        <w:jc w:val="both"/>
        <w:rPr>
          <w:rFonts w:ascii="Calibri" w:hAnsi="Calibri"/>
          <w:color w:val="0D0D0D"/>
          <w:sz w:val="28"/>
        </w:rPr>
      </w:pPr>
      <w:r>
        <w:rPr>
          <w:color w:val="0D0D0D"/>
          <w:sz w:val="28"/>
        </w:rPr>
        <w:t>Тихоліз Л.С. Економічне поняття «внутрішній ринок». </w:t>
      </w:r>
      <w:r>
        <w:rPr>
          <w:i/>
          <w:color w:val="0D0D0D"/>
          <w:sz w:val="28"/>
        </w:rPr>
        <w:t>Збірник наукових праць Подільського Державного аграрно-технічного університету. </w:t>
      </w:r>
      <w:r>
        <w:rPr>
          <w:color w:val="0D0D0D"/>
          <w:sz w:val="28"/>
        </w:rPr>
        <w:t>2010. Вип. 18. С. 311–316.</w:t>
      </w:r>
    </w:p>
    <w:p>
      <w:pPr>
        <w:pStyle w:val="ListParagraph"/>
        <w:numPr>
          <w:ilvl w:val="0"/>
          <w:numId w:val="2"/>
        </w:numPr>
        <w:tabs>
          <w:tab w:pos="1019" w:val="left" w:leader="none"/>
        </w:tabs>
        <w:spacing w:line="355" w:lineRule="auto" w:before="5" w:after="0"/>
        <w:ind w:left="949" w:right="407" w:hanging="360"/>
        <w:jc w:val="both"/>
        <w:rPr>
          <w:rFonts w:ascii="Calibri" w:hAnsi="Calibri"/>
          <w:color w:val="0D0D0D"/>
          <w:sz w:val="28"/>
        </w:rPr>
      </w:pPr>
      <w:r>
        <w:rPr>
          <w:color w:val="0D0D0D"/>
          <w:sz w:val="28"/>
        </w:rPr>
        <w:t>Якименко-Терещенко Н.В. Стратегічне управління розвитком внутрішнього ринку країни в контексті забезпечення її конкурентоспроможності. </w:t>
      </w:r>
      <w:r>
        <w:rPr>
          <w:i/>
          <w:color w:val="0D0D0D"/>
          <w:sz w:val="28"/>
        </w:rPr>
        <w:t>Економічна теорія </w:t>
      </w:r>
      <w:r>
        <w:rPr>
          <w:color w:val="0D0D0D"/>
          <w:sz w:val="28"/>
        </w:rPr>
        <w:t>та право. 2016. No 2. С. </w:t>
      </w:r>
      <w:r>
        <w:rPr>
          <w:color w:val="0D0D0D"/>
          <w:spacing w:val="-2"/>
          <w:sz w:val="28"/>
        </w:rPr>
        <w:t>25–36.</w:t>
      </w:r>
    </w:p>
    <w:p>
      <w:pPr>
        <w:pStyle w:val="ListParagraph"/>
        <w:numPr>
          <w:ilvl w:val="0"/>
          <w:numId w:val="2"/>
        </w:numPr>
        <w:tabs>
          <w:tab w:pos="1019" w:val="left" w:leader="none"/>
        </w:tabs>
        <w:spacing w:line="360" w:lineRule="auto" w:before="2" w:after="0"/>
        <w:ind w:left="949" w:right="403" w:hanging="360"/>
        <w:jc w:val="both"/>
        <w:rPr>
          <w:color w:val="0D0D0D"/>
          <w:sz w:val="28"/>
        </w:rPr>
      </w:pPr>
      <w:r>
        <w:rPr>
          <w:color w:val="0D0D0D"/>
          <w:sz w:val="28"/>
        </w:rPr>
        <w:t>Амоша А.І., Іванов Н.І., Алимов В.А. Розвиток промислового виробництва: проблеми та рішення. НАН Украіни; Інститут економіки промисловости. Н.І. Іванов (науч. ред.).</w:t>
      </w:r>
      <w:r>
        <w:rPr>
          <w:color w:val="0D0D0D"/>
          <w:spacing w:val="80"/>
          <w:sz w:val="28"/>
        </w:rPr>
        <w:t> </w:t>
      </w:r>
      <w:r>
        <w:rPr>
          <w:color w:val="0D0D0D"/>
          <w:sz w:val="28"/>
        </w:rPr>
        <w:t>К.: Наукова думка, 2003. 340</w:t>
      </w:r>
      <w:r>
        <w:rPr>
          <w:color w:val="0D0D0D"/>
          <w:spacing w:val="40"/>
          <w:sz w:val="28"/>
        </w:rPr>
        <w:t> </w:t>
      </w:r>
      <w:r>
        <w:rPr>
          <w:color w:val="0D0D0D"/>
          <w:spacing w:val="-6"/>
          <w:sz w:val="28"/>
        </w:rPr>
        <w:t>с.</w:t>
      </w:r>
    </w:p>
    <w:p>
      <w:pPr>
        <w:pStyle w:val="ListParagraph"/>
        <w:numPr>
          <w:ilvl w:val="0"/>
          <w:numId w:val="2"/>
        </w:numPr>
        <w:tabs>
          <w:tab w:pos="1019" w:val="left" w:leader="none"/>
        </w:tabs>
        <w:spacing w:line="360" w:lineRule="auto" w:before="1" w:after="0"/>
        <w:ind w:left="949" w:right="403" w:hanging="360"/>
        <w:jc w:val="both"/>
        <w:rPr>
          <w:color w:val="0D0D0D"/>
          <w:sz w:val="28"/>
        </w:rPr>
      </w:pPr>
      <w:r>
        <w:rPr>
          <w:color w:val="0D0D0D"/>
          <w:sz w:val="28"/>
        </w:rPr>
        <w:t>Кузьменко Г.Г. Методичні підходи до діагностики параметрів структурнодинамічних змін у промисловості регіонів України. </w:t>
      </w:r>
      <w:r>
        <w:rPr>
          <w:i/>
          <w:color w:val="0D0D0D"/>
          <w:sz w:val="28"/>
        </w:rPr>
        <w:t>Національне господарство: теорія та практика управління</w:t>
      </w:r>
      <w:r>
        <w:rPr>
          <w:color w:val="0D0D0D"/>
          <w:sz w:val="28"/>
        </w:rPr>
        <w:t>. К.:РВПС України НАН України.</w:t>
      </w:r>
      <w:r>
        <w:rPr>
          <w:color w:val="0D0D0D"/>
          <w:spacing w:val="40"/>
          <w:sz w:val="28"/>
        </w:rPr>
        <w:t> </w:t>
      </w:r>
      <w:r>
        <w:rPr>
          <w:color w:val="0D0D0D"/>
          <w:sz w:val="28"/>
        </w:rPr>
        <w:t>2010.</w:t>
      </w:r>
      <w:r>
        <w:rPr>
          <w:color w:val="0D0D0D"/>
          <w:spacing w:val="40"/>
          <w:sz w:val="28"/>
        </w:rPr>
        <w:t> </w:t>
      </w:r>
      <w:r>
        <w:rPr>
          <w:color w:val="0D0D0D"/>
          <w:sz w:val="28"/>
        </w:rPr>
        <w:t>С. 137—149.</w:t>
      </w:r>
    </w:p>
    <w:p>
      <w:pPr>
        <w:spacing w:after="0" w:line="360" w:lineRule="auto"/>
        <w:jc w:val="both"/>
        <w:rPr>
          <w:sz w:val="28"/>
        </w:rPr>
        <w:sectPr>
          <w:pgSz w:w="11910" w:h="16840"/>
          <w:pgMar w:header="749" w:footer="0" w:top="1140" w:bottom="280" w:left="1540" w:right="440"/>
        </w:sectPr>
      </w:pPr>
    </w:p>
    <w:p>
      <w:pPr>
        <w:pStyle w:val="ListParagraph"/>
        <w:numPr>
          <w:ilvl w:val="0"/>
          <w:numId w:val="2"/>
        </w:numPr>
        <w:tabs>
          <w:tab w:pos="1019" w:val="left" w:leader="none"/>
        </w:tabs>
        <w:spacing w:line="360" w:lineRule="auto" w:before="79" w:after="0"/>
        <w:ind w:left="949" w:right="405" w:hanging="360"/>
        <w:jc w:val="both"/>
        <w:rPr>
          <w:color w:val="0D0D0D"/>
          <w:sz w:val="28"/>
        </w:rPr>
      </w:pPr>
      <w:r>
        <w:rPr>
          <w:color w:val="0D0D0D"/>
          <w:sz w:val="28"/>
        </w:rPr>
        <w:t>Макаренко І.О. Сучасний стан здійснення вітчизняної промисловоінноваційної політики за галузями </w:t>
      </w:r>
      <w:r>
        <w:rPr>
          <w:i/>
          <w:color w:val="0D0D0D"/>
          <w:sz w:val="28"/>
        </w:rPr>
        <w:t>Інвестиції: практика</w:t>
      </w:r>
      <w:r>
        <w:rPr>
          <w:i/>
          <w:color w:val="0D0D0D"/>
          <w:spacing w:val="40"/>
          <w:sz w:val="28"/>
        </w:rPr>
        <w:t> </w:t>
      </w:r>
      <w:r>
        <w:rPr>
          <w:i/>
          <w:color w:val="0D0D0D"/>
          <w:sz w:val="28"/>
        </w:rPr>
        <w:t>та досвід. </w:t>
      </w:r>
      <w:r>
        <w:rPr>
          <w:color w:val="0D0D0D"/>
          <w:sz w:val="28"/>
        </w:rPr>
        <w:t>2010. No 10.</w:t>
      </w:r>
      <w:r>
        <w:rPr>
          <w:color w:val="0D0D0D"/>
          <w:spacing w:val="40"/>
          <w:sz w:val="28"/>
        </w:rPr>
        <w:t> </w:t>
      </w:r>
      <w:r>
        <w:rPr>
          <w:color w:val="0D0D0D"/>
          <w:sz w:val="28"/>
        </w:rPr>
        <w:t>С. 26—29.</w:t>
      </w:r>
    </w:p>
    <w:p>
      <w:pPr>
        <w:pStyle w:val="ListParagraph"/>
        <w:numPr>
          <w:ilvl w:val="0"/>
          <w:numId w:val="2"/>
        </w:numPr>
        <w:tabs>
          <w:tab w:pos="1019" w:val="left" w:leader="none"/>
        </w:tabs>
        <w:spacing w:line="321" w:lineRule="exact" w:before="0" w:after="0"/>
        <w:ind w:left="1018" w:right="0" w:hanging="430"/>
        <w:jc w:val="both"/>
        <w:rPr>
          <w:color w:val="0D0D0D"/>
          <w:sz w:val="28"/>
        </w:rPr>
      </w:pPr>
      <w:r>
        <w:rPr>
          <w:color w:val="0D0D0D"/>
          <w:sz w:val="28"/>
        </w:rPr>
        <w:t>Мочерний</w:t>
      </w:r>
      <w:r>
        <w:rPr>
          <w:color w:val="0D0D0D"/>
          <w:spacing w:val="76"/>
          <w:w w:val="150"/>
          <w:sz w:val="28"/>
        </w:rPr>
        <w:t> </w:t>
      </w:r>
      <w:r>
        <w:rPr>
          <w:color w:val="0D0D0D"/>
          <w:sz w:val="28"/>
        </w:rPr>
        <w:t>С.</w:t>
      </w:r>
      <w:r>
        <w:rPr>
          <w:color w:val="0D0D0D"/>
          <w:spacing w:val="77"/>
          <w:w w:val="150"/>
          <w:sz w:val="28"/>
        </w:rPr>
        <w:t> </w:t>
      </w:r>
      <w:r>
        <w:rPr>
          <w:color w:val="0D0D0D"/>
          <w:sz w:val="28"/>
        </w:rPr>
        <w:t>Синергетичний</w:t>
      </w:r>
      <w:r>
        <w:rPr>
          <w:color w:val="0D0D0D"/>
          <w:spacing w:val="79"/>
          <w:w w:val="150"/>
          <w:sz w:val="28"/>
        </w:rPr>
        <w:t> </w:t>
      </w:r>
      <w:r>
        <w:rPr>
          <w:color w:val="0D0D0D"/>
          <w:sz w:val="28"/>
        </w:rPr>
        <w:t>підхід</w:t>
      </w:r>
      <w:r>
        <w:rPr>
          <w:color w:val="0D0D0D"/>
          <w:spacing w:val="76"/>
          <w:w w:val="150"/>
          <w:sz w:val="28"/>
        </w:rPr>
        <w:t> </w:t>
      </w:r>
      <w:r>
        <w:rPr>
          <w:color w:val="0D0D0D"/>
          <w:sz w:val="28"/>
        </w:rPr>
        <w:t>в</w:t>
      </w:r>
      <w:r>
        <w:rPr>
          <w:color w:val="0D0D0D"/>
          <w:spacing w:val="78"/>
          <w:w w:val="150"/>
          <w:sz w:val="28"/>
        </w:rPr>
        <w:t> </w:t>
      </w:r>
      <w:r>
        <w:rPr>
          <w:color w:val="0D0D0D"/>
          <w:sz w:val="28"/>
        </w:rPr>
        <w:t>економічному</w:t>
      </w:r>
      <w:r>
        <w:rPr>
          <w:color w:val="0D0D0D"/>
          <w:spacing w:val="77"/>
          <w:w w:val="150"/>
          <w:sz w:val="28"/>
        </w:rPr>
        <w:t> </w:t>
      </w:r>
      <w:r>
        <w:rPr>
          <w:color w:val="0D0D0D"/>
          <w:spacing w:val="-2"/>
          <w:sz w:val="28"/>
        </w:rPr>
        <w:t>дослідженні</w:t>
      </w:r>
    </w:p>
    <w:p>
      <w:pPr>
        <w:spacing w:before="162"/>
        <w:ind w:left="949" w:right="0" w:firstLine="0"/>
        <w:jc w:val="both"/>
        <w:rPr>
          <w:sz w:val="28"/>
        </w:rPr>
      </w:pPr>
      <w:r>
        <w:rPr>
          <w:i/>
          <w:color w:val="0D0D0D"/>
          <w:sz w:val="28"/>
        </w:rPr>
        <w:t>Економіка</w:t>
      </w:r>
      <w:r>
        <w:rPr>
          <w:i/>
          <w:color w:val="0D0D0D"/>
          <w:spacing w:val="-2"/>
          <w:sz w:val="28"/>
        </w:rPr>
        <w:t> </w:t>
      </w:r>
      <w:r>
        <w:rPr>
          <w:i/>
          <w:color w:val="0D0D0D"/>
          <w:sz w:val="28"/>
        </w:rPr>
        <w:t>України</w:t>
      </w:r>
      <w:r>
        <w:rPr>
          <w:color w:val="0D0D0D"/>
          <w:sz w:val="28"/>
        </w:rPr>
        <w:t>.</w:t>
      </w:r>
      <w:r>
        <w:rPr>
          <w:color w:val="0D0D0D"/>
          <w:spacing w:val="-6"/>
          <w:sz w:val="28"/>
        </w:rPr>
        <w:t> </w:t>
      </w:r>
      <w:r>
        <w:rPr>
          <w:color w:val="0D0D0D"/>
          <w:sz w:val="28"/>
        </w:rPr>
        <w:t>2001.</w:t>
      </w:r>
      <w:r>
        <w:rPr>
          <w:color w:val="0D0D0D"/>
          <w:spacing w:val="64"/>
          <w:sz w:val="28"/>
        </w:rPr>
        <w:t> </w:t>
      </w:r>
      <w:r>
        <w:rPr>
          <w:color w:val="0D0D0D"/>
          <w:sz w:val="28"/>
        </w:rPr>
        <w:t>No</w:t>
      </w:r>
      <w:r>
        <w:rPr>
          <w:color w:val="0D0D0D"/>
          <w:spacing w:val="-1"/>
          <w:sz w:val="28"/>
        </w:rPr>
        <w:t> </w:t>
      </w:r>
      <w:r>
        <w:rPr>
          <w:color w:val="0D0D0D"/>
          <w:sz w:val="28"/>
        </w:rPr>
        <w:t>5.</w:t>
      </w:r>
      <w:r>
        <w:rPr>
          <w:color w:val="0D0D0D"/>
          <w:spacing w:val="64"/>
          <w:sz w:val="28"/>
        </w:rPr>
        <w:t> </w:t>
      </w:r>
      <w:r>
        <w:rPr>
          <w:color w:val="0D0D0D"/>
          <w:sz w:val="28"/>
        </w:rPr>
        <w:t>С.</w:t>
      </w:r>
      <w:r>
        <w:rPr>
          <w:color w:val="0D0D0D"/>
          <w:spacing w:val="-4"/>
          <w:sz w:val="28"/>
        </w:rPr>
        <w:t> </w:t>
      </w:r>
      <w:r>
        <w:rPr>
          <w:color w:val="0D0D0D"/>
          <w:sz w:val="28"/>
        </w:rPr>
        <w:t>44—</w:t>
      </w:r>
      <w:r>
        <w:rPr>
          <w:color w:val="0D0D0D"/>
          <w:spacing w:val="-5"/>
          <w:sz w:val="28"/>
        </w:rPr>
        <w:t>51.</w:t>
      </w:r>
    </w:p>
    <w:p>
      <w:pPr>
        <w:pStyle w:val="ListParagraph"/>
        <w:numPr>
          <w:ilvl w:val="0"/>
          <w:numId w:val="2"/>
        </w:numPr>
        <w:tabs>
          <w:tab w:pos="1019" w:val="left" w:leader="none"/>
        </w:tabs>
        <w:spacing w:line="360" w:lineRule="auto" w:before="161" w:after="0"/>
        <w:ind w:left="949" w:right="403" w:hanging="360"/>
        <w:jc w:val="both"/>
        <w:rPr>
          <w:color w:val="0D0D0D"/>
          <w:sz w:val="28"/>
        </w:rPr>
      </w:pPr>
      <w:r>
        <w:rPr>
          <w:color w:val="0D0D0D"/>
          <w:sz w:val="28"/>
        </w:rPr>
        <w:t>Худолей В.Ю. Проектування стратегічного потенціалу економічного зростання регіональних промислових комплексів </w:t>
      </w:r>
      <w:r>
        <w:rPr>
          <w:i/>
          <w:color w:val="0D0D0D"/>
          <w:sz w:val="28"/>
        </w:rPr>
        <w:t>Український соціум: наука — освіта — виробництво</w:t>
      </w:r>
      <w:r>
        <w:rPr>
          <w:color w:val="0D0D0D"/>
          <w:sz w:val="28"/>
        </w:rPr>
        <w:t>: Збірник наукових праць. Вип.1. Київ, МНТУ ім. Ю. Бугая, Асоціація ТЕКУ,</w:t>
      </w:r>
      <w:r>
        <w:rPr>
          <w:color w:val="0D0D0D"/>
          <w:spacing w:val="40"/>
          <w:sz w:val="28"/>
        </w:rPr>
        <w:t> </w:t>
      </w:r>
      <w:r>
        <w:rPr>
          <w:color w:val="0D0D0D"/>
          <w:sz w:val="28"/>
        </w:rPr>
        <w:t>2012. С. 35—44</w:t>
      </w:r>
    </w:p>
    <w:p>
      <w:pPr>
        <w:pStyle w:val="ListParagraph"/>
        <w:numPr>
          <w:ilvl w:val="0"/>
          <w:numId w:val="2"/>
        </w:numPr>
        <w:tabs>
          <w:tab w:pos="1019" w:val="left" w:leader="none"/>
        </w:tabs>
        <w:spacing w:line="360" w:lineRule="auto" w:before="1" w:after="0"/>
        <w:ind w:left="949" w:right="403" w:hanging="360"/>
        <w:jc w:val="both"/>
        <w:rPr>
          <w:color w:val="0D0D0D"/>
          <w:sz w:val="28"/>
        </w:rPr>
      </w:pPr>
      <w:r>
        <w:rPr>
          <w:color w:val="0D0D0D"/>
          <w:sz w:val="28"/>
        </w:rPr>
        <w:t>Череп А.В. Економічний механізм регулювання розвитку промислового виробництва: Запоріжжя: ЗПУ МОН України, 2011. 352 </w:t>
      </w:r>
      <w:r>
        <w:rPr>
          <w:color w:val="0D0D0D"/>
          <w:spacing w:val="-6"/>
          <w:sz w:val="28"/>
        </w:rPr>
        <w:t>с.</w:t>
      </w:r>
    </w:p>
    <w:p>
      <w:pPr>
        <w:pStyle w:val="ListParagraph"/>
        <w:numPr>
          <w:ilvl w:val="0"/>
          <w:numId w:val="2"/>
        </w:numPr>
        <w:tabs>
          <w:tab w:pos="1019" w:val="left" w:leader="none"/>
        </w:tabs>
        <w:spacing w:line="360" w:lineRule="auto" w:before="0" w:after="0"/>
        <w:ind w:left="949" w:right="405" w:hanging="360"/>
        <w:jc w:val="both"/>
        <w:rPr>
          <w:color w:val="0D0D0D"/>
          <w:sz w:val="28"/>
        </w:rPr>
      </w:pPr>
      <w:r>
        <w:rPr>
          <w:color w:val="0D0D0D"/>
          <w:sz w:val="28"/>
        </w:rPr>
        <w:t>Жаліло Я. А.</w:t>
      </w:r>
      <w:r>
        <w:rPr>
          <w:color w:val="0D0D0D"/>
          <w:spacing w:val="40"/>
          <w:sz w:val="28"/>
        </w:rPr>
        <w:t> </w:t>
      </w:r>
      <w:r>
        <w:rPr>
          <w:color w:val="0D0D0D"/>
          <w:sz w:val="28"/>
        </w:rPr>
        <w:t>Еволюція чинників дієвості економічної політики держави та інституційна криза в Україні. </w:t>
      </w:r>
      <w:hyperlink r:id="rId8">
        <w:r>
          <w:rPr>
            <w:i/>
            <w:color w:val="0D0D0D"/>
            <w:sz w:val="28"/>
          </w:rPr>
          <w:t>Економічна теорія</w:t>
        </w:r>
      </w:hyperlink>
      <w:r>
        <w:rPr>
          <w:i/>
          <w:color w:val="0D0D0D"/>
          <w:sz w:val="28"/>
        </w:rPr>
        <w:t>. </w:t>
      </w:r>
      <w:r>
        <w:rPr>
          <w:color w:val="0D0D0D"/>
          <w:sz w:val="28"/>
        </w:rPr>
        <w:t>2015.</w:t>
      </w:r>
      <w:r>
        <w:rPr>
          <w:color w:val="0D0D0D"/>
          <w:spacing w:val="40"/>
          <w:sz w:val="28"/>
        </w:rPr>
        <w:t> </w:t>
      </w:r>
      <w:r>
        <w:rPr>
          <w:color w:val="0D0D0D"/>
          <w:sz w:val="28"/>
        </w:rPr>
        <w:t>№ 2. - С. 5-18.</w:t>
      </w:r>
    </w:p>
    <w:p>
      <w:pPr>
        <w:pStyle w:val="ListParagraph"/>
        <w:numPr>
          <w:ilvl w:val="0"/>
          <w:numId w:val="2"/>
        </w:numPr>
        <w:tabs>
          <w:tab w:pos="1019" w:val="left" w:leader="none"/>
          <w:tab w:pos="2387" w:val="left" w:leader="none"/>
        </w:tabs>
        <w:spacing w:line="360" w:lineRule="auto" w:before="0" w:after="0"/>
        <w:ind w:left="949" w:right="406" w:hanging="360"/>
        <w:jc w:val="both"/>
        <w:rPr>
          <w:color w:val="0D0D0D"/>
          <w:sz w:val="28"/>
        </w:rPr>
      </w:pPr>
      <w:r>
        <w:rPr>
          <w:color w:val="0D0D0D"/>
          <w:sz w:val="28"/>
        </w:rPr>
        <w:t>Новий економічний курс України. Стратегія інноваційного розвитку. </w:t>
      </w:r>
      <w:r>
        <w:rPr>
          <w:color w:val="0D0D0D"/>
          <w:spacing w:val="-2"/>
          <w:sz w:val="28"/>
        </w:rPr>
        <w:t>2018.</w:t>
      </w:r>
      <w:r>
        <w:rPr>
          <w:color w:val="0D0D0D"/>
          <w:sz w:val="28"/>
        </w:rPr>
        <w:tab/>
      </w:r>
      <w:hyperlink r:id="rId9">
        <w:r>
          <w:rPr>
            <w:color w:val="0D0D0D"/>
            <w:spacing w:val="-2"/>
            <w:sz w:val="28"/>
            <w:u w:val="single" w:color="0D0D0D"/>
          </w:rPr>
          <w:t>https://nku.com.ua/wp-content/themes/nku/img/NKU_book.pdf</w:t>
        </w:r>
      </w:hyperlink>
      <w:r>
        <w:rPr>
          <w:color w:val="0D0D0D"/>
          <w:spacing w:val="-2"/>
          <w:sz w:val="28"/>
        </w:rPr>
        <w:t> </w:t>
      </w:r>
      <w:r>
        <w:rPr>
          <w:color w:val="0D0D0D"/>
          <w:sz w:val="28"/>
        </w:rPr>
        <w:t>(Дата звернення 21.10.2020).:</w:t>
      </w:r>
    </w:p>
    <w:p>
      <w:pPr>
        <w:pStyle w:val="ListParagraph"/>
        <w:numPr>
          <w:ilvl w:val="0"/>
          <w:numId w:val="2"/>
        </w:numPr>
        <w:tabs>
          <w:tab w:pos="1019" w:val="left" w:leader="none"/>
        </w:tabs>
        <w:spacing w:line="360" w:lineRule="auto" w:before="0" w:after="0"/>
        <w:ind w:left="949" w:right="402" w:hanging="360"/>
        <w:jc w:val="both"/>
        <w:rPr>
          <w:color w:val="0D0D0D"/>
          <w:sz w:val="28"/>
        </w:rPr>
      </w:pPr>
      <w:r>
        <w:rPr>
          <w:color w:val="0D0D0D"/>
          <w:sz w:val="28"/>
        </w:rPr>
        <w:t>Сіденко С.В. (2016) Міжнародне співробітництво України в сфері інновацій. </w:t>
      </w:r>
      <w:r>
        <w:rPr>
          <w:i/>
          <w:color w:val="0D0D0D"/>
          <w:sz w:val="28"/>
        </w:rPr>
        <w:t>Стратегія розвитку України (економіка, соціологія, право)</w:t>
      </w:r>
      <w:r>
        <w:rPr>
          <w:color w:val="0D0D0D"/>
          <w:sz w:val="28"/>
        </w:rPr>
        <w:t>, 1, c. 172-176/</w:t>
      </w:r>
    </w:p>
    <w:p>
      <w:pPr>
        <w:pStyle w:val="ListParagraph"/>
        <w:numPr>
          <w:ilvl w:val="0"/>
          <w:numId w:val="2"/>
        </w:numPr>
        <w:tabs>
          <w:tab w:pos="1019" w:val="left" w:leader="none"/>
        </w:tabs>
        <w:spacing w:line="360" w:lineRule="auto" w:before="0" w:after="0"/>
        <w:ind w:left="949" w:right="411" w:hanging="360"/>
        <w:jc w:val="both"/>
        <w:rPr>
          <w:color w:val="0D0D0D"/>
          <w:sz w:val="28"/>
        </w:rPr>
      </w:pPr>
      <w:r>
        <w:rPr>
          <w:color w:val="0D0D0D"/>
          <w:sz w:val="28"/>
        </w:rPr>
        <w:t>Сіденко С.В. (2017) Світовий ринок послуг в умовах глобальних трансформацій. </w:t>
      </w:r>
      <w:r>
        <w:rPr>
          <w:i/>
          <w:color w:val="0D0D0D"/>
          <w:sz w:val="28"/>
        </w:rPr>
        <w:t>Стратегія розвитку України</w:t>
      </w:r>
      <w:r>
        <w:rPr>
          <w:color w:val="0D0D0D"/>
          <w:sz w:val="28"/>
        </w:rPr>
        <w:t>, 2, с. 7-13.</w:t>
      </w:r>
    </w:p>
    <w:p>
      <w:pPr>
        <w:pStyle w:val="ListParagraph"/>
        <w:numPr>
          <w:ilvl w:val="0"/>
          <w:numId w:val="2"/>
        </w:numPr>
        <w:tabs>
          <w:tab w:pos="1019" w:val="left" w:leader="none"/>
        </w:tabs>
        <w:spacing w:line="360" w:lineRule="auto" w:before="0" w:after="0"/>
        <w:ind w:left="949" w:right="405" w:hanging="360"/>
        <w:jc w:val="both"/>
        <w:rPr>
          <w:i/>
          <w:color w:val="0D0D0D"/>
          <w:sz w:val="28"/>
        </w:rPr>
      </w:pPr>
      <w:r>
        <w:rPr>
          <w:color w:val="0D0D0D"/>
          <w:sz w:val="28"/>
        </w:rPr>
        <w:t>Циганкова Т.М. (2018) Управління міжнародною конкурентоспроможністю країн: екологічний аспект. </w:t>
      </w:r>
      <w:r>
        <w:rPr>
          <w:i/>
          <w:color w:val="0D0D0D"/>
          <w:sz w:val="28"/>
        </w:rPr>
        <w:t>Економічний простір, 133, </w:t>
      </w:r>
      <w:r>
        <w:rPr>
          <w:color w:val="0D0D0D"/>
          <w:sz w:val="28"/>
        </w:rPr>
        <w:t>с. 40-56</w:t>
      </w:r>
      <w:r>
        <w:rPr>
          <w:i/>
          <w:color w:val="0D0D0D"/>
          <w:sz w:val="28"/>
        </w:rPr>
        <w:t>.</w:t>
      </w:r>
    </w:p>
    <w:p>
      <w:pPr>
        <w:pStyle w:val="ListParagraph"/>
        <w:numPr>
          <w:ilvl w:val="0"/>
          <w:numId w:val="2"/>
        </w:numPr>
        <w:tabs>
          <w:tab w:pos="950" w:val="left" w:leader="none"/>
        </w:tabs>
        <w:spacing w:line="360" w:lineRule="auto" w:before="1" w:after="0"/>
        <w:ind w:left="949" w:right="406" w:hanging="360"/>
        <w:jc w:val="both"/>
        <w:rPr>
          <w:i/>
          <w:color w:val="0D0D0D"/>
          <w:sz w:val="26"/>
        </w:rPr>
      </w:pPr>
      <w:r>
        <w:rPr>
          <w:color w:val="0D0D0D"/>
          <w:sz w:val="28"/>
        </w:rPr>
        <w:t>World Bank (2018) </w:t>
      </w:r>
      <w:r>
        <w:rPr>
          <w:i/>
          <w:color w:val="0D0D0D"/>
          <w:sz w:val="28"/>
        </w:rPr>
        <w:t>World Development Indicators</w:t>
      </w:r>
      <w:r>
        <w:rPr>
          <w:color w:val="0D0D0D"/>
          <w:sz w:val="28"/>
        </w:rPr>
        <w:t>. [online] Available at: </w:t>
      </w:r>
      <w:hyperlink r:id="rId10">
        <w:r>
          <w:rPr>
            <w:color w:val="0D0D0D"/>
            <w:spacing w:val="-2"/>
            <w:sz w:val="28"/>
            <w:u w:val="single" w:color="0D0D0D"/>
          </w:rPr>
          <w:t>https://data.worldbank.org/data-catalog/world-development-indicators</w:t>
        </w:r>
      </w:hyperlink>
      <w:r>
        <w:rPr>
          <w:color w:val="0D0D0D"/>
          <w:spacing w:val="-2"/>
          <w:sz w:val="28"/>
        </w:rPr>
        <w:t>.</w:t>
      </w:r>
    </w:p>
    <w:p>
      <w:pPr>
        <w:pStyle w:val="ListParagraph"/>
        <w:numPr>
          <w:ilvl w:val="0"/>
          <w:numId w:val="2"/>
        </w:numPr>
        <w:tabs>
          <w:tab w:pos="1019" w:val="left" w:leader="none"/>
        </w:tabs>
        <w:spacing w:line="362" w:lineRule="auto" w:before="0" w:after="0"/>
        <w:ind w:left="949" w:right="407" w:hanging="360"/>
        <w:jc w:val="both"/>
        <w:rPr>
          <w:i/>
          <w:color w:val="0D0D0D"/>
          <w:sz w:val="28"/>
        </w:rPr>
      </w:pPr>
      <w:r>
        <w:rPr>
          <w:color w:val="0D0D0D"/>
          <w:sz w:val="28"/>
        </w:rPr>
        <w:t>WTO (2017) </w:t>
      </w:r>
      <w:r>
        <w:rPr>
          <w:i/>
          <w:color w:val="0D0D0D"/>
          <w:sz w:val="28"/>
        </w:rPr>
        <w:t>World trade statistical review 2017</w:t>
      </w:r>
      <w:r>
        <w:rPr>
          <w:color w:val="0D0D0D"/>
          <w:sz w:val="28"/>
        </w:rPr>
        <w:t>. [online] Available at: </w:t>
      </w:r>
      <w:hyperlink r:id="rId11">
        <w:r>
          <w:rPr>
            <w:color w:val="0D0D0D"/>
            <w:spacing w:val="-2"/>
            <w:sz w:val="28"/>
          </w:rPr>
          <w:t>www.wto.org/statistics.</w:t>
        </w:r>
      </w:hyperlink>
    </w:p>
    <w:p>
      <w:pPr>
        <w:spacing w:after="0" w:line="362" w:lineRule="auto"/>
        <w:jc w:val="both"/>
        <w:rPr>
          <w:sz w:val="28"/>
        </w:rPr>
        <w:sectPr>
          <w:pgSz w:w="11910" w:h="16840"/>
          <w:pgMar w:header="749" w:footer="0" w:top="1140" w:bottom="280" w:left="1540" w:right="440"/>
        </w:sectPr>
      </w:pPr>
    </w:p>
    <w:p>
      <w:pPr>
        <w:pStyle w:val="Heading1"/>
        <w:ind w:right="954"/>
      </w:pPr>
      <w:r>
        <w:rPr>
          <w:spacing w:val="-2"/>
        </w:rPr>
        <w:t>ДОДАТКИ</w:t>
      </w:r>
    </w:p>
    <w:p>
      <w:pPr>
        <w:pStyle w:val="BodyText"/>
        <w:spacing w:before="156"/>
        <w:ind w:left="0" w:right="404"/>
        <w:jc w:val="right"/>
      </w:pPr>
      <w:r>
        <w:rPr/>
        <w:t>Додаток</w:t>
      </w:r>
      <w:r>
        <w:rPr>
          <w:spacing w:val="-7"/>
        </w:rPr>
        <w:t> </w:t>
      </w:r>
      <w:r>
        <w:rPr>
          <w:spacing w:val="-10"/>
        </w:rPr>
        <w:t>А</w:t>
      </w:r>
    </w:p>
    <w:p>
      <w:pPr>
        <w:pStyle w:val="BodyText"/>
        <w:spacing w:before="6"/>
        <w:ind w:left="0"/>
        <w:jc w:val="left"/>
        <w:rPr>
          <w:sz w:val="12"/>
        </w:rPr>
      </w:pPr>
      <w:r>
        <w:rPr/>
        <w:drawing>
          <wp:anchor distT="0" distB="0" distL="0" distR="0" allowOverlap="1" layoutInCell="1" locked="0" behindDoc="0" simplePos="0" relativeHeight="2">
            <wp:simplePos x="0" y="0"/>
            <wp:positionH relativeFrom="page">
              <wp:posOffset>1103219</wp:posOffset>
            </wp:positionH>
            <wp:positionV relativeFrom="paragraph">
              <wp:posOffset>106857</wp:posOffset>
            </wp:positionV>
            <wp:extent cx="5790349" cy="3342322"/>
            <wp:effectExtent l="0" t="0" r="0" b="0"/>
            <wp:wrapTopAndBottom/>
            <wp:docPr id="1" name="image1.jpeg"/>
            <wp:cNvGraphicFramePr>
              <a:graphicFrameLocks noChangeAspect="1"/>
            </wp:cNvGraphicFramePr>
            <a:graphic>
              <a:graphicData uri="http://schemas.openxmlformats.org/drawingml/2006/picture">
                <pic:pic>
                  <pic:nvPicPr>
                    <pic:cNvPr id="2" name="image1.jpeg"/>
                    <pic:cNvPicPr/>
                  </pic:nvPicPr>
                  <pic:blipFill>
                    <a:blip r:embed="rId12" cstate="print"/>
                    <a:stretch>
                      <a:fillRect/>
                    </a:stretch>
                  </pic:blipFill>
                  <pic:spPr>
                    <a:xfrm>
                      <a:off x="0" y="0"/>
                      <a:ext cx="5790349" cy="3342322"/>
                    </a:xfrm>
                    <a:prstGeom prst="rect">
                      <a:avLst/>
                    </a:prstGeom>
                  </pic:spPr>
                </pic:pic>
              </a:graphicData>
            </a:graphic>
          </wp:anchor>
        </w:drawing>
      </w:r>
    </w:p>
    <w:p>
      <w:pPr>
        <w:spacing w:after="0"/>
        <w:jc w:val="left"/>
        <w:rPr>
          <w:sz w:val="12"/>
        </w:rPr>
        <w:sectPr>
          <w:pgSz w:w="11910" w:h="16840"/>
          <w:pgMar w:header="749" w:footer="0" w:top="1140" w:bottom="280" w:left="1540" w:right="440"/>
        </w:sectPr>
      </w:pPr>
    </w:p>
    <w:p>
      <w:pPr>
        <w:pStyle w:val="BodyText"/>
        <w:ind w:left="0"/>
        <w:jc w:val="left"/>
        <w:rPr>
          <w:sz w:val="20"/>
        </w:rPr>
      </w:pPr>
    </w:p>
    <w:p>
      <w:pPr>
        <w:pStyle w:val="BodyText"/>
        <w:spacing w:before="1"/>
        <w:ind w:left="0"/>
        <w:jc w:val="left"/>
        <w:rPr>
          <w:sz w:val="21"/>
        </w:rPr>
      </w:pPr>
    </w:p>
    <w:p>
      <w:pPr>
        <w:pStyle w:val="BodyText"/>
        <w:spacing w:before="89"/>
        <w:ind w:left="0" w:right="403"/>
        <w:jc w:val="right"/>
      </w:pPr>
      <w:r>
        <w:rPr/>
        <w:t>Додаток</w:t>
      </w:r>
      <w:r>
        <w:rPr>
          <w:spacing w:val="-7"/>
        </w:rPr>
        <w:t> </w:t>
      </w:r>
      <w:r>
        <w:rPr>
          <w:spacing w:val="-10"/>
        </w:rPr>
        <w:t>Б</w:t>
      </w:r>
    </w:p>
    <w:p>
      <w:pPr>
        <w:pStyle w:val="BodyText"/>
        <w:spacing w:before="10"/>
        <w:ind w:left="0"/>
        <w:jc w:val="left"/>
        <w:rPr>
          <w:sz w:val="18"/>
        </w:rPr>
      </w:pPr>
    </w:p>
    <w:tbl>
      <w:tblPr>
        <w:tblW w:w="0" w:type="auto"/>
        <w:jc w:val="left"/>
        <w:tblInd w:w="1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99"/>
        <w:gridCol w:w="2769"/>
        <w:gridCol w:w="2389"/>
        <w:gridCol w:w="2047"/>
        <w:gridCol w:w="1229"/>
      </w:tblGrid>
      <w:tr>
        <w:trPr>
          <w:trHeight w:val="442" w:hRule="atLeast"/>
        </w:trPr>
        <w:tc>
          <w:tcPr>
            <w:tcW w:w="9233" w:type="dxa"/>
            <w:gridSpan w:val="5"/>
          </w:tcPr>
          <w:p>
            <w:pPr>
              <w:pStyle w:val="TableParagraph"/>
              <w:spacing w:line="311" w:lineRule="exact" w:before="0"/>
              <w:ind w:left="1162" w:right="1162"/>
              <w:jc w:val="center"/>
              <w:rPr>
                <w:sz w:val="28"/>
              </w:rPr>
            </w:pPr>
            <w:r>
              <w:rPr>
                <w:sz w:val="28"/>
              </w:rPr>
              <w:t>Валовий</w:t>
            </w:r>
            <w:r>
              <w:rPr>
                <w:spacing w:val="-5"/>
                <w:sz w:val="28"/>
              </w:rPr>
              <w:t> </w:t>
            </w:r>
            <w:r>
              <w:rPr>
                <w:sz w:val="28"/>
              </w:rPr>
              <w:t>внутріщній</w:t>
            </w:r>
            <w:r>
              <w:rPr>
                <w:spacing w:val="-6"/>
                <w:sz w:val="28"/>
              </w:rPr>
              <w:t> </w:t>
            </w:r>
            <w:r>
              <w:rPr>
                <w:sz w:val="28"/>
              </w:rPr>
              <w:t>продукт</w:t>
            </w:r>
            <w:r>
              <w:rPr>
                <w:spacing w:val="-4"/>
                <w:sz w:val="28"/>
              </w:rPr>
              <w:t> </w:t>
            </w:r>
            <w:r>
              <w:rPr>
                <w:sz w:val="28"/>
              </w:rPr>
              <w:t>України</w:t>
            </w:r>
            <w:r>
              <w:rPr>
                <w:spacing w:val="-4"/>
                <w:sz w:val="28"/>
              </w:rPr>
              <w:t> </w:t>
            </w:r>
            <w:r>
              <w:rPr>
                <w:sz w:val="28"/>
              </w:rPr>
              <w:t>в</w:t>
            </w:r>
            <w:r>
              <w:rPr>
                <w:spacing w:val="-8"/>
                <w:sz w:val="28"/>
              </w:rPr>
              <w:t> </w:t>
            </w:r>
            <w:r>
              <w:rPr>
                <w:sz w:val="28"/>
              </w:rPr>
              <w:t>2019р.</w:t>
            </w:r>
            <w:r>
              <w:rPr>
                <w:spacing w:val="-5"/>
                <w:sz w:val="28"/>
              </w:rPr>
              <w:t> </w:t>
            </w:r>
            <w:r>
              <w:rPr>
                <w:sz w:val="28"/>
              </w:rPr>
              <w:t>(млн.</w:t>
            </w:r>
            <w:r>
              <w:rPr>
                <w:spacing w:val="-5"/>
                <w:sz w:val="28"/>
              </w:rPr>
              <w:t> </w:t>
            </w:r>
            <w:r>
              <w:rPr>
                <w:spacing w:val="-2"/>
                <w:sz w:val="28"/>
              </w:rPr>
              <w:t>грн.)</w:t>
            </w:r>
          </w:p>
        </w:tc>
      </w:tr>
      <w:tr>
        <w:trPr>
          <w:trHeight w:val="1055" w:hRule="atLeast"/>
        </w:trPr>
        <w:tc>
          <w:tcPr>
            <w:tcW w:w="799" w:type="dxa"/>
          </w:tcPr>
          <w:p>
            <w:pPr>
              <w:pStyle w:val="TableParagraph"/>
              <w:spacing w:before="3"/>
              <w:rPr>
                <w:sz w:val="31"/>
              </w:rPr>
            </w:pPr>
          </w:p>
          <w:p>
            <w:pPr>
              <w:pStyle w:val="TableParagraph"/>
              <w:spacing w:before="0"/>
              <w:ind w:left="121"/>
              <w:rPr>
                <w:sz w:val="28"/>
              </w:rPr>
            </w:pPr>
            <w:r>
              <w:rPr>
                <w:spacing w:val="-4"/>
                <w:sz w:val="28"/>
              </w:rPr>
              <w:t>2019</w:t>
            </w:r>
          </w:p>
        </w:tc>
        <w:tc>
          <w:tcPr>
            <w:tcW w:w="2769" w:type="dxa"/>
          </w:tcPr>
          <w:p>
            <w:pPr>
              <w:pStyle w:val="TableParagraph"/>
              <w:ind w:right="41"/>
              <w:jc w:val="right"/>
              <w:rPr>
                <w:sz w:val="28"/>
              </w:rPr>
            </w:pPr>
            <w:r>
              <w:rPr>
                <w:sz w:val="28"/>
              </w:rPr>
              <w:t>Номинальний</w:t>
            </w:r>
            <w:r>
              <w:rPr>
                <w:spacing w:val="-9"/>
                <w:sz w:val="28"/>
              </w:rPr>
              <w:t> </w:t>
            </w:r>
            <w:r>
              <w:rPr>
                <w:spacing w:val="-5"/>
                <w:sz w:val="28"/>
              </w:rPr>
              <w:t>ВВП</w:t>
            </w:r>
          </w:p>
          <w:p>
            <w:pPr>
              <w:pStyle w:val="TableParagraph"/>
              <w:spacing w:before="160"/>
              <w:ind w:right="44"/>
              <w:jc w:val="right"/>
              <w:rPr>
                <w:sz w:val="28"/>
              </w:rPr>
            </w:pPr>
            <w:r>
              <w:rPr>
                <w:sz w:val="28"/>
              </w:rPr>
              <w:t>(в</w:t>
            </w:r>
            <w:r>
              <w:rPr>
                <w:spacing w:val="-4"/>
                <w:sz w:val="28"/>
              </w:rPr>
              <w:t> </w:t>
            </w:r>
            <w:r>
              <w:rPr>
                <w:sz w:val="28"/>
              </w:rPr>
              <w:t>фактических</w:t>
            </w:r>
            <w:r>
              <w:rPr>
                <w:spacing w:val="-2"/>
                <w:sz w:val="28"/>
              </w:rPr>
              <w:t> ценах)</w:t>
            </w:r>
          </w:p>
        </w:tc>
        <w:tc>
          <w:tcPr>
            <w:tcW w:w="2389" w:type="dxa"/>
          </w:tcPr>
          <w:p>
            <w:pPr>
              <w:pStyle w:val="TableParagraph"/>
              <w:ind w:left="576"/>
              <w:rPr>
                <w:sz w:val="28"/>
              </w:rPr>
            </w:pPr>
            <w:r>
              <w:rPr>
                <w:sz w:val="28"/>
              </w:rPr>
              <w:t>Реальний</w:t>
            </w:r>
            <w:r>
              <w:rPr>
                <w:spacing w:val="-7"/>
                <w:sz w:val="28"/>
              </w:rPr>
              <w:t> </w:t>
            </w:r>
            <w:r>
              <w:rPr>
                <w:spacing w:val="-5"/>
                <w:sz w:val="28"/>
              </w:rPr>
              <w:t>ВВП</w:t>
            </w:r>
          </w:p>
          <w:p>
            <w:pPr>
              <w:pStyle w:val="TableParagraph"/>
              <w:spacing w:before="160"/>
              <w:ind w:left="44"/>
              <w:rPr>
                <w:sz w:val="28"/>
              </w:rPr>
            </w:pPr>
            <w:r>
              <w:rPr>
                <w:sz w:val="28"/>
              </w:rPr>
              <w:t>(в</w:t>
            </w:r>
            <w:r>
              <w:rPr>
                <w:spacing w:val="-4"/>
                <w:sz w:val="28"/>
              </w:rPr>
              <w:t> </w:t>
            </w:r>
            <w:r>
              <w:rPr>
                <w:sz w:val="28"/>
              </w:rPr>
              <w:t>ценах</w:t>
            </w:r>
            <w:r>
              <w:rPr>
                <w:spacing w:val="-5"/>
                <w:sz w:val="28"/>
              </w:rPr>
              <w:t> </w:t>
            </w:r>
            <w:r>
              <w:rPr>
                <w:sz w:val="28"/>
              </w:rPr>
              <w:t>2018</w:t>
            </w:r>
            <w:r>
              <w:rPr>
                <w:spacing w:val="-1"/>
                <w:sz w:val="28"/>
              </w:rPr>
              <w:t> </w:t>
            </w:r>
            <w:r>
              <w:rPr>
                <w:spacing w:val="-4"/>
                <w:sz w:val="28"/>
              </w:rPr>
              <w:t>года)</w:t>
            </w:r>
          </w:p>
        </w:tc>
        <w:tc>
          <w:tcPr>
            <w:tcW w:w="3276" w:type="dxa"/>
            <w:gridSpan w:val="2"/>
          </w:tcPr>
          <w:p>
            <w:pPr>
              <w:pStyle w:val="TableParagraph"/>
              <w:ind w:left="38" w:right="44"/>
              <w:jc w:val="center"/>
              <w:rPr>
                <w:sz w:val="28"/>
              </w:rPr>
            </w:pPr>
            <w:r>
              <w:rPr>
                <w:spacing w:val="-2"/>
                <w:sz w:val="28"/>
              </w:rPr>
              <w:t>Різниця</w:t>
            </w:r>
          </w:p>
          <w:p>
            <w:pPr>
              <w:pStyle w:val="TableParagraph"/>
              <w:spacing w:before="160"/>
              <w:ind w:left="41" w:right="44"/>
              <w:jc w:val="center"/>
              <w:rPr>
                <w:sz w:val="28"/>
              </w:rPr>
            </w:pPr>
            <w:r>
              <w:rPr>
                <w:sz w:val="28"/>
              </w:rPr>
              <w:t>(реальний</w:t>
            </w:r>
            <w:r>
              <w:rPr>
                <w:spacing w:val="-4"/>
                <w:sz w:val="28"/>
              </w:rPr>
              <w:t> </w:t>
            </w:r>
            <w:r>
              <w:rPr>
                <w:sz w:val="28"/>
              </w:rPr>
              <w:t>–</w:t>
            </w:r>
            <w:r>
              <w:rPr>
                <w:spacing w:val="-1"/>
                <w:sz w:val="28"/>
              </w:rPr>
              <w:t> </w:t>
            </w:r>
            <w:r>
              <w:rPr>
                <w:spacing w:val="-2"/>
                <w:sz w:val="28"/>
              </w:rPr>
              <w:t>номинальний)</w:t>
            </w:r>
          </w:p>
        </w:tc>
      </w:tr>
      <w:tr>
        <w:trPr>
          <w:trHeight w:val="572" w:hRule="atLeast"/>
        </w:trPr>
        <w:tc>
          <w:tcPr>
            <w:tcW w:w="799" w:type="dxa"/>
          </w:tcPr>
          <w:p>
            <w:pPr>
              <w:pStyle w:val="TableParagraph"/>
              <w:ind w:right="42"/>
              <w:jc w:val="right"/>
              <w:rPr>
                <w:sz w:val="28"/>
              </w:rPr>
            </w:pPr>
            <w:r>
              <w:rPr>
                <w:sz w:val="28"/>
              </w:rPr>
              <w:t>I</w:t>
            </w:r>
            <w:r>
              <w:rPr>
                <w:spacing w:val="-1"/>
                <w:sz w:val="28"/>
              </w:rPr>
              <w:t> </w:t>
            </w:r>
            <w:r>
              <w:rPr>
                <w:spacing w:val="-5"/>
                <w:sz w:val="28"/>
              </w:rPr>
              <w:t>кв.</w:t>
            </w:r>
          </w:p>
        </w:tc>
        <w:tc>
          <w:tcPr>
            <w:tcW w:w="2769" w:type="dxa"/>
          </w:tcPr>
          <w:p>
            <w:pPr>
              <w:pStyle w:val="TableParagraph"/>
              <w:ind w:right="44"/>
              <w:jc w:val="right"/>
              <w:rPr>
                <w:sz w:val="28"/>
              </w:rPr>
            </w:pPr>
            <w:r>
              <w:rPr>
                <w:spacing w:val="-2"/>
                <w:sz w:val="28"/>
              </w:rPr>
              <w:t>815123</w:t>
            </w:r>
          </w:p>
        </w:tc>
        <w:tc>
          <w:tcPr>
            <w:tcW w:w="2389" w:type="dxa"/>
          </w:tcPr>
          <w:p>
            <w:pPr>
              <w:pStyle w:val="TableParagraph"/>
              <w:ind w:right="42"/>
              <w:jc w:val="right"/>
              <w:rPr>
                <w:sz w:val="28"/>
              </w:rPr>
            </w:pPr>
            <w:r>
              <w:rPr>
                <w:spacing w:val="-2"/>
                <w:sz w:val="28"/>
              </w:rPr>
              <w:t>766150</w:t>
            </w:r>
          </w:p>
        </w:tc>
        <w:tc>
          <w:tcPr>
            <w:tcW w:w="2047" w:type="dxa"/>
          </w:tcPr>
          <w:p>
            <w:pPr>
              <w:pStyle w:val="TableParagraph"/>
              <w:ind w:right="356"/>
              <w:jc w:val="right"/>
              <w:rPr>
                <w:sz w:val="28"/>
              </w:rPr>
            </w:pPr>
            <w:r>
              <w:rPr>
                <w:sz w:val="28"/>
              </w:rPr>
              <w:t>-</w:t>
            </w:r>
            <w:r>
              <w:rPr>
                <w:spacing w:val="-2"/>
                <w:sz w:val="28"/>
              </w:rPr>
              <w:t>48973</w:t>
            </w:r>
          </w:p>
        </w:tc>
        <w:tc>
          <w:tcPr>
            <w:tcW w:w="1229" w:type="dxa"/>
          </w:tcPr>
          <w:p>
            <w:pPr>
              <w:pStyle w:val="TableParagraph"/>
              <w:ind w:right="47"/>
              <w:jc w:val="right"/>
              <w:rPr>
                <w:sz w:val="28"/>
              </w:rPr>
            </w:pPr>
            <w:r>
              <w:rPr>
                <w:sz w:val="28"/>
              </w:rPr>
              <w:t>-</w:t>
            </w:r>
            <w:r>
              <w:rPr>
                <w:spacing w:val="-4"/>
                <w:sz w:val="28"/>
              </w:rPr>
              <w:t>6.0%</w:t>
            </w:r>
          </w:p>
        </w:tc>
      </w:tr>
      <w:tr>
        <w:trPr>
          <w:trHeight w:val="572" w:hRule="atLeast"/>
        </w:trPr>
        <w:tc>
          <w:tcPr>
            <w:tcW w:w="799" w:type="dxa"/>
          </w:tcPr>
          <w:p>
            <w:pPr>
              <w:pStyle w:val="TableParagraph"/>
              <w:spacing w:before="119"/>
              <w:ind w:right="42"/>
              <w:jc w:val="right"/>
              <w:rPr>
                <w:sz w:val="28"/>
              </w:rPr>
            </w:pPr>
            <w:r>
              <w:rPr>
                <w:sz w:val="28"/>
              </w:rPr>
              <w:t>II</w:t>
            </w:r>
            <w:r>
              <w:rPr>
                <w:spacing w:val="-1"/>
                <w:sz w:val="28"/>
              </w:rPr>
              <w:t> </w:t>
            </w:r>
            <w:r>
              <w:rPr>
                <w:spacing w:val="-5"/>
                <w:sz w:val="28"/>
              </w:rPr>
              <w:t>кв.</w:t>
            </w:r>
          </w:p>
        </w:tc>
        <w:tc>
          <w:tcPr>
            <w:tcW w:w="2769" w:type="dxa"/>
          </w:tcPr>
          <w:p>
            <w:pPr>
              <w:pStyle w:val="TableParagraph"/>
              <w:spacing w:before="119"/>
              <w:ind w:right="44"/>
              <w:jc w:val="right"/>
              <w:rPr>
                <w:sz w:val="28"/>
              </w:rPr>
            </w:pPr>
            <w:r>
              <w:rPr>
                <w:spacing w:val="-2"/>
                <w:sz w:val="28"/>
              </w:rPr>
              <w:t>932677</w:t>
            </w:r>
          </w:p>
        </w:tc>
        <w:tc>
          <w:tcPr>
            <w:tcW w:w="2389" w:type="dxa"/>
          </w:tcPr>
          <w:p>
            <w:pPr>
              <w:pStyle w:val="TableParagraph"/>
              <w:spacing w:before="119"/>
              <w:ind w:right="42"/>
              <w:jc w:val="right"/>
              <w:rPr>
                <w:sz w:val="28"/>
              </w:rPr>
            </w:pPr>
            <w:r>
              <w:rPr>
                <w:spacing w:val="-2"/>
                <w:sz w:val="28"/>
              </w:rPr>
              <w:t>875733</w:t>
            </w:r>
          </w:p>
        </w:tc>
        <w:tc>
          <w:tcPr>
            <w:tcW w:w="2047" w:type="dxa"/>
          </w:tcPr>
          <w:p>
            <w:pPr>
              <w:pStyle w:val="TableParagraph"/>
              <w:spacing w:before="119"/>
              <w:ind w:right="356"/>
              <w:jc w:val="right"/>
              <w:rPr>
                <w:sz w:val="28"/>
              </w:rPr>
            </w:pPr>
            <w:r>
              <w:rPr>
                <w:sz w:val="28"/>
              </w:rPr>
              <w:t>-</w:t>
            </w:r>
            <w:r>
              <w:rPr>
                <w:spacing w:val="-2"/>
                <w:sz w:val="28"/>
              </w:rPr>
              <w:t>56944</w:t>
            </w:r>
          </w:p>
        </w:tc>
        <w:tc>
          <w:tcPr>
            <w:tcW w:w="1229" w:type="dxa"/>
          </w:tcPr>
          <w:p>
            <w:pPr>
              <w:pStyle w:val="TableParagraph"/>
              <w:spacing w:before="119"/>
              <w:ind w:right="47"/>
              <w:jc w:val="right"/>
              <w:rPr>
                <w:sz w:val="28"/>
              </w:rPr>
            </w:pPr>
            <w:r>
              <w:rPr>
                <w:sz w:val="28"/>
              </w:rPr>
              <w:t>-</w:t>
            </w:r>
            <w:r>
              <w:rPr>
                <w:spacing w:val="-4"/>
                <w:sz w:val="28"/>
              </w:rPr>
              <w:t>6.1%</w:t>
            </w:r>
          </w:p>
        </w:tc>
      </w:tr>
      <w:tr>
        <w:trPr>
          <w:trHeight w:val="573" w:hRule="atLeast"/>
        </w:trPr>
        <w:tc>
          <w:tcPr>
            <w:tcW w:w="799" w:type="dxa"/>
          </w:tcPr>
          <w:p>
            <w:pPr>
              <w:pStyle w:val="TableParagraph"/>
              <w:ind w:right="42"/>
              <w:jc w:val="right"/>
              <w:rPr>
                <w:sz w:val="28"/>
              </w:rPr>
            </w:pPr>
            <w:r>
              <w:rPr>
                <w:sz w:val="28"/>
              </w:rPr>
              <w:t>III</w:t>
            </w:r>
            <w:r>
              <w:rPr>
                <w:spacing w:val="-1"/>
                <w:sz w:val="28"/>
              </w:rPr>
              <w:t> </w:t>
            </w:r>
            <w:r>
              <w:rPr>
                <w:spacing w:val="-5"/>
                <w:sz w:val="28"/>
              </w:rPr>
              <w:t>кв.</w:t>
            </w:r>
          </w:p>
        </w:tc>
        <w:tc>
          <w:tcPr>
            <w:tcW w:w="2769" w:type="dxa"/>
          </w:tcPr>
          <w:p>
            <w:pPr>
              <w:pStyle w:val="TableParagraph"/>
              <w:ind w:right="44"/>
              <w:jc w:val="right"/>
              <w:rPr>
                <w:sz w:val="28"/>
              </w:rPr>
            </w:pPr>
            <w:r>
              <w:rPr>
                <w:spacing w:val="-2"/>
                <w:sz w:val="28"/>
              </w:rPr>
              <w:t>1111862</w:t>
            </w:r>
          </w:p>
        </w:tc>
        <w:tc>
          <w:tcPr>
            <w:tcW w:w="2389" w:type="dxa"/>
          </w:tcPr>
          <w:p>
            <w:pPr>
              <w:pStyle w:val="TableParagraph"/>
              <w:ind w:right="42"/>
              <w:jc w:val="right"/>
              <w:rPr>
                <w:sz w:val="28"/>
              </w:rPr>
            </w:pPr>
            <w:r>
              <w:rPr>
                <w:spacing w:val="-2"/>
                <w:sz w:val="28"/>
              </w:rPr>
              <w:t>1050095</w:t>
            </w:r>
          </w:p>
        </w:tc>
        <w:tc>
          <w:tcPr>
            <w:tcW w:w="2047" w:type="dxa"/>
          </w:tcPr>
          <w:p>
            <w:pPr>
              <w:pStyle w:val="TableParagraph"/>
              <w:ind w:right="356"/>
              <w:jc w:val="right"/>
              <w:rPr>
                <w:sz w:val="28"/>
              </w:rPr>
            </w:pPr>
            <w:r>
              <w:rPr>
                <w:sz w:val="28"/>
              </w:rPr>
              <w:t>-</w:t>
            </w:r>
            <w:r>
              <w:rPr>
                <w:spacing w:val="-2"/>
                <w:sz w:val="28"/>
              </w:rPr>
              <w:t>61767</w:t>
            </w:r>
          </w:p>
        </w:tc>
        <w:tc>
          <w:tcPr>
            <w:tcW w:w="1229" w:type="dxa"/>
          </w:tcPr>
          <w:p>
            <w:pPr>
              <w:pStyle w:val="TableParagraph"/>
              <w:ind w:right="47"/>
              <w:jc w:val="right"/>
              <w:rPr>
                <w:sz w:val="28"/>
              </w:rPr>
            </w:pPr>
            <w:r>
              <w:rPr>
                <w:sz w:val="28"/>
              </w:rPr>
              <w:t>-</w:t>
            </w:r>
            <w:r>
              <w:rPr>
                <w:spacing w:val="-4"/>
                <w:sz w:val="28"/>
              </w:rPr>
              <w:t>5.6%</w:t>
            </w:r>
          </w:p>
        </w:tc>
      </w:tr>
      <w:tr>
        <w:trPr>
          <w:trHeight w:val="573" w:hRule="atLeast"/>
        </w:trPr>
        <w:tc>
          <w:tcPr>
            <w:tcW w:w="799" w:type="dxa"/>
          </w:tcPr>
          <w:p>
            <w:pPr>
              <w:pStyle w:val="TableParagraph"/>
              <w:ind w:right="42"/>
              <w:jc w:val="right"/>
              <w:rPr>
                <w:sz w:val="28"/>
              </w:rPr>
            </w:pPr>
            <w:r>
              <w:rPr>
                <w:sz w:val="28"/>
              </w:rPr>
              <w:t>IV</w:t>
            </w:r>
            <w:r>
              <w:rPr>
                <w:spacing w:val="-2"/>
                <w:sz w:val="28"/>
              </w:rPr>
              <w:t> </w:t>
            </w:r>
            <w:r>
              <w:rPr>
                <w:spacing w:val="-5"/>
                <w:sz w:val="28"/>
              </w:rPr>
              <w:t>кв.</w:t>
            </w:r>
          </w:p>
        </w:tc>
        <w:tc>
          <w:tcPr>
            <w:tcW w:w="2769" w:type="dxa"/>
          </w:tcPr>
          <w:p>
            <w:pPr>
              <w:pStyle w:val="TableParagraph"/>
              <w:ind w:right="44"/>
              <w:jc w:val="right"/>
              <w:rPr>
                <w:sz w:val="28"/>
              </w:rPr>
            </w:pPr>
            <w:r>
              <w:rPr>
                <w:spacing w:val="-2"/>
                <w:sz w:val="28"/>
              </w:rPr>
              <w:t>1114902</w:t>
            </w:r>
          </w:p>
        </w:tc>
        <w:tc>
          <w:tcPr>
            <w:tcW w:w="2389" w:type="dxa"/>
          </w:tcPr>
          <w:p>
            <w:pPr>
              <w:pStyle w:val="TableParagraph"/>
              <w:ind w:right="42"/>
              <w:jc w:val="right"/>
              <w:rPr>
                <w:sz w:val="28"/>
              </w:rPr>
            </w:pPr>
            <w:r>
              <w:rPr>
                <w:spacing w:val="-2"/>
                <w:sz w:val="28"/>
              </w:rPr>
              <w:t>983750</w:t>
            </w:r>
          </w:p>
        </w:tc>
        <w:tc>
          <w:tcPr>
            <w:tcW w:w="2047" w:type="dxa"/>
          </w:tcPr>
          <w:p>
            <w:pPr>
              <w:pStyle w:val="TableParagraph"/>
              <w:ind w:right="356"/>
              <w:jc w:val="right"/>
              <w:rPr>
                <w:sz w:val="28"/>
              </w:rPr>
            </w:pPr>
            <w:r>
              <w:rPr>
                <w:sz w:val="28"/>
              </w:rPr>
              <w:t>-</w:t>
            </w:r>
            <w:r>
              <w:rPr>
                <w:spacing w:val="-2"/>
                <w:sz w:val="28"/>
              </w:rPr>
              <w:t>131152</w:t>
            </w:r>
          </w:p>
        </w:tc>
        <w:tc>
          <w:tcPr>
            <w:tcW w:w="1229" w:type="dxa"/>
          </w:tcPr>
          <w:p>
            <w:pPr>
              <w:pStyle w:val="TableParagraph"/>
              <w:ind w:right="47"/>
              <w:jc w:val="right"/>
              <w:rPr>
                <w:sz w:val="28"/>
              </w:rPr>
            </w:pPr>
            <w:r>
              <w:rPr>
                <w:sz w:val="28"/>
              </w:rPr>
              <w:t>-</w:t>
            </w:r>
            <w:r>
              <w:rPr>
                <w:spacing w:val="-2"/>
                <w:sz w:val="28"/>
              </w:rPr>
              <w:t>11.8%</w:t>
            </w:r>
          </w:p>
        </w:tc>
      </w:tr>
      <w:tr>
        <w:trPr>
          <w:trHeight w:val="442" w:hRule="atLeast"/>
        </w:trPr>
        <w:tc>
          <w:tcPr>
            <w:tcW w:w="799" w:type="dxa"/>
          </w:tcPr>
          <w:p>
            <w:pPr>
              <w:pStyle w:val="TableParagraph"/>
              <w:spacing w:line="302" w:lineRule="exact"/>
              <w:ind w:right="42"/>
              <w:jc w:val="right"/>
              <w:rPr>
                <w:sz w:val="28"/>
              </w:rPr>
            </w:pPr>
            <w:r>
              <w:rPr>
                <w:sz w:val="28"/>
              </w:rPr>
              <w:t>за</w:t>
            </w:r>
            <w:r>
              <w:rPr>
                <w:spacing w:val="-2"/>
                <w:sz w:val="28"/>
              </w:rPr>
              <w:t> </w:t>
            </w:r>
            <w:r>
              <w:rPr>
                <w:spacing w:val="-5"/>
                <w:sz w:val="28"/>
              </w:rPr>
              <w:t>год</w:t>
            </w:r>
          </w:p>
        </w:tc>
        <w:tc>
          <w:tcPr>
            <w:tcW w:w="2769" w:type="dxa"/>
          </w:tcPr>
          <w:p>
            <w:pPr>
              <w:pStyle w:val="TableParagraph"/>
              <w:spacing w:line="302" w:lineRule="exact"/>
              <w:ind w:right="44"/>
              <w:jc w:val="right"/>
              <w:rPr>
                <w:sz w:val="28"/>
              </w:rPr>
            </w:pPr>
            <w:r>
              <w:rPr>
                <w:spacing w:val="-2"/>
                <w:sz w:val="28"/>
              </w:rPr>
              <w:t>3974564</w:t>
            </w:r>
          </w:p>
        </w:tc>
        <w:tc>
          <w:tcPr>
            <w:tcW w:w="2389" w:type="dxa"/>
          </w:tcPr>
          <w:p>
            <w:pPr>
              <w:pStyle w:val="TableParagraph"/>
              <w:spacing w:line="302" w:lineRule="exact"/>
              <w:ind w:right="42"/>
              <w:jc w:val="right"/>
              <w:rPr>
                <w:sz w:val="28"/>
              </w:rPr>
            </w:pPr>
            <w:r>
              <w:rPr>
                <w:spacing w:val="-2"/>
                <w:sz w:val="28"/>
              </w:rPr>
              <w:t>3675728</w:t>
            </w:r>
          </w:p>
        </w:tc>
        <w:tc>
          <w:tcPr>
            <w:tcW w:w="2047" w:type="dxa"/>
          </w:tcPr>
          <w:p>
            <w:pPr>
              <w:pStyle w:val="TableParagraph"/>
              <w:spacing w:line="302" w:lineRule="exact"/>
              <w:ind w:right="356"/>
              <w:jc w:val="right"/>
              <w:rPr>
                <w:sz w:val="28"/>
              </w:rPr>
            </w:pPr>
            <w:r>
              <w:rPr>
                <w:sz w:val="28"/>
              </w:rPr>
              <w:t>-</w:t>
            </w:r>
            <w:r>
              <w:rPr>
                <w:spacing w:val="-2"/>
                <w:sz w:val="28"/>
              </w:rPr>
              <w:t>298836</w:t>
            </w:r>
          </w:p>
        </w:tc>
        <w:tc>
          <w:tcPr>
            <w:tcW w:w="1229" w:type="dxa"/>
          </w:tcPr>
          <w:p>
            <w:pPr>
              <w:pStyle w:val="TableParagraph"/>
              <w:spacing w:line="302" w:lineRule="exact"/>
              <w:ind w:right="47"/>
              <w:jc w:val="right"/>
              <w:rPr>
                <w:sz w:val="28"/>
              </w:rPr>
            </w:pPr>
            <w:r>
              <w:rPr>
                <w:sz w:val="28"/>
              </w:rPr>
              <w:t>-</w:t>
            </w:r>
            <w:r>
              <w:rPr>
                <w:spacing w:val="-4"/>
                <w:sz w:val="28"/>
              </w:rPr>
              <w:t>7.5%</w:t>
            </w:r>
          </w:p>
        </w:tc>
      </w:tr>
    </w:tbl>
    <w:sectPr>
      <w:pgSz w:w="11910" w:h="16840"/>
      <w:pgMar w:header="749" w:footer="0" w:top="1140" w:bottom="280" w:left="1540" w:right="4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Calibri">
    <w:altName w:val="Calibri"/>
    <w:charset w:val="1"/>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44.440002pt;margin-top:36.439983pt;width:12.6pt;height:13.05pt;mso-position-horizontal-relative:page;mso-position-vertical-relative:page;z-index:-15966720" type="#_x0000_t202" id="docshape1" filled="false" stroked="false">
          <v:textbox inset="0,0,0,0">
            <w:txbxContent>
              <w:p>
                <w:pPr>
                  <w:spacing w:line="245" w:lineRule="exact" w:before="0"/>
                  <w:ind w:left="60" w:right="0" w:firstLine="0"/>
                  <w:jc w:val="left"/>
                  <w:rPr>
                    <w:rFonts w:ascii="Calibri"/>
                    <w:sz w:val="22"/>
                  </w:rPr>
                </w:pPr>
                <w:r>
                  <w:rPr>
                    <w:rFonts w:ascii="Calibri"/>
                    <w:w w:val="100"/>
                    <w:sz w:val="22"/>
                  </w:rPr>
                  <w:fldChar w:fldCharType="begin"/>
                </w:r>
                <w:r>
                  <w:rPr>
                    <w:rFonts w:ascii="Calibri"/>
                    <w:w w:val="100"/>
                    <w:sz w:val="22"/>
                  </w:rPr>
                  <w:instrText> PAGE </w:instrText>
                </w:r>
                <w:r>
                  <w:rPr>
                    <w:rFonts w:ascii="Calibri"/>
                    <w:w w:val="100"/>
                    <w:sz w:val="22"/>
                  </w:rPr>
                  <w:fldChar w:fldCharType="separate"/>
                </w:r>
                <w:r>
                  <w:rPr>
                    <w:rFonts w:ascii="Calibri"/>
                    <w:w w:val="100"/>
                    <w:sz w:val="22"/>
                  </w:rPr>
                  <w:t>1</w:t>
                </w:r>
                <w:r>
                  <w:rPr>
                    <w:rFonts w:ascii="Calibri"/>
                    <w:w w:val="100"/>
                    <w:sz w:val="22"/>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33.280029pt;margin-top:36.439983pt;width:23.75pt;height:13.05pt;mso-position-horizontal-relative:page;mso-position-vertical-relative:page;z-index:-15966208" type="#_x0000_t202" id="docshape3" filled="false" stroked="false">
          <v:textbox inset="0,0,0,0">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100</w:t>
                </w:r>
                <w:r>
                  <w:rPr>
                    <w:rFonts w:ascii="Calibri"/>
                    <w:spacing w:val="-5"/>
                    <w:sz w:val="22"/>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870" w:hanging="360"/>
        <w:jc w:val="right"/>
      </w:pPr>
      <w:rPr>
        <w:rFonts w:hint="default"/>
        <w:spacing w:val="0"/>
        <w:w w:val="100"/>
        <w:lang w:val="uk-UA" w:eastAsia="en-US" w:bidi="ar-SA"/>
      </w:rPr>
    </w:lvl>
    <w:lvl w:ilvl="1">
      <w:start w:val="0"/>
      <w:numFmt w:val="bullet"/>
      <w:lvlText w:val="•"/>
      <w:lvlJc w:val="left"/>
      <w:pPr>
        <w:ind w:left="1784" w:hanging="360"/>
      </w:pPr>
      <w:rPr>
        <w:rFonts w:hint="default"/>
        <w:lang w:val="uk-UA" w:eastAsia="en-US" w:bidi="ar-SA"/>
      </w:rPr>
    </w:lvl>
    <w:lvl w:ilvl="2">
      <w:start w:val="0"/>
      <w:numFmt w:val="bullet"/>
      <w:lvlText w:val="•"/>
      <w:lvlJc w:val="left"/>
      <w:pPr>
        <w:ind w:left="2689" w:hanging="360"/>
      </w:pPr>
      <w:rPr>
        <w:rFonts w:hint="default"/>
        <w:lang w:val="uk-UA" w:eastAsia="en-US" w:bidi="ar-SA"/>
      </w:rPr>
    </w:lvl>
    <w:lvl w:ilvl="3">
      <w:start w:val="0"/>
      <w:numFmt w:val="bullet"/>
      <w:lvlText w:val="•"/>
      <w:lvlJc w:val="left"/>
      <w:pPr>
        <w:ind w:left="3593" w:hanging="360"/>
      </w:pPr>
      <w:rPr>
        <w:rFonts w:hint="default"/>
        <w:lang w:val="uk-UA" w:eastAsia="en-US" w:bidi="ar-SA"/>
      </w:rPr>
    </w:lvl>
    <w:lvl w:ilvl="4">
      <w:start w:val="0"/>
      <w:numFmt w:val="bullet"/>
      <w:lvlText w:val="•"/>
      <w:lvlJc w:val="left"/>
      <w:pPr>
        <w:ind w:left="4498" w:hanging="360"/>
      </w:pPr>
      <w:rPr>
        <w:rFonts w:hint="default"/>
        <w:lang w:val="uk-UA" w:eastAsia="en-US" w:bidi="ar-SA"/>
      </w:rPr>
    </w:lvl>
    <w:lvl w:ilvl="5">
      <w:start w:val="0"/>
      <w:numFmt w:val="bullet"/>
      <w:lvlText w:val="•"/>
      <w:lvlJc w:val="left"/>
      <w:pPr>
        <w:ind w:left="5403" w:hanging="360"/>
      </w:pPr>
      <w:rPr>
        <w:rFonts w:hint="default"/>
        <w:lang w:val="uk-UA" w:eastAsia="en-US" w:bidi="ar-SA"/>
      </w:rPr>
    </w:lvl>
    <w:lvl w:ilvl="6">
      <w:start w:val="0"/>
      <w:numFmt w:val="bullet"/>
      <w:lvlText w:val="•"/>
      <w:lvlJc w:val="left"/>
      <w:pPr>
        <w:ind w:left="6307" w:hanging="360"/>
      </w:pPr>
      <w:rPr>
        <w:rFonts w:hint="default"/>
        <w:lang w:val="uk-UA" w:eastAsia="en-US" w:bidi="ar-SA"/>
      </w:rPr>
    </w:lvl>
    <w:lvl w:ilvl="7">
      <w:start w:val="0"/>
      <w:numFmt w:val="bullet"/>
      <w:lvlText w:val="•"/>
      <w:lvlJc w:val="left"/>
      <w:pPr>
        <w:ind w:left="7212" w:hanging="360"/>
      </w:pPr>
      <w:rPr>
        <w:rFonts w:hint="default"/>
        <w:lang w:val="uk-UA" w:eastAsia="en-US" w:bidi="ar-SA"/>
      </w:rPr>
    </w:lvl>
    <w:lvl w:ilvl="8">
      <w:start w:val="0"/>
      <w:numFmt w:val="bullet"/>
      <w:lvlText w:val="•"/>
      <w:lvlJc w:val="left"/>
      <w:pPr>
        <w:ind w:left="8117" w:hanging="360"/>
      </w:pPr>
      <w:rPr>
        <w:rFonts w:hint="default"/>
        <w:lang w:val="uk-UA" w:eastAsia="en-US" w:bidi="ar-SA"/>
      </w:rPr>
    </w:lvl>
  </w:abstractNum>
  <w:abstractNum w:abstractNumId="0">
    <w:multiLevelType w:val="hybridMultilevel"/>
    <w:lvl w:ilvl="0">
      <w:start w:val="0"/>
      <w:numFmt w:val="bullet"/>
      <w:lvlText w:val="-"/>
      <w:lvlJc w:val="left"/>
      <w:pPr>
        <w:ind w:left="798" w:hanging="164"/>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62" w:hanging="164"/>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1814" w:hanging="164"/>
      </w:pPr>
      <w:rPr>
        <w:rFonts w:hint="default"/>
        <w:lang w:val="uk-UA" w:eastAsia="en-US" w:bidi="ar-SA"/>
      </w:rPr>
    </w:lvl>
    <w:lvl w:ilvl="3">
      <w:start w:val="0"/>
      <w:numFmt w:val="bullet"/>
      <w:lvlText w:val="•"/>
      <w:lvlJc w:val="left"/>
      <w:pPr>
        <w:ind w:left="2828" w:hanging="164"/>
      </w:pPr>
      <w:rPr>
        <w:rFonts w:hint="default"/>
        <w:lang w:val="uk-UA" w:eastAsia="en-US" w:bidi="ar-SA"/>
      </w:rPr>
    </w:lvl>
    <w:lvl w:ilvl="4">
      <w:start w:val="0"/>
      <w:numFmt w:val="bullet"/>
      <w:lvlText w:val="•"/>
      <w:lvlJc w:val="left"/>
      <w:pPr>
        <w:ind w:left="3842" w:hanging="164"/>
      </w:pPr>
      <w:rPr>
        <w:rFonts w:hint="default"/>
        <w:lang w:val="uk-UA" w:eastAsia="en-US" w:bidi="ar-SA"/>
      </w:rPr>
    </w:lvl>
    <w:lvl w:ilvl="5">
      <w:start w:val="0"/>
      <w:numFmt w:val="bullet"/>
      <w:lvlText w:val="•"/>
      <w:lvlJc w:val="left"/>
      <w:pPr>
        <w:ind w:left="4856" w:hanging="164"/>
      </w:pPr>
      <w:rPr>
        <w:rFonts w:hint="default"/>
        <w:lang w:val="uk-UA" w:eastAsia="en-US" w:bidi="ar-SA"/>
      </w:rPr>
    </w:lvl>
    <w:lvl w:ilvl="6">
      <w:start w:val="0"/>
      <w:numFmt w:val="bullet"/>
      <w:lvlText w:val="•"/>
      <w:lvlJc w:val="left"/>
      <w:pPr>
        <w:ind w:left="5870" w:hanging="164"/>
      </w:pPr>
      <w:rPr>
        <w:rFonts w:hint="default"/>
        <w:lang w:val="uk-UA" w:eastAsia="en-US" w:bidi="ar-SA"/>
      </w:rPr>
    </w:lvl>
    <w:lvl w:ilvl="7">
      <w:start w:val="0"/>
      <w:numFmt w:val="bullet"/>
      <w:lvlText w:val="•"/>
      <w:lvlJc w:val="left"/>
      <w:pPr>
        <w:ind w:left="6884" w:hanging="164"/>
      </w:pPr>
      <w:rPr>
        <w:rFonts w:hint="default"/>
        <w:lang w:val="uk-UA" w:eastAsia="en-US" w:bidi="ar-SA"/>
      </w:rPr>
    </w:lvl>
    <w:lvl w:ilvl="8">
      <w:start w:val="0"/>
      <w:numFmt w:val="bullet"/>
      <w:lvlText w:val="•"/>
      <w:lvlJc w:val="left"/>
      <w:pPr>
        <w:ind w:left="7898" w:hanging="164"/>
      </w:pPr>
      <w:rPr>
        <w:rFonts w:hint="default"/>
        <w:lang w:val="uk-UA"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62"/>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83"/>
      <w:ind w:left="1426" w:right="1667"/>
      <w:jc w:val="center"/>
      <w:outlineLvl w:val="1"/>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949" w:hanging="36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spacing w:before="120"/>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yperlink" Target="http://www.econ.vernadskyjournals.in.ua/journals/2019/30_69_1/4.pdf" TargetMode="External"/><Relationship Id="rId8" Type="http://schemas.openxmlformats.org/officeDocument/2006/relationships/hyperlink" Target="http://www.irbis-nbuv.gov.ua/cgi-bin/irbis_nbuv/cgiirbis_64.exe?Z21ID&amp;I21DBN=UJRN&amp;P21DBN=UJRN&amp;S21STN=1&amp;S21REF=10&amp;S21FMT=JUU_all&amp;C21COM=S&amp;S21CNR=20&amp;S21P01=0&amp;S21P02=0&amp;S21P03=IJ%3D&amp;S21COLORTERMS=1&amp;S21STR=&#1046;24845" TargetMode="External"/><Relationship Id="rId9" Type="http://schemas.openxmlformats.org/officeDocument/2006/relationships/hyperlink" Target="https://nku.com.ua/wp-content/themes/nku/img/NKU_book.pdf" TargetMode="External"/><Relationship Id="rId10" Type="http://schemas.openxmlformats.org/officeDocument/2006/relationships/hyperlink" Target="https://data.worldbank.org/data-catalog/world-development-indicators" TargetMode="External"/><Relationship Id="rId11" Type="http://schemas.openxmlformats.org/officeDocument/2006/relationships/hyperlink" Target="http://www.wto.org/statistics" TargetMode="External"/><Relationship Id="rId12" Type="http://schemas.openxmlformats.org/officeDocument/2006/relationships/image" Target="media/image1.jpeg"/><Relationship Id="rId1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Sveta</dc:creator>
  <dcterms:created xsi:type="dcterms:W3CDTF">2022-06-20T10:22:48Z</dcterms:created>
  <dcterms:modified xsi:type="dcterms:W3CDTF">2022-06-20T10:22:48Z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2020-12-13T00:00:00Z</vt:filetime>
  </property>
  <property fmtid="{D5CDD505-2E9C-101B-9397-08002B2CF9AE}" pid="3" name="Creator">
    <vt:lpwstr>Microsoft® Word 2010</vt:lpwstr>
  </property>
  <property fmtid="{D5CDD505-2E9C-101B-9397-08002B2CF9AE}" pid="4" name="LastSaved">
    <vt:filetime>2022-06-20T00:00:00Z</vt:filetime>
  </property>
</Properties>
</file>