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83FBB" w:rsidRPr="00FC2909" w:rsidRDefault="00383FBB" w:rsidP="00383FBB">
      <w:pPr>
        <w:tabs>
          <w:tab w:val="center" w:pos="4677"/>
        </w:tabs>
        <w:spacing w:after="0" w:line="240" w:lineRule="auto"/>
        <w:jc w:val="center"/>
        <w:rPr>
          <w:rFonts w:ascii="Times New Roman" w:hAnsi="Times New Roman"/>
          <w:sz w:val="28"/>
          <w:szCs w:val="28"/>
          <w:lang w:val="uk-UA"/>
        </w:rPr>
      </w:pPr>
      <w:r w:rsidRPr="00FC2909">
        <w:rPr>
          <w:rFonts w:ascii="Times New Roman" w:hAnsi="Times New Roman"/>
          <w:sz w:val="28"/>
          <w:szCs w:val="28"/>
          <w:lang w:val="uk-UA"/>
        </w:rPr>
        <w:t>Одеський національний університет імені І. І. Мечникова</w:t>
      </w:r>
    </w:p>
    <w:p w:rsidR="00383FBB" w:rsidRPr="00FC2909" w:rsidRDefault="00383FBB" w:rsidP="00383FBB">
      <w:pPr>
        <w:tabs>
          <w:tab w:val="center" w:pos="4677"/>
        </w:tabs>
        <w:spacing w:after="0" w:line="240" w:lineRule="auto"/>
        <w:jc w:val="center"/>
        <w:rPr>
          <w:rFonts w:ascii="Times New Roman" w:hAnsi="Times New Roman"/>
          <w:sz w:val="20"/>
          <w:szCs w:val="20"/>
          <w:lang w:val="uk-UA"/>
        </w:rPr>
      </w:pPr>
      <w:r w:rsidRPr="00FC2909">
        <w:rPr>
          <w:rFonts w:ascii="Times New Roman" w:hAnsi="Times New Roman"/>
          <w:noProof/>
          <w:sz w:val="20"/>
          <w:szCs w:val="20"/>
          <w:lang w:eastAsia="ru-RU"/>
        </w:rPr>
        <mc:AlternateContent>
          <mc:Choice Requires="wps">
            <w:drawing>
              <wp:anchor distT="4294967295" distB="4294967295" distL="114300" distR="114300" simplePos="0" relativeHeight="251659264" behindDoc="0" locked="0" layoutInCell="1" allowOverlap="1">
                <wp:simplePos x="0" y="0"/>
                <wp:positionH relativeFrom="column">
                  <wp:posOffset>153670</wp:posOffset>
                </wp:positionH>
                <wp:positionV relativeFrom="paragraph">
                  <wp:posOffset>20319</wp:posOffset>
                </wp:positionV>
                <wp:extent cx="5552440" cy="0"/>
                <wp:effectExtent l="0" t="0" r="29210" b="19050"/>
                <wp:wrapNone/>
                <wp:docPr id="16" name="Прямая со стрелкой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524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585D39D" id="_x0000_t32" coordsize="21600,21600" o:spt="32" o:oned="t" path="m,l21600,21600e" filled="f">
                <v:path arrowok="t" fillok="f" o:connecttype="none"/>
                <o:lock v:ext="edit" shapetype="t"/>
              </v:shapetype>
              <v:shape id="Прямая со стрелкой 16" o:spid="_x0000_s1026" type="#_x0000_t32" style="position:absolute;margin-left:12.1pt;margin-top:1.6pt;width:437.2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"/>
            </w:pict>
          </mc:Fallback>
        </mc:AlternateContent>
      </w:r>
      <w:r w:rsidRPr="00FC2909">
        <w:rPr>
          <w:rFonts w:ascii="Times New Roman" w:hAnsi="Times New Roman"/>
          <w:sz w:val="20"/>
          <w:szCs w:val="20"/>
          <w:lang w:val="uk-UA"/>
        </w:rPr>
        <w:t>(повне найменування  вищого навчального закладу)</w:t>
      </w:r>
    </w:p>
    <w:p w:rsidR="00383FBB" w:rsidRPr="00FC2909" w:rsidRDefault="00383FBB" w:rsidP="00383FBB">
      <w:pPr>
        <w:tabs>
          <w:tab w:val="center" w:pos="4677"/>
          <w:tab w:val="left" w:pos="7061"/>
        </w:tabs>
        <w:spacing w:after="0" w:line="480" w:lineRule="auto"/>
        <w:rPr>
          <w:rFonts w:ascii="Times New Roman" w:hAnsi="Times New Roman"/>
          <w:sz w:val="28"/>
          <w:szCs w:val="28"/>
          <w:lang w:val="uk-UA"/>
        </w:rPr>
      </w:pPr>
    </w:p>
    <w:p w:rsidR="00383FBB" w:rsidRPr="00FC2909" w:rsidRDefault="00383FBB" w:rsidP="00383FBB">
      <w:pPr>
        <w:tabs>
          <w:tab w:val="center" w:pos="4677"/>
          <w:tab w:val="left" w:pos="7061"/>
        </w:tabs>
        <w:spacing w:after="0" w:line="240" w:lineRule="auto"/>
        <w:jc w:val="center"/>
        <w:rPr>
          <w:rFonts w:ascii="Times New Roman" w:hAnsi="Times New Roman"/>
          <w:sz w:val="28"/>
          <w:szCs w:val="28"/>
          <w:lang w:val="uk-UA"/>
        </w:rPr>
      </w:pPr>
      <w:r w:rsidRPr="00FC2909">
        <w:rPr>
          <w:rFonts w:ascii="Times New Roman" w:hAnsi="Times New Roman"/>
          <w:noProof/>
          <w:sz w:val="28"/>
          <w:szCs w:val="28"/>
          <w:lang w:eastAsia="ru-RU"/>
        </w:rPr>
        <mc:AlternateContent>
          <mc:Choice Requires="wps">
            <w:drawing>
              <wp:anchor distT="4294967295" distB="4294967295" distL="114300" distR="114300" simplePos="0" relativeHeight="251660288" behindDoc="0" locked="0" layoutInCell="1" allowOverlap="1">
                <wp:simplePos x="0" y="0"/>
                <wp:positionH relativeFrom="column">
                  <wp:posOffset>153670</wp:posOffset>
                </wp:positionH>
                <wp:positionV relativeFrom="paragraph">
                  <wp:posOffset>211454</wp:posOffset>
                </wp:positionV>
                <wp:extent cx="5552440" cy="0"/>
                <wp:effectExtent l="0" t="0" r="29210" b="19050"/>
                <wp:wrapNone/>
                <wp:docPr id="15" name="Прямая со стрелкой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524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D89B725" id="Прямая со стрелкой 15" o:spid="_x0000_s1026" type="#_x0000_t32" style="position:absolute;margin-left:12.1pt;margin-top:16.65pt;width:437.2pt;height:0;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"/>
            </w:pict>
          </mc:Fallback>
        </mc:AlternateContent>
      </w:r>
      <w:r w:rsidRPr="00FC2909">
        <w:rPr>
          <w:rFonts w:ascii="Times New Roman" w:hAnsi="Times New Roman"/>
          <w:sz w:val="28"/>
          <w:szCs w:val="28"/>
          <w:lang w:val="uk-UA"/>
        </w:rPr>
        <w:t xml:space="preserve">Філологічний факультет </w:t>
      </w:r>
    </w:p>
    <w:p w:rsidR="00383FBB" w:rsidRPr="00FC2909" w:rsidRDefault="00383FBB" w:rsidP="00383FBB">
      <w:pPr>
        <w:tabs>
          <w:tab w:val="center" w:pos="4677"/>
        </w:tabs>
        <w:spacing w:after="0" w:line="240" w:lineRule="auto"/>
        <w:jc w:val="center"/>
        <w:rPr>
          <w:rFonts w:ascii="Times New Roman" w:hAnsi="Times New Roman"/>
          <w:sz w:val="20"/>
          <w:szCs w:val="20"/>
          <w:lang w:val="uk-UA"/>
        </w:rPr>
      </w:pPr>
      <w:r w:rsidRPr="00FC2909">
        <w:rPr>
          <w:rFonts w:ascii="Times New Roman" w:hAnsi="Times New Roman"/>
          <w:sz w:val="20"/>
          <w:szCs w:val="20"/>
          <w:lang w:val="uk-UA"/>
        </w:rPr>
        <w:t>(повне найменування інституту/факультету )</w:t>
      </w:r>
    </w:p>
    <w:p w:rsidR="00383FBB" w:rsidRPr="00FC2909" w:rsidRDefault="00383FBB" w:rsidP="00383FBB">
      <w:pPr>
        <w:tabs>
          <w:tab w:val="center" w:pos="4677"/>
        </w:tabs>
        <w:spacing w:after="0" w:line="240" w:lineRule="auto"/>
        <w:jc w:val="center"/>
        <w:rPr>
          <w:rFonts w:ascii="Times New Roman" w:hAnsi="Times New Roman"/>
          <w:sz w:val="28"/>
          <w:szCs w:val="28"/>
          <w:lang w:val="uk-UA"/>
        </w:rPr>
      </w:pPr>
    </w:p>
    <w:p w:rsidR="00383FBB" w:rsidRPr="00FC2909" w:rsidRDefault="00383FBB" w:rsidP="00383FBB">
      <w:pPr>
        <w:spacing w:after="0" w:line="240" w:lineRule="auto"/>
        <w:jc w:val="center"/>
        <w:rPr>
          <w:rFonts w:ascii="Times New Roman" w:hAnsi="Times New Roman"/>
          <w:sz w:val="28"/>
          <w:szCs w:val="28"/>
          <w:u w:val="single"/>
          <w:lang w:val="uk-UA"/>
        </w:rPr>
      </w:pPr>
      <w:r w:rsidRPr="00FC2909">
        <w:rPr>
          <w:rFonts w:ascii="Times New Roman" w:hAnsi="Times New Roman"/>
          <w:noProof/>
          <w:sz w:val="28"/>
          <w:szCs w:val="28"/>
          <w:lang w:eastAsia="ru-RU"/>
        </w:rPr>
        <mc:AlternateContent>
          <mc:Choice Requires="wps">
            <w:drawing>
              <wp:anchor distT="4294967295" distB="4294967295" distL="114300" distR="114300" simplePos="0" relativeHeight="251661312" behindDoc="0" locked="0" layoutInCell="1" allowOverlap="1">
                <wp:simplePos x="0" y="0"/>
                <wp:positionH relativeFrom="column">
                  <wp:posOffset>153670</wp:posOffset>
                </wp:positionH>
                <wp:positionV relativeFrom="paragraph">
                  <wp:posOffset>240664</wp:posOffset>
                </wp:positionV>
                <wp:extent cx="5552440" cy="0"/>
                <wp:effectExtent l="0" t="0" r="29210" b="19050"/>
                <wp:wrapNone/>
                <wp:docPr id="14" name="Прямая со стрелкой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524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E682519" id="Прямая со стрелкой 14" o:spid="_x0000_s1026" type="#_x0000_t32" style="position:absolute;margin-left:12.1pt;margin-top:18.95pt;width:437.2pt;height:0;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"/>
            </w:pict>
          </mc:Fallback>
        </mc:AlternateContent>
      </w:r>
      <w:r w:rsidRPr="00FC2909">
        <w:rPr>
          <w:rFonts w:ascii="Times New Roman" w:hAnsi="Times New Roman"/>
          <w:sz w:val="28"/>
          <w:szCs w:val="28"/>
          <w:lang w:val="uk-UA"/>
        </w:rPr>
        <w:t xml:space="preserve">  Кафедра прикладної лінгвістики      </w:t>
      </w:r>
      <w:r w:rsidRPr="00FC2909">
        <w:rPr>
          <w:rFonts w:ascii="Times New Roman" w:hAnsi="Times New Roman"/>
          <w:sz w:val="28"/>
          <w:szCs w:val="28"/>
          <w:u w:val="single"/>
          <w:lang w:val="uk-UA"/>
        </w:rPr>
        <w:t xml:space="preserve">       </w:t>
      </w:r>
    </w:p>
    <w:p w:rsidR="00383FBB" w:rsidRPr="00FC2909" w:rsidRDefault="00383FBB" w:rsidP="00383FBB">
      <w:pPr>
        <w:tabs>
          <w:tab w:val="center" w:pos="4677"/>
        </w:tabs>
        <w:spacing w:after="0" w:line="240" w:lineRule="auto"/>
        <w:jc w:val="center"/>
        <w:rPr>
          <w:rFonts w:ascii="Times New Roman" w:hAnsi="Times New Roman"/>
          <w:sz w:val="20"/>
          <w:szCs w:val="20"/>
          <w:lang w:val="uk-UA"/>
        </w:rPr>
      </w:pPr>
      <w:r w:rsidRPr="00FC2909">
        <w:rPr>
          <w:rFonts w:ascii="Times New Roman" w:hAnsi="Times New Roman"/>
          <w:sz w:val="20"/>
          <w:szCs w:val="20"/>
          <w:lang w:val="uk-UA"/>
        </w:rPr>
        <w:t>(повна назва кафедри)</w:t>
      </w:r>
    </w:p>
    <w:p w:rsidR="00383FBB" w:rsidRPr="00FC2909" w:rsidRDefault="00383FBB" w:rsidP="00383FBB">
      <w:pPr>
        <w:jc w:val="center"/>
        <w:rPr>
          <w:rFonts w:ascii="Times New Roman" w:hAnsi="Times New Roman"/>
          <w:b/>
          <w:sz w:val="28"/>
          <w:szCs w:val="28"/>
          <w:lang w:val="uk-UA"/>
        </w:rPr>
      </w:pPr>
    </w:p>
    <w:p w:rsidR="00383FBB" w:rsidRPr="00FC2909" w:rsidRDefault="00383FBB" w:rsidP="00383FBB">
      <w:pPr>
        <w:jc w:val="center"/>
        <w:rPr>
          <w:rFonts w:ascii="Times New Roman" w:hAnsi="Times New Roman"/>
          <w:b/>
          <w:sz w:val="28"/>
          <w:szCs w:val="28"/>
          <w:lang w:val="uk-UA"/>
        </w:rPr>
      </w:pPr>
      <w:r w:rsidRPr="00FC2909">
        <w:rPr>
          <w:rFonts w:ascii="Times New Roman" w:hAnsi="Times New Roman"/>
          <w:b/>
          <w:sz w:val="28"/>
          <w:szCs w:val="28"/>
          <w:lang w:val="uk-UA"/>
        </w:rPr>
        <w:t>Дипломна робота</w:t>
      </w:r>
    </w:p>
    <w:p w:rsidR="00383FBB" w:rsidRPr="00FC2909" w:rsidRDefault="00383FBB" w:rsidP="00383FBB">
      <w:pPr>
        <w:spacing w:after="0" w:line="240" w:lineRule="auto"/>
        <w:jc w:val="center"/>
        <w:rPr>
          <w:rFonts w:ascii="Times New Roman" w:hAnsi="Times New Roman"/>
          <w:b/>
          <w:sz w:val="28"/>
          <w:szCs w:val="28"/>
          <w:lang w:val="uk-UA"/>
        </w:rPr>
      </w:pPr>
      <w:r w:rsidRPr="00FC2909">
        <w:rPr>
          <w:rFonts w:ascii="Times New Roman" w:hAnsi="Times New Roman"/>
          <w:noProof/>
          <w:sz w:val="28"/>
          <w:szCs w:val="28"/>
          <w:lang w:eastAsia="ru-RU"/>
        </w:rPr>
        <mc:AlternateContent>
          <mc:Choice Requires="wps">
            <w:drawing>
              <wp:anchor distT="4294967295" distB="4294967295" distL="114300" distR="114300" simplePos="0" relativeHeight="251662336" behindDoc="0" locked="0" layoutInCell="1" allowOverlap="1">
                <wp:simplePos x="0" y="0"/>
                <wp:positionH relativeFrom="column">
                  <wp:posOffset>-635</wp:posOffset>
                </wp:positionH>
                <wp:positionV relativeFrom="paragraph">
                  <wp:posOffset>514984</wp:posOffset>
                </wp:positionV>
                <wp:extent cx="5927090" cy="0"/>
                <wp:effectExtent l="0" t="0" r="35560" b="19050"/>
                <wp:wrapNone/>
                <wp:docPr id="13" name="Прямая со стрелкой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27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100CF1C" id="Прямая со стрелкой 13" o:spid="_x0000_s1026" type="#_x0000_t32" style="position:absolute;margin-left:-.05pt;margin-top:40.55pt;width:466.7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"/>
            </w:pict>
          </mc:Fallback>
        </mc:AlternateContent>
      </w:r>
      <w:r w:rsidRPr="00FC2909">
        <w:rPr>
          <w:rFonts w:ascii="Times New Roman" w:hAnsi="Times New Roman"/>
          <w:b/>
          <w:sz w:val="28"/>
          <w:szCs w:val="28"/>
          <w:lang w:val="uk-UA"/>
        </w:rPr>
        <w:t xml:space="preserve"> Лінгвосеміотика політичного плаката: полікодовий характер впливу (на матеріалі виборчої кампанії 2019 року)</w:t>
      </w:r>
    </w:p>
    <w:p w:rsidR="00383FBB" w:rsidRPr="00FC2909" w:rsidRDefault="00383FBB" w:rsidP="00383FBB">
      <w:pPr>
        <w:spacing w:after="0" w:line="240" w:lineRule="auto"/>
        <w:jc w:val="center"/>
        <w:rPr>
          <w:rFonts w:ascii="Times New Roman" w:hAnsi="Times New Roman"/>
          <w:b/>
          <w:color w:val="0D0D0D"/>
          <w:sz w:val="28"/>
          <w:szCs w:val="28"/>
          <w:shd w:val="clear" w:color="auto" w:fill="FFFFFF"/>
          <w:lang w:val="uk-UA"/>
        </w:rPr>
      </w:pPr>
    </w:p>
    <w:p w:rsidR="00383FBB" w:rsidRPr="00FC2909" w:rsidRDefault="00383FBB" w:rsidP="00383FBB">
      <w:pPr>
        <w:pStyle w:val="HTML"/>
        <w:shd w:val="clear" w:color="auto" w:fill="F8F9FA"/>
        <w:jc w:val="center"/>
        <w:rPr>
          <w:rStyle w:val="jlqj4b"/>
          <w:rFonts w:ascii="Times New Roman" w:hAnsi="Times New Roman" w:cs="Times New Roman"/>
          <w:b/>
          <w:sz w:val="28"/>
          <w:szCs w:val="28"/>
          <w:lang w:val="uk-UA"/>
        </w:rPr>
      </w:pPr>
      <w:r w:rsidRPr="00FC2909">
        <w:rPr>
          <w:rStyle w:val="jlqj4b"/>
          <w:rFonts w:ascii="Times New Roman" w:hAnsi="Times New Roman" w:cs="Times New Roman"/>
          <w:b/>
          <w:sz w:val="28"/>
          <w:szCs w:val="28"/>
          <w:lang w:val="en"/>
        </w:rPr>
        <w:t xml:space="preserve">Linguosemiotics of a political poster: polycody impact </w:t>
      </w:r>
    </w:p>
    <w:p w:rsidR="00383FBB" w:rsidRPr="00FC2909" w:rsidRDefault="00383FBB" w:rsidP="00383FBB">
      <w:pPr>
        <w:pStyle w:val="HTML"/>
        <w:shd w:val="clear" w:color="auto" w:fill="F8F9FA"/>
        <w:jc w:val="center"/>
        <w:rPr>
          <w:rStyle w:val="jlqj4b"/>
          <w:rFonts w:ascii="Times New Roman" w:hAnsi="Times New Roman" w:cs="Times New Roman"/>
          <w:b/>
          <w:sz w:val="28"/>
          <w:szCs w:val="28"/>
          <w:lang w:val="uk-UA"/>
        </w:rPr>
      </w:pPr>
      <w:r w:rsidRPr="00FC2909">
        <w:rPr>
          <w:rStyle w:val="jlqj4b"/>
          <w:rFonts w:ascii="Times New Roman" w:hAnsi="Times New Roman" w:cs="Times New Roman"/>
          <w:b/>
          <w:sz w:val="28"/>
          <w:szCs w:val="28"/>
          <w:lang w:val="en"/>
        </w:rPr>
        <w:t>(based on the 2019 election campaign)</w:t>
      </w:r>
    </w:p>
    <w:p w:rsidR="00383FBB" w:rsidRPr="00FC2909" w:rsidRDefault="00383FBB" w:rsidP="00383FBB">
      <w:pPr>
        <w:pStyle w:val="HTML"/>
        <w:shd w:val="clear" w:color="auto" w:fill="F8F9FA"/>
        <w:jc w:val="center"/>
        <w:rPr>
          <w:rFonts w:ascii="Times New Roman" w:hAnsi="Times New Roman" w:cs="Times New Roman"/>
          <w:sz w:val="28"/>
          <w:szCs w:val="28"/>
          <w:shd w:val="clear" w:color="auto" w:fill="F8F8F8"/>
          <w:lang w:val="uk-UA"/>
        </w:rPr>
      </w:pPr>
    </w:p>
    <w:p w:rsidR="00383FBB" w:rsidRPr="00FC2909" w:rsidRDefault="00383FBB" w:rsidP="00383FBB">
      <w:pPr>
        <w:pStyle w:val="HTML"/>
        <w:shd w:val="clear" w:color="auto" w:fill="F8F9FA"/>
        <w:jc w:val="center"/>
        <w:rPr>
          <w:rFonts w:ascii="Times New Roman" w:hAnsi="Times New Roman" w:cs="Times New Roman"/>
          <w:color w:val="222222"/>
          <w:sz w:val="28"/>
          <w:szCs w:val="28"/>
          <w:lang w:val="uk-UA"/>
        </w:rPr>
      </w:pPr>
      <w:r w:rsidRPr="00FC2909">
        <w:rPr>
          <w:rFonts w:ascii="Times New Roman" w:hAnsi="Times New Roman" w:cs="Times New Roman"/>
          <w:sz w:val="28"/>
          <w:szCs w:val="28"/>
          <w:shd w:val="clear" w:color="auto" w:fill="F8F8F8"/>
          <w:lang w:val="uk-UA"/>
        </w:rPr>
        <w:t>на здобуття ступеня вищої осв</w:t>
      </w:r>
      <w:r w:rsidRPr="00FC2909">
        <w:rPr>
          <w:rFonts w:ascii="Times New Roman" w:hAnsi="Times New Roman" w:cs="Times New Roman"/>
          <w:sz w:val="28"/>
          <w:szCs w:val="28"/>
          <w:lang w:val="uk-UA"/>
        </w:rPr>
        <w:t xml:space="preserve">іти </w:t>
      </w:r>
      <w:r w:rsidRPr="00FC2909">
        <w:rPr>
          <w:rFonts w:ascii="Times New Roman" w:hAnsi="Times New Roman" w:cs="Times New Roman"/>
          <w:b/>
          <w:sz w:val="28"/>
          <w:szCs w:val="28"/>
          <w:lang w:val="uk-UA"/>
        </w:rPr>
        <w:t>«</w:t>
      </w:r>
      <w:r w:rsidRPr="00FC2909">
        <w:rPr>
          <w:rFonts w:ascii="Times New Roman" w:hAnsi="Times New Roman" w:cs="Times New Roman"/>
          <w:sz w:val="28"/>
          <w:szCs w:val="28"/>
          <w:lang w:val="uk-UA"/>
        </w:rPr>
        <w:t>магістр</w:t>
      </w:r>
      <w:r w:rsidRPr="00FC2909">
        <w:rPr>
          <w:rFonts w:ascii="Times New Roman" w:hAnsi="Times New Roman" w:cs="Times New Roman"/>
          <w:b/>
          <w:sz w:val="28"/>
          <w:szCs w:val="28"/>
          <w:lang w:val="uk-UA"/>
        </w:rPr>
        <w:t>»</w:t>
      </w:r>
    </w:p>
    <w:p w:rsidR="00383FBB" w:rsidRPr="00FC2909" w:rsidRDefault="00383FBB" w:rsidP="00383FBB">
      <w:pPr>
        <w:spacing w:after="0"/>
        <w:rPr>
          <w:rFonts w:ascii="Times New Roman" w:hAnsi="Times New Roman"/>
          <w:sz w:val="28"/>
          <w:szCs w:val="28"/>
          <w:lang w:val="uk-UA"/>
        </w:rPr>
      </w:pPr>
    </w:p>
    <w:p w:rsidR="00383FBB" w:rsidRPr="00FC2909" w:rsidRDefault="00383FBB" w:rsidP="00383FBB">
      <w:pPr>
        <w:spacing w:after="0"/>
        <w:ind w:left="3402"/>
        <w:rPr>
          <w:rFonts w:ascii="Times New Roman" w:hAnsi="Times New Roman"/>
          <w:sz w:val="28"/>
          <w:szCs w:val="28"/>
          <w:lang w:val="uk-UA"/>
        </w:rPr>
      </w:pPr>
      <w:r w:rsidRPr="00FC2909">
        <w:rPr>
          <w:rFonts w:ascii="Times New Roman" w:hAnsi="Times New Roman"/>
          <w:sz w:val="28"/>
          <w:szCs w:val="28"/>
          <w:lang w:val="uk-UA"/>
        </w:rPr>
        <w:t>Виконала: студентка денної форми навчання</w:t>
      </w:r>
    </w:p>
    <w:p w:rsidR="00383FBB" w:rsidRPr="00FC2909" w:rsidRDefault="00383FBB" w:rsidP="00383FBB">
      <w:pPr>
        <w:spacing w:after="0"/>
        <w:ind w:left="3402"/>
        <w:rPr>
          <w:rFonts w:ascii="Times New Roman" w:hAnsi="Times New Roman"/>
          <w:sz w:val="28"/>
          <w:szCs w:val="28"/>
          <w:lang w:val="uk-UA"/>
        </w:rPr>
      </w:pPr>
      <w:r w:rsidRPr="00FC2909">
        <w:rPr>
          <w:rFonts w:ascii="Times New Roman" w:hAnsi="Times New Roman"/>
          <w:b/>
          <w:sz w:val="28"/>
          <w:szCs w:val="28"/>
          <w:lang w:val="uk-UA"/>
        </w:rPr>
        <w:t xml:space="preserve"> 035 </w:t>
      </w:r>
      <w:r w:rsidRPr="00FC2909">
        <w:rPr>
          <w:rFonts w:ascii="Times New Roman" w:hAnsi="Times New Roman"/>
          <w:sz w:val="28"/>
          <w:szCs w:val="28"/>
          <w:lang w:val="uk-UA"/>
        </w:rPr>
        <w:t>Філологія</w:t>
      </w:r>
    </w:p>
    <w:p w:rsidR="00383FBB" w:rsidRPr="00FC2909" w:rsidRDefault="00383FBB" w:rsidP="00383FBB">
      <w:pPr>
        <w:spacing w:after="0"/>
        <w:ind w:left="3402"/>
        <w:rPr>
          <w:rFonts w:ascii="Times New Roman" w:hAnsi="Times New Roman"/>
          <w:sz w:val="28"/>
          <w:szCs w:val="28"/>
          <w:lang w:val="uk-UA"/>
        </w:rPr>
      </w:pPr>
      <w:r w:rsidRPr="00FC2909">
        <w:rPr>
          <w:rFonts w:ascii="Times New Roman" w:hAnsi="Times New Roman"/>
          <w:b/>
          <w:sz w:val="28"/>
          <w:szCs w:val="28"/>
          <w:lang w:val="uk-UA"/>
        </w:rPr>
        <w:t xml:space="preserve"> 035.10 «</w:t>
      </w:r>
      <w:r w:rsidRPr="00FC2909">
        <w:rPr>
          <w:rFonts w:ascii="Times New Roman" w:hAnsi="Times New Roman"/>
          <w:sz w:val="28"/>
          <w:szCs w:val="28"/>
          <w:lang w:val="uk-UA"/>
        </w:rPr>
        <w:t>Прикладної лінгвістика»</w:t>
      </w:r>
    </w:p>
    <w:p w:rsidR="00383FBB" w:rsidRPr="00FC2909" w:rsidRDefault="00383FBB" w:rsidP="00383FBB">
      <w:pPr>
        <w:spacing w:after="0"/>
        <w:ind w:left="3402"/>
        <w:rPr>
          <w:rFonts w:ascii="Times New Roman" w:hAnsi="Times New Roman"/>
          <w:sz w:val="28"/>
          <w:szCs w:val="28"/>
          <w:lang w:val="uk-UA"/>
        </w:rPr>
      </w:pPr>
      <w:r w:rsidRPr="00FC2909">
        <w:rPr>
          <w:rFonts w:ascii="Times New Roman" w:hAnsi="Times New Roman"/>
          <w:b/>
          <w:sz w:val="28"/>
          <w:szCs w:val="28"/>
          <w:lang w:val="uk-UA"/>
        </w:rPr>
        <w:t xml:space="preserve"> Остапенко Анна Русланівна</w:t>
      </w:r>
    </w:p>
    <w:p w:rsidR="00383FBB" w:rsidRPr="00FC2909" w:rsidRDefault="00383FBB" w:rsidP="00383FBB">
      <w:pPr>
        <w:spacing w:after="0"/>
        <w:ind w:left="3402"/>
        <w:rPr>
          <w:rFonts w:ascii="Times New Roman" w:hAnsi="Times New Roman"/>
          <w:sz w:val="28"/>
          <w:szCs w:val="28"/>
          <w:lang w:val="uk-UA"/>
        </w:rPr>
      </w:pPr>
    </w:p>
    <w:p w:rsidR="00383FBB" w:rsidRPr="00FC2909" w:rsidRDefault="00383FBB" w:rsidP="00383FBB">
      <w:pPr>
        <w:spacing w:before="120" w:after="0"/>
        <w:ind w:left="3402"/>
        <w:rPr>
          <w:rFonts w:ascii="Times New Roman" w:hAnsi="Times New Roman"/>
          <w:sz w:val="28"/>
          <w:szCs w:val="28"/>
          <w:lang w:val="uk-UA"/>
        </w:rPr>
      </w:pPr>
      <w:r w:rsidRPr="00FC2909">
        <w:rPr>
          <w:rFonts w:ascii="Times New Roman" w:hAnsi="Times New Roman"/>
          <w:sz w:val="28"/>
          <w:szCs w:val="28"/>
          <w:lang w:val="uk-UA"/>
        </w:rPr>
        <w:t>Науковий керівник:</w:t>
      </w:r>
    </w:p>
    <w:p w:rsidR="00383FBB" w:rsidRPr="00FC2909" w:rsidRDefault="00383FBB" w:rsidP="00383FBB">
      <w:pPr>
        <w:spacing w:after="0"/>
        <w:ind w:left="3402"/>
        <w:rPr>
          <w:rFonts w:ascii="Times New Roman" w:hAnsi="Times New Roman"/>
          <w:sz w:val="28"/>
          <w:szCs w:val="28"/>
          <w:lang w:val="uk-UA"/>
        </w:rPr>
      </w:pPr>
      <w:r w:rsidRPr="00FC2909">
        <w:rPr>
          <w:rFonts w:ascii="Times New Roman" w:hAnsi="Times New Roman"/>
          <w:noProof/>
          <w:sz w:val="28"/>
          <w:szCs w:val="28"/>
          <w:lang w:eastAsia="ru-RU"/>
        </w:rPr>
        <mc:AlternateContent>
          <mc:Choice Requires="wps">
            <w:drawing>
              <wp:anchor distT="4294967295" distB="4294967295" distL="114300" distR="114300" simplePos="0" relativeHeight="251663360" behindDoc="0" locked="0" layoutInCell="1" allowOverlap="1">
                <wp:simplePos x="0" y="0"/>
                <wp:positionH relativeFrom="column">
                  <wp:posOffset>3860165</wp:posOffset>
                </wp:positionH>
                <wp:positionV relativeFrom="paragraph">
                  <wp:posOffset>207009</wp:posOffset>
                </wp:positionV>
                <wp:extent cx="764540" cy="0"/>
                <wp:effectExtent l="0" t="0" r="35560" b="19050"/>
                <wp:wrapNone/>
                <wp:docPr id="12" name="Прямая со стрелкой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45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CE8C31" id="Прямая со стрелкой 12" o:spid="_x0000_s1026" type="#_x0000_t32" style="position:absolute;margin-left:303.95pt;margin-top:16.3pt;width:60.2pt;height:0;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"/>
            </w:pict>
          </mc:Fallback>
        </mc:AlternateContent>
      </w:r>
      <w:r w:rsidRPr="00FC2909">
        <w:rPr>
          <w:rFonts w:ascii="Times New Roman" w:hAnsi="Times New Roman"/>
          <w:sz w:val="28"/>
          <w:szCs w:val="28"/>
          <w:lang w:val="uk-UA"/>
        </w:rPr>
        <w:t xml:space="preserve">Доц. Семененко О.Ю.    </w:t>
      </w:r>
    </w:p>
    <w:p w:rsidR="00383FBB" w:rsidRPr="00FC2909" w:rsidRDefault="00383FBB" w:rsidP="00383FBB">
      <w:pPr>
        <w:spacing w:after="0"/>
        <w:ind w:left="3402"/>
        <w:rPr>
          <w:rFonts w:ascii="Times New Roman" w:hAnsi="Times New Roman"/>
          <w:sz w:val="28"/>
          <w:szCs w:val="28"/>
          <w:lang w:val="uk-UA"/>
        </w:rPr>
      </w:pPr>
      <w:r w:rsidRPr="00FC2909">
        <w:rPr>
          <w:rFonts w:ascii="Times New Roman" w:hAnsi="Times New Roman"/>
          <w:sz w:val="28"/>
          <w:szCs w:val="28"/>
          <w:lang w:val="uk-UA"/>
        </w:rPr>
        <w:t>Рецензент:</w:t>
      </w:r>
    </w:p>
    <w:p w:rsidR="00383FBB" w:rsidRPr="00FC2909" w:rsidRDefault="00383FBB" w:rsidP="00383FBB">
      <w:pPr>
        <w:spacing w:after="0"/>
        <w:ind w:left="3402"/>
        <w:rPr>
          <w:rFonts w:ascii="Times New Roman" w:hAnsi="Times New Roman"/>
          <w:sz w:val="28"/>
          <w:szCs w:val="28"/>
          <w:lang w:val="uk-UA"/>
        </w:rPr>
      </w:pPr>
      <w:r w:rsidRPr="00FC2909">
        <w:rPr>
          <w:rFonts w:ascii="Times New Roman" w:hAnsi="Times New Roman"/>
          <w:sz w:val="28"/>
          <w:szCs w:val="28"/>
          <w:lang w:val="uk-UA"/>
        </w:rPr>
        <w:t>Доц. Билінська О.С.</w:t>
      </w:r>
    </w:p>
    <w:p w:rsidR="00383FBB" w:rsidRPr="00FC2909" w:rsidRDefault="00383FBB" w:rsidP="00383FBB">
      <w:pPr>
        <w:spacing w:after="0"/>
        <w:ind w:left="3402"/>
        <w:rPr>
          <w:rFonts w:ascii="Times New Roman" w:hAnsi="Times New Roman"/>
          <w:sz w:val="28"/>
          <w:szCs w:val="28"/>
          <w:lang w:val="uk-UA"/>
        </w:rPr>
      </w:pPr>
    </w:p>
    <w:tbl>
      <w:tblPr>
        <w:tblW w:w="0" w:type="auto"/>
        <w:tblLook w:val="01E0" w:firstRow="1" w:lastRow="1" w:firstColumn="1" w:lastColumn="1" w:noHBand="0" w:noVBand="0"/>
      </w:tblPr>
      <w:tblGrid>
        <w:gridCol w:w="4509"/>
        <w:gridCol w:w="4846"/>
      </w:tblGrid>
      <w:tr w:rsidR="00383FBB" w:rsidRPr="00FC2909" w:rsidTr="00190798">
        <w:tc>
          <w:tcPr>
            <w:tcW w:w="4607" w:type="dxa"/>
          </w:tcPr>
          <w:p w:rsidR="00383FBB" w:rsidRPr="00FC2909" w:rsidRDefault="00383FBB" w:rsidP="00190798">
            <w:pPr>
              <w:spacing w:line="240" w:lineRule="auto"/>
              <w:ind w:left="-993" w:firstLine="993"/>
              <w:jc w:val="both"/>
              <w:rPr>
                <w:rFonts w:ascii="Times New Roman" w:hAnsi="Times New Roman"/>
                <w:sz w:val="28"/>
                <w:szCs w:val="28"/>
                <w:lang w:val="uk-UA"/>
              </w:rPr>
            </w:pPr>
            <w:r w:rsidRPr="00FC2909">
              <w:rPr>
                <w:rFonts w:ascii="Times New Roman" w:hAnsi="Times New Roman"/>
                <w:sz w:val="28"/>
                <w:szCs w:val="28"/>
                <w:lang w:val="uk-UA"/>
              </w:rPr>
              <w:t>Рекомендовано до захисту:</w:t>
            </w:r>
          </w:p>
          <w:p w:rsidR="00383FBB" w:rsidRPr="00FC2909" w:rsidRDefault="00383FBB" w:rsidP="00190798">
            <w:pPr>
              <w:spacing w:line="240" w:lineRule="auto"/>
              <w:ind w:left="-993" w:firstLine="993"/>
              <w:jc w:val="both"/>
              <w:rPr>
                <w:rFonts w:ascii="Times New Roman" w:hAnsi="Times New Roman"/>
                <w:sz w:val="28"/>
                <w:szCs w:val="28"/>
                <w:lang w:val="uk-UA"/>
              </w:rPr>
            </w:pPr>
            <w:r w:rsidRPr="00FC2909">
              <w:rPr>
                <w:rFonts w:ascii="Times New Roman" w:hAnsi="Times New Roman"/>
                <w:sz w:val="28"/>
                <w:szCs w:val="28"/>
                <w:lang w:val="uk-UA"/>
              </w:rPr>
              <w:t>Протокол засідання кафедри</w:t>
            </w:r>
          </w:p>
          <w:p w:rsidR="00383FBB" w:rsidRPr="00FC2909" w:rsidRDefault="00383FBB" w:rsidP="00190798">
            <w:pPr>
              <w:spacing w:line="240" w:lineRule="auto"/>
              <w:ind w:left="-993" w:firstLine="993"/>
              <w:jc w:val="both"/>
              <w:rPr>
                <w:rFonts w:ascii="Times New Roman" w:hAnsi="Times New Roman"/>
                <w:sz w:val="28"/>
                <w:szCs w:val="28"/>
                <w:lang w:val="uk-UA"/>
              </w:rPr>
            </w:pPr>
            <w:r w:rsidRPr="00FC2909">
              <w:rPr>
                <w:rFonts w:ascii="Times New Roman" w:hAnsi="Times New Roman"/>
                <w:noProof/>
                <w:sz w:val="28"/>
                <w:szCs w:val="28"/>
                <w:lang w:eastAsia="ru-RU"/>
              </w:rPr>
              <mc:AlternateContent>
                <mc:Choice Requires="wps">
                  <w:drawing>
                    <wp:anchor distT="4294967295" distB="4294967295" distL="114300" distR="114300" simplePos="0" relativeHeight="251664384" behindDoc="0" locked="0" layoutInCell="1" allowOverlap="1">
                      <wp:simplePos x="0" y="0"/>
                      <wp:positionH relativeFrom="column">
                        <wp:posOffset>1130935</wp:posOffset>
                      </wp:positionH>
                      <wp:positionV relativeFrom="paragraph">
                        <wp:posOffset>192404</wp:posOffset>
                      </wp:positionV>
                      <wp:extent cx="518795" cy="0"/>
                      <wp:effectExtent l="0" t="0" r="33655" b="19050"/>
                      <wp:wrapNone/>
                      <wp:docPr id="11" name="Прямая со стрелкой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87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F5E00F0" id="Прямая со стрелкой 11" o:spid="_x0000_s1026" type="#_x0000_t32" style="position:absolute;margin-left:89.05pt;margin-top:15.15pt;width:40.85pt;height:0;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"/>
                  </w:pict>
                </mc:Fallback>
              </mc:AlternateContent>
            </w:r>
            <w:r w:rsidRPr="00FC2909">
              <w:rPr>
                <w:rFonts w:ascii="Times New Roman" w:hAnsi="Times New Roman"/>
                <w:sz w:val="28"/>
                <w:szCs w:val="28"/>
                <w:lang w:val="uk-UA"/>
              </w:rPr>
              <w:t>№ __ від «__»               2020 р.</w:t>
            </w:r>
          </w:p>
          <w:p w:rsidR="00383FBB" w:rsidRPr="00FC2909" w:rsidRDefault="00383FBB" w:rsidP="00190798">
            <w:pPr>
              <w:spacing w:after="120" w:line="360" w:lineRule="auto"/>
              <w:ind w:left="-993" w:firstLine="993"/>
              <w:jc w:val="both"/>
              <w:rPr>
                <w:rFonts w:ascii="Times New Roman" w:hAnsi="Times New Roman"/>
                <w:sz w:val="28"/>
                <w:szCs w:val="28"/>
                <w:lang w:val="uk-UA"/>
              </w:rPr>
            </w:pPr>
            <w:r w:rsidRPr="00FC2909">
              <w:rPr>
                <w:rFonts w:ascii="Times New Roman" w:hAnsi="Times New Roman"/>
                <w:sz w:val="28"/>
                <w:szCs w:val="28"/>
                <w:lang w:val="uk-UA"/>
              </w:rPr>
              <w:t>Завідувач кафедри</w:t>
            </w:r>
          </w:p>
          <w:p w:rsidR="00383FBB" w:rsidRPr="00FC2909" w:rsidRDefault="00383FBB" w:rsidP="00190798">
            <w:pPr>
              <w:spacing w:after="0" w:line="360" w:lineRule="auto"/>
              <w:ind w:left="-993" w:firstLine="993"/>
              <w:jc w:val="both"/>
              <w:rPr>
                <w:rFonts w:ascii="Times New Roman" w:hAnsi="Times New Roman"/>
                <w:sz w:val="28"/>
                <w:szCs w:val="28"/>
                <w:lang w:val="uk-UA"/>
              </w:rPr>
            </w:pPr>
            <w:r w:rsidRPr="00FC2909">
              <w:rPr>
                <w:rFonts w:ascii="Times New Roman" w:hAnsi="Times New Roman"/>
                <w:noProof/>
                <w:sz w:val="28"/>
                <w:szCs w:val="28"/>
                <w:lang w:eastAsia="ru-RU"/>
              </w:rPr>
              <mc:AlternateContent>
                <mc:Choice Requires="wps">
                  <w:drawing>
                    <wp:anchor distT="4294967295" distB="4294967295" distL="114300" distR="114300" simplePos="0" relativeHeight="251665408" behindDoc="0" locked="0" layoutInCell="1" allowOverlap="1">
                      <wp:simplePos x="0" y="0"/>
                      <wp:positionH relativeFrom="column">
                        <wp:posOffset>-635</wp:posOffset>
                      </wp:positionH>
                      <wp:positionV relativeFrom="paragraph">
                        <wp:posOffset>169544</wp:posOffset>
                      </wp:positionV>
                      <wp:extent cx="913130" cy="0"/>
                      <wp:effectExtent l="0" t="0" r="20320" b="19050"/>
                      <wp:wrapNone/>
                      <wp:docPr id="10" name="Прямая со стрелкой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31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158BE9" id="Прямая со стрелкой 10" o:spid="_x0000_s1026" type="#_x0000_t32" style="position:absolute;margin-left:-.05pt;margin-top:13.35pt;width:71.9pt;height:0;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"/>
                  </w:pict>
                </mc:Fallback>
              </mc:AlternateContent>
            </w:r>
            <w:r w:rsidRPr="00FC2909">
              <w:rPr>
                <w:rFonts w:ascii="Times New Roman" w:hAnsi="Times New Roman"/>
                <w:sz w:val="28"/>
                <w:szCs w:val="28"/>
                <w:lang w:val="uk-UA"/>
              </w:rPr>
              <w:t xml:space="preserve">                       Кондратенко Н.В.</w:t>
            </w:r>
          </w:p>
          <w:p w:rsidR="00383FBB" w:rsidRPr="00FC2909" w:rsidRDefault="00383FBB" w:rsidP="00190798">
            <w:pPr>
              <w:spacing w:after="0" w:line="360" w:lineRule="auto"/>
              <w:jc w:val="both"/>
              <w:rPr>
                <w:rFonts w:ascii="Times New Roman" w:hAnsi="Times New Roman"/>
                <w:sz w:val="28"/>
                <w:szCs w:val="28"/>
                <w:lang w:val="uk-UA"/>
              </w:rPr>
            </w:pPr>
            <w:r w:rsidRPr="00FC2909">
              <w:rPr>
                <w:rFonts w:ascii="Times New Roman" w:hAnsi="Times New Roman"/>
                <w:sz w:val="28"/>
                <w:szCs w:val="28"/>
                <w:lang w:val="uk-UA"/>
              </w:rPr>
              <w:t xml:space="preserve">     (підпис)          </w:t>
            </w:r>
          </w:p>
        </w:tc>
        <w:tc>
          <w:tcPr>
            <w:tcW w:w="4963" w:type="dxa"/>
          </w:tcPr>
          <w:p w:rsidR="00383FBB" w:rsidRPr="00FC2909" w:rsidRDefault="00383FBB" w:rsidP="00190798">
            <w:pPr>
              <w:spacing w:line="240" w:lineRule="auto"/>
              <w:jc w:val="both"/>
              <w:rPr>
                <w:rFonts w:ascii="Times New Roman" w:hAnsi="Times New Roman"/>
                <w:sz w:val="28"/>
                <w:szCs w:val="28"/>
                <w:lang w:val="uk-UA"/>
              </w:rPr>
            </w:pPr>
            <w:r w:rsidRPr="00FC2909">
              <w:rPr>
                <w:rFonts w:ascii="Times New Roman" w:hAnsi="Times New Roman"/>
                <w:noProof/>
                <w:sz w:val="28"/>
                <w:szCs w:val="28"/>
                <w:lang w:eastAsia="ru-RU"/>
              </w:rPr>
              <mc:AlternateContent>
                <mc:Choice Requires="wps">
                  <w:drawing>
                    <wp:anchor distT="4294967295" distB="4294967295" distL="114300" distR="114300" simplePos="0" relativeHeight="251666432" behindDoc="0" locked="0" layoutInCell="1" allowOverlap="1">
                      <wp:simplePos x="0" y="0"/>
                      <wp:positionH relativeFrom="column">
                        <wp:posOffset>2234565</wp:posOffset>
                      </wp:positionH>
                      <wp:positionV relativeFrom="paragraph">
                        <wp:posOffset>156844</wp:posOffset>
                      </wp:positionV>
                      <wp:extent cx="469265" cy="0"/>
                      <wp:effectExtent l="0" t="0" r="26035" b="19050"/>
                      <wp:wrapNone/>
                      <wp:docPr id="9" name="Прямая со стрелкой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92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86E60A3" id="Прямая со стрелкой 9" o:spid="_x0000_s1026" type="#_x0000_t32" style="position:absolute;margin-left:175.95pt;margin-top:12.35pt;width:36.95pt;height:0;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"/>
                  </w:pict>
                </mc:Fallback>
              </mc:AlternateContent>
            </w:r>
            <w:r w:rsidRPr="00FC2909">
              <w:rPr>
                <w:rFonts w:ascii="Times New Roman" w:hAnsi="Times New Roman"/>
                <w:sz w:val="28"/>
                <w:szCs w:val="28"/>
                <w:lang w:val="uk-UA"/>
              </w:rPr>
              <w:t>Захищено на засіданні ЕК № 4</w:t>
            </w:r>
          </w:p>
          <w:p w:rsidR="00383FBB" w:rsidRPr="00FC2909" w:rsidRDefault="00383FBB" w:rsidP="00190798">
            <w:pPr>
              <w:spacing w:line="240" w:lineRule="auto"/>
              <w:jc w:val="both"/>
              <w:rPr>
                <w:rFonts w:ascii="Times New Roman" w:hAnsi="Times New Roman"/>
                <w:sz w:val="28"/>
                <w:szCs w:val="28"/>
                <w:lang w:val="uk-UA"/>
              </w:rPr>
            </w:pPr>
            <w:r w:rsidRPr="00FC2909">
              <w:rPr>
                <w:rFonts w:ascii="Times New Roman" w:hAnsi="Times New Roman"/>
                <w:sz w:val="28"/>
                <w:szCs w:val="28"/>
                <w:lang w:val="uk-UA"/>
              </w:rPr>
              <w:t>протокол № __ від «__» ______2020 р.</w:t>
            </w:r>
          </w:p>
          <w:p w:rsidR="00383FBB" w:rsidRPr="00FC2909" w:rsidRDefault="00383FBB" w:rsidP="00190798">
            <w:pPr>
              <w:spacing w:after="0" w:line="240" w:lineRule="auto"/>
              <w:jc w:val="both"/>
              <w:rPr>
                <w:rFonts w:ascii="Times New Roman" w:hAnsi="Times New Roman"/>
                <w:sz w:val="28"/>
                <w:szCs w:val="28"/>
                <w:lang w:val="uk-UA"/>
              </w:rPr>
            </w:pPr>
            <w:r w:rsidRPr="00FC2909">
              <w:rPr>
                <w:rFonts w:ascii="Times New Roman" w:hAnsi="Times New Roman"/>
                <w:sz w:val="28"/>
                <w:szCs w:val="28"/>
                <w:lang w:val="uk-UA"/>
              </w:rPr>
              <w:t>Оцінка _____ / ______ / ________</w:t>
            </w:r>
          </w:p>
          <w:p w:rsidR="00383FBB" w:rsidRPr="00FC2909" w:rsidRDefault="00383FBB" w:rsidP="00190798">
            <w:pPr>
              <w:spacing w:after="0" w:line="240" w:lineRule="auto"/>
              <w:jc w:val="both"/>
              <w:rPr>
                <w:rFonts w:ascii="Times New Roman" w:hAnsi="Times New Roman"/>
                <w:sz w:val="28"/>
                <w:szCs w:val="28"/>
                <w:lang w:val="uk-UA"/>
              </w:rPr>
            </w:pPr>
            <w:r w:rsidRPr="00FC2909">
              <w:rPr>
                <w:rFonts w:ascii="Times New Roman" w:hAnsi="Times New Roman"/>
                <w:sz w:val="28"/>
                <w:szCs w:val="28"/>
                <w:lang w:val="uk-UA"/>
              </w:rPr>
              <w:t xml:space="preserve">     (за національною шкалою, шкалою ECTS, бали)</w:t>
            </w:r>
          </w:p>
          <w:p w:rsidR="00383FBB" w:rsidRPr="00FC2909" w:rsidRDefault="00383FBB" w:rsidP="00190798">
            <w:pPr>
              <w:spacing w:line="240" w:lineRule="auto"/>
              <w:jc w:val="both"/>
              <w:rPr>
                <w:rFonts w:ascii="Times New Roman" w:hAnsi="Times New Roman"/>
                <w:sz w:val="28"/>
                <w:szCs w:val="28"/>
                <w:lang w:val="uk-UA"/>
              </w:rPr>
            </w:pPr>
            <w:r w:rsidRPr="00FC2909">
              <w:rPr>
                <w:rFonts w:ascii="Times New Roman" w:hAnsi="Times New Roman"/>
                <w:sz w:val="28"/>
                <w:szCs w:val="28"/>
                <w:lang w:val="uk-UA"/>
              </w:rPr>
              <w:t xml:space="preserve">Голова ЕК </w:t>
            </w:r>
          </w:p>
          <w:p w:rsidR="00383FBB" w:rsidRPr="00FC2909" w:rsidRDefault="00383FBB" w:rsidP="00190798">
            <w:pPr>
              <w:spacing w:after="0" w:line="240" w:lineRule="auto"/>
              <w:jc w:val="both"/>
              <w:rPr>
                <w:rFonts w:ascii="Times New Roman" w:hAnsi="Times New Roman"/>
                <w:sz w:val="28"/>
                <w:szCs w:val="28"/>
                <w:u w:val="single"/>
                <w:lang w:val="uk-UA"/>
              </w:rPr>
            </w:pPr>
            <w:r w:rsidRPr="00FC2909">
              <w:rPr>
                <w:rFonts w:ascii="Times New Roman" w:hAnsi="Times New Roman"/>
                <w:sz w:val="28"/>
                <w:szCs w:val="28"/>
                <w:lang w:val="uk-UA"/>
              </w:rPr>
              <w:t>_____  проф. Кондратенко Н.В</w:t>
            </w:r>
            <w:r w:rsidRPr="00FC2909">
              <w:rPr>
                <w:rFonts w:ascii="Times New Roman" w:hAnsi="Times New Roman"/>
                <w:color w:val="0D0D0D"/>
                <w:sz w:val="28"/>
                <w:szCs w:val="28"/>
                <w:shd w:val="clear" w:color="auto" w:fill="FFFFFF"/>
                <w:lang w:val="uk-UA"/>
              </w:rPr>
              <w:t>.</w:t>
            </w:r>
          </w:p>
          <w:p w:rsidR="00383FBB" w:rsidRPr="00FC2909" w:rsidRDefault="00383FBB" w:rsidP="00190798">
            <w:pPr>
              <w:spacing w:after="0" w:line="240" w:lineRule="auto"/>
              <w:jc w:val="both"/>
              <w:rPr>
                <w:rFonts w:ascii="Times New Roman" w:hAnsi="Times New Roman"/>
                <w:sz w:val="28"/>
                <w:szCs w:val="28"/>
                <w:lang w:val="uk-UA"/>
              </w:rPr>
            </w:pPr>
            <w:r w:rsidRPr="00FC2909">
              <w:rPr>
                <w:rFonts w:ascii="Times New Roman" w:hAnsi="Times New Roman"/>
                <w:sz w:val="28"/>
                <w:szCs w:val="28"/>
                <w:lang w:val="uk-UA"/>
              </w:rPr>
              <w:t xml:space="preserve">  (підпис)         (прізвище, ініціали)</w:t>
            </w:r>
          </w:p>
        </w:tc>
      </w:tr>
    </w:tbl>
    <w:p w:rsidR="00976B46" w:rsidRDefault="00976B46" w:rsidP="00383FBB">
      <w:pPr>
        <w:spacing w:line="360" w:lineRule="auto"/>
        <w:jc w:val="center"/>
        <w:rPr>
          <w:rFonts w:ascii="Times New Roman" w:hAnsi="Times New Roman"/>
          <w:sz w:val="28"/>
          <w:szCs w:val="28"/>
          <w:lang w:val="uk-UA"/>
        </w:rPr>
      </w:pPr>
    </w:p>
    <w:p w:rsidR="00383FBB" w:rsidRPr="00FC2909" w:rsidRDefault="00383FBB" w:rsidP="00383FBB">
      <w:pPr>
        <w:spacing w:line="360" w:lineRule="auto"/>
        <w:jc w:val="center"/>
        <w:rPr>
          <w:rFonts w:ascii="Times New Roman" w:hAnsi="Times New Roman"/>
          <w:sz w:val="28"/>
          <w:szCs w:val="28"/>
        </w:rPr>
      </w:pPr>
      <w:r w:rsidRPr="00FC2909">
        <w:rPr>
          <w:rFonts w:ascii="Times New Roman" w:hAnsi="Times New Roman"/>
          <w:sz w:val="28"/>
          <w:szCs w:val="28"/>
          <w:lang w:val="uk-UA"/>
        </w:rPr>
        <w:t>Одеса – 2020</w:t>
      </w:r>
    </w:p>
    <w:p w:rsidR="00383FBB" w:rsidRDefault="00383FBB" w:rsidP="00383FBB">
      <w:pPr>
        <w:spacing w:after="0" w:line="360" w:lineRule="auto"/>
        <w:jc w:val="center"/>
        <w:rPr>
          <w:rFonts w:ascii="Times New Roman" w:hAnsi="Times New Roman"/>
          <w:b/>
          <w:sz w:val="28"/>
          <w:szCs w:val="28"/>
          <w:lang w:val="uk-UA"/>
        </w:rPr>
      </w:pPr>
    </w:p>
    <w:p w:rsidR="00383FBB" w:rsidRPr="00DD3EBF" w:rsidRDefault="00383FBB" w:rsidP="00383FBB">
      <w:pPr>
        <w:spacing w:after="0" w:line="360" w:lineRule="auto"/>
        <w:jc w:val="center"/>
        <w:rPr>
          <w:rFonts w:ascii="Times New Roman" w:hAnsi="Times New Roman"/>
          <w:b/>
          <w:sz w:val="28"/>
          <w:szCs w:val="28"/>
          <w:lang w:val="uk-UA"/>
        </w:rPr>
      </w:pPr>
      <w:r w:rsidRPr="00DD3EBF">
        <w:rPr>
          <w:rFonts w:ascii="Times New Roman" w:hAnsi="Times New Roman"/>
          <w:b/>
          <w:sz w:val="28"/>
          <w:szCs w:val="28"/>
          <w:lang w:val="uk-UA"/>
        </w:rPr>
        <w:t>ЗМІСТ</w:t>
      </w:r>
    </w:p>
    <w:p w:rsidR="00383FBB" w:rsidRDefault="00383FBB" w:rsidP="00383FBB">
      <w:pPr>
        <w:spacing w:after="0" w:line="360" w:lineRule="auto"/>
        <w:jc w:val="both"/>
        <w:rPr>
          <w:rFonts w:ascii="Times New Roman" w:hAnsi="Times New Roman"/>
          <w:sz w:val="28"/>
          <w:szCs w:val="28"/>
          <w:lang w:val="uk-UA"/>
        </w:rPr>
      </w:pPr>
    </w:p>
    <w:p w:rsidR="00383FBB" w:rsidRDefault="00383FBB" w:rsidP="00383FBB">
      <w:pPr>
        <w:spacing w:after="0" w:line="360" w:lineRule="auto"/>
        <w:jc w:val="both"/>
        <w:rPr>
          <w:rFonts w:ascii="Times New Roman" w:hAnsi="Times New Roman"/>
          <w:sz w:val="28"/>
          <w:szCs w:val="28"/>
          <w:lang w:val="uk-UA"/>
        </w:rPr>
      </w:pPr>
      <w:r>
        <w:rPr>
          <w:rFonts w:ascii="Times New Roman" w:hAnsi="Times New Roman"/>
          <w:sz w:val="28"/>
          <w:szCs w:val="28"/>
          <w:lang w:val="uk-UA"/>
        </w:rPr>
        <w:t>Вступ…………………………………….............................................................3</w:t>
      </w:r>
    </w:p>
    <w:p w:rsidR="00383FBB" w:rsidRPr="000D12EB" w:rsidRDefault="00383FBB" w:rsidP="00383FBB">
      <w:pPr>
        <w:spacing w:after="0" w:line="360" w:lineRule="auto"/>
        <w:jc w:val="both"/>
        <w:rPr>
          <w:rFonts w:ascii="Times New Roman" w:hAnsi="Times New Roman"/>
          <w:sz w:val="28"/>
          <w:szCs w:val="28"/>
          <w:lang w:val="uk-UA"/>
        </w:rPr>
      </w:pPr>
      <w:r>
        <w:rPr>
          <w:rFonts w:ascii="Times New Roman" w:hAnsi="Times New Roman"/>
          <w:sz w:val="28"/>
          <w:szCs w:val="28"/>
          <w:lang w:val="uk-UA"/>
        </w:rPr>
        <w:t>Розділ 1. Плакат як жанр політичного передвиборчого дискурсу…....…..…7</w:t>
      </w:r>
    </w:p>
    <w:p w:rsidR="00383FBB" w:rsidRDefault="00383FBB" w:rsidP="00383FBB">
      <w:pPr>
        <w:spacing w:after="0" w:line="360" w:lineRule="auto"/>
        <w:jc w:val="both"/>
        <w:rPr>
          <w:rFonts w:ascii="Times New Roman" w:hAnsi="Times New Roman"/>
          <w:sz w:val="28"/>
          <w:szCs w:val="28"/>
          <w:lang w:val="uk-UA"/>
        </w:rPr>
      </w:pPr>
      <w:r>
        <w:rPr>
          <w:rFonts w:ascii="Times New Roman" w:hAnsi="Times New Roman"/>
          <w:sz w:val="28"/>
          <w:szCs w:val="28"/>
          <w:lang w:val="uk-UA"/>
        </w:rPr>
        <w:t>1.1. Політичний дискурс і політична комунікація………………………....…7</w:t>
      </w:r>
    </w:p>
    <w:p w:rsidR="00383FBB" w:rsidRDefault="00383FBB" w:rsidP="00383FBB">
      <w:pPr>
        <w:pStyle w:val="a3"/>
        <w:spacing w:before="0" w:beforeAutospacing="0" w:after="0" w:afterAutospacing="0" w:line="360" w:lineRule="auto"/>
        <w:ind w:firstLine="567"/>
        <w:jc w:val="both"/>
        <w:textAlignment w:val="top"/>
        <w:rPr>
          <w:color w:val="000000"/>
          <w:sz w:val="28"/>
          <w:szCs w:val="28"/>
          <w:lang w:val="uk-UA"/>
        </w:rPr>
      </w:pPr>
      <w:r>
        <w:rPr>
          <w:color w:val="000000"/>
          <w:sz w:val="28"/>
          <w:szCs w:val="28"/>
          <w:lang w:val="uk-UA"/>
        </w:rPr>
        <w:t>1.1.1. Інституційна специфіка політичного дискурсу…………….…......7</w:t>
      </w:r>
    </w:p>
    <w:p w:rsidR="00383FBB" w:rsidRDefault="00383FBB" w:rsidP="00383FBB">
      <w:pPr>
        <w:pStyle w:val="a3"/>
        <w:spacing w:before="0" w:beforeAutospacing="0" w:after="0" w:afterAutospacing="0" w:line="360" w:lineRule="auto"/>
        <w:ind w:firstLine="567"/>
        <w:jc w:val="both"/>
        <w:textAlignment w:val="top"/>
        <w:rPr>
          <w:color w:val="000000"/>
          <w:sz w:val="28"/>
          <w:szCs w:val="28"/>
          <w:lang w:val="uk-UA"/>
        </w:rPr>
      </w:pPr>
      <w:r>
        <w:rPr>
          <w:color w:val="000000"/>
          <w:sz w:val="28"/>
          <w:szCs w:val="28"/>
          <w:lang w:val="uk-UA"/>
        </w:rPr>
        <w:t>1.1.2. Функції і типи політичного дискурсу……….....…………........…12</w:t>
      </w:r>
    </w:p>
    <w:p w:rsidR="00383FBB" w:rsidRPr="006D78C1" w:rsidRDefault="00383FBB" w:rsidP="00383FBB">
      <w:pPr>
        <w:spacing w:after="0" w:line="360" w:lineRule="auto"/>
        <w:jc w:val="both"/>
        <w:rPr>
          <w:rFonts w:ascii="Times New Roman" w:hAnsi="Times New Roman"/>
          <w:sz w:val="28"/>
          <w:szCs w:val="28"/>
          <w:lang w:val="uk-UA"/>
        </w:rPr>
      </w:pPr>
      <w:r w:rsidRPr="006D78C1">
        <w:rPr>
          <w:rFonts w:ascii="Times New Roman" w:hAnsi="Times New Roman"/>
          <w:sz w:val="28"/>
          <w:szCs w:val="28"/>
          <w:lang w:val="uk-UA"/>
        </w:rPr>
        <w:t>1.2. Передвиборчий політичний дискурс: структура</w:t>
      </w:r>
      <w:r>
        <w:rPr>
          <w:rFonts w:ascii="Times New Roman" w:hAnsi="Times New Roman"/>
          <w:sz w:val="28"/>
          <w:szCs w:val="28"/>
          <w:lang w:val="uk-UA"/>
        </w:rPr>
        <w:t xml:space="preserve"> і</w:t>
      </w:r>
      <w:r w:rsidRPr="006D78C1">
        <w:rPr>
          <w:rFonts w:ascii="Times New Roman" w:hAnsi="Times New Roman"/>
          <w:sz w:val="28"/>
          <w:szCs w:val="28"/>
          <w:lang w:val="uk-UA"/>
        </w:rPr>
        <w:t xml:space="preserve"> функції</w:t>
      </w:r>
      <w:r>
        <w:rPr>
          <w:rFonts w:ascii="Times New Roman" w:hAnsi="Times New Roman"/>
          <w:sz w:val="28"/>
          <w:szCs w:val="28"/>
          <w:lang w:val="uk-UA"/>
        </w:rPr>
        <w:t>…………...…14</w:t>
      </w:r>
    </w:p>
    <w:p w:rsidR="00383FBB" w:rsidRPr="00AA0ADF" w:rsidRDefault="00383FBB" w:rsidP="00383FBB">
      <w:pPr>
        <w:spacing w:after="0" w:line="360" w:lineRule="auto"/>
        <w:jc w:val="both"/>
        <w:textAlignment w:val="top"/>
        <w:rPr>
          <w:rFonts w:ascii="Times New Roman" w:eastAsia="Times New Roman" w:hAnsi="Times New Roman"/>
          <w:color w:val="000000"/>
          <w:sz w:val="28"/>
          <w:szCs w:val="28"/>
          <w:lang w:val="uk-UA" w:eastAsia="ru-RU"/>
        </w:rPr>
      </w:pPr>
      <w:r w:rsidRPr="00AA0ADF">
        <w:rPr>
          <w:rFonts w:ascii="Times New Roman" w:eastAsia="Times New Roman" w:hAnsi="Times New Roman"/>
          <w:color w:val="000000"/>
          <w:sz w:val="28"/>
          <w:szCs w:val="28"/>
          <w:lang w:val="uk-UA" w:eastAsia="ru-RU"/>
        </w:rPr>
        <w:t>1.3. Система жанрів передвиборчого дискурсу</w:t>
      </w:r>
      <w:r>
        <w:rPr>
          <w:rFonts w:ascii="Times New Roman" w:eastAsia="Times New Roman" w:hAnsi="Times New Roman"/>
          <w:color w:val="000000"/>
          <w:sz w:val="28"/>
          <w:szCs w:val="28"/>
          <w:lang w:val="uk-UA" w:eastAsia="ru-RU"/>
        </w:rPr>
        <w:t>………………………………19</w:t>
      </w:r>
    </w:p>
    <w:p w:rsidR="00383FBB" w:rsidRPr="00AA0ADF" w:rsidRDefault="00383FBB" w:rsidP="00383FBB">
      <w:pPr>
        <w:spacing w:after="0" w:line="360" w:lineRule="auto"/>
        <w:ind w:firstLine="567"/>
        <w:jc w:val="both"/>
        <w:textAlignment w:val="top"/>
        <w:rPr>
          <w:rFonts w:ascii="Times New Roman" w:eastAsia="Times New Roman" w:hAnsi="Times New Roman"/>
          <w:color w:val="000000"/>
          <w:sz w:val="28"/>
          <w:szCs w:val="28"/>
          <w:lang w:val="uk-UA" w:eastAsia="ru-RU"/>
        </w:rPr>
      </w:pPr>
      <w:r w:rsidRPr="00AA0ADF">
        <w:rPr>
          <w:rFonts w:ascii="Times New Roman" w:eastAsia="Times New Roman" w:hAnsi="Times New Roman"/>
          <w:color w:val="000000"/>
          <w:sz w:val="28"/>
          <w:szCs w:val="28"/>
          <w:lang w:val="uk-UA" w:eastAsia="ru-RU"/>
        </w:rPr>
        <w:t>1.3.1. Поняття мовленнєвого жанру в лінгвістиці</w:t>
      </w:r>
      <w:r>
        <w:rPr>
          <w:rFonts w:ascii="Times New Roman" w:eastAsia="Times New Roman" w:hAnsi="Times New Roman"/>
          <w:color w:val="000000"/>
          <w:sz w:val="28"/>
          <w:szCs w:val="28"/>
          <w:lang w:val="uk-UA" w:eastAsia="ru-RU"/>
        </w:rPr>
        <w:t>…………………....…19</w:t>
      </w:r>
    </w:p>
    <w:p w:rsidR="00383FBB" w:rsidRPr="006E30FE" w:rsidRDefault="00383FBB" w:rsidP="00383FBB">
      <w:pPr>
        <w:pStyle w:val="a3"/>
        <w:spacing w:before="0" w:beforeAutospacing="0" w:after="0" w:afterAutospacing="0" w:line="360" w:lineRule="auto"/>
        <w:ind w:firstLine="567"/>
        <w:jc w:val="both"/>
        <w:textAlignment w:val="top"/>
        <w:rPr>
          <w:color w:val="000000"/>
          <w:sz w:val="28"/>
          <w:szCs w:val="28"/>
          <w:lang w:val="uk-UA"/>
        </w:rPr>
      </w:pPr>
      <w:r>
        <w:rPr>
          <w:color w:val="000000"/>
          <w:sz w:val="28"/>
          <w:szCs w:val="28"/>
          <w:lang w:val="uk-UA"/>
        </w:rPr>
        <w:t>1.3.2. Типологія жанрів передвиборчого політичного дискурсу…….…23</w:t>
      </w:r>
    </w:p>
    <w:p w:rsidR="00383FBB" w:rsidRDefault="00383FBB" w:rsidP="00383FBB">
      <w:pPr>
        <w:spacing w:after="0" w:line="360" w:lineRule="auto"/>
        <w:jc w:val="both"/>
        <w:rPr>
          <w:rFonts w:ascii="Times New Roman" w:hAnsi="Times New Roman"/>
          <w:sz w:val="28"/>
          <w:szCs w:val="28"/>
          <w:lang w:val="uk-UA"/>
        </w:rPr>
      </w:pPr>
      <w:r w:rsidRPr="00AA0ADF">
        <w:rPr>
          <w:rFonts w:ascii="Times New Roman" w:hAnsi="Times New Roman"/>
          <w:sz w:val="28"/>
          <w:szCs w:val="28"/>
          <w:lang w:val="uk-UA"/>
        </w:rPr>
        <w:t>1.4. Плакат як мовленнєвий жанр передвиборчого дискурсу</w:t>
      </w:r>
      <w:r>
        <w:rPr>
          <w:rFonts w:ascii="Times New Roman" w:hAnsi="Times New Roman"/>
          <w:sz w:val="28"/>
          <w:szCs w:val="28"/>
          <w:lang w:val="uk-UA"/>
        </w:rPr>
        <w:t>………………..26</w:t>
      </w:r>
    </w:p>
    <w:p w:rsidR="00383FBB" w:rsidRDefault="00383FBB" w:rsidP="00383FBB">
      <w:pPr>
        <w:spacing w:after="0" w:line="360" w:lineRule="auto"/>
        <w:ind w:firstLine="567"/>
        <w:jc w:val="both"/>
        <w:rPr>
          <w:rFonts w:ascii="Times New Roman" w:eastAsia="Times New Roman" w:hAnsi="Times New Roman"/>
          <w:color w:val="000000"/>
          <w:sz w:val="28"/>
          <w:szCs w:val="28"/>
          <w:lang w:val="uk-UA" w:eastAsia="ru-RU"/>
        </w:rPr>
      </w:pPr>
      <w:r w:rsidRPr="007D488E">
        <w:rPr>
          <w:rFonts w:ascii="Times New Roman" w:eastAsia="Times New Roman" w:hAnsi="Times New Roman"/>
          <w:color w:val="000000"/>
          <w:sz w:val="28"/>
          <w:szCs w:val="28"/>
          <w:lang w:val="uk-UA" w:eastAsia="ru-RU"/>
        </w:rPr>
        <w:t>1.4.1. Жанрові особливості плаката в політичній комунікації</w:t>
      </w:r>
      <w:r>
        <w:rPr>
          <w:rFonts w:ascii="Times New Roman" w:eastAsia="Times New Roman" w:hAnsi="Times New Roman"/>
          <w:color w:val="000000"/>
          <w:sz w:val="28"/>
          <w:szCs w:val="28"/>
          <w:lang w:val="uk-UA" w:eastAsia="ru-RU"/>
        </w:rPr>
        <w:t>………….26</w:t>
      </w:r>
    </w:p>
    <w:p w:rsidR="00383FBB" w:rsidRPr="007D488E" w:rsidRDefault="00383FBB" w:rsidP="00383FBB">
      <w:pPr>
        <w:pStyle w:val="a3"/>
        <w:spacing w:before="0" w:beforeAutospacing="0" w:after="0" w:afterAutospacing="0" w:line="360" w:lineRule="auto"/>
        <w:ind w:firstLine="567"/>
        <w:jc w:val="both"/>
        <w:textAlignment w:val="top"/>
        <w:rPr>
          <w:color w:val="000000"/>
          <w:sz w:val="28"/>
          <w:szCs w:val="28"/>
          <w:lang w:val="uk-UA"/>
        </w:rPr>
      </w:pPr>
      <w:r w:rsidRPr="007D488E">
        <w:rPr>
          <w:color w:val="000000"/>
          <w:sz w:val="28"/>
          <w:szCs w:val="28"/>
          <w:lang w:val="uk-UA"/>
        </w:rPr>
        <w:t>1.4.2. Полікодовість плаката як жанру передвиборчого дискурсу</w:t>
      </w:r>
      <w:r>
        <w:rPr>
          <w:color w:val="000000"/>
          <w:sz w:val="28"/>
          <w:szCs w:val="28"/>
          <w:lang w:val="uk-UA"/>
        </w:rPr>
        <w:t>……..29</w:t>
      </w:r>
    </w:p>
    <w:p w:rsidR="00383FBB" w:rsidRDefault="00383FBB" w:rsidP="00383FBB">
      <w:pPr>
        <w:spacing w:after="0" w:line="360" w:lineRule="auto"/>
        <w:jc w:val="both"/>
        <w:rPr>
          <w:rFonts w:ascii="Times New Roman" w:hAnsi="Times New Roman"/>
          <w:sz w:val="28"/>
          <w:szCs w:val="28"/>
          <w:lang w:val="uk-UA"/>
        </w:rPr>
      </w:pPr>
      <w:r>
        <w:rPr>
          <w:rFonts w:ascii="Times New Roman" w:hAnsi="Times New Roman"/>
          <w:sz w:val="28"/>
          <w:szCs w:val="28"/>
          <w:lang w:val="uk-UA"/>
        </w:rPr>
        <w:t>Розділ 2. Політичний плакат: лінгвосеміотика і лінгвопрагматика………….32</w:t>
      </w:r>
    </w:p>
    <w:p w:rsidR="00383FBB" w:rsidRPr="00CC4E4D" w:rsidRDefault="00383FBB" w:rsidP="00383FBB">
      <w:pPr>
        <w:spacing w:after="0" w:line="360" w:lineRule="auto"/>
        <w:jc w:val="both"/>
        <w:rPr>
          <w:rFonts w:ascii="Times New Roman" w:hAnsi="Times New Roman"/>
          <w:sz w:val="28"/>
          <w:szCs w:val="28"/>
          <w:lang w:val="uk-UA"/>
        </w:rPr>
      </w:pPr>
      <w:r>
        <w:rPr>
          <w:rFonts w:ascii="Times New Roman" w:hAnsi="Times New Roman"/>
          <w:sz w:val="28"/>
          <w:szCs w:val="28"/>
          <w:lang w:val="uk-UA"/>
        </w:rPr>
        <w:t>2.1. Співвідношення вербальних і невербальних компонентів в політичних плакатах………………………………………………………………………….32</w:t>
      </w:r>
    </w:p>
    <w:p w:rsidR="00383FBB" w:rsidRPr="00CC4E4D" w:rsidRDefault="00383FBB" w:rsidP="00383FBB">
      <w:pPr>
        <w:spacing w:after="0" w:line="360" w:lineRule="auto"/>
        <w:jc w:val="both"/>
        <w:rPr>
          <w:rFonts w:ascii="Times New Roman" w:hAnsi="Times New Roman"/>
          <w:sz w:val="28"/>
          <w:szCs w:val="28"/>
          <w:lang w:val="uk-UA"/>
        </w:rPr>
      </w:pPr>
      <w:r w:rsidRPr="00CC4E4D">
        <w:rPr>
          <w:rFonts w:ascii="Times New Roman" w:hAnsi="Times New Roman"/>
          <w:sz w:val="28"/>
          <w:szCs w:val="28"/>
          <w:lang w:val="uk-UA"/>
        </w:rPr>
        <w:t>2.2. Символіка кольору в політичних плакатах</w:t>
      </w:r>
      <w:r>
        <w:rPr>
          <w:rFonts w:ascii="Times New Roman" w:hAnsi="Times New Roman"/>
          <w:sz w:val="28"/>
          <w:szCs w:val="28"/>
          <w:lang w:val="uk-UA"/>
        </w:rPr>
        <w:t>……………………………….41</w:t>
      </w:r>
    </w:p>
    <w:p w:rsidR="00383FBB" w:rsidRDefault="00383FBB" w:rsidP="00383FBB">
      <w:pPr>
        <w:spacing w:after="0" w:line="360" w:lineRule="auto"/>
        <w:jc w:val="both"/>
        <w:rPr>
          <w:rFonts w:ascii="Times New Roman" w:hAnsi="Times New Roman"/>
          <w:sz w:val="28"/>
          <w:szCs w:val="28"/>
          <w:lang w:val="uk-UA"/>
        </w:rPr>
      </w:pPr>
      <w:r>
        <w:rPr>
          <w:rFonts w:ascii="Times New Roman" w:hAnsi="Times New Roman"/>
          <w:sz w:val="28"/>
          <w:szCs w:val="28"/>
          <w:lang w:val="uk-UA"/>
        </w:rPr>
        <w:t>2.3. Стратегії взаємодії з адресатом у політичних плакатах………………….44</w:t>
      </w:r>
    </w:p>
    <w:p w:rsidR="00383FBB" w:rsidRDefault="00383FBB" w:rsidP="00383FBB">
      <w:pPr>
        <w:spacing w:after="0" w:line="360" w:lineRule="auto"/>
        <w:jc w:val="both"/>
        <w:rPr>
          <w:rFonts w:ascii="Times New Roman" w:hAnsi="Times New Roman"/>
          <w:sz w:val="28"/>
          <w:szCs w:val="28"/>
          <w:lang w:val="uk-UA"/>
        </w:rPr>
      </w:pPr>
      <w:r w:rsidRPr="006B7461">
        <w:rPr>
          <w:rFonts w:ascii="Times New Roman" w:hAnsi="Times New Roman"/>
          <w:sz w:val="28"/>
          <w:szCs w:val="28"/>
          <w:lang w:val="uk-UA"/>
        </w:rPr>
        <w:t>Розділ 3. Особливості сприйняття реципієнтами полікодових політичних текстів</w:t>
      </w:r>
      <w:r>
        <w:rPr>
          <w:rFonts w:ascii="Times New Roman" w:hAnsi="Times New Roman"/>
          <w:sz w:val="28"/>
          <w:szCs w:val="28"/>
          <w:lang w:val="uk-UA"/>
        </w:rPr>
        <w:t>..................................................................................................................59</w:t>
      </w:r>
    </w:p>
    <w:p w:rsidR="00383FBB" w:rsidRDefault="00383FBB" w:rsidP="00383FBB">
      <w:pPr>
        <w:spacing w:after="0" w:line="360" w:lineRule="auto"/>
        <w:jc w:val="both"/>
        <w:rPr>
          <w:rFonts w:ascii="Times New Roman" w:hAnsi="Times New Roman"/>
          <w:sz w:val="28"/>
          <w:szCs w:val="28"/>
          <w:lang w:val="uk-UA"/>
        </w:rPr>
      </w:pPr>
      <w:r>
        <w:rPr>
          <w:rFonts w:ascii="Times New Roman" w:hAnsi="Times New Roman"/>
          <w:sz w:val="28"/>
          <w:szCs w:val="28"/>
          <w:lang w:val="uk-UA"/>
        </w:rPr>
        <w:t>3.1. Умови і хід проведення експериментального дослідження………..…….59</w:t>
      </w:r>
    </w:p>
    <w:p w:rsidR="00383FBB" w:rsidRDefault="00383FBB" w:rsidP="00383FBB">
      <w:pPr>
        <w:spacing w:after="0" w:line="360" w:lineRule="auto"/>
        <w:jc w:val="both"/>
        <w:rPr>
          <w:rFonts w:ascii="Times New Roman" w:hAnsi="Times New Roman"/>
          <w:sz w:val="28"/>
          <w:szCs w:val="28"/>
          <w:lang w:val="uk-UA"/>
        </w:rPr>
      </w:pPr>
      <w:r>
        <w:rPr>
          <w:rFonts w:ascii="Times New Roman" w:hAnsi="Times New Roman"/>
          <w:sz w:val="28"/>
          <w:szCs w:val="28"/>
          <w:lang w:val="uk-UA"/>
        </w:rPr>
        <w:t>3.2. Результати проведеного опитування інформантів………………..........…62</w:t>
      </w:r>
    </w:p>
    <w:p w:rsidR="00383FBB" w:rsidRDefault="00383FBB" w:rsidP="00383FBB">
      <w:pPr>
        <w:spacing w:after="0" w:line="360" w:lineRule="auto"/>
        <w:jc w:val="both"/>
        <w:rPr>
          <w:rFonts w:ascii="Times New Roman" w:hAnsi="Times New Roman"/>
          <w:sz w:val="28"/>
          <w:szCs w:val="28"/>
          <w:lang w:val="uk-UA"/>
        </w:rPr>
      </w:pPr>
      <w:r>
        <w:rPr>
          <w:rFonts w:ascii="Times New Roman" w:hAnsi="Times New Roman"/>
          <w:sz w:val="28"/>
          <w:szCs w:val="28"/>
          <w:lang w:val="uk-UA"/>
        </w:rPr>
        <w:t>Висновки.............................................................................................................67</w:t>
      </w:r>
    </w:p>
    <w:p w:rsidR="00383FBB" w:rsidRDefault="00383FBB" w:rsidP="00383FBB">
      <w:pPr>
        <w:spacing w:after="0" w:line="360" w:lineRule="auto"/>
        <w:jc w:val="both"/>
        <w:rPr>
          <w:rFonts w:ascii="Times New Roman" w:hAnsi="Times New Roman"/>
          <w:sz w:val="28"/>
          <w:szCs w:val="28"/>
          <w:lang w:val="uk-UA"/>
        </w:rPr>
      </w:pPr>
      <w:r>
        <w:rPr>
          <w:rFonts w:ascii="Times New Roman" w:hAnsi="Times New Roman"/>
          <w:sz w:val="28"/>
          <w:szCs w:val="28"/>
          <w:lang w:val="uk-UA"/>
        </w:rPr>
        <w:t>Список використаних джерел..............................................................................70</w:t>
      </w:r>
    </w:p>
    <w:p w:rsidR="00383FBB" w:rsidRPr="006B7461" w:rsidRDefault="00383FBB" w:rsidP="00383FBB">
      <w:pPr>
        <w:spacing w:after="0" w:line="360" w:lineRule="auto"/>
        <w:jc w:val="both"/>
        <w:rPr>
          <w:rFonts w:ascii="Times New Roman" w:hAnsi="Times New Roman"/>
          <w:sz w:val="28"/>
          <w:szCs w:val="28"/>
          <w:lang w:val="uk-UA"/>
        </w:rPr>
      </w:pPr>
      <w:r>
        <w:rPr>
          <w:rFonts w:ascii="Times New Roman" w:hAnsi="Times New Roman"/>
          <w:sz w:val="28"/>
          <w:szCs w:val="28"/>
          <w:lang w:val="uk-UA"/>
        </w:rPr>
        <w:t>Додатки...........................................................................................................77</w:t>
      </w:r>
    </w:p>
    <w:p w:rsidR="00383FBB" w:rsidRPr="006E30FE" w:rsidRDefault="00383FBB" w:rsidP="00383FBB">
      <w:pPr>
        <w:spacing w:after="0" w:line="360" w:lineRule="auto"/>
        <w:ind w:firstLine="567"/>
        <w:jc w:val="both"/>
        <w:rPr>
          <w:rFonts w:ascii="Times New Roman" w:eastAsia="Times New Roman" w:hAnsi="Times New Roman"/>
          <w:color w:val="000000"/>
          <w:sz w:val="28"/>
          <w:szCs w:val="28"/>
          <w:lang w:val="uk-UA" w:eastAsia="ru-RU"/>
        </w:rPr>
      </w:pPr>
    </w:p>
    <w:p w:rsidR="00383FBB" w:rsidRPr="000D12EB" w:rsidRDefault="00383FBB" w:rsidP="00383FBB">
      <w:pPr>
        <w:spacing w:after="0" w:line="360" w:lineRule="auto"/>
        <w:jc w:val="center"/>
        <w:rPr>
          <w:rFonts w:ascii="Times New Roman" w:hAnsi="Times New Roman"/>
          <w:b/>
          <w:sz w:val="28"/>
          <w:szCs w:val="28"/>
          <w:lang w:val="uk-UA"/>
        </w:rPr>
      </w:pPr>
      <w:r w:rsidRPr="00DD3EBF">
        <w:rPr>
          <w:rFonts w:ascii="Times New Roman" w:hAnsi="Times New Roman"/>
          <w:sz w:val="28"/>
          <w:szCs w:val="28"/>
          <w:lang w:val="uk-UA"/>
        </w:rPr>
        <w:br w:type="page"/>
      </w:r>
      <w:r w:rsidRPr="000D12EB">
        <w:rPr>
          <w:rFonts w:ascii="Times New Roman" w:hAnsi="Times New Roman"/>
          <w:b/>
          <w:sz w:val="28"/>
          <w:szCs w:val="28"/>
          <w:lang w:val="uk-UA"/>
        </w:rPr>
        <w:lastRenderedPageBreak/>
        <w:t>ВСТУП</w:t>
      </w:r>
    </w:p>
    <w:p w:rsidR="00383FBB" w:rsidRPr="000D12EB" w:rsidRDefault="00383FBB" w:rsidP="00383FBB">
      <w:pPr>
        <w:spacing w:after="0" w:line="360" w:lineRule="auto"/>
        <w:jc w:val="both"/>
        <w:rPr>
          <w:rFonts w:ascii="Times New Roman" w:hAnsi="Times New Roman"/>
          <w:sz w:val="28"/>
          <w:szCs w:val="28"/>
          <w:lang w:val="uk-UA"/>
        </w:rPr>
      </w:pPr>
    </w:p>
    <w:p w:rsidR="00383FBB" w:rsidRDefault="00383FBB" w:rsidP="00383FBB">
      <w:pPr>
        <w:spacing w:after="0" w:line="360" w:lineRule="auto"/>
        <w:ind w:firstLine="567"/>
        <w:jc w:val="both"/>
        <w:rPr>
          <w:rFonts w:ascii="Times New Roman" w:hAnsi="Times New Roman"/>
          <w:sz w:val="28"/>
          <w:szCs w:val="28"/>
          <w:lang w:val="uk-UA"/>
        </w:rPr>
      </w:pPr>
      <w:r w:rsidRPr="00D25C32">
        <w:rPr>
          <w:rFonts w:ascii="Times New Roman" w:hAnsi="Times New Roman"/>
          <w:b/>
          <w:sz w:val="28"/>
          <w:szCs w:val="28"/>
          <w:lang w:val="uk-UA"/>
        </w:rPr>
        <w:t>Актуальність магістерської роботи.</w:t>
      </w:r>
      <w:r>
        <w:rPr>
          <w:rFonts w:ascii="Times New Roman" w:hAnsi="Times New Roman"/>
          <w:sz w:val="28"/>
          <w:szCs w:val="28"/>
          <w:lang w:val="uk-UA"/>
        </w:rPr>
        <w:t xml:space="preserve"> </w:t>
      </w:r>
      <w:r w:rsidRPr="000D12EB">
        <w:rPr>
          <w:rFonts w:ascii="Times New Roman" w:hAnsi="Times New Roman"/>
          <w:sz w:val="28"/>
          <w:szCs w:val="28"/>
          <w:lang w:val="uk-UA"/>
        </w:rPr>
        <w:t>Сучасний передвиборчий дискурс</w:t>
      </w:r>
      <w:r>
        <w:rPr>
          <w:rFonts w:ascii="Times New Roman" w:hAnsi="Times New Roman"/>
          <w:sz w:val="28"/>
          <w:szCs w:val="28"/>
          <w:lang w:val="uk-UA"/>
        </w:rPr>
        <w:t xml:space="preserve"> характеризується активним використанням нових мовленнєвих технологій впливу і залученням різних жанрових форм у процес політичної агітації. паралельно з новітніми жанровими утвореннями використовують і традиційні, що набувають в умовах інформаційного суспільства нових рис, зберігаючи свій сугестійний потенціал. До таких жанрів належить політичний плакат, який походить з публічних оголошень і театральних афіш, а як засіб політичної агітації відомий з часів Французької революції. Проте на початку ХХІ століття плакат трансформувався в різноманітні жанрові форми зовнішньої реклами, що охоплює білборди, сітілайти, лайтбокси, конвекборди, беклайти, призматрони, брандмауери тощо. Усі ці жанрові вияви плакату об’єднує сфера розповсюдження (вулична реклама),  великий розмір та наявність зображення і текстової частини, основною метою репрезентації яких є вплив на реципієнтів. Остання характеристика відрізняє всі жанрові різновиди плакатів як рекламну продукцію, що ґрунтується на синтезі вербальної та невербальної інформації і передбачає візуальне сприйняття реципієнтами. Таке різноманіття та впливовість плакатів уможливило їхнє активне використання в політичній агітації: плакати як елементи передвиборчого дискурсу активно представлені на виборчих перегонах останніх років, зокрема в м. Одеса. Синтезування в політичних плакатах зображення і тексту з актуалізацією в одному жанровому вияві різних знакових систем потребує ґрунтовного аналізу в аспекті полікодовості політичного плакату. Полікодовість у сучасному мовознавстві належить до дискусійних термінологічних питань, оскільки функціонують паралельні терміни – полікодовість, креолізованість, мультимодальність – на позначення поєднання в одному дискурсі елементів різних знакових систем, зокрема використання у вербальних текстах елементів кольору, зображень тощо, тобто одночасне функціонування в межах одного дискурсу іконічних, символічних </w:t>
      </w:r>
      <w:r>
        <w:rPr>
          <w:rFonts w:ascii="Times New Roman" w:hAnsi="Times New Roman"/>
          <w:sz w:val="28"/>
          <w:szCs w:val="28"/>
          <w:lang w:val="uk-UA"/>
        </w:rPr>
        <w:lastRenderedPageBreak/>
        <w:t>та ідексних знаків, що саме і характерно для політичного плаката та визначає актуальність нашого дослідження.</w:t>
      </w:r>
    </w:p>
    <w:p w:rsidR="00383FBB" w:rsidRDefault="00383FBB" w:rsidP="00383FBB">
      <w:pPr>
        <w:spacing w:after="0" w:line="360" w:lineRule="auto"/>
        <w:ind w:firstLine="567"/>
        <w:jc w:val="both"/>
        <w:rPr>
          <w:rFonts w:ascii="Times New Roman" w:hAnsi="Times New Roman"/>
          <w:sz w:val="28"/>
          <w:szCs w:val="28"/>
          <w:lang w:val="uk-UA"/>
        </w:rPr>
      </w:pPr>
      <w:r w:rsidRPr="00A23481">
        <w:rPr>
          <w:rFonts w:ascii="Times New Roman" w:hAnsi="Times New Roman"/>
          <w:b/>
          <w:sz w:val="28"/>
          <w:szCs w:val="28"/>
          <w:lang w:val="uk-UA"/>
        </w:rPr>
        <w:t>Мета магістерської роботи</w:t>
      </w:r>
      <w:r>
        <w:rPr>
          <w:rFonts w:ascii="Times New Roman" w:hAnsi="Times New Roman"/>
          <w:sz w:val="28"/>
          <w:szCs w:val="28"/>
          <w:lang w:val="uk-UA"/>
        </w:rPr>
        <w:t xml:space="preserve"> – виявити специфіку політичних плакатів у передвиборчому дискурсі в аспекті використання полікодових елементів – вербальних і невербальних.</w:t>
      </w:r>
    </w:p>
    <w:p w:rsidR="00383FBB" w:rsidRDefault="00383FBB" w:rsidP="00383FB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Мета зумовила розв’язання наступних </w:t>
      </w:r>
      <w:r w:rsidRPr="00A23481">
        <w:rPr>
          <w:rFonts w:ascii="Times New Roman" w:hAnsi="Times New Roman"/>
          <w:b/>
          <w:sz w:val="28"/>
          <w:szCs w:val="28"/>
          <w:lang w:val="uk-UA"/>
        </w:rPr>
        <w:t>завдань</w:t>
      </w:r>
      <w:r>
        <w:rPr>
          <w:rFonts w:ascii="Times New Roman" w:hAnsi="Times New Roman"/>
          <w:sz w:val="28"/>
          <w:szCs w:val="28"/>
          <w:lang w:val="uk-UA"/>
        </w:rPr>
        <w:t xml:space="preserve">: </w:t>
      </w:r>
    </w:p>
    <w:p w:rsidR="00383FBB" w:rsidRDefault="00383FBB" w:rsidP="00383FB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1) визначити загальне поняття політичного дискурсу та його різновиду – політичного  передвиборчого дискурсу;</w:t>
      </w:r>
    </w:p>
    <w:p w:rsidR="00383FBB" w:rsidRDefault="00383FBB" w:rsidP="00383FB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2) виявити особливості політичного плаката як жанру передвиборчого дискурсу;</w:t>
      </w:r>
    </w:p>
    <w:p w:rsidR="00383FBB" w:rsidRDefault="00383FBB" w:rsidP="00383FB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3) узагальнити теоретичні концепції поняття полікодовості як лінгвосеміотичного явища;</w:t>
      </w:r>
    </w:p>
    <w:p w:rsidR="00383FBB" w:rsidRDefault="00383FBB" w:rsidP="00383FB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4) проаналізувати зовнішню рекламу м. Одеси, представлену під час передвиборчих перегонів 2019 року та порівняти її з політичними плакатами 2020 року;</w:t>
      </w:r>
    </w:p>
    <w:p w:rsidR="00383FBB" w:rsidRDefault="00383FBB" w:rsidP="00383FB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5) провести лінгвістичний експеримент з метою з’ясування особливостей сприйняття політичних плакатів носіями мови.</w:t>
      </w:r>
    </w:p>
    <w:p w:rsidR="00383FBB" w:rsidRDefault="00383FBB" w:rsidP="00383FBB">
      <w:pPr>
        <w:spacing w:after="0" w:line="360" w:lineRule="auto"/>
        <w:ind w:firstLine="567"/>
        <w:jc w:val="both"/>
        <w:rPr>
          <w:rFonts w:ascii="Times New Roman" w:hAnsi="Times New Roman"/>
          <w:sz w:val="28"/>
          <w:szCs w:val="28"/>
          <w:lang w:val="uk-UA"/>
        </w:rPr>
      </w:pPr>
      <w:r w:rsidRPr="00A23481">
        <w:rPr>
          <w:rFonts w:ascii="Times New Roman" w:hAnsi="Times New Roman"/>
          <w:b/>
          <w:sz w:val="28"/>
          <w:szCs w:val="28"/>
          <w:lang w:val="uk-UA"/>
        </w:rPr>
        <w:t>Об’єктом дослідження</w:t>
      </w:r>
      <w:r>
        <w:rPr>
          <w:rFonts w:ascii="Times New Roman" w:hAnsi="Times New Roman"/>
          <w:sz w:val="28"/>
          <w:szCs w:val="28"/>
          <w:lang w:val="uk-UA"/>
        </w:rPr>
        <w:t xml:space="preserve"> є жанр політичного передвиборчого плаката, а </w:t>
      </w:r>
      <w:r w:rsidRPr="00A23481">
        <w:rPr>
          <w:rFonts w:ascii="Times New Roman" w:hAnsi="Times New Roman"/>
          <w:b/>
          <w:sz w:val="28"/>
          <w:szCs w:val="28"/>
          <w:lang w:val="uk-UA"/>
        </w:rPr>
        <w:t>предметом</w:t>
      </w:r>
      <w:r>
        <w:rPr>
          <w:rFonts w:ascii="Times New Roman" w:hAnsi="Times New Roman"/>
          <w:sz w:val="28"/>
          <w:szCs w:val="28"/>
          <w:lang w:val="uk-UA"/>
        </w:rPr>
        <w:t xml:space="preserve"> – лінгвосеміотика політичного плакату</w:t>
      </w:r>
    </w:p>
    <w:p w:rsidR="00383FBB" w:rsidRDefault="00383FBB" w:rsidP="00383FBB">
      <w:pPr>
        <w:pStyle w:val="a3"/>
        <w:spacing w:before="0" w:beforeAutospacing="0" w:after="0" w:afterAutospacing="0" w:line="360" w:lineRule="auto"/>
        <w:ind w:firstLine="540"/>
        <w:jc w:val="both"/>
        <w:rPr>
          <w:sz w:val="28"/>
          <w:szCs w:val="28"/>
          <w:lang w:val="uk-UA"/>
        </w:rPr>
      </w:pPr>
      <w:r w:rsidRPr="009920A6">
        <w:rPr>
          <w:sz w:val="28"/>
          <w:szCs w:val="28"/>
          <w:lang w:val="uk-UA"/>
        </w:rPr>
        <w:t>Магістерську роботу виконано в межах проблематики наукової теми кафедри прикладної лінгвістики Одеського національного університету імені І.І. Мечникова № 183 «Дослідження текстово-дискурсивних одиниць: теоретико-прикладні аспекти» (номер де</w:t>
      </w:r>
      <w:r>
        <w:rPr>
          <w:sz w:val="28"/>
          <w:szCs w:val="28"/>
          <w:lang w:val="uk-UA"/>
        </w:rPr>
        <w:t>р</w:t>
      </w:r>
      <w:r w:rsidRPr="009920A6">
        <w:rPr>
          <w:sz w:val="28"/>
          <w:szCs w:val="28"/>
          <w:lang w:val="uk-UA"/>
        </w:rPr>
        <w:t xml:space="preserve">жавної реєстрації </w:t>
      </w:r>
      <w:r w:rsidRPr="003D1741">
        <w:rPr>
          <w:rStyle w:val="xfm73900661"/>
          <w:sz w:val="28"/>
          <w:szCs w:val="28"/>
          <w:lang w:val="uk-UA"/>
        </w:rPr>
        <w:t>0118</w:t>
      </w:r>
      <w:r w:rsidRPr="009920A6">
        <w:rPr>
          <w:rStyle w:val="xfm73900661"/>
          <w:sz w:val="28"/>
          <w:szCs w:val="28"/>
        </w:rPr>
        <w:t>U</w:t>
      </w:r>
      <w:r w:rsidRPr="003D1741">
        <w:rPr>
          <w:rStyle w:val="xfm73900661"/>
          <w:sz w:val="28"/>
          <w:szCs w:val="28"/>
          <w:lang w:val="uk-UA"/>
        </w:rPr>
        <w:t>001787</w:t>
      </w:r>
      <w:r>
        <w:rPr>
          <w:rStyle w:val="xfm73900661"/>
          <w:sz w:val="28"/>
          <w:szCs w:val="28"/>
          <w:lang w:val="uk-UA"/>
        </w:rPr>
        <w:t>, н</w:t>
      </w:r>
      <w:r w:rsidRPr="009920A6">
        <w:rPr>
          <w:sz w:val="28"/>
          <w:szCs w:val="28"/>
          <w:lang w:val="uk-UA"/>
        </w:rPr>
        <w:t>аказ №964-18 від 24.04.2018</w:t>
      </w:r>
      <w:r>
        <w:rPr>
          <w:sz w:val="28"/>
          <w:szCs w:val="28"/>
          <w:lang w:val="uk-UA"/>
        </w:rPr>
        <w:t>).</w:t>
      </w:r>
    </w:p>
    <w:p w:rsidR="00383FBB" w:rsidRDefault="00383FBB" w:rsidP="00383FBB">
      <w:pPr>
        <w:pStyle w:val="a3"/>
        <w:spacing w:before="0" w:beforeAutospacing="0" w:after="0" w:afterAutospacing="0" w:line="360" w:lineRule="auto"/>
        <w:ind w:firstLine="540"/>
        <w:jc w:val="both"/>
        <w:rPr>
          <w:sz w:val="28"/>
          <w:szCs w:val="28"/>
          <w:lang w:val="uk-UA"/>
        </w:rPr>
      </w:pPr>
      <w:r w:rsidRPr="002208DD">
        <w:rPr>
          <w:b/>
          <w:sz w:val="28"/>
          <w:szCs w:val="28"/>
          <w:lang w:val="uk-UA"/>
        </w:rPr>
        <w:t>Наукову новизну</w:t>
      </w:r>
      <w:r>
        <w:rPr>
          <w:sz w:val="28"/>
          <w:szCs w:val="28"/>
          <w:lang w:val="uk-UA"/>
        </w:rPr>
        <w:t xml:space="preserve"> дослідження зумовлено поглибленням теорії полікодовості як основного вияву лінгвосеміотики політичного дискурсу: уточненням типології мовленнєвих жанрів політичного дискурсу в аспекті дефініювання політичного плаката; обґрунтуванням поняття політичної лінгвосеміотики та проведенням лінгвістичного експерименту з метою </w:t>
      </w:r>
      <w:r>
        <w:rPr>
          <w:sz w:val="28"/>
          <w:szCs w:val="28"/>
          <w:lang w:val="uk-UA"/>
        </w:rPr>
        <w:lastRenderedPageBreak/>
        <w:t>виявлення впливового потенціалу політичних плакатів полікодового характеру.</w:t>
      </w:r>
    </w:p>
    <w:p w:rsidR="00383FBB" w:rsidRDefault="00383FBB" w:rsidP="00383FBB">
      <w:pPr>
        <w:pStyle w:val="a3"/>
        <w:spacing w:before="0" w:beforeAutospacing="0" w:after="0" w:afterAutospacing="0" w:line="360" w:lineRule="auto"/>
        <w:ind w:firstLine="540"/>
        <w:jc w:val="both"/>
        <w:rPr>
          <w:sz w:val="28"/>
          <w:szCs w:val="28"/>
          <w:lang w:val="uk-UA"/>
        </w:rPr>
      </w:pPr>
      <w:r w:rsidRPr="00B75A0C">
        <w:rPr>
          <w:b/>
          <w:sz w:val="28"/>
          <w:szCs w:val="28"/>
          <w:lang w:val="uk-UA"/>
        </w:rPr>
        <w:t>Теоретичне значення</w:t>
      </w:r>
      <w:r>
        <w:rPr>
          <w:sz w:val="28"/>
          <w:szCs w:val="28"/>
          <w:lang w:val="uk-UA"/>
        </w:rPr>
        <w:t xml:space="preserve"> роботи зумовлено внеском у політичну дискурсологію, лінгвістичну теорію мовленнєвих жанрів і політичну лінгвістику, розробленням поняття полікодовості як ексвівалентному до понять креолізованості та мультимодальності, а </w:t>
      </w:r>
      <w:r w:rsidRPr="00B75A0C">
        <w:rPr>
          <w:b/>
          <w:sz w:val="28"/>
          <w:szCs w:val="28"/>
          <w:lang w:val="uk-UA"/>
        </w:rPr>
        <w:t>практична цінність</w:t>
      </w:r>
      <w:r>
        <w:rPr>
          <w:sz w:val="28"/>
          <w:szCs w:val="28"/>
          <w:lang w:val="uk-UA"/>
        </w:rPr>
        <w:t xml:space="preserve"> дослідження полягає в можливості використання одержаних результатів у викладанні навчальних дисциплін «Політична лінгвістика», «Дискурсологія», «Рекламна комунікація», а також у наукових роботах студентів – курсових і магістерських.</w:t>
      </w:r>
    </w:p>
    <w:p w:rsidR="00383FBB" w:rsidRDefault="00383FBB" w:rsidP="00383FBB">
      <w:pPr>
        <w:pStyle w:val="a3"/>
        <w:spacing w:before="0" w:beforeAutospacing="0" w:after="0" w:afterAutospacing="0" w:line="360" w:lineRule="auto"/>
        <w:ind w:firstLine="540"/>
        <w:jc w:val="both"/>
        <w:rPr>
          <w:sz w:val="28"/>
          <w:szCs w:val="28"/>
          <w:lang w:val="uk-UA"/>
        </w:rPr>
      </w:pPr>
      <w:r w:rsidRPr="002D6E63">
        <w:rPr>
          <w:b/>
          <w:sz w:val="28"/>
          <w:szCs w:val="28"/>
          <w:lang w:val="uk-UA"/>
        </w:rPr>
        <w:t>Гіпотеза магістерської роботи</w:t>
      </w:r>
      <w:r>
        <w:rPr>
          <w:sz w:val="28"/>
          <w:szCs w:val="28"/>
          <w:lang w:val="uk-UA"/>
        </w:rPr>
        <w:t xml:space="preserve"> полягала в тому, що особливості поєднання елементів різних знакових систем та їхнє співвідношення визначає специфіку сприйняття політичних плакатів реципієнтами: мінімізація вербальної інформації сприймається краще, ніж перенасичення нею політичного плаката. Завданням експерименту було визначити, яке співвідношення вербальної і невербальної інформації в політичних плакатах є оптимальним з погляду впливу на реципієнтів.</w:t>
      </w:r>
    </w:p>
    <w:p w:rsidR="00383FBB" w:rsidRPr="00C31635" w:rsidRDefault="00383FBB" w:rsidP="00383FBB">
      <w:pPr>
        <w:pStyle w:val="a3"/>
        <w:spacing w:before="0" w:beforeAutospacing="0" w:after="0" w:afterAutospacing="0" w:line="360" w:lineRule="auto"/>
        <w:ind w:firstLine="540"/>
        <w:jc w:val="both"/>
        <w:rPr>
          <w:sz w:val="28"/>
          <w:szCs w:val="28"/>
          <w:lang w:val="uk-UA"/>
        </w:rPr>
      </w:pPr>
      <w:r>
        <w:rPr>
          <w:sz w:val="28"/>
          <w:szCs w:val="28"/>
          <w:lang w:val="uk-UA"/>
        </w:rPr>
        <w:t xml:space="preserve">В експерименті взяли участь 40 інформантів різного віку, статі і соціальних параметрів, яким було надано фотографічне зображення 3 політичних плакатів і представлена анкета для заповнення в режимі реального часу. Інформанти повинні були назвати зображення політичних плакатів, що, на їхню думку, є ефективним, за характеристиками тексту, кольору, зображення та поєднання цих знакових елементів. Експеримент відбувався в режимі відеозв’язку за посередництвом програми </w:t>
      </w:r>
      <w:r>
        <w:rPr>
          <w:sz w:val="28"/>
          <w:szCs w:val="28"/>
          <w:lang w:val="en-US"/>
        </w:rPr>
        <w:t>Zoom</w:t>
      </w:r>
      <w:r>
        <w:rPr>
          <w:sz w:val="28"/>
          <w:szCs w:val="28"/>
          <w:lang w:val="uk-UA"/>
        </w:rPr>
        <w:t xml:space="preserve"> в умовах карантинних обмежень та під час безпосереднього спілкування дослідника з опитуваними.</w:t>
      </w:r>
    </w:p>
    <w:p w:rsidR="00383FBB" w:rsidRDefault="00383FBB" w:rsidP="00383FBB">
      <w:pPr>
        <w:pStyle w:val="a3"/>
        <w:spacing w:before="0" w:beforeAutospacing="0" w:after="0" w:afterAutospacing="0" w:line="360" w:lineRule="auto"/>
        <w:ind w:firstLine="540"/>
        <w:jc w:val="both"/>
        <w:rPr>
          <w:sz w:val="28"/>
          <w:szCs w:val="28"/>
          <w:lang w:val="uk-UA"/>
        </w:rPr>
      </w:pPr>
      <w:r w:rsidRPr="006B7461">
        <w:rPr>
          <w:b/>
          <w:sz w:val="28"/>
          <w:szCs w:val="28"/>
          <w:lang w:val="uk-UA"/>
        </w:rPr>
        <w:t xml:space="preserve">Структура магістерської роботи. </w:t>
      </w:r>
      <w:r>
        <w:rPr>
          <w:sz w:val="28"/>
          <w:szCs w:val="28"/>
          <w:lang w:val="uk-UA"/>
        </w:rPr>
        <w:t xml:space="preserve">Робота складається зі вступу, трьох розділів, списку використаних джерел і додатків. У першому розділі «Плакат як жанр політичного передвиборчого дискурсу» здійснено огляд наукових праць, у яких висвітлено поняття політичного дискурсу, передвиборчого дискурсу, полікодовості та мовленнєвих жанрів, а також схарактеризовано </w:t>
      </w:r>
      <w:r>
        <w:rPr>
          <w:sz w:val="28"/>
          <w:szCs w:val="28"/>
          <w:lang w:val="uk-UA"/>
        </w:rPr>
        <w:lastRenderedPageBreak/>
        <w:t>жанр політичного плакату. У другому розділі «Співвідношення вербальних і невербальних компонентів в політичних плакатах» представлено лінгвосеміотичний аналіз політичних плакатів одеської зовнішньої реклами в 2019–2020 роках. У третьому розділі «Особливості сприйняття реципієнтами полікодових політичних текстів» представлено результати проведеного лінгвістичного експерименту, що демонструє специфіку сприйняття реципієнтами лінгвосеміотичного наповнення політичних плакатів.</w:t>
      </w: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Default="00850B82" w:rsidP="00383FBB">
      <w:pPr>
        <w:pStyle w:val="a3"/>
        <w:spacing w:before="0" w:beforeAutospacing="0" w:after="0" w:afterAutospacing="0" w:line="360" w:lineRule="auto"/>
        <w:ind w:firstLine="540"/>
        <w:jc w:val="both"/>
        <w:rPr>
          <w:sz w:val="28"/>
          <w:szCs w:val="28"/>
          <w:lang w:val="uk-UA"/>
        </w:rPr>
      </w:pPr>
    </w:p>
    <w:p w:rsidR="00850B82" w:rsidRPr="008D78FD" w:rsidRDefault="00850B82" w:rsidP="00850B82">
      <w:pPr>
        <w:spacing w:after="0" w:line="360" w:lineRule="auto"/>
        <w:jc w:val="center"/>
        <w:rPr>
          <w:rFonts w:ascii="Times New Roman" w:hAnsi="Times New Roman"/>
          <w:b/>
          <w:sz w:val="28"/>
          <w:szCs w:val="28"/>
          <w:lang w:val="uk-UA"/>
        </w:rPr>
      </w:pPr>
      <w:r>
        <w:rPr>
          <w:rFonts w:ascii="Times New Roman" w:hAnsi="Times New Roman"/>
          <w:sz w:val="28"/>
          <w:szCs w:val="28"/>
          <w:lang w:val="uk-UA"/>
        </w:rPr>
        <w:br w:type="page"/>
      </w:r>
      <w:r w:rsidRPr="008D78FD">
        <w:rPr>
          <w:rFonts w:ascii="Times New Roman" w:hAnsi="Times New Roman"/>
          <w:b/>
          <w:sz w:val="28"/>
          <w:szCs w:val="28"/>
          <w:lang w:val="uk-UA"/>
        </w:rPr>
        <w:lastRenderedPageBreak/>
        <w:t>ВИСНОВКИ</w:t>
      </w:r>
    </w:p>
    <w:p w:rsidR="00850B82" w:rsidRPr="008D78FD" w:rsidRDefault="00850B82" w:rsidP="00850B82">
      <w:pPr>
        <w:spacing w:after="0" w:line="360" w:lineRule="auto"/>
        <w:jc w:val="both"/>
        <w:rPr>
          <w:rFonts w:ascii="Times New Roman" w:hAnsi="Times New Roman"/>
          <w:sz w:val="28"/>
          <w:szCs w:val="28"/>
          <w:lang w:val="uk-UA"/>
        </w:rPr>
      </w:pPr>
    </w:p>
    <w:p w:rsidR="00850B82" w:rsidRDefault="00850B82" w:rsidP="00850B82">
      <w:pPr>
        <w:spacing w:after="0" w:line="360" w:lineRule="auto"/>
        <w:ind w:firstLine="540"/>
        <w:jc w:val="both"/>
        <w:rPr>
          <w:rFonts w:ascii="Times New Roman" w:hAnsi="Times New Roman"/>
          <w:sz w:val="28"/>
          <w:szCs w:val="28"/>
          <w:lang w:val="uk-UA"/>
        </w:rPr>
      </w:pPr>
      <w:r w:rsidRPr="008D78FD">
        <w:rPr>
          <w:rFonts w:ascii="Times New Roman" w:hAnsi="Times New Roman"/>
          <w:sz w:val="28"/>
          <w:szCs w:val="28"/>
          <w:lang w:val="uk-UA"/>
        </w:rPr>
        <w:t>Політичний дискурс насамперед досліджують у межах політичної комунікації, а його сутнісні ознаки мають характер антиномій: ритуальність та інформативність, інституційність та особистісний характер, езотеричність і загальна доступність, редукціонізм і повнота інформації, стандартність та експресивність, діалогічність і монологічність, імпліцитна та експліцитна оцінність, агресивність і толерантність. Політичний дискурс – це конкретний вияв політичної комунікації, що передбачає актуалізацію політичного тексту в комунікативному акті взаємодії політичного суб’єкта (політика, політичної сили, влади) та політичного об’єкта (аудиторії, електорату, виборця). Він характеризується інституційністю, інформативністю, смисловою невизначеністю, фантомністю, фідеїстичністю, езотеричністю, актуалізацією мас-медіа як каналу комунікації, дистаційованістю та авторитарністю, театральністю та динамічністю.</w:t>
      </w:r>
    </w:p>
    <w:p w:rsidR="00850B82" w:rsidRDefault="00850B82" w:rsidP="00850B82">
      <w:pPr>
        <w:spacing w:after="0" w:line="360" w:lineRule="auto"/>
        <w:ind w:firstLine="540"/>
        <w:jc w:val="both"/>
        <w:rPr>
          <w:rFonts w:ascii="Times New Roman" w:hAnsi="Times New Roman"/>
          <w:color w:val="000000"/>
          <w:sz w:val="28"/>
          <w:szCs w:val="28"/>
          <w:lang w:val="uk-UA"/>
        </w:rPr>
      </w:pPr>
      <w:r>
        <w:rPr>
          <w:rFonts w:ascii="Times New Roman" w:hAnsi="Times New Roman"/>
          <w:sz w:val="28"/>
          <w:szCs w:val="28"/>
          <w:lang w:val="uk-UA"/>
        </w:rPr>
        <w:t xml:space="preserve">Одним з різновидів політичного дискурсу є передвиборчий дискурс,у  межах якого визначаємо жанр політичного плаката. </w:t>
      </w:r>
      <w:r w:rsidRPr="0061220F">
        <w:rPr>
          <w:rFonts w:ascii="Times New Roman" w:hAnsi="Times New Roman"/>
          <w:color w:val="000000"/>
          <w:sz w:val="28"/>
          <w:szCs w:val="28"/>
          <w:lang w:val="uk-UA"/>
        </w:rPr>
        <w:t xml:space="preserve">Політичний плакат </w:t>
      </w:r>
      <w:r>
        <w:rPr>
          <w:rFonts w:ascii="Times New Roman" w:hAnsi="Times New Roman"/>
          <w:color w:val="000000"/>
          <w:sz w:val="28"/>
          <w:szCs w:val="28"/>
          <w:lang w:val="uk-UA"/>
        </w:rPr>
        <w:t>– це жанровий вияв передвиборчого дискурсу, що містить</w:t>
      </w:r>
      <w:r w:rsidRPr="0061220F">
        <w:rPr>
          <w:rFonts w:ascii="Times New Roman" w:hAnsi="Times New Roman"/>
          <w:color w:val="000000"/>
          <w:sz w:val="28"/>
          <w:szCs w:val="28"/>
          <w:lang w:val="uk-UA"/>
        </w:rPr>
        <w:t xml:space="preserve"> помітне (зазвичай кольорове) зображення з коротким текстом (як правило, на великому аркуші паперу), виконане в агітаційних, рекламних, інфор</w:t>
      </w:r>
      <w:r>
        <w:rPr>
          <w:rFonts w:ascii="Times New Roman" w:hAnsi="Times New Roman"/>
          <w:color w:val="000000"/>
          <w:sz w:val="28"/>
          <w:szCs w:val="28"/>
          <w:lang w:val="uk-UA"/>
        </w:rPr>
        <w:t>маційних або навчальних цілях.</w:t>
      </w:r>
      <w:r w:rsidRPr="0061220F">
        <w:rPr>
          <w:rFonts w:ascii="Times New Roman" w:hAnsi="Times New Roman"/>
          <w:color w:val="000000"/>
          <w:sz w:val="28"/>
          <w:szCs w:val="28"/>
          <w:lang w:val="uk-UA"/>
        </w:rPr>
        <w:t xml:space="preserve"> </w:t>
      </w:r>
      <w:r>
        <w:rPr>
          <w:rFonts w:ascii="Times New Roman" w:hAnsi="Times New Roman"/>
          <w:color w:val="000000"/>
          <w:sz w:val="28"/>
          <w:szCs w:val="28"/>
          <w:lang w:val="uk-UA"/>
        </w:rPr>
        <w:t>Основна функція політичного плаката –</w:t>
      </w:r>
      <w:r w:rsidRPr="0061220F">
        <w:rPr>
          <w:rFonts w:ascii="Times New Roman" w:hAnsi="Times New Roman"/>
          <w:color w:val="000000"/>
          <w:sz w:val="28"/>
          <w:szCs w:val="28"/>
          <w:lang w:val="uk-UA"/>
        </w:rPr>
        <w:t xml:space="preserve"> привернути увагу і викликати інтерес, активізувати сприйняття, націлити в потрібному нап</w:t>
      </w:r>
      <w:r>
        <w:rPr>
          <w:rFonts w:ascii="Times New Roman" w:hAnsi="Times New Roman"/>
          <w:color w:val="000000"/>
          <w:sz w:val="28"/>
          <w:szCs w:val="28"/>
          <w:lang w:val="uk-UA"/>
        </w:rPr>
        <w:t>рямі свідомість і волю до дії. Д</w:t>
      </w:r>
      <w:r w:rsidRPr="0061220F">
        <w:rPr>
          <w:rFonts w:ascii="Times New Roman" w:hAnsi="Times New Roman"/>
          <w:color w:val="000000"/>
          <w:sz w:val="28"/>
          <w:szCs w:val="28"/>
          <w:lang w:val="uk-UA"/>
        </w:rPr>
        <w:t>ля політичного плака</w:t>
      </w:r>
      <w:r>
        <w:rPr>
          <w:rFonts w:ascii="Times New Roman" w:hAnsi="Times New Roman"/>
          <w:color w:val="000000"/>
          <w:sz w:val="28"/>
          <w:szCs w:val="28"/>
          <w:lang w:val="uk-UA"/>
        </w:rPr>
        <w:t xml:space="preserve">та </w:t>
      </w:r>
      <w:r w:rsidRPr="0061220F">
        <w:rPr>
          <w:rFonts w:ascii="Times New Roman" w:hAnsi="Times New Roman"/>
          <w:color w:val="000000"/>
          <w:sz w:val="28"/>
          <w:szCs w:val="28"/>
          <w:lang w:val="uk-UA"/>
        </w:rPr>
        <w:t xml:space="preserve">характерна </w:t>
      </w:r>
      <w:r>
        <w:rPr>
          <w:rFonts w:ascii="Times New Roman" w:hAnsi="Times New Roman"/>
          <w:color w:val="000000"/>
          <w:sz w:val="28"/>
          <w:szCs w:val="28"/>
          <w:lang w:val="uk-UA"/>
        </w:rPr>
        <w:t>настанова</w:t>
      </w:r>
      <w:r w:rsidRPr="0061220F">
        <w:rPr>
          <w:rFonts w:ascii="Times New Roman" w:hAnsi="Times New Roman"/>
          <w:color w:val="000000"/>
          <w:sz w:val="28"/>
          <w:szCs w:val="28"/>
          <w:lang w:val="uk-UA"/>
        </w:rPr>
        <w:t xml:space="preserve"> на переконання, при якій враховуються цілі і умови комунікації. </w:t>
      </w:r>
    </w:p>
    <w:p w:rsidR="00850B82" w:rsidRDefault="00850B82" w:rsidP="00850B82">
      <w:pPr>
        <w:spacing w:after="0" w:line="360" w:lineRule="auto"/>
        <w:ind w:firstLine="540"/>
        <w:jc w:val="both"/>
        <w:rPr>
          <w:rFonts w:ascii="Times New Roman" w:hAnsi="Times New Roman"/>
          <w:sz w:val="28"/>
          <w:szCs w:val="28"/>
          <w:lang w:val="uk-UA"/>
        </w:rPr>
      </w:pPr>
      <w:r>
        <w:rPr>
          <w:rFonts w:ascii="Times New Roman" w:hAnsi="Times New Roman"/>
          <w:color w:val="000000"/>
          <w:sz w:val="28"/>
          <w:szCs w:val="28"/>
          <w:lang w:val="uk-UA"/>
        </w:rPr>
        <w:t xml:space="preserve">Сере політичних плакатів як полікодових текстів, що об’єднують елементи різних знакових систем – вербальні, іконічні, символічні та індексні, – виокремлено три групи плакатів: </w:t>
      </w:r>
      <w:r w:rsidRPr="00566176">
        <w:rPr>
          <w:rFonts w:ascii="Times New Roman" w:hAnsi="Times New Roman"/>
          <w:sz w:val="28"/>
          <w:szCs w:val="28"/>
          <w:lang w:val="uk-UA"/>
        </w:rPr>
        <w:t>1) плакат</w:t>
      </w:r>
      <w:r>
        <w:rPr>
          <w:rFonts w:ascii="Times New Roman" w:hAnsi="Times New Roman"/>
          <w:sz w:val="28"/>
          <w:szCs w:val="28"/>
          <w:lang w:val="uk-UA"/>
        </w:rPr>
        <w:t>и</w:t>
      </w:r>
      <w:r w:rsidRPr="00566176">
        <w:rPr>
          <w:rFonts w:ascii="Times New Roman" w:hAnsi="Times New Roman"/>
          <w:sz w:val="28"/>
          <w:szCs w:val="28"/>
          <w:lang w:val="uk-UA"/>
        </w:rPr>
        <w:t xml:space="preserve"> з домінуванням вербальної інформації, 2) плакат</w:t>
      </w:r>
      <w:r>
        <w:rPr>
          <w:rFonts w:ascii="Times New Roman" w:hAnsi="Times New Roman"/>
          <w:sz w:val="28"/>
          <w:szCs w:val="28"/>
          <w:lang w:val="uk-UA"/>
        </w:rPr>
        <w:t>и</w:t>
      </w:r>
      <w:r w:rsidRPr="00566176">
        <w:rPr>
          <w:rFonts w:ascii="Times New Roman" w:hAnsi="Times New Roman"/>
          <w:sz w:val="28"/>
          <w:szCs w:val="28"/>
          <w:lang w:val="uk-UA"/>
        </w:rPr>
        <w:t xml:space="preserve"> з домінуванням невербальної інформації, 3)  поєднання вербальної і невербальної інформації</w:t>
      </w:r>
      <w:r>
        <w:rPr>
          <w:rFonts w:ascii="Times New Roman" w:hAnsi="Times New Roman"/>
          <w:sz w:val="28"/>
          <w:szCs w:val="28"/>
          <w:lang w:val="uk-UA"/>
        </w:rPr>
        <w:t>. Ця типологія стала підґрунтям і для проведення лінгвістичного експерименту.</w:t>
      </w:r>
    </w:p>
    <w:p w:rsidR="00850B82" w:rsidRPr="006128CE" w:rsidRDefault="00850B82" w:rsidP="00850B82">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lastRenderedPageBreak/>
        <w:t xml:space="preserve">Аналіз політичних плакатів у лінгвопрагматичному аспекті засвідчив, що основними комунікативними стратегіями впливу на адресатів є агітаційна, аргументативна, конфронтаційна, діалогічна, інтертекстуальна, інтригувальна, пародійна і стратегія залякування. Кожна з визначених стратегій передбачає актуалізацію різних семіотичних елементів політичних </w:t>
      </w:r>
      <w:r w:rsidRPr="006128CE">
        <w:rPr>
          <w:rFonts w:ascii="Times New Roman" w:hAnsi="Times New Roman"/>
          <w:sz w:val="28"/>
          <w:szCs w:val="28"/>
          <w:lang w:val="uk-UA"/>
        </w:rPr>
        <w:t>плакатів.</w:t>
      </w:r>
    </w:p>
    <w:p w:rsidR="00850B82" w:rsidRPr="006128CE" w:rsidRDefault="00850B82" w:rsidP="00850B82">
      <w:pPr>
        <w:spacing w:after="0" w:line="360" w:lineRule="auto"/>
        <w:ind w:firstLine="540"/>
        <w:jc w:val="both"/>
        <w:rPr>
          <w:rFonts w:ascii="Times New Roman" w:hAnsi="Times New Roman"/>
          <w:sz w:val="28"/>
          <w:szCs w:val="28"/>
          <w:lang w:val="uk-UA"/>
        </w:rPr>
      </w:pPr>
      <w:r w:rsidRPr="006128CE">
        <w:rPr>
          <w:rFonts w:ascii="Times New Roman" w:hAnsi="Times New Roman"/>
          <w:sz w:val="28"/>
          <w:szCs w:val="28"/>
          <w:lang w:val="uk-UA"/>
        </w:rPr>
        <w:t>З метою встановлення кореляції між типами політичних плакатів в аспекті полікодовості було проведено анкетування та інтерв’ювання інформантів задля перевірки наступної гіпотези: мінімізація вербальної інформації</w:t>
      </w:r>
      <w:r>
        <w:rPr>
          <w:rFonts w:ascii="Times New Roman" w:hAnsi="Times New Roman"/>
          <w:sz w:val="28"/>
          <w:szCs w:val="28"/>
          <w:lang w:val="uk-UA"/>
        </w:rPr>
        <w:t xml:space="preserve"> в політичних плакатах</w:t>
      </w:r>
      <w:r w:rsidRPr="006128CE">
        <w:rPr>
          <w:rFonts w:ascii="Times New Roman" w:hAnsi="Times New Roman"/>
          <w:sz w:val="28"/>
          <w:szCs w:val="28"/>
          <w:lang w:val="uk-UA"/>
        </w:rPr>
        <w:t xml:space="preserve"> сприймається краще, ніж перенасичення нею. Завданням експерименту було визначити, яке співвідношення вербальної і невербальної інформації в політичних плакатах є оптимальним з погляду впливу на реципієнтів.</w:t>
      </w:r>
    </w:p>
    <w:p w:rsidR="00850B82" w:rsidRDefault="00850B82" w:rsidP="00850B82">
      <w:pPr>
        <w:pStyle w:val="a3"/>
        <w:spacing w:before="0" w:beforeAutospacing="0" w:after="0" w:afterAutospacing="0" w:line="360" w:lineRule="auto"/>
        <w:ind w:firstLine="540"/>
        <w:jc w:val="both"/>
        <w:rPr>
          <w:sz w:val="28"/>
          <w:szCs w:val="28"/>
          <w:lang w:val="uk-UA"/>
        </w:rPr>
      </w:pPr>
      <w:r>
        <w:rPr>
          <w:sz w:val="28"/>
          <w:szCs w:val="28"/>
          <w:lang w:val="uk-UA"/>
        </w:rPr>
        <w:t xml:space="preserve">В експерименті взяли участь 40 інформантів, які повинні були назвати зображення політичних плакатів, що, на їхню думку, є ефективним, за характеристиками тексту, кольору, зображення та поєднання цих знакових елементів. </w:t>
      </w:r>
    </w:p>
    <w:p w:rsidR="00850B82" w:rsidRDefault="00850B82" w:rsidP="00850B82">
      <w:pPr>
        <w:pStyle w:val="a3"/>
        <w:spacing w:before="0" w:beforeAutospacing="0" w:after="0" w:afterAutospacing="0" w:line="360" w:lineRule="auto"/>
        <w:ind w:firstLine="540"/>
        <w:jc w:val="both"/>
        <w:rPr>
          <w:sz w:val="28"/>
          <w:szCs w:val="28"/>
          <w:lang w:val="uk-UA"/>
        </w:rPr>
      </w:pPr>
      <w:r>
        <w:rPr>
          <w:sz w:val="28"/>
          <w:szCs w:val="28"/>
          <w:lang w:val="uk-UA"/>
        </w:rPr>
        <w:t xml:space="preserve">За кількісними результатами політичний плакат з домінуванням вербального компонента отримав загалом 74% відповідей з пропозиціями різних змін, тобто понад 2/3 інформантів вважають цей політичний плакат не дуже вдалим. Плакат з поєднанням іконічних і вербальних знаків має менший ступінь несприйняття – 67%, а останній політичний плакат з домінуванням іконічних знаків набрав лише 66% відповідей за зміни </w:t>
      </w:r>
    </w:p>
    <w:p w:rsidR="00850B82" w:rsidRDefault="00850B82" w:rsidP="00850B82">
      <w:pPr>
        <w:pStyle w:val="a3"/>
        <w:spacing w:before="0" w:beforeAutospacing="0" w:after="0" w:afterAutospacing="0" w:line="360" w:lineRule="auto"/>
        <w:ind w:firstLine="567"/>
        <w:jc w:val="both"/>
        <w:textAlignment w:val="top"/>
        <w:rPr>
          <w:sz w:val="28"/>
          <w:szCs w:val="28"/>
          <w:lang w:val="uk-UA"/>
        </w:rPr>
      </w:pPr>
      <w:r>
        <w:rPr>
          <w:sz w:val="28"/>
          <w:szCs w:val="28"/>
          <w:lang w:val="uk-UA"/>
        </w:rPr>
        <w:t xml:space="preserve">Аналіз результатів за віковими характеристиками дав змогу виявити причину отриманих загальних результатів. У віковій групі 16–25 років – «молодь» – пріоритетною виявилася вербальна частина політичних плакатів, а високі показники іконічних елементів у політичному плакаті свідчать про несприйняття великої кількості або обсягу зображень. Інформанти у віковій групі 26–45 років «середнє покоління» продемонстрували значно відмінні результати: захотіли змінити плакат з переважно вербальною інформацією </w:t>
      </w:r>
      <w:r>
        <w:rPr>
          <w:sz w:val="28"/>
          <w:szCs w:val="28"/>
          <w:lang w:val="uk-UA"/>
        </w:rPr>
        <w:lastRenderedPageBreak/>
        <w:t>менше половини опитаних цієї групи і позитивно сприйняли цей плакат саме на рівні лінгвосеміотики, не вдаючись до загального змісту. Політичний плакат з великим зображенням у цій групі плакат викликав переважно негативну реакцію: інформанти зазначили: «Нема куди гроші витрачати», «Улюбленець пенсіонерів», «Жахлива фотографія». Результати у віковій групі старше 46 років продемонстрували високий рівень несприйняття першого політичного плаката (81%), при цьому інформанти зазначали в інтерв’ю: «Не цікаво», «Нічого не бачу», «Дурня якась», «Хіба це реклама?», а окремі опитані критикували і зміст вербальної частини. Третій політичний плакат викликав найкращі оцінки – 32% інформантів прагнуть його змінити, але зміни стосуються переважно кольору.</w:t>
      </w:r>
    </w:p>
    <w:p w:rsidR="00850B82" w:rsidRDefault="00850B82" w:rsidP="00850B8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Проведений експеримент продемонстрував парадоксальні результати. Загальні показники свідчать про найнижчий рівень сприйняття політичного плаката з домінантною вербальною частино, а результати за віковими групами дають можливість показати суттєвий вплив старшого покоління на сприйняття політичних плакатів, оскільки саме в цій групі оцінки є полярними. А зважаючи на те, що саме старша група інформантів належить до активних виборців, то потрібно це врахувати під час створення політичних плакатів, що підпорядковані актуальній тенденції переваги вербальних компонентів над іконічними. Такі плакати розраховані переважно на середнє покоління інформантів, натомість молоде і старше покоління тяжіють до комплексного сприйняття полікодового тексту з певним наданням переваги вербальній частині (молодь) та ілюстративній частині (літні люди).</w:t>
      </w:r>
    </w:p>
    <w:p w:rsidR="00850B82" w:rsidRDefault="00850B82" w:rsidP="00850B82">
      <w:pPr>
        <w:pStyle w:val="a3"/>
        <w:spacing w:before="0" w:beforeAutospacing="0" w:after="0" w:afterAutospacing="0" w:line="360" w:lineRule="auto"/>
        <w:jc w:val="both"/>
        <w:textAlignment w:val="top"/>
        <w:rPr>
          <w:sz w:val="28"/>
          <w:szCs w:val="28"/>
          <w:lang w:val="uk-UA"/>
        </w:rPr>
      </w:pPr>
    </w:p>
    <w:p w:rsidR="00850B82" w:rsidRPr="00895A95" w:rsidRDefault="00850B82" w:rsidP="00850B82">
      <w:pPr>
        <w:pStyle w:val="a3"/>
        <w:spacing w:before="0" w:beforeAutospacing="0" w:after="0" w:afterAutospacing="0" w:line="360" w:lineRule="auto"/>
        <w:jc w:val="center"/>
        <w:textAlignment w:val="top"/>
        <w:rPr>
          <w:b/>
          <w:color w:val="000000"/>
          <w:sz w:val="28"/>
          <w:szCs w:val="28"/>
          <w:lang w:val="uk-UA"/>
        </w:rPr>
      </w:pPr>
      <w:r>
        <w:rPr>
          <w:sz w:val="28"/>
          <w:szCs w:val="28"/>
          <w:lang w:val="uk-UA"/>
        </w:rPr>
        <w:br w:type="page"/>
      </w:r>
      <w:r w:rsidRPr="00895A95">
        <w:rPr>
          <w:b/>
          <w:color w:val="000000"/>
          <w:sz w:val="28"/>
          <w:szCs w:val="28"/>
          <w:lang w:val="uk-UA"/>
        </w:rPr>
        <w:lastRenderedPageBreak/>
        <w:t>Список використаних джерел</w:t>
      </w:r>
    </w:p>
    <w:p w:rsidR="00850B82" w:rsidRPr="00895A95" w:rsidRDefault="00850B82" w:rsidP="00850B82">
      <w:pPr>
        <w:pStyle w:val="a3"/>
        <w:spacing w:before="0" w:beforeAutospacing="0" w:after="0" w:afterAutospacing="0" w:line="360" w:lineRule="auto"/>
        <w:jc w:val="both"/>
        <w:textAlignment w:val="top"/>
        <w:rPr>
          <w:color w:val="000000"/>
          <w:sz w:val="28"/>
          <w:szCs w:val="28"/>
          <w:lang w:val="uk-UA"/>
        </w:rPr>
      </w:pP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rPr>
      </w:pPr>
      <w:r w:rsidRPr="00895A95">
        <w:rPr>
          <w:color w:val="000000"/>
          <w:sz w:val="28"/>
          <w:szCs w:val="28"/>
        </w:rPr>
        <w:t>Акопова Д.</w:t>
      </w:r>
      <w:r w:rsidRPr="00895A95">
        <w:rPr>
          <w:color w:val="000000"/>
          <w:sz w:val="28"/>
          <w:szCs w:val="28"/>
          <w:lang w:val="uk-UA"/>
        </w:rPr>
        <w:t xml:space="preserve"> </w:t>
      </w:r>
      <w:r w:rsidRPr="00895A95">
        <w:rPr>
          <w:color w:val="000000"/>
          <w:sz w:val="28"/>
          <w:szCs w:val="28"/>
        </w:rPr>
        <w:t>Р. Стратегии и тактики политического дискурса</w:t>
      </w:r>
      <w:r w:rsidRPr="00895A95">
        <w:rPr>
          <w:color w:val="000000"/>
          <w:sz w:val="28"/>
          <w:szCs w:val="28"/>
          <w:lang w:val="uk-UA"/>
        </w:rPr>
        <w:t>.</w:t>
      </w:r>
      <w:r w:rsidRPr="00895A95">
        <w:rPr>
          <w:color w:val="000000"/>
          <w:sz w:val="28"/>
          <w:szCs w:val="28"/>
        </w:rPr>
        <w:t xml:space="preserve"> </w:t>
      </w:r>
      <w:r w:rsidRPr="00895A95">
        <w:rPr>
          <w:i/>
          <w:color w:val="000000"/>
          <w:sz w:val="28"/>
          <w:szCs w:val="28"/>
        </w:rPr>
        <w:t>Вестник Нижегородского университета им. Н.И. Лобачевского.</w:t>
      </w:r>
      <w:r w:rsidRPr="00895A95">
        <w:rPr>
          <w:color w:val="000000"/>
          <w:sz w:val="28"/>
          <w:szCs w:val="28"/>
        </w:rPr>
        <w:t xml:space="preserve"> 2013. № 6(1). С. 403</w:t>
      </w:r>
      <w:r w:rsidRPr="00895A95">
        <w:rPr>
          <w:color w:val="000000"/>
          <w:sz w:val="28"/>
          <w:szCs w:val="28"/>
          <w:lang w:val="uk-UA"/>
        </w:rPr>
        <w:t>–</w:t>
      </w:r>
      <w:r w:rsidRPr="00895A95">
        <w:rPr>
          <w:color w:val="000000"/>
          <w:sz w:val="28"/>
          <w:szCs w:val="28"/>
        </w:rPr>
        <w:t>409.</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lang w:val="uk-UA"/>
        </w:rPr>
      </w:pPr>
      <w:r w:rsidRPr="00895A95">
        <w:rPr>
          <w:color w:val="000000"/>
          <w:sz w:val="28"/>
          <w:szCs w:val="28"/>
        </w:rPr>
        <w:t>Алтунян А. Г. Анализ политических текстов. Москва: Логос, 2006.</w:t>
      </w:r>
      <w:r w:rsidRPr="00895A95">
        <w:rPr>
          <w:color w:val="000000"/>
          <w:sz w:val="28"/>
          <w:szCs w:val="28"/>
          <w:lang w:val="uk-UA"/>
        </w:rPr>
        <w:t xml:space="preserve"> 234 с.</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lang w:val="uk-UA"/>
        </w:rPr>
      </w:pPr>
      <w:r w:rsidRPr="00895A95">
        <w:rPr>
          <w:color w:val="000000"/>
          <w:sz w:val="28"/>
          <w:szCs w:val="28"/>
          <w:lang w:val="uk-UA"/>
        </w:rPr>
        <w:t>А</w:t>
      </w:r>
      <w:r w:rsidRPr="00895A95">
        <w:rPr>
          <w:color w:val="000000"/>
          <w:sz w:val="28"/>
          <w:szCs w:val="28"/>
        </w:rPr>
        <w:t>нисимова Е. Е. Лингвистика текста и межкультурная коммуникация (на материале креолизованных текстов). Москва: Academia, 2003.</w:t>
      </w:r>
      <w:r w:rsidRPr="00895A95">
        <w:rPr>
          <w:color w:val="000000"/>
          <w:sz w:val="28"/>
          <w:szCs w:val="28"/>
          <w:lang w:val="uk-UA"/>
        </w:rPr>
        <w:t xml:space="preserve"> 320 с.</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 xml:space="preserve">Арутюнова Н. Д. Дискурс. </w:t>
      </w:r>
      <w:r w:rsidRPr="00895A95">
        <w:rPr>
          <w:rFonts w:ascii="Times New Roman" w:hAnsi="Times New Roman"/>
          <w:i/>
          <w:sz w:val="28"/>
          <w:szCs w:val="28"/>
          <w:lang w:val="uk-UA"/>
        </w:rPr>
        <w:t>Лингвистический энциклопедический словарь</w:t>
      </w:r>
      <w:r w:rsidRPr="00895A95">
        <w:rPr>
          <w:rFonts w:ascii="Times New Roman" w:hAnsi="Times New Roman"/>
          <w:sz w:val="28"/>
          <w:szCs w:val="28"/>
          <w:lang w:val="uk-UA"/>
        </w:rPr>
        <w:t>. Под ред. В. Ярцевой. Москва: Сов. энциклопедия, 1990. С. 136–137.</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rPr>
      </w:pPr>
      <w:r w:rsidRPr="00895A95">
        <w:rPr>
          <w:color w:val="000000"/>
          <w:sz w:val="28"/>
          <w:szCs w:val="28"/>
        </w:rPr>
        <w:t>Баранов А. Н., Паршин П. Б. О метаязыке описания визуализаций текста</w:t>
      </w:r>
      <w:r w:rsidRPr="00895A95">
        <w:rPr>
          <w:color w:val="000000"/>
          <w:sz w:val="28"/>
          <w:szCs w:val="28"/>
          <w:lang w:val="uk-UA"/>
        </w:rPr>
        <w:t xml:space="preserve">. </w:t>
      </w:r>
      <w:r w:rsidRPr="00895A95">
        <w:rPr>
          <w:i/>
          <w:color w:val="000000"/>
          <w:sz w:val="28"/>
          <w:szCs w:val="28"/>
          <w:lang w:val="uk-UA"/>
        </w:rPr>
        <w:t>Вестник</w:t>
      </w:r>
      <w:r w:rsidRPr="00895A95">
        <w:rPr>
          <w:i/>
          <w:color w:val="000000"/>
          <w:sz w:val="28"/>
          <w:szCs w:val="28"/>
        </w:rPr>
        <w:t xml:space="preserve"> Волгоград</w:t>
      </w:r>
      <w:r w:rsidRPr="00895A95">
        <w:rPr>
          <w:i/>
          <w:color w:val="000000"/>
          <w:sz w:val="28"/>
          <w:szCs w:val="28"/>
          <w:lang w:val="uk-UA"/>
        </w:rPr>
        <w:t>ского</w:t>
      </w:r>
      <w:r w:rsidRPr="00895A95">
        <w:rPr>
          <w:i/>
          <w:color w:val="000000"/>
          <w:sz w:val="28"/>
          <w:szCs w:val="28"/>
        </w:rPr>
        <w:t xml:space="preserve"> гос. ун-та</w:t>
      </w:r>
      <w:r w:rsidRPr="00895A95">
        <w:rPr>
          <w:color w:val="000000"/>
          <w:sz w:val="28"/>
          <w:szCs w:val="28"/>
        </w:rPr>
        <w:t>. Сер. Языкознание. 2018. Т. 17, № 3. С. 6—15.</w:t>
      </w:r>
    </w:p>
    <w:p w:rsidR="00850B82" w:rsidRPr="00895A95" w:rsidRDefault="00850B82" w:rsidP="00850B82">
      <w:pPr>
        <w:numPr>
          <w:ilvl w:val="0"/>
          <w:numId w:val="1"/>
        </w:numPr>
        <w:spacing w:after="0" w:line="360" w:lineRule="auto"/>
        <w:jc w:val="both"/>
        <w:rPr>
          <w:rFonts w:ascii="Times New Roman" w:hAnsi="Times New Roman"/>
          <w:spacing w:val="-6"/>
          <w:sz w:val="28"/>
          <w:szCs w:val="28"/>
          <w:lang w:val="uk-UA"/>
        </w:rPr>
      </w:pPr>
      <w:r w:rsidRPr="00895A95">
        <w:rPr>
          <w:rFonts w:ascii="Times New Roman" w:hAnsi="Times New Roman"/>
          <w:spacing w:val="-6"/>
          <w:sz w:val="28"/>
          <w:szCs w:val="28"/>
        </w:rPr>
        <w:t xml:space="preserve">Баранов А. Н. Введение в прикладную лингвистику </w:t>
      </w:r>
      <w:r w:rsidRPr="00895A95">
        <w:rPr>
          <w:rFonts w:ascii="Times New Roman" w:hAnsi="Times New Roman"/>
          <w:spacing w:val="-6"/>
          <w:sz w:val="28"/>
          <w:szCs w:val="28"/>
          <w:lang w:val="uk-UA"/>
        </w:rPr>
        <w:t>Москва:</w:t>
      </w:r>
      <w:r w:rsidRPr="00895A95">
        <w:rPr>
          <w:rFonts w:ascii="Times New Roman" w:hAnsi="Times New Roman"/>
          <w:spacing w:val="-6"/>
          <w:sz w:val="28"/>
          <w:szCs w:val="28"/>
        </w:rPr>
        <w:t xml:space="preserve"> Эдиториал УРСС, 2001. 360 с</w:t>
      </w:r>
      <w:r w:rsidRPr="00895A95">
        <w:rPr>
          <w:rFonts w:ascii="Times New Roman" w:hAnsi="Times New Roman"/>
          <w:spacing w:val="-6"/>
          <w:sz w:val="28"/>
          <w:szCs w:val="28"/>
          <w:lang w:val="uk-UA"/>
        </w:rPr>
        <w:t>.</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rPr>
      </w:pPr>
      <w:r w:rsidRPr="00895A95">
        <w:rPr>
          <w:color w:val="000000"/>
          <w:sz w:val="28"/>
          <w:szCs w:val="28"/>
        </w:rPr>
        <w:t>Басырова Н.</w:t>
      </w:r>
      <w:r w:rsidRPr="00895A95">
        <w:rPr>
          <w:color w:val="000000"/>
          <w:sz w:val="28"/>
          <w:szCs w:val="28"/>
          <w:lang w:val="uk-UA"/>
        </w:rPr>
        <w:t xml:space="preserve"> </w:t>
      </w:r>
      <w:r w:rsidRPr="00895A95">
        <w:rPr>
          <w:color w:val="000000"/>
          <w:sz w:val="28"/>
          <w:szCs w:val="28"/>
        </w:rPr>
        <w:t xml:space="preserve">Т. Политический дискурс. Режим доступа: http://www.rusnauka.com/15_NPN_ 2009/РоШо^1а/46717.дос. </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 xml:space="preserve">Бахтин М. М. Проблема речевых жанров. В кн.: </w:t>
      </w:r>
      <w:r w:rsidRPr="00895A95">
        <w:rPr>
          <w:rFonts w:ascii="Times New Roman" w:hAnsi="Times New Roman"/>
          <w:i/>
          <w:sz w:val="28"/>
          <w:szCs w:val="28"/>
          <w:lang w:val="uk-UA"/>
        </w:rPr>
        <w:t xml:space="preserve">М. М. Бахтин. Литературно-критические статьи. </w:t>
      </w:r>
      <w:r w:rsidRPr="00895A95">
        <w:rPr>
          <w:rFonts w:ascii="Times New Roman" w:hAnsi="Times New Roman"/>
          <w:sz w:val="28"/>
          <w:szCs w:val="28"/>
          <w:lang w:val="uk-UA"/>
        </w:rPr>
        <w:t>Москва: Худ. литература, 1986. С. 428–472.</w:t>
      </w:r>
    </w:p>
    <w:p w:rsidR="00850B82" w:rsidRPr="00895A95" w:rsidRDefault="00850B82" w:rsidP="00850B82">
      <w:pPr>
        <w:pStyle w:val="a4"/>
        <w:numPr>
          <w:ilvl w:val="0"/>
          <w:numId w:val="1"/>
        </w:numPr>
        <w:tabs>
          <w:tab w:val="left" w:pos="1276"/>
        </w:tabs>
        <w:spacing w:after="0" w:line="360" w:lineRule="auto"/>
        <w:contextualSpacing w:val="0"/>
        <w:jc w:val="both"/>
        <w:rPr>
          <w:rFonts w:ascii="Times New Roman" w:hAnsi="Times New Roman"/>
          <w:sz w:val="28"/>
          <w:szCs w:val="28"/>
          <w:lang w:val="uk-UA"/>
        </w:rPr>
      </w:pPr>
      <w:r w:rsidRPr="00895A95">
        <w:rPr>
          <w:rFonts w:ascii="Times New Roman" w:hAnsi="Times New Roman"/>
          <w:sz w:val="28"/>
          <w:szCs w:val="28"/>
          <w:lang w:val="uk-UA"/>
        </w:rPr>
        <w:t>Бахтин М. М. Эстетика словесного творчества Москва: Искусство, 1979. 424 с.</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Бацевич Ф. С. Лінгвістична генологія: проблеми і перспективи. Львів: ПАІС, 2005. 264 с.</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Бацевич Ф. С. Нариси з лінгвістичної. Львів: ПАЇС, 2010. 336 с.</w:t>
      </w:r>
    </w:p>
    <w:p w:rsidR="00850B82" w:rsidRPr="00895A95" w:rsidRDefault="00850B82" w:rsidP="00850B82">
      <w:pPr>
        <w:pStyle w:val="a3"/>
        <w:numPr>
          <w:ilvl w:val="0"/>
          <w:numId w:val="1"/>
        </w:numPr>
        <w:shd w:val="clear" w:color="auto" w:fill="FFFFFF"/>
        <w:spacing w:before="0" w:beforeAutospacing="0" w:after="0" w:afterAutospacing="0" w:line="360" w:lineRule="auto"/>
        <w:jc w:val="both"/>
        <w:rPr>
          <w:sz w:val="28"/>
          <w:szCs w:val="28"/>
        </w:rPr>
      </w:pPr>
      <w:r w:rsidRPr="00895A95">
        <w:rPr>
          <w:sz w:val="28"/>
          <w:szCs w:val="28"/>
        </w:rPr>
        <w:t>Безменова Н.</w:t>
      </w:r>
      <w:r w:rsidRPr="00895A95">
        <w:rPr>
          <w:sz w:val="28"/>
          <w:szCs w:val="28"/>
          <w:lang w:val="uk-UA"/>
        </w:rPr>
        <w:t xml:space="preserve"> </w:t>
      </w:r>
      <w:r w:rsidRPr="00895A95">
        <w:rPr>
          <w:sz w:val="28"/>
          <w:szCs w:val="28"/>
        </w:rPr>
        <w:t>А., Белянин Н.</w:t>
      </w:r>
      <w:r w:rsidRPr="00895A95">
        <w:rPr>
          <w:sz w:val="28"/>
          <w:szCs w:val="28"/>
          <w:lang w:val="uk-UA"/>
        </w:rPr>
        <w:t xml:space="preserve"> </w:t>
      </w:r>
      <w:r w:rsidRPr="00895A95">
        <w:rPr>
          <w:sz w:val="28"/>
          <w:szCs w:val="28"/>
        </w:rPr>
        <w:t xml:space="preserve">Н. Оптимизация речевого воздействия. </w:t>
      </w:r>
      <w:r w:rsidRPr="00895A95">
        <w:rPr>
          <w:sz w:val="28"/>
          <w:szCs w:val="28"/>
          <w:lang w:val="uk-UA"/>
        </w:rPr>
        <w:t>М</w:t>
      </w:r>
      <w:r w:rsidRPr="00895A95">
        <w:rPr>
          <w:sz w:val="28"/>
          <w:szCs w:val="28"/>
        </w:rPr>
        <w:t>осква</w:t>
      </w:r>
      <w:r w:rsidRPr="00895A95">
        <w:rPr>
          <w:sz w:val="28"/>
          <w:szCs w:val="28"/>
          <w:lang w:val="uk-UA"/>
        </w:rPr>
        <w:t>: Наука</w:t>
      </w:r>
      <w:r w:rsidRPr="00895A95">
        <w:rPr>
          <w:sz w:val="28"/>
          <w:szCs w:val="28"/>
        </w:rPr>
        <w:t>, 1990. 239 с.</w:t>
      </w:r>
    </w:p>
    <w:p w:rsidR="00850B82" w:rsidRPr="00895A95" w:rsidRDefault="00850B82" w:rsidP="00850B82">
      <w:pPr>
        <w:pStyle w:val="psection"/>
        <w:numPr>
          <w:ilvl w:val="0"/>
          <w:numId w:val="1"/>
        </w:numPr>
        <w:spacing w:before="0" w:beforeAutospacing="0" w:after="0" w:afterAutospacing="0" w:line="360" w:lineRule="auto"/>
        <w:jc w:val="both"/>
        <w:rPr>
          <w:sz w:val="28"/>
          <w:szCs w:val="28"/>
          <w:lang w:val="uk-UA"/>
        </w:rPr>
      </w:pPr>
      <w:r w:rsidRPr="00895A95">
        <w:rPr>
          <w:sz w:val="28"/>
          <w:szCs w:val="28"/>
          <w:lang w:val="uk-UA"/>
        </w:rPr>
        <w:lastRenderedPageBreak/>
        <w:t xml:space="preserve">Билінська О. С.  </w:t>
      </w:r>
      <w:r w:rsidRPr="00895A95">
        <w:rPr>
          <w:sz w:val="28"/>
          <w:szCs w:val="28"/>
          <w:shd w:val="clear" w:color="auto" w:fill="FFFFFF"/>
        </w:rPr>
        <w:t>Агітаційні жанри українського політичного дискурсу: сугестивний і лінгвопрагматичний аспекти</w:t>
      </w:r>
      <w:r w:rsidRPr="00895A95">
        <w:rPr>
          <w:sz w:val="28"/>
          <w:szCs w:val="28"/>
          <w:shd w:val="clear" w:color="auto" w:fill="FFFFFF"/>
          <w:lang w:val="uk-UA"/>
        </w:rPr>
        <w:t>. Дис. канд. філол. наук. Одеса, 2017. 210 с.</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Бойко О. Д. Політичне маніпулювання. Київ: Академвидав, 2010. 432 с.</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rPr>
      </w:pPr>
      <w:r w:rsidRPr="00895A95">
        <w:rPr>
          <w:color w:val="000000"/>
          <w:sz w:val="28"/>
          <w:szCs w:val="28"/>
        </w:rPr>
        <w:t>Большакова Л. С. О содержании понятия «поликодовый текст»</w:t>
      </w:r>
      <w:r w:rsidRPr="00895A95">
        <w:rPr>
          <w:color w:val="000000"/>
          <w:sz w:val="28"/>
          <w:szCs w:val="28"/>
          <w:lang w:val="uk-UA"/>
        </w:rPr>
        <w:t>.</w:t>
      </w:r>
      <w:r w:rsidRPr="00895A95">
        <w:rPr>
          <w:color w:val="000000"/>
          <w:sz w:val="28"/>
          <w:szCs w:val="28"/>
        </w:rPr>
        <w:t xml:space="preserve"> </w:t>
      </w:r>
      <w:r w:rsidRPr="00895A95">
        <w:rPr>
          <w:i/>
          <w:color w:val="000000"/>
          <w:sz w:val="28"/>
          <w:szCs w:val="28"/>
        </w:rPr>
        <w:t>Вестн</w:t>
      </w:r>
      <w:r w:rsidRPr="00895A95">
        <w:rPr>
          <w:i/>
          <w:color w:val="000000"/>
          <w:sz w:val="28"/>
          <w:szCs w:val="28"/>
          <w:lang w:val="uk-UA"/>
        </w:rPr>
        <w:t>ик</w:t>
      </w:r>
      <w:r w:rsidRPr="00895A95">
        <w:rPr>
          <w:i/>
          <w:color w:val="000000"/>
          <w:sz w:val="28"/>
          <w:szCs w:val="28"/>
        </w:rPr>
        <w:t xml:space="preserve"> Сам</w:t>
      </w:r>
      <w:r w:rsidRPr="00895A95">
        <w:rPr>
          <w:i/>
          <w:color w:val="000000"/>
          <w:sz w:val="28"/>
          <w:szCs w:val="28"/>
          <w:lang w:val="uk-UA"/>
        </w:rPr>
        <w:t>арского государственного университета</w:t>
      </w:r>
      <w:r w:rsidRPr="00895A95">
        <w:rPr>
          <w:color w:val="000000"/>
          <w:sz w:val="28"/>
          <w:szCs w:val="28"/>
        </w:rPr>
        <w:t>. 2008. № 4 (63). С. 19</w:t>
      </w:r>
      <w:r w:rsidRPr="00895A95">
        <w:rPr>
          <w:color w:val="000000"/>
          <w:sz w:val="28"/>
          <w:szCs w:val="28"/>
          <w:lang w:val="uk-UA"/>
        </w:rPr>
        <w:t>–</w:t>
      </w:r>
      <w:r w:rsidRPr="00895A95">
        <w:rPr>
          <w:color w:val="000000"/>
          <w:sz w:val="28"/>
          <w:szCs w:val="28"/>
        </w:rPr>
        <w:t>24.</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Борботько В. Г. Принципы формирования дискурса: От психолингвистики к лингвосинергетике. Москва: КомКнига, 2007. 288 с.</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lang w:val="uk-UA"/>
        </w:rPr>
      </w:pPr>
      <w:r w:rsidRPr="00895A95">
        <w:rPr>
          <w:color w:val="000000"/>
          <w:sz w:val="28"/>
          <w:szCs w:val="28"/>
        </w:rPr>
        <w:t xml:space="preserve">Будаев А. В., Чудинов А. П. Зарубежная политическая лингвистика. </w:t>
      </w:r>
      <w:r w:rsidRPr="00895A95">
        <w:rPr>
          <w:color w:val="000000"/>
          <w:sz w:val="28"/>
          <w:szCs w:val="28"/>
          <w:lang w:val="uk-UA"/>
        </w:rPr>
        <w:t>Москва</w:t>
      </w:r>
      <w:r w:rsidRPr="00895A95">
        <w:rPr>
          <w:color w:val="000000"/>
          <w:sz w:val="28"/>
          <w:szCs w:val="28"/>
        </w:rPr>
        <w:t>: Флинта; Наука, 2006.</w:t>
      </w:r>
      <w:r w:rsidRPr="00895A95">
        <w:rPr>
          <w:color w:val="000000"/>
          <w:sz w:val="28"/>
          <w:szCs w:val="28"/>
          <w:lang w:val="uk-UA"/>
        </w:rPr>
        <w:t xml:space="preserve"> 252 с.</w:t>
      </w:r>
    </w:p>
    <w:p w:rsidR="00850B82" w:rsidRPr="00895A95" w:rsidRDefault="00850B82" w:rsidP="00850B82">
      <w:pPr>
        <w:pStyle w:val="a4"/>
        <w:numPr>
          <w:ilvl w:val="0"/>
          <w:numId w:val="1"/>
        </w:numPr>
        <w:tabs>
          <w:tab w:val="left" w:pos="1276"/>
        </w:tabs>
        <w:spacing w:after="0" w:line="360" w:lineRule="auto"/>
        <w:contextualSpacing w:val="0"/>
        <w:jc w:val="both"/>
        <w:rPr>
          <w:rFonts w:ascii="Times New Roman" w:hAnsi="Times New Roman"/>
          <w:spacing w:val="-6"/>
          <w:sz w:val="28"/>
          <w:szCs w:val="28"/>
          <w:lang w:val="uk-UA"/>
        </w:rPr>
      </w:pPr>
      <w:r w:rsidRPr="00895A95">
        <w:rPr>
          <w:rFonts w:ascii="Times New Roman" w:hAnsi="Times New Roman"/>
          <w:bCs/>
          <w:iCs/>
          <w:spacing w:val="-6"/>
          <w:sz w:val="28"/>
          <w:szCs w:val="28"/>
        </w:rPr>
        <w:t>Будаев Э. В.</w:t>
      </w:r>
      <w:r w:rsidRPr="00895A95">
        <w:rPr>
          <w:rFonts w:ascii="Times New Roman" w:hAnsi="Times New Roman"/>
          <w:bCs/>
          <w:iCs/>
          <w:spacing w:val="-6"/>
          <w:sz w:val="28"/>
          <w:szCs w:val="28"/>
          <w:lang w:val="uk-UA"/>
        </w:rPr>
        <w:t>, Чудинов А. П.</w:t>
      </w:r>
      <w:r w:rsidRPr="00895A95">
        <w:rPr>
          <w:rFonts w:ascii="Times New Roman" w:hAnsi="Times New Roman"/>
          <w:bCs/>
          <w:iCs/>
          <w:spacing w:val="-6"/>
          <w:sz w:val="28"/>
          <w:szCs w:val="28"/>
        </w:rPr>
        <w:t xml:space="preserve"> </w:t>
      </w:r>
      <w:r w:rsidRPr="00895A95">
        <w:rPr>
          <w:rFonts w:ascii="Times New Roman" w:hAnsi="Times New Roman"/>
          <w:spacing w:val="-6"/>
          <w:sz w:val="28"/>
          <w:szCs w:val="28"/>
        </w:rPr>
        <w:t>Современная политическая лингвистика. Екатеринбург: У</w:t>
      </w:r>
      <w:r w:rsidRPr="00895A95">
        <w:rPr>
          <w:rFonts w:ascii="Times New Roman" w:hAnsi="Times New Roman"/>
          <w:spacing w:val="-6"/>
          <w:sz w:val="28"/>
          <w:szCs w:val="28"/>
        </w:rPr>
        <w:t>р</w:t>
      </w:r>
      <w:r w:rsidRPr="00895A95">
        <w:rPr>
          <w:rFonts w:ascii="Times New Roman" w:hAnsi="Times New Roman"/>
          <w:spacing w:val="-6"/>
          <w:sz w:val="28"/>
          <w:szCs w:val="28"/>
        </w:rPr>
        <w:t>ГПУ, 2006. 267 с</w:t>
      </w:r>
      <w:r w:rsidRPr="00895A95">
        <w:rPr>
          <w:rFonts w:ascii="Times New Roman" w:hAnsi="Times New Roman"/>
          <w:spacing w:val="-6"/>
          <w:sz w:val="28"/>
          <w:szCs w:val="28"/>
          <w:lang w:val="uk-UA"/>
        </w:rPr>
        <w:t>.</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rPr>
      </w:pPr>
      <w:r w:rsidRPr="00895A95">
        <w:rPr>
          <w:color w:val="000000"/>
          <w:sz w:val="28"/>
          <w:szCs w:val="28"/>
        </w:rPr>
        <w:t>Вальтер Х. Политический плакат — зеркало своего времени</w:t>
      </w:r>
      <w:r w:rsidRPr="00895A95">
        <w:rPr>
          <w:color w:val="000000"/>
          <w:sz w:val="28"/>
          <w:szCs w:val="28"/>
          <w:lang w:val="uk-UA"/>
        </w:rPr>
        <w:t>.</w:t>
      </w:r>
      <w:r w:rsidRPr="00895A95">
        <w:rPr>
          <w:color w:val="000000"/>
          <w:sz w:val="28"/>
          <w:szCs w:val="28"/>
        </w:rPr>
        <w:t xml:space="preserve"> </w:t>
      </w:r>
      <w:r w:rsidRPr="00895A95">
        <w:rPr>
          <w:i/>
          <w:color w:val="000000"/>
          <w:sz w:val="28"/>
          <w:szCs w:val="28"/>
        </w:rPr>
        <w:t>Проблемы истории, филологии, культуры</w:t>
      </w:r>
      <w:r w:rsidRPr="00895A95">
        <w:rPr>
          <w:color w:val="000000"/>
          <w:sz w:val="28"/>
          <w:szCs w:val="28"/>
        </w:rPr>
        <w:t>. 2016. №3. С. 143</w:t>
      </w:r>
      <w:r w:rsidRPr="00895A95">
        <w:rPr>
          <w:color w:val="000000"/>
          <w:sz w:val="28"/>
          <w:szCs w:val="28"/>
          <w:lang w:val="uk-UA"/>
        </w:rPr>
        <w:t>–</w:t>
      </w:r>
      <w:r w:rsidRPr="00895A95">
        <w:rPr>
          <w:color w:val="000000"/>
          <w:sz w:val="28"/>
          <w:szCs w:val="28"/>
        </w:rPr>
        <w:t>149.</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lang w:val="uk-UA"/>
        </w:rPr>
      </w:pPr>
      <w:r w:rsidRPr="00895A95">
        <w:rPr>
          <w:color w:val="000000"/>
          <w:sz w:val="28"/>
          <w:szCs w:val="28"/>
        </w:rPr>
        <w:t>Вашунина И. В. Взаимовлияние вербальных и невербальных (иконических) составляющих при восприятии креолизованного текста. М</w:t>
      </w:r>
      <w:r w:rsidRPr="00895A95">
        <w:rPr>
          <w:color w:val="000000"/>
          <w:sz w:val="28"/>
          <w:szCs w:val="28"/>
          <w:lang w:val="uk-UA"/>
        </w:rPr>
        <w:t>осква: МГУ</w:t>
      </w:r>
      <w:r w:rsidRPr="00895A95">
        <w:rPr>
          <w:color w:val="000000"/>
          <w:sz w:val="28"/>
          <w:szCs w:val="28"/>
        </w:rPr>
        <w:t>, 2009.</w:t>
      </w:r>
      <w:r w:rsidRPr="00895A95">
        <w:rPr>
          <w:color w:val="000000"/>
          <w:sz w:val="28"/>
          <w:szCs w:val="28"/>
          <w:lang w:val="uk-UA"/>
        </w:rPr>
        <w:t xml:space="preserve"> 180 с.</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 xml:space="preserve">Вежбицка А. Речевые жанры. </w:t>
      </w:r>
      <w:r w:rsidRPr="00895A95">
        <w:rPr>
          <w:rFonts w:ascii="Times New Roman" w:hAnsi="Times New Roman"/>
          <w:i/>
          <w:sz w:val="28"/>
          <w:szCs w:val="28"/>
          <w:lang w:val="uk-UA"/>
        </w:rPr>
        <w:t>Жанры речи</w:t>
      </w:r>
      <w:r w:rsidRPr="00895A95">
        <w:rPr>
          <w:rFonts w:ascii="Times New Roman" w:hAnsi="Times New Roman"/>
          <w:sz w:val="28"/>
          <w:szCs w:val="28"/>
          <w:lang w:val="uk-UA"/>
        </w:rPr>
        <w:t>. Саратов: Колледж, 1997. Вып. 1. С. 99–111.</w:t>
      </w:r>
    </w:p>
    <w:p w:rsidR="00850B82" w:rsidRPr="00895A95" w:rsidRDefault="00850B82" w:rsidP="00850B82">
      <w:pPr>
        <w:pStyle w:val="a3"/>
        <w:numPr>
          <w:ilvl w:val="0"/>
          <w:numId w:val="1"/>
        </w:numPr>
        <w:shd w:val="clear" w:color="auto" w:fill="FFFFFF"/>
        <w:spacing w:before="0" w:beforeAutospacing="0" w:after="0" w:afterAutospacing="0" w:line="360" w:lineRule="auto"/>
        <w:jc w:val="both"/>
        <w:rPr>
          <w:sz w:val="28"/>
          <w:szCs w:val="28"/>
        </w:rPr>
      </w:pPr>
      <w:r w:rsidRPr="00895A95">
        <w:rPr>
          <w:sz w:val="28"/>
          <w:szCs w:val="28"/>
        </w:rPr>
        <w:t>Винокур Т.</w:t>
      </w:r>
      <w:r w:rsidRPr="00895A95">
        <w:rPr>
          <w:sz w:val="28"/>
          <w:szCs w:val="28"/>
          <w:lang w:val="uk-UA"/>
        </w:rPr>
        <w:t xml:space="preserve"> </w:t>
      </w:r>
      <w:r w:rsidRPr="00895A95">
        <w:rPr>
          <w:sz w:val="28"/>
          <w:szCs w:val="28"/>
        </w:rPr>
        <w:t>Г. Говорящий и слушающий: Варианты речевого поведения. Москва: Наука, 1993. 172 с.</w:t>
      </w:r>
    </w:p>
    <w:p w:rsidR="00850B82" w:rsidRPr="00895A95" w:rsidRDefault="00850B82" w:rsidP="00850B82">
      <w:pPr>
        <w:pStyle w:val="a4"/>
        <w:numPr>
          <w:ilvl w:val="0"/>
          <w:numId w:val="1"/>
        </w:numPr>
        <w:tabs>
          <w:tab w:val="left" w:pos="1276"/>
        </w:tabs>
        <w:spacing w:after="0" w:line="360" w:lineRule="auto"/>
        <w:contextualSpacing w:val="0"/>
        <w:jc w:val="both"/>
        <w:rPr>
          <w:rFonts w:ascii="Times New Roman" w:hAnsi="Times New Roman"/>
          <w:spacing w:val="-6"/>
          <w:sz w:val="28"/>
          <w:szCs w:val="28"/>
          <w:lang w:val="uk-UA"/>
        </w:rPr>
      </w:pPr>
      <w:r w:rsidRPr="00895A95">
        <w:rPr>
          <w:rFonts w:ascii="Times New Roman" w:hAnsi="Times New Roman"/>
          <w:spacing w:val="-6"/>
          <w:sz w:val="28"/>
          <w:szCs w:val="28"/>
        </w:rPr>
        <w:t>Водак Р. Язык. Дискурс. Политика. Волгоград: Перемена, 1997. 139 с.</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rPr>
      </w:pPr>
      <w:r w:rsidRPr="00895A95">
        <w:rPr>
          <w:color w:val="000000"/>
          <w:sz w:val="28"/>
          <w:szCs w:val="28"/>
        </w:rPr>
        <w:t>Ворошилова М. Б. Креолизованный текст в политическом дискурсе</w:t>
      </w:r>
      <w:r w:rsidRPr="00895A95">
        <w:rPr>
          <w:color w:val="000000"/>
          <w:sz w:val="28"/>
          <w:szCs w:val="28"/>
          <w:lang w:val="uk-UA"/>
        </w:rPr>
        <w:t>.</w:t>
      </w:r>
      <w:r w:rsidRPr="00895A95">
        <w:rPr>
          <w:color w:val="000000"/>
          <w:sz w:val="28"/>
          <w:szCs w:val="28"/>
        </w:rPr>
        <w:t xml:space="preserve"> </w:t>
      </w:r>
      <w:r w:rsidRPr="00895A95">
        <w:rPr>
          <w:i/>
          <w:color w:val="000000"/>
          <w:sz w:val="28"/>
          <w:szCs w:val="28"/>
        </w:rPr>
        <w:t>Политическая лингвистика</w:t>
      </w:r>
      <w:r w:rsidRPr="00895A95">
        <w:rPr>
          <w:color w:val="000000"/>
          <w:sz w:val="28"/>
          <w:szCs w:val="28"/>
        </w:rPr>
        <w:t>. Вып. 3 (23). Екатеринбург, 2007. С. 73-78.</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rPr>
      </w:pPr>
      <w:r w:rsidRPr="00895A95">
        <w:rPr>
          <w:color w:val="000000"/>
          <w:sz w:val="28"/>
          <w:szCs w:val="28"/>
        </w:rPr>
        <w:t>Ворошилова М. Б. Политический креолизованный текст: ключи к прочтению. Екатеринбург, 2013. 194 с.</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lang w:val="uk-UA"/>
        </w:rPr>
      </w:pPr>
      <w:r w:rsidRPr="00895A95">
        <w:rPr>
          <w:color w:val="000000"/>
          <w:sz w:val="28"/>
          <w:szCs w:val="28"/>
        </w:rPr>
        <w:t>Гайкова О. В. Предвыборный дискурс как жанр политической коммуникации: на материале английского языка: дис. канд. филол. наук. Волгоград, 2003.</w:t>
      </w:r>
      <w:r w:rsidRPr="00895A95">
        <w:rPr>
          <w:color w:val="000000"/>
          <w:sz w:val="28"/>
          <w:szCs w:val="28"/>
          <w:lang w:val="uk-UA"/>
        </w:rPr>
        <w:t xml:space="preserve"> 180 с.</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lang w:val="uk-UA"/>
        </w:rPr>
      </w:pPr>
      <w:r w:rsidRPr="00895A95">
        <w:rPr>
          <w:color w:val="000000"/>
          <w:sz w:val="28"/>
          <w:szCs w:val="28"/>
        </w:rPr>
        <w:lastRenderedPageBreak/>
        <w:t xml:space="preserve">Герчук Ю. Я. Художественные миры книги. </w:t>
      </w:r>
      <w:r w:rsidRPr="00895A95">
        <w:rPr>
          <w:color w:val="000000"/>
          <w:sz w:val="28"/>
          <w:szCs w:val="28"/>
          <w:lang w:val="uk-UA"/>
        </w:rPr>
        <w:t>Москва</w:t>
      </w:r>
      <w:r w:rsidRPr="00895A95">
        <w:rPr>
          <w:color w:val="000000"/>
          <w:sz w:val="28"/>
          <w:szCs w:val="28"/>
        </w:rPr>
        <w:t>: Просвещение, 1989.</w:t>
      </w:r>
      <w:r w:rsidRPr="00895A95">
        <w:rPr>
          <w:color w:val="000000"/>
          <w:sz w:val="28"/>
          <w:szCs w:val="28"/>
          <w:lang w:val="uk-UA"/>
        </w:rPr>
        <w:t xml:space="preserve"> 300 с.</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lang w:val="uk-UA"/>
        </w:rPr>
      </w:pPr>
      <w:r w:rsidRPr="00895A95">
        <w:rPr>
          <w:color w:val="000000"/>
          <w:sz w:val="28"/>
          <w:szCs w:val="28"/>
        </w:rPr>
        <w:t>Голубева Т. М. Языковая манипуляция в предвыборном дискурсе: на материале американского варианта английского языка: автореф. дис. канд. филол. наук. Н</w:t>
      </w:r>
      <w:r w:rsidRPr="00895A95">
        <w:rPr>
          <w:color w:val="000000"/>
          <w:sz w:val="28"/>
          <w:szCs w:val="28"/>
          <w:lang w:val="uk-UA"/>
        </w:rPr>
        <w:t>ижний</w:t>
      </w:r>
      <w:r w:rsidRPr="00895A95">
        <w:rPr>
          <w:color w:val="000000"/>
          <w:sz w:val="28"/>
          <w:szCs w:val="28"/>
        </w:rPr>
        <w:t xml:space="preserve"> Новгород, 2009. </w:t>
      </w:r>
      <w:r w:rsidRPr="00895A95">
        <w:rPr>
          <w:color w:val="000000"/>
          <w:sz w:val="28"/>
          <w:szCs w:val="28"/>
          <w:lang w:val="uk-UA"/>
        </w:rPr>
        <w:t>18 с.</w:t>
      </w:r>
    </w:p>
    <w:p w:rsidR="00850B82" w:rsidRPr="00895A95" w:rsidRDefault="00850B82" w:rsidP="00850B82">
      <w:pPr>
        <w:pStyle w:val="a3"/>
        <w:numPr>
          <w:ilvl w:val="0"/>
          <w:numId w:val="1"/>
        </w:numPr>
        <w:spacing w:before="0" w:beforeAutospacing="0" w:after="0" w:afterAutospacing="0" w:line="360" w:lineRule="auto"/>
        <w:jc w:val="both"/>
        <w:textAlignment w:val="top"/>
        <w:rPr>
          <w:sz w:val="28"/>
          <w:szCs w:val="28"/>
          <w:lang w:val="uk-UA"/>
        </w:rPr>
      </w:pPr>
      <w:r w:rsidRPr="00895A95">
        <w:rPr>
          <w:color w:val="000000"/>
          <w:sz w:val="28"/>
          <w:szCs w:val="28"/>
          <w:lang w:val="uk-UA"/>
        </w:rPr>
        <w:t>Г</w:t>
      </w:r>
      <w:r w:rsidRPr="00895A95">
        <w:rPr>
          <w:color w:val="000000"/>
          <w:sz w:val="28"/>
          <w:szCs w:val="28"/>
        </w:rPr>
        <w:t>орелов И.</w:t>
      </w:r>
      <w:r w:rsidRPr="00895A95">
        <w:rPr>
          <w:color w:val="000000"/>
          <w:sz w:val="28"/>
          <w:szCs w:val="28"/>
          <w:lang w:val="uk-UA"/>
        </w:rPr>
        <w:t xml:space="preserve"> </w:t>
      </w:r>
      <w:r w:rsidRPr="00895A95">
        <w:rPr>
          <w:color w:val="000000"/>
          <w:sz w:val="28"/>
          <w:szCs w:val="28"/>
        </w:rPr>
        <w:t>Н., Седов К.</w:t>
      </w:r>
      <w:r w:rsidRPr="00895A95">
        <w:rPr>
          <w:color w:val="000000"/>
          <w:sz w:val="28"/>
          <w:szCs w:val="28"/>
          <w:lang w:val="uk-UA"/>
        </w:rPr>
        <w:t xml:space="preserve"> </w:t>
      </w:r>
      <w:r w:rsidRPr="00895A95">
        <w:rPr>
          <w:color w:val="000000"/>
          <w:sz w:val="28"/>
          <w:szCs w:val="28"/>
        </w:rPr>
        <w:t xml:space="preserve">Ф. Основы психолингвистики. </w:t>
      </w:r>
      <w:r w:rsidRPr="00895A95">
        <w:rPr>
          <w:sz w:val="28"/>
          <w:szCs w:val="28"/>
        </w:rPr>
        <w:t>Москва: Лабиринт, 2001.</w:t>
      </w:r>
      <w:r w:rsidRPr="00895A95">
        <w:rPr>
          <w:sz w:val="28"/>
          <w:szCs w:val="28"/>
          <w:lang w:val="uk-UA"/>
        </w:rPr>
        <w:t xml:space="preserve"> 280 с.</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 xml:space="preserve">Грайс Г. П. Логика и речевое общение. </w:t>
      </w:r>
      <w:r w:rsidRPr="00895A95">
        <w:rPr>
          <w:rFonts w:ascii="Times New Roman" w:hAnsi="Times New Roman"/>
          <w:i/>
          <w:sz w:val="28"/>
          <w:szCs w:val="28"/>
          <w:lang w:val="uk-UA"/>
        </w:rPr>
        <w:t>Новое в зарубежной лингвистике.</w:t>
      </w:r>
      <w:r w:rsidRPr="00895A95">
        <w:rPr>
          <w:rFonts w:ascii="Times New Roman" w:hAnsi="Times New Roman"/>
          <w:sz w:val="28"/>
          <w:szCs w:val="28"/>
          <w:lang w:val="uk-UA"/>
        </w:rPr>
        <w:t xml:space="preserve"> Москва: Прогресс, 1985. Вып. 16. Лингвистическая прагматика. С. 217–237.</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Дейк ван Т. А. Язык. Познание. Коммуникация; пер. с англ. Ю. Н. Караулова и В. В. Петрова. Москва: Прогресс, 1989. 312 с.</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Дейк Т. А. ван. Дискурс и власть. Репрезентация доминирования в языке и коммуникации Москва: Либроком, 2013. 344 с.</w:t>
      </w:r>
    </w:p>
    <w:p w:rsidR="00850B82" w:rsidRPr="00895A95" w:rsidRDefault="00850B82" w:rsidP="00850B82">
      <w:pPr>
        <w:pStyle w:val="psection"/>
        <w:numPr>
          <w:ilvl w:val="0"/>
          <w:numId w:val="1"/>
        </w:numPr>
        <w:spacing w:before="0" w:beforeAutospacing="0" w:after="0" w:afterAutospacing="0" w:line="360" w:lineRule="auto"/>
        <w:jc w:val="both"/>
        <w:rPr>
          <w:sz w:val="28"/>
          <w:szCs w:val="28"/>
          <w:lang w:val="uk-UA"/>
        </w:rPr>
      </w:pPr>
      <w:r w:rsidRPr="00895A95">
        <w:rPr>
          <w:sz w:val="28"/>
          <w:szCs w:val="28"/>
          <w:lang w:val="uk-UA"/>
        </w:rPr>
        <w:t>Дементьев В. В. Теория речевых жанров. Москва: Знак, 2010. 600 с.</w:t>
      </w:r>
    </w:p>
    <w:p w:rsidR="00850B82" w:rsidRPr="00895A95" w:rsidRDefault="00850B82" w:rsidP="00850B82">
      <w:pPr>
        <w:pStyle w:val="a3"/>
        <w:numPr>
          <w:ilvl w:val="0"/>
          <w:numId w:val="1"/>
        </w:numPr>
        <w:spacing w:before="0" w:beforeAutospacing="0" w:after="0" w:afterAutospacing="0" w:line="360" w:lineRule="auto"/>
        <w:jc w:val="both"/>
        <w:textAlignment w:val="top"/>
        <w:rPr>
          <w:sz w:val="28"/>
          <w:szCs w:val="28"/>
          <w:lang w:val="uk-UA"/>
        </w:rPr>
      </w:pPr>
      <w:r w:rsidRPr="00895A95">
        <w:rPr>
          <w:sz w:val="28"/>
          <w:szCs w:val="28"/>
        </w:rPr>
        <w:t xml:space="preserve">Демосфенова Г. Советский политический плакат. </w:t>
      </w:r>
      <w:r w:rsidRPr="00895A95">
        <w:rPr>
          <w:sz w:val="28"/>
          <w:szCs w:val="28"/>
          <w:lang w:val="uk-UA"/>
        </w:rPr>
        <w:t>Москва:</w:t>
      </w:r>
      <w:r w:rsidRPr="00895A95">
        <w:rPr>
          <w:sz w:val="28"/>
          <w:szCs w:val="28"/>
        </w:rPr>
        <w:t xml:space="preserve"> Просвещение, 1962.</w:t>
      </w:r>
      <w:r w:rsidRPr="00895A95">
        <w:rPr>
          <w:sz w:val="28"/>
          <w:szCs w:val="28"/>
          <w:lang w:val="uk-UA"/>
        </w:rPr>
        <w:t xml:space="preserve"> 210 с.</w:t>
      </w:r>
    </w:p>
    <w:p w:rsidR="00850B82" w:rsidRPr="00895A95" w:rsidRDefault="00850B82" w:rsidP="00850B82">
      <w:pPr>
        <w:pStyle w:val="a4"/>
        <w:widowControl w:val="0"/>
        <w:numPr>
          <w:ilvl w:val="0"/>
          <w:numId w:val="1"/>
        </w:numPr>
        <w:tabs>
          <w:tab w:val="left" w:pos="1276"/>
        </w:tabs>
        <w:spacing w:after="0" w:line="360" w:lineRule="auto"/>
        <w:contextualSpacing w:val="0"/>
        <w:jc w:val="both"/>
        <w:rPr>
          <w:rFonts w:ascii="Times New Roman" w:hAnsi="Times New Roman"/>
          <w:spacing w:val="-6"/>
          <w:sz w:val="28"/>
          <w:szCs w:val="28"/>
        </w:rPr>
      </w:pPr>
      <w:r w:rsidRPr="00895A95">
        <w:rPr>
          <w:rFonts w:ascii="Times New Roman" w:hAnsi="Times New Roman"/>
          <w:spacing w:val="-6"/>
          <w:sz w:val="28"/>
          <w:szCs w:val="28"/>
        </w:rPr>
        <w:t>Демьянков В. З. Политический дискурс как предмет политологической ф</w:t>
      </w:r>
      <w:r w:rsidRPr="00895A95">
        <w:rPr>
          <w:rFonts w:ascii="Times New Roman" w:hAnsi="Times New Roman"/>
          <w:spacing w:val="-6"/>
          <w:sz w:val="28"/>
          <w:szCs w:val="28"/>
        </w:rPr>
        <w:t>и</w:t>
      </w:r>
      <w:r w:rsidRPr="00895A95">
        <w:rPr>
          <w:rFonts w:ascii="Times New Roman" w:hAnsi="Times New Roman"/>
          <w:spacing w:val="-6"/>
          <w:sz w:val="28"/>
          <w:szCs w:val="28"/>
        </w:rPr>
        <w:t>лологии</w:t>
      </w:r>
      <w:r w:rsidRPr="00895A95">
        <w:rPr>
          <w:rFonts w:ascii="Times New Roman" w:hAnsi="Times New Roman"/>
          <w:spacing w:val="-6"/>
          <w:sz w:val="28"/>
          <w:szCs w:val="28"/>
          <w:lang w:val="uk-UA"/>
        </w:rPr>
        <w:t>.</w:t>
      </w:r>
      <w:r w:rsidRPr="00895A95">
        <w:rPr>
          <w:rFonts w:ascii="Times New Roman" w:hAnsi="Times New Roman"/>
          <w:spacing w:val="-6"/>
          <w:sz w:val="28"/>
          <w:szCs w:val="28"/>
        </w:rPr>
        <w:t xml:space="preserve"> </w:t>
      </w:r>
      <w:r w:rsidRPr="00895A95">
        <w:rPr>
          <w:rFonts w:ascii="Times New Roman" w:hAnsi="Times New Roman"/>
          <w:i/>
          <w:spacing w:val="-6"/>
          <w:sz w:val="28"/>
          <w:szCs w:val="28"/>
        </w:rPr>
        <w:t>Политическая наука. Политический дискурс: История и совр</w:t>
      </w:r>
      <w:r w:rsidRPr="00895A95">
        <w:rPr>
          <w:rFonts w:ascii="Times New Roman" w:hAnsi="Times New Roman"/>
          <w:i/>
          <w:spacing w:val="-6"/>
          <w:sz w:val="28"/>
          <w:szCs w:val="28"/>
        </w:rPr>
        <w:t>е</w:t>
      </w:r>
      <w:r w:rsidRPr="00895A95">
        <w:rPr>
          <w:rFonts w:ascii="Times New Roman" w:hAnsi="Times New Roman"/>
          <w:i/>
          <w:spacing w:val="-6"/>
          <w:sz w:val="28"/>
          <w:szCs w:val="28"/>
        </w:rPr>
        <w:t>менные исследования</w:t>
      </w:r>
      <w:r w:rsidRPr="00895A95">
        <w:rPr>
          <w:rFonts w:ascii="Times New Roman" w:hAnsi="Times New Roman"/>
          <w:spacing w:val="-6"/>
          <w:sz w:val="28"/>
          <w:szCs w:val="28"/>
        </w:rPr>
        <w:t>. Москва: ИНИОН РАН, 2002. № 3. С. 32–43.</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 xml:space="preserve">Долинин К.А. Речевые жанры как средство организации социального взаимодействия. В кн.: </w:t>
      </w:r>
      <w:r w:rsidRPr="00895A95">
        <w:rPr>
          <w:rFonts w:ascii="Times New Roman" w:hAnsi="Times New Roman"/>
          <w:i/>
          <w:sz w:val="28"/>
          <w:szCs w:val="28"/>
          <w:lang w:val="uk-UA"/>
        </w:rPr>
        <w:t>Жанры речи</w:t>
      </w:r>
      <w:r w:rsidRPr="00895A95">
        <w:rPr>
          <w:rFonts w:ascii="Times New Roman" w:hAnsi="Times New Roman"/>
          <w:sz w:val="28"/>
          <w:szCs w:val="28"/>
          <w:lang w:val="uk-UA"/>
        </w:rPr>
        <w:t xml:space="preserve">. Саратов, 1999. Вып. 2. С. 7–13. </w:t>
      </w:r>
    </w:p>
    <w:p w:rsidR="00850B82" w:rsidRPr="00895A95" w:rsidRDefault="00850B82" w:rsidP="00850B82">
      <w:pPr>
        <w:pStyle w:val="a3"/>
        <w:numPr>
          <w:ilvl w:val="0"/>
          <w:numId w:val="1"/>
        </w:numPr>
        <w:shd w:val="clear" w:color="auto" w:fill="FFFFFF"/>
        <w:spacing w:before="0" w:beforeAutospacing="0" w:after="0" w:afterAutospacing="0" w:line="360" w:lineRule="auto"/>
        <w:jc w:val="both"/>
        <w:rPr>
          <w:color w:val="333333"/>
          <w:sz w:val="28"/>
          <w:szCs w:val="28"/>
        </w:rPr>
      </w:pPr>
      <w:r w:rsidRPr="00895A95">
        <w:rPr>
          <w:color w:val="333333"/>
          <w:sz w:val="28"/>
          <w:szCs w:val="28"/>
        </w:rPr>
        <w:t>Доценко Е.Л. Психология манипуляции: феномены, механизмы и защита.</w:t>
      </w:r>
      <w:r w:rsidRPr="00895A95">
        <w:rPr>
          <w:color w:val="333333"/>
          <w:sz w:val="28"/>
          <w:szCs w:val="28"/>
          <w:lang w:val="uk-UA"/>
        </w:rPr>
        <w:t xml:space="preserve"> </w:t>
      </w:r>
      <w:r w:rsidRPr="00895A95">
        <w:rPr>
          <w:color w:val="333333"/>
          <w:sz w:val="28"/>
          <w:szCs w:val="28"/>
        </w:rPr>
        <w:t>Москва: ЧеРо, Изд-во МГУ, 1997. 344 с.</w:t>
      </w:r>
    </w:p>
    <w:p w:rsidR="00850B82" w:rsidRPr="00895A95" w:rsidRDefault="00850B82" w:rsidP="00850B82">
      <w:pPr>
        <w:pStyle w:val="a3"/>
        <w:numPr>
          <w:ilvl w:val="0"/>
          <w:numId w:val="1"/>
        </w:numPr>
        <w:shd w:val="clear" w:color="auto" w:fill="FFFFFF"/>
        <w:spacing w:before="0" w:beforeAutospacing="0" w:after="0" w:afterAutospacing="0" w:line="360" w:lineRule="auto"/>
        <w:jc w:val="both"/>
        <w:rPr>
          <w:color w:val="333333"/>
          <w:sz w:val="28"/>
          <w:szCs w:val="28"/>
        </w:rPr>
      </w:pPr>
      <w:r w:rsidRPr="00895A95">
        <w:rPr>
          <w:color w:val="333333"/>
          <w:sz w:val="28"/>
          <w:szCs w:val="28"/>
        </w:rPr>
        <w:t>Егорова-Гантман Е.В., Плешаков К.В. Политическая реклама. Москва</w:t>
      </w:r>
      <w:r w:rsidRPr="00895A95">
        <w:rPr>
          <w:color w:val="333333"/>
          <w:sz w:val="28"/>
          <w:szCs w:val="28"/>
          <w:lang w:val="uk-UA"/>
        </w:rPr>
        <w:t>:</w:t>
      </w:r>
      <w:r w:rsidRPr="00895A95">
        <w:rPr>
          <w:color w:val="333333"/>
          <w:sz w:val="28"/>
          <w:szCs w:val="28"/>
        </w:rPr>
        <w:t xml:space="preserve"> Центр политического консультирования НикколоМ, 1999. 240 с.</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lang w:val="uk-UA"/>
        </w:rPr>
      </w:pPr>
      <w:r w:rsidRPr="00895A95">
        <w:rPr>
          <w:color w:val="000000"/>
          <w:sz w:val="28"/>
          <w:szCs w:val="28"/>
        </w:rPr>
        <w:t>Ейгер Г. В., Юхт В. Л. К построению типологии текстов</w:t>
      </w:r>
      <w:r w:rsidRPr="00895A95">
        <w:rPr>
          <w:color w:val="000000"/>
          <w:sz w:val="28"/>
          <w:szCs w:val="28"/>
          <w:lang w:val="uk-UA"/>
        </w:rPr>
        <w:t>.</w:t>
      </w:r>
      <w:r w:rsidRPr="00895A95">
        <w:rPr>
          <w:color w:val="000000"/>
          <w:sz w:val="28"/>
          <w:szCs w:val="28"/>
        </w:rPr>
        <w:t xml:space="preserve"> </w:t>
      </w:r>
      <w:r w:rsidRPr="00895A95">
        <w:rPr>
          <w:i/>
          <w:color w:val="000000"/>
          <w:sz w:val="28"/>
          <w:szCs w:val="28"/>
        </w:rPr>
        <w:t>Лингвистика текста</w:t>
      </w:r>
      <w:r w:rsidRPr="00895A95">
        <w:rPr>
          <w:color w:val="000000"/>
          <w:sz w:val="28"/>
          <w:szCs w:val="28"/>
        </w:rPr>
        <w:t>: материалы науч. конф. при МГПИИЯ им. М. Тореза. 1974. Ч. 1.</w:t>
      </w:r>
      <w:r w:rsidRPr="00895A95">
        <w:rPr>
          <w:color w:val="000000"/>
          <w:sz w:val="28"/>
          <w:szCs w:val="28"/>
          <w:lang w:val="uk-UA"/>
        </w:rPr>
        <w:t xml:space="preserve"> С. 74–81.</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lang w:val="uk-UA"/>
        </w:rPr>
      </w:pPr>
      <w:r w:rsidRPr="00895A95">
        <w:rPr>
          <w:color w:val="000000"/>
          <w:sz w:val="28"/>
          <w:szCs w:val="28"/>
        </w:rPr>
        <w:lastRenderedPageBreak/>
        <w:t xml:space="preserve">Елина Е. А. Семиотика рекламы. </w:t>
      </w:r>
      <w:r w:rsidRPr="00895A95">
        <w:rPr>
          <w:color w:val="000000"/>
          <w:sz w:val="28"/>
          <w:szCs w:val="28"/>
          <w:lang w:val="uk-UA"/>
        </w:rPr>
        <w:t>Москва:</w:t>
      </w:r>
      <w:r w:rsidRPr="00895A95">
        <w:rPr>
          <w:color w:val="000000"/>
          <w:sz w:val="28"/>
          <w:szCs w:val="28"/>
        </w:rPr>
        <w:t xml:space="preserve"> Издательско-торговая корпорация «Дашков и Ко», 2009.</w:t>
      </w:r>
      <w:r w:rsidRPr="00895A95">
        <w:rPr>
          <w:color w:val="000000"/>
          <w:sz w:val="28"/>
          <w:szCs w:val="28"/>
          <w:lang w:val="uk-UA"/>
        </w:rPr>
        <w:t xml:space="preserve"> 134 с.</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rPr>
      </w:pPr>
      <w:r w:rsidRPr="00895A95">
        <w:rPr>
          <w:color w:val="000000"/>
          <w:sz w:val="28"/>
          <w:szCs w:val="28"/>
        </w:rPr>
        <w:t>Желтухина М. Р. Специфика влияния вербалики и невербалики масс-медиальной коммуникации на избирательный процесс</w:t>
      </w:r>
      <w:r w:rsidRPr="00895A95">
        <w:rPr>
          <w:color w:val="000000"/>
          <w:sz w:val="28"/>
          <w:szCs w:val="28"/>
          <w:lang w:val="uk-UA"/>
        </w:rPr>
        <w:t>.</w:t>
      </w:r>
      <w:r w:rsidRPr="00895A95">
        <w:rPr>
          <w:color w:val="000000"/>
          <w:sz w:val="28"/>
          <w:szCs w:val="28"/>
        </w:rPr>
        <w:t xml:space="preserve"> </w:t>
      </w:r>
      <w:r w:rsidRPr="00895A95">
        <w:rPr>
          <w:i/>
          <w:color w:val="000000"/>
          <w:sz w:val="28"/>
          <w:szCs w:val="28"/>
        </w:rPr>
        <w:t>Массовая культура на рубеже веков: человек и его дискурс</w:t>
      </w:r>
      <w:r w:rsidRPr="00895A95">
        <w:rPr>
          <w:color w:val="000000"/>
          <w:sz w:val="28"/>
          <w:szCs w:val="28"/>
        </w:rPr>
        <w:t xml:space="preserve">: сб. науч. тр. </w:t>
      </w:r>
      <w:r w:rsidRPr="00895A95">
        <w:rPr>
          <w:color w:val="000000"/>
          <w:sz w:val="28"/>
          <w:szCs w:val="28"/>
          <w:lang w:val="uk-UA"/>
        </w:rPr>
        <w:t>П</w:t>
      </w:r>
      <w:r w:rsidRPr="00895A95">
        <w:rPr>
          <w:color w:val="000000"/>
          <w:sz w:val="28"/>
          <w:szCs w:val="28"/>
        </w:rPr>
        <w:t xml:space="preserve">од ред. Ю. А. Сорокина, М. Р. Желтухиной; ИЯ РАН. </w:t>
      </w:r>
      <w:r w:rsidRPr="00895A95">
        <w:rPr>
          <w:color w:val="000000"/>
          <w:sz w:val="28"/>
          <w:szCs w:val="28"/>
          <w:lang w:val="uk-UA"/>
        </w:rPr>
        <w:t>Москва</w:t>
      </w:r>
      <w:r w:rsidRPr="00895A95">
        <w:rPr>
          <w:color w:val="000000"/>
          <w:sz w:val="28"/>
          <w:szCs w:val="28"/>
        </w:rPr>
        <w:t>: Азбуковник, 2003. С. 109</w:t>
      </w:r>
      <w:r w:rsidRPr="00895A95">
        <w:rPr>
          <w:color w:val="000000"/>
          <w:sz w:val="28"/>
          <w:szCs w:val="28"/>
          <w:lang w:val="uk-UA"/>
        </w:rPr>
        <w:t>–</w:t>
      </w:r>
      <w:r w:rsidRPr="00895A95">
        <w:rPr>
          <w:color w:val="000000"/>
          <w:sz w:val="28"/>
          <w:szCs w:val="28"/>
        </w:rPr>
        <w:t>132.</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rPr>
      </w:pPr>
      <w:r w:rsidRPr="00895A95">
        <w:rPr>
          <w:color w:val="000000"/>
          <w:sz w:val="28"/>
          <w:szCs w:val="28"/>
        </w:rPr>
        <w:t>Ирисханова О. К. Полимодальность в социокогнитивном освещении: семиотика плаката</w:t>
      </w:r>
      <w:r w:rsidRPr="00895A95">
        <w:rPr>
          <w:color w:val="000000"/>
          <w:sz w:val="28"/>
          <w:szCs w:val="28"/>
          <w:lang w:val="uk-UA"/>
        </w:rPr>
        <w:t>.</w:t>
      </w:r>
      <w:r w:rsidRPr="00895A95">
        <w:rPr>
          <w:color w:val="000000"/>
          <w:sz w:val="28"/>
          <w:szCs w:val="28"/>
        </w:rPr>
        <w:t xml:space="preserve"> </w:t>
      </w:r>
      <w:r w:rsidRPr="00895A95">
        <w:rPr>
          <w:i/>
          <w:color w:val="000000"/>
          <w:sz w:val="28"/>
          <w:szCs w:val="28"/>
        </w:rPr>
        <w:t>Когнитивные исследования языка</w:t>
      </w:r>
      <w:r w:rsidRPr="00895A95">
        <w:rPr>
          <w:color w:val="000000"/>
          <w:sz w:val="28"/>
          <w:szCs w:val="28"/>
        </w:rPr>
        <w:t>. 2012. № 11. С. 63</w:t>
      </w:r>
      <w:r w:rsidRPr="00895A95">
        <w:rPr>
          <w:color w:val="000000"/>
          <w:sz w:val="28"/>
          <w:szCs w:val="28"/>
          <w:lang w:val="uk-UA"/>
        </w:rPr>
        <w:t>–</w:t>
      </w:r>
      <w:r w:rsidRPr="00895A95">
        <w:rPr>
          <w:color w:val="000000"/>
          <w:sz w:val="28"/>
          <w:szCs w:val="28"/>
        </w:rPr>
        <w:t>66.</w:t>
      </w:r>
    </w:p>
    <w:p w:rsidR="00850B82" w:rsidRPr="00895A95" w:rsidRDefault="00850B82" w:rsidP="00850B82">
      <w:pPr>
        <w:pStyle w:val="a4"/>
        <w:numPr>
          <w:ilvl w:val="0"/>
          <w:numId w:val="1"/>
        </w:numPr>
        <w:tabs>
          <w:tab w:val="left" w:pos="1276"/>
        </w:tabs>
        <w:spacing w:after="0" w:line="360" w:lineRule="auto"/>
        <w:contextualSpacing w:val="0"/>
        <w:jc w:val="both"/>
        <w:rPr>
          <w:rFonts w:ascii="Times New Roman" w:hAnsi="Times New Roman"/>
          <w:spacing w:val="-6"/>
          <w:sz w:val="28"/>
          <w:szCs w:val="28"/>
          <w:lang w:val="uk-UA"/>
        </w:rPr>
      </w:pPr>
      <w:r w:rsidRPr="00895A95">
        <w:rPr>
          <w:rFonts w:ascii="Times New Roman" w:hAnsi="Times New Roman"/>
          <w:spacing w:val="-6"/>
          <w:sz w:val="28"/>
          <w:szCs w:val="28"/>
        </w:rPr>
        <w:t>Иссерс О. С. Коммуникативные стратегии и тактики русской речи</w:t>
      </w:r>
      <w:r w:rsidRPr="00895A95">
        <w:rPr>
          <w:rFonts w:ascii="Times New Roman" w:hAnsi="Times New Roman"/>
          <w:spacing w:val="-6"/>
          <w:sz w:val="28"/>
          <w:szCs w:val="28"/>
          <w:lang w:val="uk-UA"/>
        </w:rPr>
        <w:t>.</w:t>
      </w:r>
      <w:r w:rsidRPr="00895A95">
        <w:rPr>
          <w:rFonts w:ascii="Times New Roman" w:hAnsi="Times New Roman"/>
          <w:spacing w:val="-6"/>
          <w:sz w:val="28"/>
          <w:szCs w:val="28"/>
        </w:rPr>
        <w:t xml:space="preserve"> </w:t>
      </w:r>
      <w:r w:rsidRPr="00895A95">
        <w:rPr>
          <w:rFonts w:ascii="Times New Roman" w:hAnsi="Times New Roman"/>
          <w:spacing w:val="-6"/>
          <w:sz w:val="28"/>
          <w:szCs w:val="28"/>
          <w:lang w:val="uk-UA"/>
        </w:rPr>
        <w:t>Москва:</w:t>
      </w:r>
      <w:r w:rsidRPr="00895A95">
        <w:rPr>
          <w:rFonts w:ascii="Times New Roman" w:hAnsi="Times New Roman"/>
          <w:spacing w:val="-6"/>
          <w:sz w:val="28"/>
          <w:szCs w:val="28"/>
        </w:rPr>
        <w:t xml:space="preserve"> КомКнига, 2006. – 288 с.</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 xml:space="preserve">Карасик В. И. </w:t>
      </w:r>
      <w:r w:rsidRPr="00895A95">
        <w:rPr>
          <w:rFonts w:ascii="Times New Roman" w:hAnsi="Times New Roman"/>
          <w:sz w:val="28"/>
          <w:szCs w:val="28"/>
        </w:rPr>
        <w:t>Языковой круг: личность, концепты, дискурс</w:t>
      </w:r>
      <w:r w:rsidRPr="00895A95">
        <w:rPr>
          <w:rFonts w:ascii="Times New Roman" w:hAnsi="Times New Roman"/>
          <w:sz w:val="28"/>
          <w:szCs w:val="28"/>
          <w:lang w:val="uk-UA"/>
        </w:rPr>
        <w:t>.</w:t>
      </w:r>
      <w:r w:rsidRPr="00895A95">
        <w:rPr>
          <w:rFonts w:ascii="Times New Roman" w:hAnsi="Times New Roman"/>
          <w:sz w:val="28"/>
          <w:szCs w:val="28"/>
        </w:rPr>
        <w:t xml:space="preserve"> </w:t>
      </w:r>
      <w:r w:rsidRPr="00895A95">
        <w:rPr>
          <w:rFonts w:ascii="Times New Roman" w:hAnsi="Times New Roman"/>
          <w:sz w:val="28"/>
          <w:szCs w:val="28"/>
          <w:lang w:val="uk-UA"/>
        </w:rPr>
        <w:t>Москва:</w:t>
      </w:r>
      <w:r w:rsidRPr="00895A95">
        <w:rPr>
          <w:rFonts w:ascii="Times New Roman" w:hAnsi="Times New Roman"/>
          <w:sz w:val="28"/>
          <w:szCs w:val="28"/>
        </w:rPr>
        <w:t xml:space="preserve"> Гнозис, 2004. – 390 с.</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 xml:space="preserve">Ковалевська Т. Ю. Специфіка рекламного та політичного дискурсів. </w:t>
      </w:r>
      <w:r w:rsidRPr="00895A95">
        <w:rPr>
          <w:rFonts w:ascii="Times New Roman" w:hAnsi="Times New Roman"/>
          <w:i/>
          <w:sz w:val="28"/>
          <w:szCs w:val="28"/>
          <w:lang w:val="uk-UA"/>
        </w:rPr>
        <w:t xml:space="preserve">Реклама та </w:t>
      </w:r>
      <w:r w:rsidRPr="00895A95">
        <w:rPr>
          <w:rFonts w:ascii="Times New Roman" w:hAnsi="Times New Roman"/>
          <w:i/>
          <w:sz w:val="28"/>
          <w:szCs w:val="28"/>
          <w:lang w:val="en-US"/>
        </w:rPr>
        <w:t>PR</w:t>
      </w:r>
      <w:r w:rsidRPr="00895A95">
        <w:rPr>
          <w:rFonts w:ascii="Times New Roman" w:hAnsi="Times New Roman"/>
          <w:i/>
          <w:sz w:val="28"/>
          <w:szCs w:val="28"/>
          <w:lang w:val="uk-UA"/>
        </w:rPr>
        <w:t xml:space="preserve"> у масовоінформаційному просторі</w:t>
      </w:r>
      <w:r w:rsidRPr="00895A95">
        <w:rPr>
          <w:rFonts w:ascii="Times New Roman" w:hAnsi="Times New Roman"/>
          <w:sz w:val="28"/>
          <w:szCs w:val="28"/>
          <w:lang w:val="uk-UA"/>
        </w:rPr>
        <w:t>. Одеса: Астропринт, 2009. С. 11–21.</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rPr>
        <w:t>Кондратенко Н. В.</w:t>
      </w:r>
      <w:r w:rsidRPr="00895A95">
        <w:rPr>
          <w:rFonts w:ascii="Times New Roman" w:hAnsi="Times New Roman"/>
          <w:sz w:val="28"/>
          <w:szCs w:val="28"/>
          <w:lang w:val="uk-UA"/>
        </w:rPr>
        <w:t xml:space="preserve"> Український політичний дискурс: текстуалізація реальності. Одеса: Чорномор’я, 2007. 156 с.</w:t>
      </w:r>
    </w:p>
    <w:p w:rsidR="00850B82" w:rsidRPr="00895A95" w:rsidRDefault="00850B82" w:rsidP="00850B82">
      <w:pPr>
        <w:numPr>
          <w:ilvl w:val="0"/>
          <w:numId w:val="1"/>
        </w:numPr>
        <w:tabs>
          <w:tab w:val="left" w:pos="1065"/>
        </w:tabs>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Кондратенко Н. В., Стрій Л. І., Билінська О. С. Лінгвопрагматика політичного дискурсу: типологія мовленнєвих жанрів: монографія; за заг. ред. Н.В. Кондратенко. Одеса: Астропринт, 2019. 236 с.</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rPr>
      </w:pPr>
      <w:r w:rsidRPr="00895A95">
        <w:rPr>
          <w:color w:val="000000"/>
          <w:sz w:val="28"/>
          <w:szCs w:val="28"/>
        </w:rPr>
        <w:t>Кулинич М. А., Чаплыгина Ю. С. Креолизованные тексты и их функции</w:t>
      </w:r>
      <w:r w:rsidRPr="00895A95">
        <w:rPr>
          <w:color w:val="000000"/>
          <w:sz w:val="28"/>
          <w:szCs w:val="28"/>
          <w:lang w:val="uk-UA"/>
        </w:rPr>
        <w:t>.</w:t>
      </w:r>
      <w:r w:rsidRPr="00895A95">
        <w:rPr>
          <w:color w:val="000000"/>
          <w:sz w:val="28"/>
          <w:szCs w:val="28"/>
        </w:rPr>
        <w:t xml:space="preserve"> </w:t>
      </w:r>
      <w:r w:rsidRPr="00895A95">
        <w:rPr>
          <w:i/>
          <w:color w:val="000000"/>
          <w:sz w:val="28"/>
          <w:szCs w:val="28"/>
        </w:rPr>
        <w:t>Филологическая проблематика в системе высшего образования</w:t>
      </w:r>
      <w:r w:rsidRPr="00895A95">
        <w:rPr>
          <w:color w:val="000000"/>
          <w:sz w:val="28"/>
          <w:szCs w:val="28"/>
        </w:rPr>
        <w:t>: сб. науч. тр. Самара: СамГАПС, 2002. Вып. 1. С. 32</w:t>
      </w:r>
      <w:r w:rsidRPr="00895A95">
        <w:rPr>
          <w:color w:val="000000"/>
          <w:sz w:val="28"/>
          <w:szCs w:val="28"/>
          <w:lang w:val="uk-UA"/>
        </w:rPr>
        <w:t>–</w:t>
      </w:r>
      <w:r w:rsidRPr="00895A95">
        <w:rPr>
          <w:color w:val="000000"/>
          <w:sz w:val="28"/>
          <w:szCs w:val="28"/>
        </w:rPr>
        <w:t>36.</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lang w:val="uk-UA"/>
        </w:rPr>
      </w:pPr>
      <w:r w:rsidRPr="00895A95">
        <w:rPr>
          <w:color w:val="000000"/>
          <w:sz w:val="28"/>
          <w:szCs w:val="28"/>
        </w:rPr>
        <w:t xml:space="preserve">Левшина Н. Г. Косвенные речевые тактики в предвыборном дискурсе: на материале выборов Главы Администрации Псковской области: автореф. дис. канд. филол. наук. СПб., 2005. </w:t>
      </w:r>
      <w:r w:rsidRPr="00895A95">
        <w:rPr>
          <w:color w:val="000000"/>
          <w:sz w:val="28"/>
          <w:szCs w:val="28"/>
          <w:lang w:val="uk-UA"/>
        </w:rPr>
        <w:t>20 с.</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lang w:val="uk-UA"/>
        </w:rPr>
      </w:pPr>
      <w:r w:rsidRPr="00895A95">
        <w:rPr>
          <w:color w:val="000000"/>
          <w:sz w:val="28"/>
          <w:szCs w:val="28"/>
        </w:rPr>
        <w:lastRenderedPageBreak/>
        <w:t>Магера Т. С. Текст политического плаката: лингвориторическое моделирование (на материале региональных предвыборных плакатов): автореф. дис. канд. филол. наук. Барнаул, 2005.</w:t>
      </w:r>
      <w:r w:rsidRPr="00895A95">
        <w:rPr>
          <w:color w:val="000000"/>
          <w:sz w:val="28"/>
          <w:szCs w:val="28"/>
          <w:lang w:val="uk-UA"/>
        </w:rPr>
        <w:t xml:space="preserve"> 22 с.</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rPr>
        <w:t>Макаров М. Л. Основы теории дискурса</w:t>
      </w:r>
      <w:r w:rsidRPr="00895A95">
        <w:rPr>
          <w:rFonts w:ascii="Times New Roman" w:hAnsi="Times New Roman"/>
          <w:sz w:val="28"/>
          <w:szCs w:val="28"/>
          <w:lang w:val="uk-UA"/>
        </w:rPr>
        <w:t>.</w:t>
      </w:r>
      <w:r w:rsidRPr="00895A95">
        <w:rPr>
          <w:rFonts w:ascii="Times New Roman" w:hAnsi="Times New Roman"/>
          <w:sz w:val="28"/>
          <w:szCs w:val="28"/>
        </w:rPr>
        <w:t xml:space="preserve"> </w:t>
      </w:r>
      <w:r w:rsidRPr="00895A95">
        <w:rPr>
          <w:rFonts w:ascii="Times New Roman" w:hAnsi="Times New Roman"/>
          <w:sz w:val="28"/>
          <w:szCs w:val="28"/>
          <w:lang w:val="uk-UA"/>
        </w:rPr>
        <w:t>Москва</w:t>
      </w:r>
      <w:r w:rsidRPr="00895A95">
        <w:rPr>
          <w:rFonts w:ascii="Times New Roman" w:hAnsi="Times New Roman"/>
          <w:sz w:val="28"/>
          <w:szCs w:val="28"/>
        </w:rPr>
        <w:t>: ИТДГК «Гнозис», 2003. 280 с.</w:t>
      </w:r>
    </w:p>
    <w:p w:rsidR="00850B82" w:rsidRPr="00895A95" w:rsidRDefault="00850B82" w:rsidP="00850B82">
      <w:pPr>
        <w:pStyle w:val="a3"/>
        <w:numPr>
          <w:ilvl w:val="0"/>
          <w:numId w:val="1"/>
        </w:numPr>
        <w:shd w:val="clear" w:color="auto" w:fill="FFFFFF"/>
        <w:spacing w:before="0" w:beforeAutospacing="0" w:after="0" w:afterAutospacing="0" w:line="360" w:lineRule="auto"/>
        <w:jc w:val="both"/>
        <w:rPr>
          <w:sz w:val="28"/>
          <w:szCs w:val="28"/>
        </w:rPr>
      </w:pPr>
      <w:r w:rsidRPr="00895A95">
        <w:rPr>
          <w:sz w:val="28"/>
          <w:szCs w:val="28"/>
        </w:rPr>
        <w:t>Мисюров Д.</w:t>
      </w:r>
      <w:r w:rsidRPr="00895A95">
        <w:rPr>
          <w:sz w:val="28"/>
          <w:szCs w:val="28"/>
          <w:lang w:val="uk-UA"/>
        </w:rPr>
        <w:t xml:space="preserve"> </w:t>
      </w:r>
      <w:r w:rsidRPr="00895A95">
        <w:rPr>
          <w:sz w:val="28"/>
          <w:szCs w:val="28"/>
        </w:rPr>
        <w:t>А. Политическая символика: между идеологией и рекламой</w:t>
      </w:r>
      <w:r w:rsidRPr="00895A95">
        <w:rPr>
          <w:sz w:val="28"/>
          <w:szCs w:val="28"/>
          <w:lang w:val="uk-UA"/>
        </w:rPr>
        <w:t>.</w:t>
      </w:r>
      <w:r w:rsidRPr="00895A95">
        <w:rPr>
          <w:sz w:val="28"/>
          <w:szCs w:val="28"/>
        </w:rPr>
        <w:t xml:space="preserve"> </w:t>
      </w:r>
      <w:r w:rsidRPr="00895A95">
        <w:rPr>
          <w:i/>
          <w:sz w:val="28"/>
          <w:szCs w:val="28"/>
        </w:rPr>
        <w:t>Полис</w:t>
      </w:r>
      <w:r w:rsidRPr="00895A95">
        <w:rPr>
          <w:sz w:val="28"/>
          <w:szCs w:val="28"/>
        </w:rPr>
        <w:t xml:space="preserve">, 1999. № 1. С. 168 </w:t>
      </w:r>
      <w:r w:rsidRPr="00895A95">
        <w:rPr>
          <w:sz w:val="28"/>
          <w:szCs w:val="28"/>
          <w:lang w:val="uk-UA"/>
        </w:rPr>
        <w:t>–1</w:t>
      </w:r>
      <w:r w:rsidRPr="00895A95">
        <w:rPr>
          <w:sz w:val="28"/>
          <w:szCs w:val="28"/>
        </w:rPr>
        <w:t>75.</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Михалева О. Л. Политический дискурс: Специфика манипулятивного воздействия. Москва: Книжный дом «ЛИБРОКОМ», 2009. 256 с.</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Онуфрів С. Т. Політичний дискурс ЗМІ України у світовому інформаційному просторі:</w:t>
      </w:r>
      <w:r w:rsidRPr="00895A95">
        <w:rPr>
          <w:rFonts w:ascii="Times New Roman" w:hAnsi="Times New Roman"/>
          <w:sz w:val="28"/>
          <w:szCs w:val="28"/>
        </w:rPr>
        <w:t xml:space="preserve"> </w:t>
      </w:r>
      <w:r w:rsidRPr="00895A95">
        <w:rPr>
          <w:rFonts w:ascii="Times New Roman" w:hAnsi="Times New Roman"/>
          <w:sz w:val="28"/>
          <w:szCs w:val="28"/>
          <w:lang w:val="uk-UA"/>
        </w:rPr>
        <w:t xml:space="preserve">автореферат дис. </w:t>
      </w:r>
      <w:r w:rsidRPr="00895A95">
        <w:rPr>
          <w:rFonts w:ascii="Times New Roman" w:hAnsi="Times New Roman"/>
          <w:sz w:val="28"/>
          <w:szCs w:val="28"/>
        </w:rPr>
        <w:t>канд. ф</w:t>
      </w:r>
      <w:r w:rsidRPr="00895A95">
        <w:rPr>
          <w:rFonts w:ascii="Times New Roman" w:hAnsi="Times New Roman"/>
          <w:sz w:val="28"/>
          <w:szCs w:val="28"/>
          <w:lang w:val="uk-UA"/>
        </w:rPr>
        <w:t>і</w:t>
      </w:r>
      <w:r w:rsidRPr="00895A95">
        <w:rPr>
          <w:rFonts w:ascii="Times New Roman" w:hAnsi="Times New Roman"/>
          <w:sz w:val="28"/>
          <w:szCs w:val="28"/>
        </w:rPr>
        <w:t>лол</w:t>
      </w:r>
      <w:r w:rsidRPr="00895A95">
        <w:rPr>
          <w:rFonts w:ascii="Times New Roman" w:hAnsi="Times New Roman"/>
          <w:sz w:val="28"/>
          <w:szCs w:val="28"/>
          <w:lang w:val="uk-UA"/>
        </w:rPr>
        <w:t>.</w:t>
      </w:r>
      <w:r w:rsidRPr="00895A95">
        <w:rPr>
          <w:rFonts w:ascii="Times New Roman" w:hAnsi="Times New Roman"/>
          <w:sz w:val="28"/>
          <w:szCs w:val="28"/>
        </w:rPr>
        <w:t xml:space="preserve"> наук</w:t>
      </w:r>
      <w:r w:rsidRPr="00895A95">
        <w:rPr>
          <w:rFonts w:ascii="Times New Roman" w:hAnsi="Times New Roman"/>
          <w:sz w:val="28"/>
          <w:szCs w:val="28"/>
          <w:lang w:val="uk-UA"/>
        </w:rPr>
        <w:t>.</w:t>
      </w:r>
      <w:r w:rsidRPr="00895A95">
        <w:rPr>
          <w:rFonts w:ascii="Times New Roman" w:hAnsi="Times New Roman"/>
          <w:sz w:val="28"/>
          <w:szCs w:val="28"/>
        </w:rPr>
        <w:t xml:space="preserve"> </w:t>
      </w:r>
      <w:r w:rsidRPr="00895A95">
        <w:rPr>
          <w:rFonts w:ascii="Times New Roman" w:hAnsi="Times New Roman"/>
          <w:sz w:val="28"/>
          <w:szCs w:val="28"/>
          <w:lang w:val="uk-UA"/>
        </w:rPr>
        <w:t>Київ, 2005. 20 с.</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Павлюк Л. С. Текст і комунікація: Основи дискурсного аналізу. Львів: ПАІС, 2009. 76 с.</w:t>
      </w:r>
    </w:p>
    <w:p w:rsidR="00850B82" w:rsidRPr="00895A95" w:rsidRDefault="00850B82" w:rsidP="00850B82">
      <w:pPr>
        <w:numPr>
          <w:ilvl w:val="0"/>
          <w:numId w:val="1"/>
        </w:numPr>
        <w:spacing w:after="0" w:line="360" w:lineRule="auto"/>
        <w:jc w:val="both"/>
        <w:rPr>
          <w:rFonts w:ascii="Times New Roman" w:hAnsi="Times New Roman"/>
          <w:sz w:val="28"/>
          <w:szCs w:val="28"/>
        </w:rPr>
      </w:pPr>
      <w:r w:rsidRPr="00895A95">
        <w:rPr>
          <w:rFonts w:ascii="Times New Roman" w:hAnsi="Times New Roman"/>
          <w:sz w:val="28"/>
          <w:szCs w:val="28"/>
          <w:lang w:val="uk-UA"/>
        </w:rPr>
        <w:t>Паршина</w:t>
      </w:r>
      <w:r w:rsidRPr="00895A95">
        <w:rPr>
          <w:rFonts w:ascii="Times New Roman" w:hAnsi="Times New Roman"/>
          <w:sz w:val="28"/>
          <w:szCs w:val="28"/>
        </w:rPr>
        <w:t xml:space="preserve"> О. Н. Российская политическая речь: Теория и практика</w:t>
      </w:r>
      <w:r w:rsidRPr="00895A95">
        <w:rPr>
          <w:rFonts w:ascii="Times New Roman" w:hAnsi="Times New Roman"/>
          <w:sz w:val="28"/>
          <w:szCs w:val="28"/>
          <w:lang w:val="uk-UA"/>
        </w:rPr>
        <w:t>.</w:t>
      </w:r>
      <w:r w:rsidRPr="00895A95">
        <w:rPr>
          <w:rFonts w:ascii="Times New Roman" w:hAnsi="Times New Roman"/>
          <w:sz w:val="28"/>
          <w:szCs w:val="28"/>
        </w:rPr>
        <w:t xml:space="preserve"> </w:t>
      </w:r>
      <w:r w:rsidRPr="00895A95">
        <w:rPr>
          <w:rFonts w:ascii="Times New Roman" w:hAnsi="Times New Roman"/>
          <w:sz w:val="28"/>
          <w:szCs w:val="28"/>
          <w:lang w:val="uk-UA"/>
        </w:rPr>
        <w:t>Москва</w:t>
      </w:r>
      <w:r w:rsidRPr="00895A95">
        <w:rPr>
          <w:rFonts w:ascii="Times New Roman" w:hAnsi="Times New Roman"/>
          <w:sz w:val="28"/>
          <w:szCs w:val="28"/>
        </w:rPr>
        <w:t>: Изд-во ЛКИ, 2007. 232 с.</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Петлюченко Н. В. Харизматика: мовна особистість і дискурс. Одеса: Астропринт, 2009. 464 с.</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 xml:space="preserve">Петренко В. В. Політична мова як предмет наукового дослідження. </w:t>
      </w:r>
      <w:r w:rsidRPr="00895A95">
        <w:rPr>
          <w:rFonts w:ascii="Times New Roman" w:hAnsi="Times New Roman"/>
          <w:i/>
          <w:sz w:val="28"/>
          <w:szCs w:val="28"/>
          <w:lang w:val="uk-UA"/>
        </w:rPr>
        <w:t>Політичний менеджмент</w:t>
      </w:r>
      <w:r w:rsidRPr="00895A95">
        <w:rPr>
          <w:rFonts w:ascii="Times New Roman" w:hAnsi="Times New Roman"/>
          <w:sz w:val="28"/>
          <w:szCs w:val="28"/>
          <w:lang w:val="uk-UA"/>
        </w:rPr>
        <w:t>. 2007. № 5. С. 60–68.</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rPr>
        <w:t>Прохоров Ю. Е. Действительность. Текст. Дискурс</w:t>
      </w:r>
      <w:r w:rsidRPr="00895A95">
        <w:rPr>
          <w:rFonts w:ascii="Times New Roman" w:hAnsi="Times New Roman"/>
          <w:sz w:val="28"/>
          <w:szCs w:val="28"/>
          <w:lang w:val="uk-UA"/>
        </w:rPr>
        <w:t>.</w:t>
      </w:r>
      <w:r w:rsidRPr="00895A95">
        <w:rPr>
          <w:rFonts w:ascii="Times New Roman" w:hAnsi="Times New Roman"/>
          <w:sz w:val="28"/>
          <w:szCs w:val="28"/>
        </w:rPr>
        <w:t xml:space="preserve"> </w:t>
      </w:r>
      <w:r w:rsidRPr="00895A95">
        <w:rPr>
          <w:rFonts w:ascii="Times New Roman" w:hAnsi="Times New Roman"/>
          <w:sz w:val="28"/>
          <w:szCs w:val="28"/>
          <w:lang w:val="uk-UA"/>
        </w:rPr>
        <w:t>Москва</w:t>
      </w:r>
      <w:r w:rsidRPr="00895A95">
        <w:rPr>
          <w:rFonts w:ascii="Times New Roman" w:hAnsi="Times New Roman"/>
          <w:sz w:val="28"/>
          <w:szCs w:val="28"/>
        </w:rPr>
        <w:t>: Флинта; Наука, 2006. 224 с.</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Седов К. Ф. Дискурс и личность</w:t>
      </w:r>
      <w:r w:rsidRPr="00895A95">
        <w:rPr>
          <w:rFonts w:ascii="Times New Roman" w:hAnsi="Times New Roman"/>
          <w:sz w:val="28"/>
          <w:szCs w:val="28"/>
        </w:rPr>
        <w:t>: Эволюция коммуникативной компетенции</w:t>
      </w:r>
      <w:r w:rsidRPr="00895A95">
        <w:rPr>
          <w:rFonts w:ascii="Times New Roman" w:hAnsi="Times New Roman"/>
          <w:sz w:val="28"/>
          <w:szCs w:val="28"/>
          <w:lang w:val="uk-UA"/>
        </w:rPr>
        <w:t>.</w:t>
      </w:r>
      <w:r w:rsidRPr="00895A95">
        <w:rPr>
          <w:rFonts w:ascii="Times New Roman" w:hAnsi="Times New Roman"/>
          <w:sz w:val="28"/>
          <w:szCs w:val="28"/>
        </w:rPr>
        <w:t xml:space="preserve"> </w:t>
      </w:r>
      <w:r w:rsidRPr="00895A95">
        <w:rPr>
          <w:rFonts w:ascii="Times New Roman" w:hAnsi="Times New Roman"/>
          <w:sz w:val="28"/>
          <w:szCs w:val="28"/>
          <w:lang w:val="uk-UA"/>
        </w:rPr>
        <w:t>Москва</w:t>
      </w:r>
      <w:r w:rsidRPr="00895A95">
        <w:rPr>
          <w:rFonts w:ascii="Times New Roman" w:hAnsi="Times New Roman"/>
          <w:sz w:val="28"/>
          <w:szCs w:val="28"/>
        </w:rPr>
        <w:t xml:space="preserve">: Лабиринт, 2004. 320 с. </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rPr>
      </w:pPr>
      <w:r w:rsidRPr="00895A95">
        <w:rPr>
          <w:color w:val="000000"/>
          <w:sz w:val="28"/>
          <w:szCs w:val="28"/>
        </w:rPr>
        <w:t>Седов К.Ф. Человек в жанровом пространстве повседневной коммуникации</w:t>
      </w:r>
      <w:r w:rsidRPr="00895A95">
        <w:rPr>
          <w:color w:val="000000"/>
          <w:sz w:val="28"/>
          <w:szCs w:val="28"/>
          <w:lang w:val="uk-UA"/>
        </w:rPr>
        <w:t>.</w:t>
      </w:r>
      <w:r w:rsidRPr="00895A95">
        <w:rPr>
          <w:color w:val="000000"/>
          <w:sz w:val="28"/>
          <w:szCs w:val="28"/>
        </w:rPr>
        <w:t xml:space="preserve"> </w:t>
      </w:r>
      <w:r w:rsidRPr="00895A95">
        <w:rPr>
          <w:i/>
          <w:color w:val="000000"/>
          <w:sz w:val="28"/>
          <w:szCs w:val="28"/>
        </w:rPr>
        <w:t>Антология речевых жанров</w:t>
      </w:r>
      <w:r w:rsidRPr="00895A95">
        <w:rPr>
          <w:color w:val="000000"/>
          <w:sz w:val="28"/>
          <w:szCs w:val="28"/>
        </w:rPr>
        <w:t xml:space="preserve">: </w:t>
      </w:r>
      <w:r w:rsidRPr="00895A95">
        <w:rPr>
          <w:i/>
          <w:color w:val="000000"/>
          <w:sz w:val="28"/>
          <w:szCs w:val="28"/>
        </w:rPr>
        <w:t>повседневная коммуникация</w:t>
      </w:r>
      <w:r w:rsidRPr="00895A95">
        <w:rPr>
          <w:color w:val="000000"/>
          <w:sz w:val="28"/>
          <w:szCs w:val="28"/>
        </w:rPr>
        <w:t>. Москва: Лабиринт. 2007. С. 7</w:t>
      </w:r>
      <w:r w:rsidRPr="00895A95">
        <w:rPr>
          <w:color w:val="000000"/>
          <w:sz w:val="28"/>
          <w:szCs w:val="28"/>
          <w:lang w:val="uk-UA"/>
        </w:rPr>
        <w:t>–</w:t>
      </w:r>
      <w:r w:rsidRPr="00895A95">
        <w:rPr>
          <w:color w:val="000000"/>
          <w:sz w:val="28"/>
          <w:szCs w:val="28"/>
        </w:rPr>
        <w:t>38.</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 xml:space="preserve">Селіванова О. О. Сучасна лінгвістика: напрями та проблеми. Полтава: Довкілля-К, 2008. 712 с. </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lastRenderedPageBreak/>
        <w:t>Серажим К. С. Дискурс як соціолінгвальне явище: методологія, архітектоніка, варіативність (на матеріалах сучасної газетної публіцистики. Київ: Інститут журналістики КНУ ім. Т. Шевченка, 2002. 392 с.</w:t>
      </w:r>
    </w:p>
    <w:p w:rsidR="00850B82" w:rsidRPr="00895A95" w:rsidRDefault="00850B82" w:rsidP="00850B82">
      <w:pPr>
        <w:pStyle w:val="psection"/>
        <w:numPr>
          <w:ilvl w:val="0"/>
          <w:numId w:val="1"/>
        </w:numPr>
        <w:spacing w:before="0" w:beforeAutospacing="0" w:after="0" w:afterAutospacing="0" w:line="360" w:lineRule="auto"/>
        <w:jc w:val="both"/>
        <w:rPr>
          <w:sz w:val="28"/>
          <w:szCs w:val="28"/>
          <w:lang w:val="uk-UA"/>
        </w:rPr>
      </w:pPr>
      <w:r w:rsidRPr="00895A95">
        <w:rPr>
          <w:sz w:val="28"/>
          <w:szCs w:val="28"/>
          <w:lang w:val="uk-UA"/>
        </w:rPr>
        <w:t xml:space="preserve">Ситар Г. В., Галюк А. В. Політичний плакат: співвідношення вербального й візуального складників. </w:t>
      </w:r>
      <w:r w:rsidRPr="00895A95">
        <w:rPr>
          <w:rStyle w:val="a5"/>
          <w:bCs/>
          <w:i w:val="0"/>
          <w:iCs w:val="0"/>
          <w:sz w:val="28"/>
          <w:szCs w:val="28"/>
          <w:shd w:val="clear" w:color="auto" w:fill="FFFFFF"/>
        </w:rPr>
        <w:t>Вісник</w:t>
      </w:r>
      <w:r w:rsidRPr="00895A95">
        <w:rPr>
          <w:sz w:val="28"/>
          <w:szCs w:val="28"/>
          <w:shd w:val="clear" w:color="auto" w:fill="FFFFFF"/>
        </w:rPr>
        <w:t> студентського наукового товариства ДонНУ імені Василя</w:t>
      </w:r>
      <w:r w:rsidRPr="00895A95">
        <w:rPr>
          <w:sz w:val="28"/>
          <w:szCs w:val="28"/>
          <w:shd w:val="clear" w:color="auto" w:fill="FFFFFF"/>
          <w:lang w:val="uk-UA"/>
        </w:rPr>
        <w:t xml:space="preserve"> Стуса. Вип. 12. Том 2. </w:t>
      </w:r>
      <w:r w:rsidRPr="00895A95">
        <w:rPr>
          <w:sz w:val="28"/>
          <w:szCs w:val="28"/>
          <w:lang w:val="uk-UA"/>
        </w:rPr>
        <w:t xml:space="preserve">С. 219–223. </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Славова Л. Л. Мовна особистість лідера у дзеркалі політичної лінгвоперсонології: США – Україна. Житомир: Вид-во ЖДУ ім. І. Франка, 2012. 360 с.</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rPr>
      </w:pPr>
      <w:r w:rsidRPr="00895A95">
        <w:rPr>
          <w:color w:val="000000"/>
          <w:sz w:val="28"/>
          <w:szCs w:val="28"/>
        </w:rPr>
        <w:t>Сорокин Ю. А., Тарасов Е. Ф. Креолизованные тексты и их коммуникативные функции</w:t>
      </w:r>
      <w:r w:rsidRPr="00895A95">
        <w:rPr>
          <w:color w:val="000000"/>
          <w:sz w:val="28"/>
          <w:szCs w:val="28"/>
          <w:lang w:val="uk-UA"/>
        </w:rPr>
        <w:t>.</w:t>
      </w:r>
      <w:r w:rsidRPr="00895A95">
        <w:rPr>
          <w:color w:val="000000"/>
          <w:sz w:val="28"/>
          <w:szCs w:val="28"/>
        </w:rPr>
        <w:t xml:space="preserve"> </w:t>
      </w:r>
      <w:r w:rsidRPr="00895A95">
        <w:rPr>
          <w:i/>
          <w:color w:val="000000"/>
          <w:sz w:val="28"/>
          <w:szCs w:val="28"/>
        </w:rPr>
        <w:t>Оптимизация речевого воздействия</w:t>
      </w:r>
      <w:r w:rsidRPr="00895A95">
        <w:rPr>
          <w:color w:val="000000"/>
          <w:sz w:val="28"/>
          <w:szCs w:val="28"/>
        </w:rPr>
        <w:t xml:space="preserve">. </w:t>
      </w:r>
      <w:r w:rsidRPr="00895A95">
        <w:rPr>
          <w:color w:val="000000"/>
          <w:sz w:val="28"/>
          <w:szCs w:val="28"/>
          <w:lang w:val="uk-UA"/>
        </w:rPr>
        <w:t>Москва</w:t>
      </w:r>
      <w:r w:rsidRPr="00895A95">
        <w:rPr>
          <w:color w:val="000000"/>
          <w:sz w:val="28"/>
          <w:szCs w:val="28"/>
        </w:rPr>
        <w:t>: Наука, 1990. С. 180–186.</w:t>
      </w:r>
    </w:p>
    <w:p w:rsidR="00850B82" w:rsidRPr="00895A95" w:rsidRDefault="00850B82" w:rsidP="00850B82">
      <w:pPr>
        <w:numPr>
          <w:ilvl w:val="0"/>
          <w:numId w:val="1"/>
        </w:numPr>
        <w:tabs>
          <w:tab w:val="left" w:pos="4"/>
          <w:tab w:val="left" w:pos="567"/>
        </w:tabs>
        <w:autoSpaceDE w:val="0"/>
        <w:spacing w:after="0" w:line="360" w:lineRule="auto"/>
        <w:ind w:right="21"/>
        <w:jc w:val="both"/>
        <w:rPr>
          <w:rFonts w:ascii="Times New Roman" w:hAnsi="Times New Roman"/>
          <w:sz w:val="28"/>
          <w:szCs w:val="28"/>
          <w:lang w:val="uk-UA"/>
        </w:rPr>
      </w:pPr>
      <w:r w:rsidRPr="00895A95">
        <w:rPr>
          <w:rFonts w:ascii="Times New Roman" w:hAnsi="Times New Roman"/>
          <w:sz w:val="28"/>
          <w:szCs w:val="28"/>
          <w:lang w:val="uk-UA"/>
        </w:rPr>
        <w:t>Стернин И. А. Введение в речевое воздействие. Воронеж: Полиграф, 2001. 252 с.</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Стрій Л. І. Ритуальні жанри українського політичного дискурсу: структурно-семантичний і лінгвопрагматичний аспекти: дис. канд. філол. н. Одеса, 2015. 190 с.</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lang w:val="uk-UA"/>
        </w:rPr>
      </w:pPr>
      <w:r w:rsidRPr="00895A95">
        <w:rPr>
          <w:color w:val="000000"/>
          <w:sz w:val="28"/>
          <w:szCs w:val="28"/>
        </w:rPr>
        <w:t xml:space="preserve">Филинский А. А. Критический анализ политического дискурса предвыборных кампаний 1999–2000 гг.: автореф. дис. канд. филол. наук. Тверь, 2002. </w:t>
      </w:r>
      <w:r w:rsidRPr="00895A95">
        <w:rPr>
          <w:color w:val="000000"/>
          <w:sz w:val="28"/>
          <w:szCs w:val="28"/>
          <w:lang w:val="uk-UA"/>
        </w:rPr>
        <w:t>20 с.</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rPr>
      </w:pPr>
      <w:r w:rsidRPr="00895A95">
        <w:rPr>
          <w:color w:val="000000"/>
          <w:sz w:val="28"/>
          <w:szCs w:val="28"/>
        </w:rPr>
        <w:t>Халатян А.</w:t>
      </w:r>
      <w:r w:rsidRPr="00895A95">
        <w:rPr>
          <w:color w:val="000000"/>
          <w:sz w:val="28"/>
          <w:szCs w:val="28"/>
          <w:lang w:val="uk-UA"/>
        </w:rPr>
        <w:t xml:space="preserve"> </w:t>
      </w:r>
      <w:r w:rsidRPr="00895A95">
        <w:rPr>
          <w:color w:val="000000"/>
          <w:sz w:val="28"/>
          <w:szCs w:val="28"/>
        </w:rPr>
        <w:t>Б. Особенности организации современного политического дискурса</w:t>
      </w:r>
      <w:r w:rsidRPr="00895A95">
        <w:rPr>
          <w:color w:val="000000"/>
          <w:sz w:val="28"/>
          <w:szCs w:val="28"/>
          <w:lang w:val="uk-UA"/>
        </w:rPr>
        <w:t>.</w:t>
      </w:r>
      <w:r w:rsidRPr="00895A95">
        <w:rPr>
          <w:color w:val="000000"/>
          <w:sz w:val="28"/>
          <w:szCs w:val="28"/>
        </w:rPr>
        <w:t xml:space="preserve"> </w:t>
      </w:r>
      <w:r w:rsidRPr="00895A95">
        <w:rPr>
          <w:i/>
          <w:color w:val="000000"/>
          <w:sz w:val="28"/>
          <w:szCs w:val="28"/>
        </w:rPr>
        <w:t>Вестник Московского государственного областного университета.</w:t>
      </w:r>
      <w:r w:rsidRPr="00895A95">
        <w:rPr>
          <w:color w:val="000000"/>
          <w:sz w:val="28"/>
          <w:szCs w:val="28"/>
        </w:rPr>
        <w:t xml:space="preserve"> Серия: Лингвистика. 2010. № 6. С. 51</w:t>
      </w:r>
      <w:r w:rsidRPr="00895A95">
        <w:rPr>
          <w:color w:val="000000"/>
          <w:sz w:val="28"/>
          <w:szCs w:val="28"/>
          <w:lang w:val="uk-UA"/>
        </w:rPr>
        <w:t>–</w:t>
      </w:r>
      <w:r w:rsidRPr="00895A95">
        <w:rPr>
          <w:color w:val="000000"/>
          <w:sz w:val="28"/>
          <w:szCs w:val="28"/>
        </w:rPr>
        <w:t>54.</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rPr>
      </w:pPr>
      <w:r w:rsidRPr="00895A95">
        <w:rPr>
          <w:color w:val="000000"/>
          <w:sz w:val="28"/>
          <w:szCs w:val="28"/>
        </w:rPr>
        <w:t>Халатян А.</w:t>
      </w:r>
      <w:r w:rsidRPr="00895A95">
        <w:rPr>
          <w:color w:val="000000"/>
          <w:sz w:val="28"/>
          <w:szCs w:val="28"/>
          <w:lang w:val="uk-UA"/>
        </w:rPr>
        <w:t xml:space="preserve"> </w:t>
      </w:r>
      <w:r w:rsidRPr="00895A95">
        <w:rPr>
          <w:color w:val="000000"/>
          <w:sz w:val="28"/>
          <w:szCs w:val="28"/>
        </w:rPr>
        <w:t>Б. Предвыборный дискурс</w:t>
      </w:r>
      <w:r w:rsidRPr="00895A95">
        <w:rPr>
          <w:color w:val="000000"/>
          <w:sz w:val="28"/>
          <w:szCs w:val="28"/>
          <w:lang w:val="uk-UA"/>
        </w:rPr>
        <w:t>.</w:t>
      </w:r>
      <w:r w:rsidRPr="00895A95">
        <w:rPr>
          <w:color w:val="000000"/>
          <w:sz w:val="28"/>
          <w:szCs w:val="28"/>
        </w:rPr>
        <w:t xml:space="preserve"> </w:t>
      </w:r>
      <w:r w:rsidRPr="00895A95">
        <w:rPr>
          <w:i/>
          <w:color w:val="000000"/>
          <w:sz w:val="28"/>
          <w:szCs w:val="28"/>
        </w:rPr>
        <w:t>Политическая лингвистика</w:t>
      </w:r>
      <w:r w:rsidRPr="00895A95">
        <w:rPr>
          <w:color w:val="000000"/>
          <w:sz w:val="28"/>
          <w:szCs w:val="28"/>
        </w:rPr>
        <w:t>. 2011. № 2. С. 180</w:t>
      </w:r>
      <w:r w:rsidRPr="00895A95">
        <w:rPr>
          <w:color w:val="000000"/>
          <w:sz w:val="28"/>
          <w:szCs w:val="28"/>
          <w:lang w:val="uk-UA"/>
        </w:rPr>
        <w:t>–</w:t>
      </w:r>
      <w:r w:rsidRPr="00895A95">
        <w:rPr>
          <w:color w:val="000000"/>
          <w:sz w:val="28"/>
          <w:szCs w:val="28"/>
        </w:rPr>
        <w:t>187.</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rPr>
      </w:pPr>
      <w:r w:rsidRPr="00895A95">
        <w:rPr>
          <w:color w:val="000000"/>
          <w:sz w:val="28"/>
          <w:szCs w:val="28"/>
        </w:rPr>
        <w:t>Ходус Е. Ю. Политический плакат Франции как креолизованный текст</w:t>
      </w:r>
      <w:r w:rsidRPr="00895A95">
        <w:rPr>
          <w:color w:val="000000"/>
          <w:sz w:val="28"/>
          <w:szCs w:val="28"/>
          <w:lang w:val="uk-UA"/>
        </w:rPr>
        <w:t>.</w:t>
      </w:r>
      <w:r w:rsidRPr="00895A95">
        <w:rPr>
          <w:color w:val="000000"/>
          <w:sz w:val="28"/>
          <w:szCs w:val="28"/>
        </w:rPr>
        <w:t xml:space="preserve"> </w:t>
      </w:r>
      <w:r w:rsidRPr="00895A95">
        <w:rPr>
          <w:i/>
          <w:color w:val="000000"/>
          <w:sz w:val="28"/>
          <w:szCs w:val="28"/>
        </w:rPr>
        <w:t>Вестн</w:t>
      </w:r>
      <w:r w:rsidRPr="00895A95">
        <w:rPr>
          <w:i/>
          <w:color w:val="000000"/>
          <w:sz w:val="28"/>
          <w:szCs w:val="28"/>
          <w:lang w:val="uk-UA"/>
        </w:rPr>
        <w:t>ик</w:t>
      </w:r>
      <w:r w:rsidRPr="00895A95">
        <w:rPr>
          <w:i/>
          <w:color w:val="000000"/>
          <w:sz w:val="28"/>
          <w:szCs w:val="28"/>
        </w:rPr>
        <w:t xml:space="preserve"> Ставропольск</w:t>
      </w:r>
      <w:r w:rsidRPr="00895A95">
        <w:rPr>
          <w:i/>
          <w:color w:val="000000"/>
          <w:sz w:val="28"/>
          <w:szCs w:val="28"/>
          <w:lang w:val="uk-UA"/>
        </w:rPr>
        <w:t>ого</w:t>
      </w:r>
      <w:r w:rsidRPr="00895A95">
        <w:rPr>
          <w:i/>
          <w:color w:val="000000"/>
          <w:sz w:val="28"/>
          <w:szCs w:val="28"/>
        </w:rPr>
        <w:t xml:space="preserve"> гос. ун-та.</w:t>
      </w:r>
      <w:r w:rsidRPr="00895A95">
        <w:rPr>
          <w:color w:val="000000"/>
          <w:sz w:val="28"/>
          <w:szCs w:val="28"/>
        </w:rPr>
        <w:t xml:space="preserve"> 2011. № 76 (5). С. 118</w:t>
      </w:r>
      <w:r w:rsidRPr="00895A95">
        <w:rPr>
          <w:color w:val="000000"/>
          <w:sz w:val="28"/>
          <w:szCs w:val="28"/>
          <w:lang w:val="uk-UA"/>
        </w:rPr>
        <w:t>–</w:t>
      </w:r>
      <w:r w:rsidRPr="00895A95">
        <w:rPr>
          <w:color w:val="000000"/>
          <w:sz w:val="28"/>
          <w:szCs w:val="28"/>
        </w:rPr>
        <w:t>124.</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 xml:space="preserve">Черепанова И. Ю. </w:t>
      </w:r>
      <w:r w:rsidRPr="00895A95">
        <w:rPr>
          <w:rFonts w:ascii="Times New Roman" w:hAnsi="Times New Roman"/>
          <w:sz w:val="28"/>
          <w:szCs w:val="28"/>
        </w:rPr>
        <w:t>Заговор народа: Как создать сильный политический текст</w:t>
      </w:r>
      <w:r w:rsidRPr="00895A95">
        <w:rPr>
          <w:rFonts w:ascii="Times New Roman" w:hAnsi="Times New Roman"/>
          <w:sz w:val="28"/>
          <w:szCs w:val="28"/>
          <w:lang w:val="uk-UA"/>
        </w:rPr>
        <w:t>.</w:t>
      </w:r>
      <w:r w:rsidRPr="00895A95">
        <w:rPr>
          <w:rFonts w:ascii="Times New Roman" w:hAnsi="Times New Roman"/>
          <w:sz w:val="28"/>
          <w:szCs w:val="28"/>
        </w:rPr>
        <w:t xml:space="preserve"> </w:t>
      </w:r>
      <w:r w:rsidRPr="00895A95">
        <w:rPr>
          <w:rFonts w:ascii="Times New Roman" w:hAnsi="Times New Roman"/>
          <w:sz w:val="28"/>
          <w:szCs w:val="28"/>
          <w:lang w:val="uk-UA"/>
        </w:rPr>
        <w:t>Москва</w:t>
      </w:r>
      <w:r w:rsidRPr="00895A95">
        <w:rPr>
          <w:rFonts w:ascii="Times New Roman" w:hAnsi="Times New Roman"/>
          <w:sz w:val="28"/>
          <w:szCs w:val="28"/>
        </w:rPr>
        <w:t>: КСП+, 2002. 464 с.</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rPr>
      </w:pPr>
      <w:r w:rsidRPr="00895A95">
        <w:rPr>
          <w:color w:val="000000"/>
          <w:sz w:val="28"/>
          <w:szCs w:val="28"/>
        </w:rPr>
        <w:lastRenderedPageBreak/>
        <w:t>Чернявская В. Е. Какие текстовые границы нужны лингвисту? Поликодовые и гибридные тексты</w:t>
      </w:r>
      <w:r w:rsidRPr="00895A95">
        <w:rPr>
          <w:color w:val="000000"/>
          <w:sz w:val="28"/>
          <w:szCs w:val="28"/>
          <w:lang w:val="uk-UA"/>
        </w:rPr>
        <w:t>.</w:t>
      </w:r>
      <w:r w:rsidRPr="00895A95">
        <w:rPr>
          <w:color w:val="000000"/>
          <w:sz w:val="28"/>
          <w:szCs w:val="28"/>
        </w:rPr>
        <w:t xml:space="preserve"> </w:t>
      </w:r>
      <w:r w:rsidRPr="00895A95">
        <w:rPr>
          <w:i/>
          <w:color w:val="000000"/>
          <w:sz w:val="28"/>
          <w:szCs w:val="28"/>
        </w:rPr>
        <w:t>Стиль.</w:t>
      </w:r>
      <w:r w:rsidRPr="00895A95">
        <w:rPr>
          <w:color w:val="000000"/>
          <w:sz w:val="28"/>
          <w:szCs w:val="28"/>
        </w:rPr>
        <w:t xml:space="preserve"> 2008. С. 105</w:t>
      </w:r>
      <w:r w:rsidRPr="00895A95">
        <w:rPr>
          <w:color w:val="000000"/>
          <w:sz w:val="28"/>
          <w:szCs w:val="28"/>
          <w:lang w:val="uk-UA"/>
        </w:rPr>
        <w:t>–</w:t>
      </w:r>
      <w:r w:rsidRPr="00895A95">
        <w:rPr>
          <w:color w:val="000000"/>
          <w:sz w:val="28"/>
          <w:szCs w:val="28"/>
        </w:rPr>
        <w:t>120.</w:t>
      </w:r>
    </w:p>
    <w:p w:rsidR="00850B82" w:rsidRPr="00895A95" w:rsidRDefault="00850B82" w:rsidP="00850B82">
      <w:pPr>
        <w:numPr>
          <w:ilvl w:val="0"/>
          <w:numId w:val="1"/>
        </w:numPr>
        <w:spacing w:after="0" w:line="360" w:lineRule="auto"/>
        <w:jc w:val="both"/>
        <w:rPr>
          <w:rFonts w:ascii="Times New Roman" w:hAnsi="Times New Roman"/>
          <w:sz w:val="28"/>
          <w:szCs w:val="28"/>
        </w:rPr>
      </w:pPr>
      <w:r w:rsidRPr="00895A95">
        <w:rPr>
          <w:rFonts w:ascii="Times New Roman" w:hAnsi="Times New Roman"/>
          <w:sz w:val="28"/>
          <w:szCs w:val="28"/>
          <w:lang w:val="uk-UA"/>
        </w:rPr>
        <w:t>Чудинов А. П. Современная политическая коммуникация. Екатеринбург: Уральский гос. пед. ун-т, 2009. 292 с.</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lang w:val="uk-UA"/>
        </w:rPr>
      </w:pPr>
      <w:r w:rsidRPr="00895A95">
        <w:rPr>
          <w:color w:val="000000"/>
          <w:sz w:val="28"/>
          <w:szCs w:val="28"/>
        </w:rPr>
        <w:t>Шаховский В. И. Лингвистическая теория эмоций. Москва: Гнозис, 2008.</w:t>
      </w:r>
      <w:r w:rsidRPr="00895A95">
        <w:rPr>
          <w:color w:val="000000"/>
          <w:sz w:val="28"/>
          <w:szCs w:val="28"/>
          <w:lang w:val="uk-UA"/>
        </w:rPr>
        <w:t xml:space="preserve"> 230 с.</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Шейгал Е. И. Семиотика политического дискурса. Москва: Гнозис, 2004. 326 с.</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iCs/>
          <w:sz w:val="28"/>
          <w:szCs w:val="28"/>
          <w:lang w:val="uk-UA"/>
        </w:rPr>
        <w:t>Шмелева Т. В. Речевой жанр. Возможности описания и использования в преподавании языка</w:t>
      </w:r>
      <w:r w:rsidRPr="00895A95">
        <w:rPr>
          <w:rFonts w:ascii="Times New Roman" w:hAnsi="Times New Roman"/>
          <w:i/>
          <w:iCs/>
          <w:sz w:val="28"/>
          <w:szCs w:val="28"/>
          <w:lang w:val="uk-UA"/>
        </w:rPr>
        <w:t>. Russistik. Русистика. Научный журнал актуальных проблем преподавания русского языка</w:t>
      </w:r>
      <w:r w:rsidRPr="00895A95">
        <w:rPr>
          <w:rFonts w:ascii="Times New Roman" w:hAnsi="Times New Roman"/>
          <w:iCs/>
          <w:sz w:val="28"/>
          <w:szCs w:val="28"/>
          <w:lang w:val="uk-UA"/>
        </w:rPr>
        <w:t>. Berlin, 1990. № 2. С. 20–32.</w:t>
      </w:r>
    </w:p>
    <w:p w:rsidR="00850B82" w:rsidRPr="00895A95" w:rsidRDefault="00850B82" w:rsidP="00850B82">
      <w:pPr>
        <w:pStyle w:val="a3"/>
        <w:numPr>
          <w:ilvl w:val="0"/>
          <w:numId w:val="1"/>
        </w:numPr>
        <w:spacing w:before="0" w:beforeAutospacing="0" w:after="0" w:afterAutospacing="0" w:line="360" w:lineRule="auto"/>
        <w:jc w:val="both"/>
        <w:textAlignment w:val="top"/>
        <w:rPr>
          <w:color w:val="000000"/>
          <w:sz w:val="28"/>
          <w:szCs w:val="28"/>
          <w:lang w:val="uk-UA"/>
        </w:rPr>
      </w:pPr>
      <w:r w:rsidRPr="00895A95">
        <w:rPr>
          <w:color w:val="000000"/>
          <w:sz w:val="28"/>
          <w:szCs w:val="28"/>
        </w:rPr>
        <w:t>Эко У. Отсутствующая структура. СПб.: Симпозиум, 2008.</w:t>
      </w:r>
      <w:r w:rsidRPr="00895A95">
        <w:rPr>
          <w:color w:val="000000"/>
          <w:sz w:val="28"/>
          <w:szCs w:val="28"/>
          <w:lang w:val="uk-UA"/>
        </w:rPr>
        <w:t xml:space="preserve"> 480 с.</w:t>
      </w:r>
    </w:p>
    <w:p w:rsidR="00850B82" w:rsidRPr="00895A95" w:rsidRDefault="00850B82" w:rsidP="00850B82">
      <w:pPr>
        <w:numPr>
          <w:ilvl w:val="0"/>
          <w:numId w:val="1"/>
        </w:numPr>
        <w:spacing w:after="0" w:line="360" w:lineRule="auto"/>
        <w:jc w:val="both"/>
        <w:rPr>
          <w:rFonts w:ascii="Times New Roman" w:hAnsi="Times New Roman"/>
          <w:sz w:val="28"/>
          <w:szCs w:val="28"/>
          <w:lang w:val="uk-UA"/>
        </w:rPr>
      </w:pPr>
      <w:r w:rsidRPr="00895A95">
        <w:rPr>
          <w:rFonts w:ascii="Times New Roman" w:hAnsi="Times New Roman"/>
          <w:sz w:val="28"/>
          <w:szCs w:val="28"/>
          <w:lang w:val="uk-UA"/>
        </w:rPr>
        <w:t xml:space="preserve">Янко Т. Е. </w:t>
      </w:r>
      <w:r w:rsidRPr="00895A95">
        <w:rPr>
          <w:rFonts w:ascii="Times New Roman" w:hAnsi="Times New Roman"/>
          <w:sz w:val="28"/>
          <w:szCs w:val="28"/>
        </w:rPr>
        <w:t>Коммуникативные стратегии русской речи</w:t>
      </w:r>
      <w:r w:rsidRPr="00895A95">
        <w:rPr>
          <w:rFonts w:ascii="Times New Roman" w:hAnsi="Times New Roman"/>
          <w:sz w:val="28"/>
          <w:szCs w:val="28"/>
          <w:lang w:val="uk-UA"/>
        </w:rPr>
        <w:t>.</w:t>
      </w:r>
      <w:r w:rsidRPr="00895A95">
        <w:rPr>
          <w:rFonts w:ascii="Times New Roman" w:hAnsi="Times New Roman"/>
          <w:sz w:val="28"/>
          <w:szCs w:val="28"/>
        </w:rPr>
        <w:t xml:space="preserve"> </w:t>
      </w:r>
      <w:r w:rsidRPr="00895A95">
        <w:rPr>
          <w:rFonts w:ascii="Times New Roman" w:hAnsi="Times New Roman"/>
          <w:sz w:val="28"/>
          <w:szCs w:val="28"/>
          <w:lang w:val="uk-UA"/>
        </w:rPr>
        <w:t>Москва</w:t>
      </w:r>
      <w:r w:rsidRPr="00895A95">
        <w:rPr>
          <w:rFonts w:ascii="Times New Roman" w:hAnsi="Times New Roman"/>
          <w:sz w:val="28"/>
          <w:szCs w:val="28"/>
        </w:rPr>
        <w:t>: Языки славянской культуры, 2001. 384 с.</w:t>
      </w:r>
    </w:p>
    <w:p w:rsidR="00850B82" w:rsidRPr="004108E8" w:rsidRDefault="00850B82" w:rsidP="00850B82">
      <w:pPr>
        <w:pStyle w:val="a3"/>
        <w:numPr>
          <w:ilvl w:val="0"/>
          <w:numId w:val="1"/>
        </w:numPr>
        <w:shd w:val="clear" w:color="auto" w:fill="FFFFFF"/>
        <w:spacing w:before="0" w:beforeAutospacing="0" w:after="0" w:afterAutospacing="0" w:line="360" w:lineRule="auto"/>
        <w:jc w:val="both"/>
        <w:textAlignment w:val="top"/>
        <w:rPr>
          <w:color w:val="333333"/>
          <w:sz w:val="28"/>
          <w:szCs w:val="28"/>
          <w:lang w:val="en-US"/>
        </w:rPr>
      </w:pPr>
      <w:r w:rsidRPr="004108E8">
        <w:rPr>
          <w:color w:val="000000"/>
          <w:sz w:val="28"/>
          <w:szCs w:val="28"/>
          <w:lang w:val="en-US"/>
        </w:rPr>
        <w:t>Dumitrescu D. The importance of being present: Election posters as signals of electoral strength, evidence from France and Belgium</w:t>
      </w:r>
      <w:r w:rsidRPr="004108E8">
        <w:rPr>
          <w:color w:val="000000"/>
          <w:sz w:val="28"/>
          <w:szCs w:val="28"/>
          <w:lang w:val="uk-UA"/>
        </w:rPr>
        <w:t>.</w:t>
      </w:r>
      <w:r w:rsidRPr="004108E8">
        <w:rPr>
          <w:color w:val="000000"/>
          <w:sz w:val="28"/>
          <w:szCs w:val="28"/>
          <w:lang w:val="en-US"/>
        </w:rPr>
        <w:t xml:space="preserve"> Party Politics. 2012. Vol. 18. P. 941</w:t>
      </w:r>
      <w:r w:rsidRPr="004108E8">
        <w:rPr>
          <w:color w:val="000000"/>
          <w:sz w:val="28"/>
          <w:szCs w:val="28"/>
          <w:lang w:val="uk-UA"/>
        </w:rPr>
        <w:t>–</w:t>
      </w:r>
      <w:r w:rsidRPr="004108E8">
        <w:rPr>
          <w:color w:val="000000"/>
          <w:sz w:val="28"/>
          <w:szCs w:val="28"/>
          <w:lang w:val="en-US"/>
        </w:rPr>
        <w:t>960.</w:t>
      </w:r>
    </w:p>
    <w:p w:rsidR="00850B82" w:rsidRDefault="00850B82" w:rsidP="00383FBB">
      <w:pPr>
        <w:pStyle w:val="a3"/>
        <w:spacing w:before="0" w:beforeAutospacing="0" w:after="0" w:afterAutospacing="0" w:line="360" w:lineRule="auto"/>
        <w:ind w:firstLine="540"/>
        <w:jc w:val="both"/>
        <w:rPr>
          <w:sz w:val="28"/>
          <w:szCs w:val="28"/>
          <w:lang w:val="uk-UA"/>
        </w:rPr>
      </w:pPr>
      <w:bookmarkStart w:id="0" w:name="_GoBack"/>
      <w:bookmarkEnd w:id="0"/>
    </w:p>
    <w:p w:rsidR="00850B82" w:rsidRPr="009920A6" w:rsidRDefault="00850B82" w:rsidP="00383FBB">
      <w:pPr>
        <w:pStyle w:val="a3"/>
        <w:spacing w:before="0" w:beforeAutospacing="0" w:after="0" w:afterAutospacing="0" w:line="360" w:lineRule="auto"/>
        <w:ind w:firstLine="540"/>
        <w:jc w:val="both"/>
        <w:rPr>
          <w:sz w:val="28"/>
          <w:szCs w:val="28"/>
          <w:lang w:val="uk-UA"/>
        </w:rPr>
      </w:pPr>
    </w:p>
    <w:p w:rsidR="00383FBB" w:rsidRPr="009920A6" w:rsidRDefault="00383FBB" w:rsidP="00383FBB">
      <w:pPr>
        <w:spacing w:after="0" w:line="360" w:lineRule="auto"/>
        <w:ind w:firstLine="567"/>
        <w:jc w:val="both"/>
        <w:rPr>
          <w:rFonts w:ascii="Times New Roman" w:hAnsi="Times New Roman"/>
          <w:sz w:val="28"/>
          <w:szCs w:val="28"/>
          <w:lang w:val="uk-UA"/>
        </w:rPr>
      </w:pPr>
    </w:p>
    <w:p w:rsidR="003339D4" w:rsidRPr="00383FBB" w:rsidRDefault="00383FBB" w:rsidP="00383FBB">
      <w:pPr>
        <w:rPr>
          <w:lang w:val="uk-UA"/>
        </w:rPr>
      </w:pPr>
      <w:r w:rsidRPr="009920A6">
        <w:rPr>
          <w:rFonts w:ascii="Times New Roman" w:hAnsi="Times New Roman"/>
          <w:sz w:val="28"/>
          <w:szCs w:val="28"/>
          <w:lang w:val="uk-UA"/>
        </w:rPr>
        <w:br w:type="page"/>
      </w:r>
    </w:p>
    <w:sectPr w:rsidR="003339D4" w:rsidRPr="00383FB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B690951"/>
    <w:multiLevelType w:val="hybridMultilevel"/>
    <w:tmpl w:val="5866A5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49F3"/>
    <w:rsid w:val="003339D4"/>
    <w:rsid w:val="00383FBB"/>
    <w:rsid w:val="00850B82"/>
    <w:rsid w:val="00976B46"/>
    <w:rsid w:val="00D349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2EE739C-801D-4F75-9881-2D4BD2E4BF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3FBB"/>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Web)"/>
    <w:basedOn w:val="a"/>
    <w:unhideWhenUsed/>
    <w:rsid w:val="00383FB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xfm73900661">
    <w:name w:val="xfm_73900661"/>
    <w:rsid w:val="00383FBB"/>
  </w:style>
  <w:style w:type="paragraph" w:styleId="HTML">
    <w:name w:val="HTML Preformatted"/>
    <w:basedOn w:val="a"/>
    <w:link w:val="HTML0"/>
    <w:uiPriority w:val="99"/>
    <w:rsid w:val="00383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pPr>
    <w:rPr>
      <w:rFonts w:ascii="Courier New" w:eastAsia="Times New Roman" w:hAnsi="Courier New" w:cs="Courier New"/>
      <w:sz w:val="20"/>
      <w:szCs w:val="20"/>
      <w:lang w:eastAsia="ar-SA"/>
    </w:rPr>
  </w:style>
  <w:style w:type="character" w:customStyle="1" w:styleId="HTML0">
    <w:name w:val="Стандартный HTML Знак"/>
    <w:basedOn w:val="a0"/>
    <w:link w:val="HTML"/>
    <w:uiPriority w:val="99"/>
    <w:rsid w:val="00383FBB"/>
    <w:rPr>
      <w:rFonts w:ascii="Courier New" w:eastAsia="Times New Roman" w:hAnsi="Courier New" w:cs="Courier New"/>
      <w:sz w:val="20"/>
      <w:szCs w:val="20"/>
      <w:lang w:eastAsia="ar-SA"/>
    </w:rPr>
  </w:style>
  <w:style w:type="character" w:customStyle="1" w:styleId="jlqj4b">
    <w:name w:val="jlqj4b"/>
    <w:rsid w:val="00383FBB"/>
  </w:style>
  <w:style w:type="paragraph" w:styleId="a4">
    <w:name w:val="List Paragraph"/>
    <w:basedOn w:val="a"/>
    <w:qFormat/>
    <w:rsid w:val="00850B82"/>
    <w:pPr>
      <w:ind w:left="720"/>
      <w:contextualSpacing/>
    </w:pPr>
  </w:style>
  <w:style w:type="character" w:styleId="a5">
    <w:name w:val="Emphasis"/>
    <w:qFormat/>
    <w:rsid w:val="00850B82"/>
    <w:rPr>
      <w:i/>
      <w:iCs/>
    </w:rPr>
  </w:style>
  <w:style w:type="paragraph" w:customStyle="1" w:styleId="psection">
    <w:name w:val="psection"/>
    <w:basedOn w:val="a"/>
    <w:rsid w:val="00850B82"/>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3621</Words>
  <Characters>20646</Characters>
  <Application>Microsoft Office Word</Application>
  <DocSecurity>0</DocSecurity>
  <Lines>172</Lines>
  <Paragraphs>48</Paragraphs>
  <ScaleCrop>false</ScaleCrop>
  <Company/>
  <LinksUpToDate>false</LinksUpToDate>
  <CharactersWithSpaces>24219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2021-05-21T07:31:00Z</dcterms:created>
  <dcterms:modified xsi:type="dcterms:W3CDTF">2021-05-21T07:34:00Z</dcterms:modified>
</cp:coreProperties>
</file>