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F47" w:rsidRPr="00726F47" w:rsidRDefault="00726F47" w:rsidP="00726F4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noProof/>
          <w:sz w:val="28"/>
          <w:szCs w:val="28"/>
          <w:lang w:val="ru-RU" w:eastAsia="ru-RU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:rsidR="00726F47" w:rsidRPr="00726F47" w:rsidRDefault="00726F47" w:rsidP="00726F47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Факультет міжнародних відносин, політології та соціології</w:t>
      </w:r>
    </w:p>
    <w:p w:rsidR="00726F47" w:rsidRPr="00726F47" w:rsidRDefault="00726F47" w:rsidP="00726F47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Кафедра світового господарства і міжнародних економічних відносин</w:t>
      </w:r>
    </w:p>
    <w:p w:rsidR="00726F47" w:rsidRPr="00726F47" w:rsidRDefault="00726F47" w:rsidP="00726F47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</w:pPr>
    </w:p>
    <w:p w:rsidR="00726F47" w:rsidRPr="00726F47" w:rsidRDefault="00726F47" w:rsidP="00726F47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</w:pPr>
    </w:p>
    <w:p w:rsidR="00726F47" w:rsidRPr="00726F47" w:rsidRDefault="00726F47" w:rsidP="00726F47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</w:pPr>
    </w:p>
    <w:p w:rsidR="00726F47" w:rsidRPr="00726F47" w:rsidRDefault="00726F47" w:rsidP="00726F47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noProof/>
          <w:sz w:val="28"/>
          <w:szCs w:val="28"/>
          <w:lang w:eastAsia="ru-RU"/>
        </w:rPr>
      </w:pPr>
      <w:r w:rsidRPr="00726F47">
        <w:rPr>
          <w:rFonts w:ascii="Times New Roman" w:eastAsia="Calibri" w:hAnsi="Times New Roman" w:cs="Times New Roman"/>
          <w:b/>
          <w:bCs/>
          <w:noProof/>
          <w:sz w:val="28"/>
          <w:szCs w:val="28"/>
          <w:lang w:eastAsia="ru-RU"/>
        </w:rPr>
        <w:t>ДИПЛОМНА РОБОТА</w:t>
      </w: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26F47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на здобуття ступеня вищої освіти </w:t>
      </w:r>
      <w:r w:rsidRPr="00726F47">
        <w:rPr>
          <w:rFonts w:ascii="Times New Roman" w:eastAsia="Calibri" w:hAnsi="Times New Roman" w:cs="Times New Roman"/>
          <w:sz w:val="28"/>
          <w:szCs w:val="28"/>
          <w:lang w:eastAsia="uk-UA"/>
        </w:rPr>
        <w:t>«</w:t>
      </w:r>
      <w:r w:rsidRPr="00726F47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магістр</w:t>
      </w:r>
      <w:r w:rsidRPr="00726F47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26F47">
        <w:rPr>
          <w:rFonts w:ascii="Times New Roman" w:eastAsia="Calibri" w:hAnsi="Times New Roman" w:cs="Times New Roman"/>
          <w:b/>
          <w:bCs/>
          <w:sz w:val="28"/>
          <w:szCs w:val="28"/>
          <w:lang w:eastAsia="uk-UA"/>
        </w:rPr>
        <w:t>на тему: «</w:t>
      </w:r>
      <w:r w:rsidRPr="00726F47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Тенденції та перспективи розвитку ринку криптовалюти на світовому та національному рівні»</w:t>
      </w: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726F47">
        <w:rPr>
          <w:rFonts w:ascii="Times New Roman" w:eastAsia="Calibri" w:hAnsi="Times New Roman" w:cs="Times New Roman"/>
          <w:sz w:val="24"/>
          <w:szCs w:val="24"/>
        </w:rPr>
        <w:t>«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Trends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prospects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for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the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development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the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cryptocurrency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market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at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the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global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national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4"/>
          <w:szCs w:val="24"/>
        </w:rPr>
        <w:t>levels</w:t>
      </w:r>
      <w:proofErr w:type="spellEnd"/>
      <w:r w:rsidRPr="00726F47">
        <w:rPr>
          <w:rFonts w:ascii="Times New Roman" w:eastAsia="Calibri" w:hAnsi="Times New Roman" w:cs="Times New Roman"/>
          <w:sz w:val="24"/>
          <w:szCs w:val="24"/>
        </w:rPr>
        <w:t>»</w:t>
      </w:r>
    </w:p>
    <w:p w:rsidR="00726F47" w:rsidRPr="00726F47" w:rsidRDefault="00726F47" w:rsidP="00726F47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 xml:space="preserve">                                            </w:t>
      </w:r>
    </w:p>
    <w:p w:rsidR="00726F47" w:rsidRPr="00726F47" w:rsidRDefault="00726F47" w:rsidP="00726F47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left="2832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Виконав: студент денної форми навчання</w:t>
      </w:r>
    </w:p>
    <w:p w:rsidR="00726F47" w:rsidRPr="00726F47" w:rsidRDefault="00726F47" w:rsidP="00726F47">
      <w:pPr>
        <w:spacing w:after="0" w:line="240" w:lineRule="auto"/>
        <w:ind w:hanging="12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спеціальності 292 «Міжнародні економічні відносини»</w:t>
      </w:r>
    </w:p>
    <w:p w:rsidR="00726F47" w:rsidRPr="00726F47" w:rsidRDefault="00726F47" w:rsidP="00726F47">
      <w:pPr>
        <w:spacing w:after="0" w:line="240" w:lineRule="auto"/>
        <w:ind w:hanging="1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Подгаєцький Владислав Юрійович</w:t>
      </w:r>
    </w:p>
    <w:p w:rsidR="00726F47" w:rsidRPr="00726F47" w:rsidRDefault="00726F47" w:rsidP="00726F47">
      <w:pPr>
        <w:spacing w:after="0" w:line="240" w:lineRule="auto"/>
        <w:ind w:hanging="1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left="-142" w:firstLine="311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Науковий керівник: к.е.н., доц. </w:t>
      </w:r>
      <w:r w:rsidRPr="00726F4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Бичкова Н.В.</w:t>
      </w: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________</w:t>
      </w:r>
    </w:p>
    <w:p w:rsidR="00726F47" w:rsidRPr="00726F47" w:rsidRDefault="00726F47" w:rsidP="00726F47">
      <w:pPr>
        <w:spacing w:after="0" w:line="240" w:lineRule="auto"/>
        <w:ind w:firstLine="240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Рецензент: проф., доц. Гончаренко О.М.</w:t>
      </w:r>
    </w:p>
    <w:p w:rsidR="00726F47" w:rsidRPr="00726F47" w:rsidRDefault="00726F47" w:rsidP="00726F47">
      <w:pPr>
        <w:spacing w:after="0" w:line="240" w:lineRule="auto"/>
        <w:ind w:firstLine="240"/>
        <w:jc w:val="both"/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.</w:t>
      </w:r>
      <w:r w:rsidRPr="00726F47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 xml:space="preserve">                           </w:t>
      </w:r>
    </w:p>
    <w:p w:rsidR="00726F47" w:rsidRPr="00726F47" w:rsidRDefault="00726F47" w:rsidP="00726F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</w:pPr>
      <w:r w:rsidRPr="00726F47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t xml:space="preserve">                                                                                                   </w:t>
      </w: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</w:t>
      </w:r>
    </w:p>
    <w:p w:rsidR="00726F47" w:rsidRPr="00726F47" w:rsidRDefault="00726F47" w:rsidP="00726F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726F47" w:rsidRPr="00726F47" w:rsidRDefault="00726F47" w:rsidP="00726F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Рекомендовано до захисту:                 Захищено на засіданні ЕК № 4</w:t>
      </w:r>
    </w:p>
    <w:p w:rsidR="00726F47" w:rsidRPr="00726F47" w:rsidRDefault="00726F47" w:rsidP="00726F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color w:val="000000"/>
          <w:sz w:val="28"/>
          <w:szCs w:val="28"/>
        </w:rPr>
        <w:t>Протокол засідання кафедри               протокол №___від ___12. 2020р.</w:t>
      </w:r>
    </w:p>
    <w:p w:rsidR="00726F47" w:rsidRPr="00726F47" w:rsidRDefault="00726F47" w:rsidP="00726F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№ 3 від 25.11.2020 р.                            Оцінка____________/______/______                         </w:t>
      </w:r>
    </w:p>
    <w:p w:rsidR="00726F47" w:rsidRPr="00726F47" w:rsidRDefault="00726F47" w:rsidP="00726F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726F47" w:rsidRPr="00726F47" w:rsidRDefault="00726F47" w:rsidP="00726F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color w:val="000000"/>
          <w:sz w:val="28"/>
          <w:szCs w:val="28"/>
        </w:rPr>
        <w:t>Завідувач кафедри                                 Голова ЕК</w:t>
      </w:r>
    </w:p>
    <w:p w:rsidR="00726F47" w:rsidRPr="00726F47" w:rsidRDefault="00726F47" w:rsidP="00726F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726F47" w:rsidRPr="00726F47" w:rsidRDefault="00726F47" w:rsidP="00726F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color w:val="000000"/>
          <w:sz w:val="28"/>
          <w:szCs w:val="28"/>
        </w:rPr>
        <w:t>_________  Якубовський С.О.              __________ Якубовський С.О.</w:t>
      </w: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</w:p>
    <w:p w:rsidR="00726F47" w:rsidRPr="00726F47" w:rsidRDefault="00726F47" w:rsidP="00726F47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Одеса – 2020</w:t>
      </w:r>
    </w:p>
    <w:p w:rsidR="00726F47" w:rsidRPr="00726F47" w:rsidRDefault="00726F47" w:rsidP="00726F4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lastRenderedPageBreak/>
        <w:t>ПЛАН</w:t>
      </w:r>
    </w:p>
    <w:p w:rsidR="00726F47" w:rsidRPr="00726F47" w:rsidRDefault="00726F47" w:rsidP="00726F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26F47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 . . . . . . . . . . . . . . . . . . . . . . . . . . . . . . . . . . . . . . . . . . . . . . . . . . . . . . . . …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….3</w:t>
      </w:r>
    </w:p>
    <w:p w:rsidR="00726F47" w:rsidRPr="00726F47" w:rsidRDefault="00726F47" w:rsidP="00726F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РОЗДІЛ 1 ТЕОРЕТИЧНІ ОСНОВИ АНАЛІЗУ КРИПТОВАЛЮТ ТА ТЕХНОЛОГІЇ БЛОКЧЕЙН . . . . . . . 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 . . . . . . . . .</w:t>
      </w:r>
      <w:r w:rsidRPr="00726F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 . . . . . . . . .. . . . . . .... . . . . . . . .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</w:t>
      </w:r>
    </w:p>
    <w:p w:rsidR="00726F47" w:rsidRPr="00726F47" w:rsidRDefault="00726F47" w:rsidP="00726F47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Сутність технології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блокчейну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та її елементи ……</w:t>
      </w:r>
      <w:r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……………………...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…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val="ru-RU" w:eastAsia="ru-RU"/>
        </w:rPr>
        <w:t>6</w:t>
      </w:r>
    </w:p>
    <w:p w:rsidR="00726F47" w:rsidRPr="00726F47" w:rsidRDefault="00726F47" w:rsidP="00726F47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Криптовалюти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як інструмент суча</w:t>
      </w:r>
      <w:r>
        <w:rPr>
          <w:rFonts w:ascii="Times New Roman" w:eastAsia="Calibri" w:hAnsi="Times New Roman" w:cs="Times New Roman"/>
          <w:sz w:val="28"/>
          <w:szCs w:val="28"/>
        </w:rPr>
        <w:t>сної фінансової системи………………………</w:t>
      </w:r>
      <w:r w:rsidRPr="00726F47">
        <w:rPr>
          <w:rFonts w:ascii="Times New Roman" w:eastAsia="Calibri" w:hAnsi="Times New Roman" w:cs="Times New Roman"/>
          <w:sz w:val="28"/>
          <w:szCs w:val="28"/>
        </w:rPr>
        <w:t>……………………………………………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726F47">
        <w:rPr>
          <w:rFonts w:ascii="Times New Roman" w:eastAsia="Calibri" w:hAnsi="Times New Roman" w:cs="Times New Roman"/>
          <w:sz w:val="28"/>
          <w:szCs w:val="28"/>
        </w:rPr>
        <w:t>…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10</w:t>
      </w:r>
    </w:p>
    <w:p w:rsidR="00726F47" w:rsidRPr="00726F47" w:rsidRDefault="00726F47" w:rsidP="00726F47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Calibri" w:hAnsi="Times New Roman" w:cs="Times New Roman"/>
          <w:sz w:val="28"/>
          <w:szCs w:val="28"/>
        </w:rPr>
        <w:t>Характеристика основ</w:t>
      </w:r>
      <w:r>
        <w:rPr>
          <w:rFonts w:ascii="Times New Roman" w:eastAsia="Calibri" w:hAnsi="Times New Roman" w:cs="Times New Roman"/>
          <w:sz w:val="28"/>
          <w:szCs w:val="28"/>
        </w:rPr>
        <w:t xml:space="preserve">них видів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криптовалют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…………………………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726F47">
        <w:rPr>
          <w:rFonts w:ascii="Times New Roman" w:eastAsia="Calibri" w:hAnsi="Times New Roman" w:cs="Times New Roman"/>
          <w:sz w:val="28"/>
          <w:szCs w:val="28"/>
        </w:rPr>
        <w:t>.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16</w:t>
      </w:r>
    </w:p>
    <w:p w:rsidR="00726F47" w:rsidRPr="00726F47" w:rsidRDefault="00726F47" w:rsidP="00726F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>РОЗДІЛ 2 РОЗВИТОК РИНКУ КРИПТОВАЛЮТ У СВІТОВІЙ ФІНАНСОВІЙ СИСТЕМІ: СУЧАСНИЙ СТАН ТА  РЕГУЛЮВАННЯ......</w:t>
      </w:r>
      <w:r>
        <w:rPr>
          <w:rFonts w:ascii="Times New Roman" w:eastAsia="Times New Roman" w:hAnsi="Times New Roman" w:cs="Times New Roman"/>
          <w:sz w:val="28"/>
          <w:szCs w:val="28"/>
        </w:rPr>
        <w:t>...............................</w:t>
      </w:r>
      <w:r w:rsidRPr="00726F47">
        <w:rPr>
          <w:rFonts w:ascii="Times New Roman" w:eastAsia="Times New Roman" w:hAnsi="Times New Roman" w:cs="Times New Roman"/>
          <w:sz w:val="28"/>
          <w:szCs w:val="28"/>
        </w:rPr>
        <w:t>...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/>
        </w:rPr>
        <w:t>21</w:t>
      </w:r>
    </w:p>
    <w:p w:rsidR="00726F47" w:rsidRPr="00726F47" w:rsidRDefault="00726F47" w:rsidP="00726F4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2.1.Механізм ціноутворення на ринку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>……………………………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/>
        </w:rPr>
        <w:t>21</w:t>
      </w:r>
    </w:p>
    <w:p w:rsidR="00726F47" w:rsidRPr="00726F47" w:rsidRDefault="00726F47" w:rsidP="00726F4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2.2. Динаміка та обсяги ринку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криптовалюти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у світовому </w:t>
      </w:r>
      <w:r>
        <w:rPr>
          <w:rFonts w:ascii="Times New Roman" w:eastAsia="Times New Roman" w:hAnsi="Times New Roman" w:cs="Times New Roman"/>
          <w:sz w:val="28"/>
          <w:szCs w:val="28"/>
        </w:rPr>
        <w:t>вимірі………....</w:t>
      </w:r>
      <w:r w:rsidRPr="00726F47">
        <w:rPr>
          <w:rFonts w:ascii="Times New Roman" w:eastAsia="Times New Roman" w:hAnsi="Times New Roman" w:cs="Times New Roman"/>
          <w:sz w:val="28"/>
          <w:szCs w:val="28"/>
        </w:rPr>
        <w:t>.......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/>
        </w:rPr>
        <w:t>30</w:t>
      </w:r>
    </w:p>
    <w:p w:rsidR="00726F47" w:rsidRPr="00726F47" w:rsidRDefault="00726F47" w:rsidP="00726F4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2.3. Вплив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на економічний розвиток світового господарства………………………………………………………………………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/>
        </w:rPr>
        <w:t>...34</w:t>
      </w:r>
    </w:p>
    <w:p w:rsidR="00726F47" w:rsidRPr="00726F47" w:rsidRDefault="00726F47" w:rsidP="00726F4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>РОЗДІЛ 3 ПЕРСПЕКТИВИ РОЗВИТКУ ТА ЛЕГАЛІЗАЦІЇ РИНКУ КРИПТОВАЛЮТ…………………………………………………………………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/>
        </w:rPr>
        <w:t>..38</w:t>
      </w:r>
    </w:p>
    <w:p w:rsidR="00726F47" w:rsidRPr="00726F47" w:rsidRDefault="00726F47" w:rsidP="00726F47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3.1. Проблеми регулювання та легалізації ринку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у світі…………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/>
        </w:rPr>
        <w:t>38</w:t>
      </w:r>
    </w:p>
    <w:p w:rsidR="00726F47" w:rsidRPr="00726F47" w:rsidRDefault="00726F47" w:rsidP="00726F47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3.2. Сучасний стан та перспективи розвитку ринку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в Україні………………………………………………………………………………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/>
        </w:rPr>
        <w:t>42</w:t>
      </w:r>
    </w:p>
    <w:p w:rsidR="00726F47" w:rsidRPr="00726F47" w:rsidRDefault="00726F47" w:rsidP="00726F4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>ВИСНОВКИ…………………………………......…………………………………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47</w:t>
      </w:r>
    </w:p>
    <w:p w:rsidR="00726F47" w:rsidRPr="00726F47" w:rsidRDefault="00726F47" w:rsidP="00726F4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>СПИСОК ВИКОРИСТАННИХ ДЖЕРЕЛ………………………………………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/>
        </w:rPr>
        <w:t>...50</w:t>
      </w: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</w:p>
    <w:p w:rsid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Arial"/>
          <w:b/>
          <w:bCs/>
          <w:sz w:val="28"/>
          <w:szCs w:val="28"/>
          <w:lang w:eastAsia="ru-RU"/>
        </w:rPr>
      </w:pPr>
    </w:p>
    <w:p w:rsid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Arial"/>
          <w:b/>
          <w:bCs/>
          <w:sz w:val="28"/>
          <w:szCs w:val="28"/>
          <w:lang w:eastAsia="ru-RU"/>
        </w:rPr>
      </w:pPr>
    </w:p>
    <w:p w:rsid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Arial"/>
          <w:b/>
          <w:bCs/>
          <w:sz w:val="28"/>
          <w:szCs w:val="28"/>
          <w:lang w:eastAsia="ru-RU"/>
        </w:rPr>
      </w:pPr>
    </w:p>
    <w:p w:rsid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Arial"/>
          <w:b/>
          <w:bCs/>
          <w:sz w:val="28"/>
          <w:szCs w:val="28"/>
          <w:lang w:eastAsia="ru-RU"/>
        </w:rPr>
      </w:pPr>
    </w:p>
    <w:p w:rsid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Arial"/>
          <w:b/>
          <w:bCs/>
          <w:sz w:val="28"/>
          <w:szCs w:val="28"/>
          <w:lang w:eastAsia="ru-RU"/>
        </w:rPr>
      </w:pPr>
    </w:p>
    <w:p w:rsid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Arial"/>
          <w:b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Arial"/>
          <w:b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Arial"/>
          <w:b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240" w:lineRule="auto"/>
        <w:ind w:firstLine="709"/>
        <w:jc w:val="center"/>
        <w:rPr>
          <w:rFonts w:ascii="Times New Roman" w:eastAsia="Arial" w:hAnsi="Times New Roman" w:cs="Arial"/>
          <w:b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Arial"/>
          <w:b/>
          <w:bCs/>
          <w:sz w:val="28"/>
          <w:szCs w:val="28"/>
          <w:lang w:eastAsia="ru-RU"/>
        </w:rPr>
        <w:t>ВСТУП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Впровадження досягнень науково-технічного прогресу в фінансову сферу сприяло розвитку засобів платежів і розрахунків: наслідком вдосконалення обчислювальних і інформаційних технологій стала поява нового фінансово-розрахункового інструменту - електронних грошей, особливість якого полягає в можливості існування як в централізованих, так і в децентралізованих системах.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Стрімке зростання ринку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криптовалюта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з кожним роком збільшує свій тиск на грошовий обіг в світі і на національну економіку. Таким чином, питання вивчення напрямків такого впливу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криптовалюта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на вже усталену платіжну систему стає все більш актуальним.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Особливо гостро стоять питання регулювання фінансового ринку і політики центральних банків щодо забезпечення фінансової стабільності в умовах виникнення такого явища, як крипто валюта. Саме це зумовило актуальність обраної теми, яка надзвичайно важлива і для Українських реалій, адже,  на сьогоднішній день в Україні законодавче регулювання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та технології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блокчейн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поки що лише на стадії розробки.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Основною метою на основі узагальнення теоретичних досліджень особливостей розвитку ринку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, визначити тенденції та перспективи розвитку ринку та розробити рекомендації щодо реалізації потенціалу ринку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в Україні.</w:t>
      </w:r>
    </w:p>
    <w:p w:rsidR="00726F47" w:rsidRPr="00726F47" w:rsidRDefault="00726F47" w:rsidP="00726F47">
      <w:pPr>
        <w:spacing w:after="0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Для досягнення поставленої мети в роботі вирішуються наступні завдання:</w:t>
      </w:r>
    </w:p>
    <w:p w:rsidR="00726F47" w:rsidRPr="00726F47" w:rsidRDefault="00726F47" w:rsidP="00726F47">
      <w:pPr>
        <w:numPr>
          <w:ilvl w:val="0"/>
          <w:numId w:val="2"/>
        </w:numPr>
        <w:spacing w:after="0"/>
        <w:ind w:firstLine="709"/>
        <w:contextualSpacing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дослідити сутність технології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блокчейну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та її елементи;</w:t>
      </w:r>
    </w:p>
    <w:p w:rsidR="00726F47" w:rsidRPr="00726F47" w:rsidRDefault="00726F47" w:rsidP="00726F47">
      <w:pPr>
        <w:numPr>
          <w:ilvl w:val="0"/>
          <w:numId w:val="2"/>
        </w:numPr>
        <w:spacing w:after="0"/>
        <w:ind w:firstLine="709"/>
        <w:contextualSpacing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обгрунтувати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криптовалюту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як провідний інструмент сучасної фінансової системи;</w:t>
      </w:r>
    </w:p>
    <w:p w:rsidR="00726F47" w:rsidRPr="00726F47" w:rsidRDefault="00726F47" w:rsidP="00726F47">
      <w:pPr>
        <w:numPr>
          <w:ilvl w:val="0"/>
          <w:numId w:val="2"/>
        </w:numPr>
        <w:spacing w:after="0"/>
        <w:ind w:firstLine="709"/>
        <w:contextualSpacing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визначити основні види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алют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>;</w:t>
      </w:r>
    </w:p>
    <w:p w:rsidR="00726F47" w:rsidRPr="00726F47" w:rsidRDefault="00726F47" w:rsidP="00726F47">
      <w:pPr>
        <w:numPr>
          <w:ilvl w:val="0"/>
          <w:numId w:val="2"/>
        </w:numPr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6F47">
        <w:rPr>
          <w:rFonts w:ascii="Times New Roman" w:eastAsia="Calibri" w:hAnsi="Times New Roman" w:cs="Times New Roman"/>
          <w:sz w:val="28"/>
          <w:szCs w:val="28"/>
        </w:rPr>
        <w:t>дослідити  механізм ціноутворення на ринку крипто валют;</w:t>
      </w:r>
    </w:p>
    <w:p w:rsidR="00726F47" w:rsidRPr="00726F47" w:rsidRDefault="00726F47" w:rsidP="00726F47">
      <w:pPr>
        <w:numPr>
          <w:ilvl w:val="0"/>
          <w:numId w:val="2"/>
        </w:numPr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здійснити аналіз динаміки та обсягів ринку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криптовалюти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у світовому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</w:rPr>
        <w:t>вимірі;</w:t>
      </w:r>
    </w:p>
    <w:p w:rsidR="00726F47" w:rsidRPr="00726F47" w:rsidRDefault="00726F47" w:rsidP="00726F47">
      <w:pPr>
        <w:numPr>
          <w:ilvl w:val="0"/>
          <w:numId w:val="2"/>
        </w:numPr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розглянути вплив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на світову фінансову систему;</w:t>
      </w:r>
    </w:p>
    <w:p w:rsidR="00726F47" w:rsidRPr="00726F47" w:rsidRDefault="00726F47" w:rsidP="00726F47">
      <w:pPr>
        <w:numPr>
          <w:ilvl w:val="0"/>
          <w:numId w:val="2"/>
        </w:numPr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6F47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визначити проблеми регулювання та легалізації ринку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у світі;</w:t>
      </w:r>
    </w:p>
    <w:p w:rsidR="00726F47" w:rsidRPr="00726F47" w:rsidRDefault="00726F47" w:rsidP="00726F47">
      <w:pPr>
        <w:numPr>
          <w:ilvl w:val="0"/>
          <w:numId w:val="2"/>
        </w:numPr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визначити сучасний стан та перспективи розвитку ринку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в Україні.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Об'єктом дослідження є ринок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Предметом дослідження є тенденції та перспективи розвитку ринку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на світовому та національному рівні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726F47">
        <w:rPr>
          <w:rFonts w:ascii="Times New Roman" w:eastAsia="Times New Roman" w:hAnsi="Times New Roman" w:cs="Times New Roman"/>
          <w:sz w:val="28"/>
          <w:szCs w:val="28"/>
        </w:rPr>
        <w:t>Так як, економічні нововведення серйозно випереджають розвиток законодавства, що регулює сферу розрахунків і платежів, що призводить до ризику у взаємовідносинах суб'єктів економічних відносин.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Робота складається із вступу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,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трьох розділів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,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висновку та списку з використаними джерелами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, 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двох додатків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. У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першому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розділі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проаналізована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сутність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технології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блокчену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та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виначено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ії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основні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елементи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.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Адже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кожна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країна</w:t>
      </w:r>
      <w:proofErr w:type="spellEnd"/>
      <w:proofErr w:type="gram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прагне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створити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сприятливий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клімат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розвитку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новітніх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цифрових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технологій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(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блокчейн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) і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бачить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високий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потенціал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їх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використання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не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тільки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в приватному, але й у державному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секторі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Другий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розділ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роботи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присвячений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детальному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аналізу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розвитку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усві</w:t>
      </w:r>
      <w:proofErr w:type="gram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тов</w:t>
      </w:r>
      <w:proofErr w:type="gram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фінансовій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системі.А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також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,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дослідженню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ролі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криптовалюта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в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сучасній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фінансовій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системі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,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оцінка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перспектив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масового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впровадження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криптовалюта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в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механізм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валютної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системи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У третьому розділі розглядалися перспективи розвитку та легалізації ринку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. Освітлювалися </w:t>
      </w:r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проблеми регулювання та легалізації ринку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у світі та стан ринку крипто валют в Україні.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Теоретичною основою  написання дипломної роботи були сучасні концепції аналізу та моніторингу ринку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Інформаційною базою дослідження дипломної роботи є аналітичні видання міжнародних організацій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International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Monetary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Fund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,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World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Bank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, а також постачальники біржових котирувань, данні державних служб статистики та центральних банків країн.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Дипломна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робота є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самостійно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виконаним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науковим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досл</w:t>
      </w:r>
      <w:proofErr w:type="gram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ідженням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,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усі</w:t>
      </w:r>
      <w:proofErr w:type="spellEnd"/>
    </w:p>
    <w:p w:rsidR="00726F47" w:rsidRPr="00726F47" w:rsidRDefault="00726F47" w:rsidP="00726F4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викладені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наукові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результати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gram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у</w:t>
      </w:r>
      <w:proofErr w:type="gram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роботі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,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що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виносяться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на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захист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–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отримані</w:t>
      </w:r>
      <w:proofErr w:type="spellEnd"/>
    </w:p>
    <w:p w:rsidR="00726F47" w:rsidRPr="00726F47" w:rsidRDefault="00726F47" w:rsidP="00726F4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lastRenderedPageBreak/>
        <w:t xml:space="preserve">автором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особисто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. За темою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дипломної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роботи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автором у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співавторстві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опубліковано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3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наукові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роботи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, одна з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яких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- 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тези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у </w:t>
      </w:r>
      <w:proofErr w:type="spellStart"/>
      <w:proofErr w:type="gram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пров</w:t>
      </w:r>
      <w:proofErr w:type="gram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ідному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науковому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фаховому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виданні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України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, а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саме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у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збірнику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 «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Причорноморські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економічні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студії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».</w:t>
      </w:r>
    </w:p>
    <w:p w:rsidR="00726F47" w:rsidRPr="00726F47" w:rsidRDefault="00726F47" w:rsidP="00726F4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Матеріали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досл</w:t>
      </w:r>
      <w:proofErr w:type="gram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ідження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обговорювалися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на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десятій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міжнародній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науково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-</w:t>
      </w:r>
    </w:p>
    <w:p w:rsidR="00726F47" w:rsidRPr="00726F47" w:rsidRDefault="00726F47" w:rsidP="00726F4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</w:pP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практичній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конференції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«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Добробут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націй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в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умовах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глобальної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нестабільності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» (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квітень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,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2020 р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., ОНУ 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імені І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.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І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. Мечникова) та 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четвертій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всеукраїнській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конференції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«Сучасні інструменти управління корпоративними фінансами»</w:t>
      </w:r>
      <w:proofErr w:type="gram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.</w:t>
      </w:r>
      <w:proofErr w:type="gram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(</w:t>
      </w:r>
      <w:proofErr w:type="gram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л</w:t>
      </w:r>
      <w:proofErr w:type="gram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истопад,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2020 р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., КНУ 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імені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В</w:t>
      </w:r>
      <w:proofErr w:type="spellStart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адима</w:t>
      </w:r>
      <w:proofErr w:type="spellEnd"/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Гетьмана</w:t>
      </w:r>
      <w:r w:rsidRPr="00726F4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)</w:t>
      </w:r>
    </w:p>
    <w:p w:rsidR="001D6631" w:rsidRDefault="001D6631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Default="00726F47"/>
    <w:p w:rsidR="00726F47" w:rsidRPr="00726F47" w:rsidRDefault="00726F47" w:rsidP="00726F47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726F47" w:rsidRPr="00726F47" w:rsidRDefault="00726F47" w:rsidP="00726F47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Times New Roman" w:hAnsi="Times New Roman" w:cs="Times New Roman"/>
          <w:sz w:val="28"/>
          <w:szCs w:val="24"/>
        </w:rPr>
        <w:t xml:space="preserve">Підчас виконання роботи було досліджено сутність 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технології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блокчейну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та її елементи. Слід зазначити, що дану технологію розглядають як інструмент зберігання інформації або цифровий кадастр операцій, перекладів, угод, договорів. Будь-які дані, які потрібно документально зафіксувати та перевірити.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Вагомою відмінністю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блокчейна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від інших баз даних і безперечним перевагою можна назвати де централізованість, а саме окремий доступ до системи мають всі учасники, включені в неї без ієрархічного розподілу повноважень. Це виключає можливість фальсифікації даних без відома інших учасників системи. Вся інформація піддається необоротному шифруванню, чим пояснюється мізерно мала можливість атаки хакерами: тоді потрібно буде паралельно зламати всі комп'ютери мережі для доступу до копій бази даних.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На сучасному світовому фінансовому ринку спостерігається активізація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як платіжного інструменту та засобу накопичення. В даний час на світовому фінансовому ринку спостерігається збільшення обігу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як платіжного інструменту, що пов’язано з вигодами для споживачів фінансових послуг та зниженням довіри до державних установ та, зокрема, до традиційних фінансових посередників. Розвиток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створює інноваційну основу для трансформації ринку фінансових послуг, створюючи нові можливості для інвестицій, кредитування, страхування, платежів та грошових переказів.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Найбільш стабільними,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трендовими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, та ефективними видами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, що функціонують в даний час є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Біткойн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Альткойни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Токени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. Найбільш популярною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криптовалюта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, є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Bitcoin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. Саме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пулярність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Біткоїн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, породила створення нових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криптовалюта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Етериум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Ринок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еволюціонує нестабільно і з безпрецедентною швидкістю за короткий термін свого життя. </w:t>
      </w:r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Асортимент різних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є достатньо широким, але їх капіталізація є достатньо малою і непорівнянна з капіталізацією фондового ринку, більш того, найбільшу частку у капіталізації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lastRenderedPageBreak/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займає саме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Біткойн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, що говорить про достатньо малий вплив інших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У міру того, як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набувають популярності та довіри, ринки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стають все більш важливими. Однією з екзистенціальних загроз для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є різкі коливання готовності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трейдерів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купувати або продавати.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На сучасному етапі вплив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на світову економіку є значущим, в більшості через суми, що інвестовані у них. Через їх зростання затребуваності у якості платіжних засобів та захисту від втручання з боку. 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Слідом за створенням нового ринку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почали виникати проблеми його регулювання в результаті відсутності розробленої правової бази і несформованого відношення до поняття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криптовалюта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. Здійснення контролю за цим ринком є необхідним елементом усунення ризиків в результаті звернення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, а можливість проведення такого контролю і визначення його методів має до цих пір ряд проблем і недоліків, вирішити які ще належить. Варто відзначити, що визначення шляхів рішень виявлених проблем є питанням часу, але в даний час країнами ще не вироблені стратегії щодо усунення недоліків ринку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. 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Враховуючи європейський досвід регулювання використання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. Федеральний орган фінансового нагляду визначає віртуальні валюти як фінансові інструменти. Зараз можна говорити лише про загально можливі напрямки вирішення проблем в сфері використання та обігу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.</w:t>
      </w:r>
    </w:p>
    <w:p w:rsidR="00726F47" w:rsidRPr="00726F47" w:rsidRDefault="00726F47" w:rsidP="00726F47">
      <w:pPr>
        <w:spacing w:after="0" w:line="360" w:lineRule="auto"/>
        <w:ind w:firstLine="709"/>
        <w:jc w:val="both"/>
        <w:rPr>
          <w:rFonts w:ascii="Times New Roman" w:eastAsia="Arial" w:hAnsi="Times New Roman" w:cs="Times New Roman"/>
          <w:bCs/>
          <w:sz w:val="28"/>
          <w:szCs w:val="28"/>
          <w:lang w:val="ru-RU" w:eastAsia="ru-RU"/>
        </w:rPr>
      </w:pP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На сьогодні уряд України нейтрально ставиться до питання використання та регулювання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криптовалюти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, а отже, втрачає дорогоцінний час, оскільки: потенційно втрачає гроші, які можуть надходити до державного бюджету від фізичних осіб, які отримують дохід від операцій на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криптовалютних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ринках; Також, слід зазначити, що інші держави вже почали розробку своїх національних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, адже розуміють, що даний інструмент буде збільшувати свій вплив з кожним роком і не виключають можливого переходу до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. Так українська влада, не обмежує обіг </w:t>
      </w:r>
      <w:proofErr w:type="spellStart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>криптовалют</w:t>
      </w:r>
      <w:proofErr w:type="spellEnd"/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, але цього 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lastRenderedPageBreak/>
        <w:t>замало, потрібна розробка нормативно-правової бази, яка захищала би права власників крипто активів. Тільки після цього влада може переходити до оподаткування цієї сфери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val="ru-RU" w:eastAsia="ru-RU"/>
        </w:rPr>
        <w:t>,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яка безумовно є дуже популярною та перспективною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val="ru-RU" w:eastAsia="ru-RU"/>
        </w:rPr>
        <w:t>,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і змогла би приносити велику кількість податків в бюджет країни та допомогла би Україні посісти провідне місце у новому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val="ru-RU" w:eastAsia="ru-RU"/>
        </w:rPr>
        <w:t>,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eastAsia="ru-RU"/>
        </w:rPr>
        <w:t xml:space="preserve"> технологічному світі</w:t>
      </w:r>
      <w:r w:rsidRPr="00726F47">
        <w:rPr>
          <w:rFonts w:ascii="Times New Roman" w:eastAsia="Arial" w:hAnsi="Times New Roman" w:cs="Times New Roman"/>
          <w:bCs/>
          <w:sz w:val="28"/>
          <w:szCs w:val="28"/>
          <w:lang w:val="ru-RU" w:eastAsia="ru-RU"/>
        </w:rPr>
        <w:t>.</w:t>
      </w:r>
    </w:p>
    <w:p w:rsidR="00726F47" w:rsidRPr="00726F47" w:rsidRDefault="00726F47" w:rsidP="00726F4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26F47">
        <w:rPr>
          <w:rFonts w:ascii="Times New Roman" w:eastAsia="Times New Roman" w:hAnsi="Times New Roman" w:cs="Times New Roman"/>
          <w:sz w:val="28"/>
          <w:szCs w:val="28"/>
        </w:rPr>
        <w:t>СПИСОК ВИКОРИСТАННИХ ДЖЕРЕЛ</w:t>
      </w:r>
    </w:p>
    <w:p w:rsidR="00726F47" w:rsidRPr="00726F47" w:rsidRDefault="00726F47" w:rsidP="00726F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Raval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S. Decentralized Applications /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Siraj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Raval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., 2016. – 240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Tapscott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D. How the technology behind Bitcoin is changing money, business, and the world [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 / D.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Tapscott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A.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Tapscott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2017. –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Режим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hyperlink r:id="rId6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https://itig-iraq.iq/wp-content/uploads/2019/05/Blockchain_Revolution.pdf</w:t>
        </w:r>
      </w:hyperlink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Swan M.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Blockchain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Blueprint for a New Economy / Melanie Swan., 2015. – 130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Dong H. Virtual Currencies and Beyond: Initial Considerations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H. Dong, K.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Habermeier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R.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Leckow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2016.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 https://www.imf.org/external/pubs/ft/sdn/2016/sdn1603.pdf.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Swan M.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Blockchain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Blueprint for a New Economy / Melanie Swan., 2015. – 43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Bitcoin Pricing, Adoption, and Usage: Theory and Evidence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S.Athey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I.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Parashkevov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V.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Sarukkai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J. Xia. – 2016.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 https://siepr.stanford.edu/sites/default/files/publications/17-033_1.pdf.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Swan M.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Blockchain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Blueprint for a New Economy / Melanie Swan., 2015. – 97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15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Bouri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E. On the hedge and safe haven properties of Bitcoin: Is it really more than a diversifier?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 / E.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Bouri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P.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Molnar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A.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Georges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2017. – Режим доступу </w:t>
      </w:r>
      <w:proofErr w:type="gram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ресурсу: </w:t>
      </w:r>
      <w:hyperlink r:id="rId7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https://www.sciencedirect.com/science/article/abs/pii/S1544612316301817</w:t>
        </w:r>
      </w:hyperlink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15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Application of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FinCEN’s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Regulations to Persons Administering, Exchanging, or Using Virtual Currencies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// Department of the treasury financial crimes enforcement network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 https://www.fincen.gov/sites/default/files/shared/FIN-2013-G001.pdf.</w:t>
      </w:r>
    </w:p>
    <w:p w:rsidR="00726F47" w:rsidRPr="00726F47" w:rsidRDefault="00726F47" w:rsidP="00726F47">
      <w:pPr>
        <w:numPr>
          <w:ilvl w:val="0"/>
          <w:numId w:val="3"/>
        </w:numPr>
        <w:spacing w:after="15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Virtual Currencies and </w:t>
      </w:r>
      <w:proofErr w:type="gramStart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Beyond :</w:t>
      </w:r>
      <w:proofErr w:type="gram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Initial Considerations [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 // International monetary fund. – 2016. –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Режим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hyperlink r:id="rId8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https://www.imf.org/en/%20Publications/Staff-Discussion</w:t>
        </w:r>
      </w:hyperlink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Notes/Issues/2016/12/31/Virtual-Currencies-and-Beyond-Initial-Considerations-43618.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Internal Revenue Bulletin: 2014-16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// IRS. – 2014.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9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/>
          </w:rPr>
          <w:t>https://www.irs.gov/pub/irs-irbs/irb14-16.pdf</w:t>
        </w:r>
      </w:hyperlink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New York Codes, Rules And Regulations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10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/>
          </w:rPr>
          <w:t>https://govt.westlaw.com/nycrr/Browse/Home/NewYork/NewYorkCodesRulesandRegulations?guid=I7444ce80169611e594630000845b8d3e&amp;originationContext=documenttoc&amp;transitionType=Default&amp;contextData=(sc.Default)</w:t>
        </w:r>
      </w:hyperlink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Crypto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Currency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An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Illusion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ресурс]. – 2018. – Режим доступу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ресурсу: http://www.internationaljournalssrg.org/IJEMS/2018/Volume5-Issue1/IJEMS-V5I1P105.pdf.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Tapscott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D. How the technology behind Bitcoin is changing money, business, and the world [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 / D.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Tapscott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A.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Tapscott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2017. –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Режим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hyperlink r:id="rId11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https://itig-iraq.iq/wp-content/uploads/2019/05/Blockchain_Revolution.pdf</w:t>
        </w:r>
      </w:hyperlink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Grinberg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R. Bitcoin: An Innovative Alternative Digital Currency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Reuben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Grinberg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2014.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12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/>
          </w:rPr>
          <w:t>https://papers.ssrn.com/sol3/papers.cfm?abstract_id=1817857</w:t>
        </w:r>
      </w:hyperlink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Pazaitis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A. Digital economy and the rise of open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cooperativism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the case of the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Enspiral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Network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A.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Pazaitis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V.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Kostakis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M.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Bauwens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2017.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13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/>
          </w:rPr>
          <w:t>https://journals.sagepub.com/doi/abs/10.1177/1024258916683865</w:t>
        </w:r>
      </w:hyperlink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Ting C. Understanding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Ethereum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via Graph Analysis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C. Ting, Z.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Yuxiao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L.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Zihao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2018.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14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/>
          </w:rPr>
          <w:t>https://ieeexplore.ieee.org/abstract/document/8486401</w:t>
        </w:r>
      </w:hyperlink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Global Cryptocurrency Market Report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]. – 2018.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15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/>
          </w:rPr>
          <w:t>https://www.financemagnates.com/wp-content/uploads/2018/10/Global-Cryptocurrency-Market-Report.pdf</w:t>
        </w:r>
      </w:hyperlink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lastRenderedPageBreak/>
        <w:t>Armknecht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F. Ripple: Overview and Outlook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F.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Armknecht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A. Mandal. – 2015.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 https://link.springer.com/chapter/10.1007/978-3-319-22846-4_10.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Lennart A. The Influence of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Stablecoin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Issuances on Cryptocurrency Markets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A. Lennart, F. Ingo, E.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Strehle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2020.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16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/>
          </w:rPr>
          <w:t>https://papers.ssrn.com/sol3/papers.cfm?abstract_id=3626969</w:t>
        </w:r>
      </w:hyperlink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Times New Roman"/>
          <w:color w:val="0000FF"/>
          <w:u w:val="single"/>
          <w:lang w:val="ru-RU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Investopedia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данні по циклу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Сатоші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-[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17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https://www.investopedia.com/terms/s/satoshi-cycle.asp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Google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trends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дані по популярності запитів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інтернеті. -[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18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https://trends.google.ru/trends/explore?q=bitcoin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Google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trends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дані по популярності запитів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інтернеті.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19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https://ru.investing.com/commodities/gold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Investing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– дані по динаміці ціни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іткойн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.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0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https://ru.investing.com/commodities/</w:t>
        </w:r>
        <w:r w:rsidRPr="00726F47">
          <w:rPr>
            <w:rFonts w:ascii="Times New Roman" w:eastAsia="Calibri" w:hAnsi="Times New Roman" w:cs="Times New Roman"/>
            <w:sz w:val="28"/>
            <w:szCs w:val="28"/>
          </w:rPr>
          <w:t xml:space="preserve"> </w:t>
        </w:r>
        <w:proofErr w:type="spellStart"/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btc-usd</w:t>
        </w:r>
        <w:proofErr w:type="spellEnd"/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 xml:space="preserve"> 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Investing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дан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і по динаміці ціни золота.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r w:rsidRPr="00726F47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https://www.investing.com/crypto/bitcoin/</w:t>
      </w:r>
      <w:proofErr w:type="spellStart"/>
      <w:r w:rsidRPr="00726F47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>gold</w:t>
      </w:r>
      <w:proofErr w:type="spellEnd"/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Investing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дан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і по динаміці ціни нафти.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1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https://ru.investing.com/commodities/brent-oil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Calibri" w:eastAsia="Calibri" w:hAnsi="Calibri" w:cs="Times New Roman"/>
          <w:lang w:val="ru-RU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Investing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дан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 по динаміці ціни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індекса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S&amp;P500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.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2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https://www.investing.com/indices/us-spx-500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Біржа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Bitmex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данні по зміні динаміці недільних цін на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Біткойн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3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://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www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bitmex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proofErr w:type="spellStart"/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com</w:t>
        </w:r>
        <w:proofErr w:type="spellEnd"/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Подгаєцькии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̆ В. Ю. Бичкова Н.В.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Волатильність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Біткойну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та базових біржових активів: аналіз взаємозв’язку. /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Подгаєцькии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̆ В. Ю., Бичкова Н.В // Причорноморські економічні студії. – 2020. – №59. – (у друці).</w:t>
      </w:r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Офіційний сайт компанії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Apple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данні по капіталізації акцій компанії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4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https://investor.apple.com/investor-relations/default.aspx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Офіційний сайт компанії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Amazon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данні по капіталізації акцій компанії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5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https://ir.aboutamazon.com/overview/default.aspx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Офіційний сайт компанії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Microsoft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данні по капіталізації акцій компанії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6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https://www.microsoft.com/en-us/investor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Coinmarketcap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данні по капіталізації основних видів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7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https://coinmarketcap.com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Tradingview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данні по сукупній капіталізації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Біткойн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8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https://www.tradingview.com/chart/R4kMoGIp/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Tradingview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–показники розподілу капіталізації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оснвних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9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https://www.tradingview.com/markets/cryptocurrencies/global-charts/</w:t>
        </w:r>
      </w:hyperlink>
    </w:p>
    <w:p w:rsidR="00726F47" w:rsidRPr="00726F47" w:rsidRDefault="00726F47" w:rsidP="00726F47">
      <w:pPr>
        <w:numPr>
          <w:ilvl w:val="0"/>
          <w:numId w:val="3"/>
        </w:numPr>
        <w:spacing w:before="240" w:after="24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Подгаєцькии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̆ В. Ю., Бичкова Н.В. Оцінка ринку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та перспектив легалізації 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 в Україні </w:t>
      </w:r>
      <w:r w:rsidRPr="00726F47">
        <w:rPr>
          <w:rFonts w:ascii="Times New Roman" w:eastAsia="Times New Roman" w:hAnsi="Times New Roman" w:cs="Times New Roman"/>
          <w:i/>
          <w:sz w:val="28"/>
          <w:szCs w:val="28"/>
        </w:rPr>
        <w:t xml:space="preserve">«Добробут </w:t>
      </w:r>
      <w:proofErr w:type="spellStart"/>
      <w:r w:rsidRPr="00726F47">
        <w:rPr>
          <w:rFonts w:ascii="Times New Roman" w:eastAsia="Times New Roman" w:hAnsi="Times New Roman" w:cs="Times New Roman"/>
          <w:i/>
          <w:sz w:val="28"/>
          <w:szCs w:val="28"/>
        </w:rPr>
        <w:t>націи</w:t>
      </w:r>
      <w:proofErr w:type="spellEnd"/>
      <w:r w:rsidRPr="00726F47">
        <w:rPr>
          <w:rFonts w:ascii="Times New Roman" w:eastAsia="Times New Roman" w:hAnsi="Times New Roman" w:cs="Times New Roman"/>
          <w:i/>
          <w:sz w:val="28"/>
          <w:szCs w:val="28"/>
        </w:rPr>
        <w:t xml:space="preserve">̆ в умовах </w:t>
      </w:r>
      <w:proofErr w:type="spellStart"/>
      <w:r w:rsidRPr="00726F47">
        <w:rPr>
          <w:rFonts w:ascii="Times New Roman" w:eastAsia="Times New Roman" w:hAnsi="Times New Roman" w:cs="Times New Roman"/>
          <w:i/>
          <w:sz w:val="28"/>
          <w:szCs w:val="28"/>
        </w:rPr>
        <w:t>глобальноі</w:t>
      </w:r>
      <w:proofErr w:type="spellEnd"/>
      <w:r w:rsidRPr="00726F47">
        <w:rPr>
          <w:rFonts w:ascii="Times New Roman" w:eastAsia="Times New Roman" w:hAnsi="Times New Roman" w:cs="Times New Roman"/>
          <w:i/>
          <w:sz w:val="28"/>
          <w:szCs w:val="28"/>
        </w:rPr>
        <w:t>̈ нестабільності»</w:t>
      </w:r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: праці X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міжнар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>. наук.–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практ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конф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</w:rPr>
        <w:t>м.Одесса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</w:rPr>
        <w:t>,  29</w:t>
      </w:r>
      <w:r w:rsidRPr="00726F47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726F47">
        <w:rPr>
          <w:rFonts w:ascii="Times New Roman" w:eastAsia="Times New Roman" w:hAnsi="Times New Roman" w:cs="Times New Roman"/>
          <w:sz w:val="28"/>
          <w:szCs w:val="28"/>
        </w:rPr>
        <w:t>30 квітня 2020 р. Одесса 2020. C. 45.</w:t>
      </w:r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Cryptocurrencie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market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report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данні по використанню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ізних регіонах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30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https://www.financemagnates.com/wp-content/uploads/2018/10/Global-Cryptocurrency-Market-Report.pdf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World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Bank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Current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GDP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дані по динаміці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св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ітового ВВП.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31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https://data.worldbank.org/indicator/NY.GDP.MKTP.CD</w:t>
        </w:r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Bitfinex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crypto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exchange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дан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 по динаміці ціни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криптовалют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.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32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://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trading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bitfinex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com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t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?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demo</w:t>
        </w:r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=</w:t>
        </w:r>
        <w:proofErr w:type="spellStart"/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true</w:t>
        </w:r>
        <w:proofErr w:type="spellEnd"/>
      </w:hyperlink>
    </w:p>
    <w:p w:rsidR="00726F47" w:rsidRPr="00726F47" w:rsidRDefault="00726F47" w:rsidP="00726F47">
      <w:pPr>
        <w:numPr>
          <w:ilvl w:val="0"/>
          <w:numId w:val="3"/>
        </w:numPr>
        <w:tabs>
          <w:tab w:val="left" w:pos="105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World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Bank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Current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GDP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дані по динаміці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св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ітового ВВП.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Електронный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Режим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33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https://data.worldbank.org/indicator/NY.GDP.MKTP.CD</w:t>
        </w:r>
      </w:hyperlink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lastRenderedPageBreak/>
        <w:t>Sangita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Gazi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Regulatory Responses to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Cryptoderivatives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in the UK and the EU: The Future of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Cryptoderivatives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in the US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Sangita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Gazi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// The University of Hong Kong. – 2019.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 https://ssrn.com/abstract=.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Philipp Hacker. Crypto-Securities Regulation: ICOs, Token Sales and Cryptocurrencies under EU Financial Law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Philipp Hacker, Chris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Thomale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2019.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 https://ssrn.com/</w:t>
      </w:r>
      <w:r w:rsidRPr="00726F47">
        <w:rPr>
          <w:rFonts w:ascii="Calibri" w:eastAsia="Calibri" w:hAnsi="Calibri" w:cs="Times New Roman"/>
          <w:color w:val="000000"/>
          <w:sz w:val="28"/>
          <w:szCs w:val="28"/>
          <w:shd w:val="clear" w:color="auto" w:fill="FFFFFF"/>
          <w:lang w:val="en-US"/>
        </w:rPr>
        <w:t>oc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abstract=3075820.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Sean Murphy. A global legal and regulatory guide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Sean Murphy // Regulation and compliance, United Kingdom. – 2018.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 https://www.loc.gov/law/help/cryptocurrency/cryptocurrency-world-survey.pdf.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3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rd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Global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Cryptoasset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Benchmarking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Study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[Електронний ресурс] /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Apolline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Blandin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,,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Dr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Gina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Pieters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Yue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Wu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Thomas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Eisermann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– 2020. – Режим доступу до ресурсу: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https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://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ssrn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com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/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abstract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=3700822.</w:t>
      </w:r>
    </w:p>
    <w:p w:rsidR="00726F47" w:rsidRPr="00726F47" w:rsidRDefault="00726F47" w:rsidP="00726F47">
      <w:pPr>
        <w:numPr>
          <w:ilvl w:val="0"/>
          <w:numId w:val="3"/>
        </w:numPr>
        <w:spacing w:after="15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Aleksander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Berentsen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A Short Introduction to the World of Cryptocurrencies [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ресурс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] /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Aleksander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Berentsen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Fabian </w:t>
      </w:r>
      <w:proofErr w:type="spellStart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Schär</w:t>
      </w:r>
      <w:proofErr w:type="spellEnd"/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2018. – 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Режим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доступу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ресурсу</w:t>
      </w:r>
      <w:r w:rsidRPr="00726F4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 https://ssrn.com/abstract=3105283.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Несен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Проблемні аспекти використання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криптовалют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 Україні та в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св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іті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Несен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.,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Цірук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А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//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Київський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національний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економічний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університет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імені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Вадима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Гетьмана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2018.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 https://ofp.cibs.ubs.edu.ua/files/1802/18sk_kvs.pdf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Національна комісія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,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що здійснює державне регулювання у сферах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енергеики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кмунальних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послуг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–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Тарифи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електроенергію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- 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ресурс] – Режим доступу до ресурсу: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https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://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www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nerc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gov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ua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/?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id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=23332.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Lee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Emily. Financial Inclusion: A Challenge to the New Paradigm of Financial Technology, Regulatory Technology and Anti-Money Laundering Law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lastRenderedPageBreak/>
        <w:t>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] / Lee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Emily // Journal of Business Law. – 2017. –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Режим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доступу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ресурсу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 https://ssrn.com/abstract=3018960.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Національний Банк України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дані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про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дохідність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гривневих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ОВДП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ресурс] – Режим доступу до ресурсу: https://bank.gov.ua/ua/markets/t-bills.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Національний Банк України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Дані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про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дохідність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доларових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ОВДП [-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ресурс] – Режим доступу до ресурсу: https://bank.gov.ua/ua/markets.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Trading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view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дані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по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дохідност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і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Б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іткоїну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ресурс] – Режим доступу до ресурсу: https://ru.tradingview.com/symbols/BTCUSD/.</w:t>
      </w:r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Trading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view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дані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про 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дохідність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золота - [</w:t>
      </w:r>
      <w:proofErr w:type="spell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ресурс] – Режим доступу </w:t>
      </w:r>
      <w:proofErr w:type="gramStart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до</w:t>
      </w:r>
      <w:proofErr w:type="gramEnd"/>
      <w:r w:rsidRPr="00726F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ресурсу: </w:t>
      </w:r>
      <w:hyperlink r:id="rId34" w:history="1">
        <w:r w:rsidRPr="00726F4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https://ru.tradingview.com/symbols/TVC-GOLD/</w:t>
        </w:r>
      </w:hyperlink>
    </w:p>
    <w:p w:rsidR="00726F47" w:rsidRPr="00726F47" w:rsidRDefault="00726F47" w:rsidP="00726F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Подгаєцькии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>̆ В. Ю.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726F47">
        <w:rPr>
          <w:rFonts w:ascii="Times New Roman" w:eastAsia="Calibri" w:hAnsi="Times New Roman" w:cs="Times New Roman"/>
          <w:sz w:val="28"/>
          <w:szCs w:val="28"/>
        </w:rPr>
        <w:t>Бичкова Н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726F47">
        <w:rPr>
          <w:rFonts w:ascii="Times New Roman" w:eastAsia="Calibri" w:hAnsi="Times New Roman" w:cs="Times New Roman"/>
          <w:sz w:val="28"/>
          <w:szCs w:val="28"/>
        </w:rPr>
        <w:t>В</w:t>
      </w:r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Порівняльнии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̆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аналіз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дохідності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ОВДП та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альтернативних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біржових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  <w:lang w:val="ru-RU"/>
        </w:rPr>
        <w:t>активів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«</w:t>
      </w:r>
      <w:r w:rsidRPr="00726F47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</w:rPr>
        <w:t>Сучасні інструменти управління корпоративними фінансами</w:t>
      </w:r>
      <w:r w:rsidRPr="00726F47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».</w:t>
      </w:r>
      <w:r w:rsidRPr="00726F47">
        <w:rPr>
          <w:rFonts w:ascii="Times New Roman" w:eastAsia="Calibri" w:hAnsi="Times New Roman" w:cs="Times New Roman"/>
          <w:i/>
          <w:sz w:val="28"/>
          <w:szCs w:val="28"/>
        </w:rPr>
        <w:t>»</w:t>
      </w:r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: праці </w:t>
      </w:r>
      <w:r w:rsidRPr="00726F47">
        <w:rPr>
          <w:rFonts w:ascii="Times New Roman" w:eastAsia="Calibri" w:hAnsi="Times New Roman" w:cs="Times New Roman"/>
          <w:sz w:val="28"/>
          <w:szCs w:val="28"/>
          <w:lang w:val="en-US"/>
        </w:rPr>
        <w:t>IV</w:t>
      </w:r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 всеукраїнська. наук.–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практ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конф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726F47">
        <w:rPr>
          <w:rFonts w:ascii="Times New Roman" w:eastAsia="Calibri" w:hAnsi="Times New Roman" w:cs="Times New Roman"/>
          <w:sz w:val="28"/>
          <w:szCs w:val="28"/>
        </w:rPr>
        <w:t>м.Київ</w:t>
      </w:r>
      <w:proofErr w:type="spellEnd"/>
      <w:r w:rsidRPr="00726F47">
        <w:rPr>
          <w:rFonts w:ascii="Times New Roman" w:eastAsia="Calibri" w:hAnsi="Times New Roman" w:cs="Times New Roman"/>
          <w:sz w:val="28"/>
          <w:szCs w:val="28"/>
        </w:rPr>
        <w:t>,  18 листопада 2020 р. Київ  2020. C. 487.</w:t>
      </w:r>
    </w:p>
    <w:p w:rsidR="00726F47" w:rsidRDefault="00726F47"/>
    <w:sectPr w:rsidR="00726F4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1D471E"/>
    <w:multiLevelType w:val="multilevel"/>
    <w:tmpl w:val="2FF42E12"/>
    <w:lvl w:ilvl="0">
      <w:start w:val="1"/>
      <w:numFmt w:val="decimal"/>
      <w:lvlText w:val="%1."/>
      <w:lvlJc w:val="left"/>
      <w:pPr>
        <w:ind w:left="450" w:hanging="450"/>
      </w:pPr>
      <w:rPr>
        <w:rFonts w:eastAsia="Times New Roman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Times New Roman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eastAsia="Times New Roman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Times New Roman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Times New Roman"/>
      </w:rPr>
    </w:lvl>
  </w:abstractNum>
  <w:abstractNum w:abstractNumId="1">
    <w:nsid w:val="56EA0AD3"/>
    <w:multiLevelType w:val="hybridMultilevel"/>
    <w:tmpl w:val="1152FA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655F68"/>
    <w:multiLevelType w:val="hybridMultilevel"/>
    <w:tmpl w:val="D60405A0"/>
    <w:lvl w:ilvl="0" w:tplc="3B6C254A">
      <w:start w:val="4"/>
      <w:numFmt w:val="bullet"/>
      <w:lvlText w:val="-"/>
      <w:lvlJc w:val="left"/>
      <w:pPr>
        <w:ind w:left="1353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E62"/>
    <w:rsid w:val="001D6631"/>
    <w:rsid w:val="00726F47"/>
    <w:rsid w:val="00A72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6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6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mf.org/en/%20Publications/Staff-Discussion" TargetMode="External"/><Relationship Id="rId13" Type="http://schemas.openxmlformats.org/officeDocument/2006/relationships/hyperlink" Target="https://journals.sagepub.com/doi/abs/10.1177/1024258916683865" TargetMode="External"/><Relationship Id="rId18" Type="http://schemas.openxmlformats.org/officeDocument/2006/relationships/hyperlink" Target="https://trends.google.ru/trends/explore?q=bitcoin" TargetMode="External"/><Relationship Id="rId26" Type="http://schemas.openxmlformats.org/officeDocument/2006/relationships/hyperlink" Target="https://www.microsoft.com/en-us/investor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ru.investing.com/commodities/brent-oil" TargetMode="External"/><Relationship Id="rId34" Type="http://schemas.openxmlformats.org/officeDocument/2006/relationships/hyperlink" Target="https://ru.tradingview.com/symbols/TVC-GOLD/" TargetMode="External"/><Relationship Id="rId7" Type="http://schemas.openxmlformats.org/officeDocument/2006/relationships/hyperlink" Target="https://www.sciencedirect.com/science/article/abs/pii/S1544612316301817" TargetMode="External"/><Relationship Id="rId12" Type="http://schemas.openxmlformats.org/officeDocument/2006/relationships/hyperlink" Target="https://papers.ssrn.com/sol3/papers.cfm?abstract_id=1817857" TargetMode="External"/><Relationship Id="rId17" Type="http://schemas.openxmlformats.org/officeDocument/2006/relationships/hyperlink" Target="https://www.investopedia.com/terms/s/satoshi-cycle.asp" TargetMode="External"/><Relationship Id="rId25" Type="http://schemas.openxmlformats.org/officeDocument/2006/relationships/hyperlink" Target="https://ir.aboutamazon.com/overview/default.aspx" TargetMode="External"/><Relationship Id="rId33" Type="http://schemas.openxmlformats.org/officeDocument/2006/relationships/hyperlink" Target="https://data.worldbank.org/indicator/NY.GDP.MKTP.CD" TargetMode="External"/><Relationship Id="rId2" Type="http://schemas.openxmlformats.org/officeDocument/2006/relationships/styles" Target="styles.xml"/><Relationship Id="rId16" Type="http://schemas.openxmlformats.org/officeDocument/2006/relationships/hyperlink" Target="https://papers.ssrn.com/sol3/papers.cfm?abstract_id=3626969" TargetMode="External"/><Relationship Id="rId20" Type="http://schemas.openxmlformats.org/officeDocument/2006/relationships/hyperlink" Target="https://ru.investing.com/commodities/gold" TargetMode="External"/><Relationship Id="rId29" Type="http://schemas.openxmlformats.org/officeDocument/2006/relationships/hyperlink" Target="https://www.tradingview.com/markets/cryptocurrencies/global-charts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tig-iraq.iq/wp-content/uploads/2019/05/Blockchain_Revolution.pdf" TargetMode="External"/><Relationship Id="rId11" Type="http://schemas.openxmlformats.org/officeDocument/2006/relationships/hyperlink" Target="https://itig-iraq.iq/wp-content/uploads/2019/05/Blockchain_Revolution.pdf" TargetMode="External"/><Relationship Id="rId24" Type="http://schemas.openxmlformats.org/officeDocument/2006/relationships/hyperlink" Target="https://investor.apple.com/investor-relations/default.aspx" TargetMode="External"/><Relationship Id="rId32" Type="http://schemas.openxmlformats.org/officeDocument/2006/relationships/hyperlink" Target="https://trading.bitfinex.com/t?demo=tru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financemagnates.com/wp-content/uploads/2018/10/Global-Cryptocurrency-Market-Report.pdf" TargetMode="External"/><Relationship Id="rId23" Type="http://schemas.openxmlformats.org/officeDocument/2006/relationships/hyperlink" Target="https://www.bitmex.com" TargetMode="External"/><Relationship Id="rId28" Type="http://schemas.openxmlformats.org/officeDocument/2006/relationships/hyperlink" Target="https://www.tradingview.com/chart/R4kMoGIp/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govt.westlaw.com/nycrr/Browse/Home/NewYork/NewYorkCodesRulesandRegulations?guid=I7444ce80169611e594630000845b8d3e&amp;originationContext=documenttoc&amp;transitionType=Default&amp;contextData=(sc.Default)" TargetMode="External"/><Relationship Id="rId19" Type="http://schemas.openxmlformats.org/officeDocument/2006/relationships/hyperlink" Target="https://ru.investing.com/commodities/gold" TargetMode="External"/><Relationship Id="rId31" Type="http://schemas.openxmlformats.org/officeDocument/2006/relationships/hyperlink" Target="https://data.worldbank.org/indicator/NY.GDP.MKTP.C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rs.gov/pub/irs-irbs/irb14-16.pdf" TargetMode="External"/><Relationship Id="rId14" Type="http://schemas.openxmlformats.org/officeDocument/2006/relationships/hyperlink" Target="https://ieeexplore.ieee.org/abstract/document/8486401" TargetMode="External"/><Relationship Id="rId22" Type="http://schemas.openxmlformats.org/officeDocument/2006/relationships/hyperlink" Target="https://www.investing.com/indices/us-spx-500" TargetMode="External"/><Relationship Id="rId27" Type="http://schemas.openxmlformats.org/officeDocument/2006/relationships/hyperlink" Target="https://coinmarketcap.com" TargetMode="External"/><Relationship Id="rId30" Type="http://schemas.openxmlformats.org/officeDocument/2006/relationships/hyperlink" Target="https://www.financemagnates.com/wp-content/uploads/2018/10/Global-Cryptocurrency-Market-Report.pdf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14765</Words>
  <Characters>8417</Characters>
  <Application>Microsoft Office Word</Application>
  <DocSecurity>0</DocSecurity>
  <Lines>70</Lines>
  <Paragraphs>46</Paragraphs>
  <ScaleCrop>false</ScaleCrop>
  <Company/>
  <LinksUpToDate>false</LinksUpToDate>
  <CharactersWithSpaces>23136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2021-06-07T12:41:00Z</dcterms:created>
  <dcterms:modified xsi:type="dcterms:W3CDTF">2021-06-07T12:43:00Z</dcterms:modified>
</cp:coreProperties>
</file>