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7A0F" w:rsidRDefault="00657A0F" w:rsidP="00657A0F">
      <w:pPr>
        <w:spacing w:line="360" w:lineRule="auto"/>
        <w:jc w:val="center"/>
        <w:rPr>
          <w:rFonts w:ascii="Times New Roman" w:hAnsi="Times New Roman"/>
          <w:sz w:val="28"/>
          <w:szCs w:val="28"/>
          <w:lang w:val="uk-UA"/>
        </w:rPr>
      </w:pPr>
      <w:r>
        <w:rPr>
          <w:noProof/>
          <w:lang w:eastAsia="ru-RU"/>
        </w:rPr>
        <mc:AlternateContent>
          <mc:Choice Requires="wps">
            <w:drawing>
              <wp:anchor distT="0" distB="0" distL="114300" distR="114300" simplePos="0" relativeHeight="251659264" behindDoc="0" locked="0" layoutInCell="1" allowOverlap="1">
                <wp:simplePos x="0" y="0"/>
                <wp:positionH relativeFrom="column">
                  <wp:posOffset>5764530</wp:posOffset>
                </wp:positionH>
                <wp:positionV relativeFrom="paragraph">
                  <wp:posOffset>-475615</wp:posOffset>
                </wp:positionV>
                <wp:extent cx="533400" cy="485140"/>
                <wp:effectExtent l="0" t="0" r="0" b="0"/>
                <wp:wrapNone/>
                <wp:docPr id="47" name="Надпись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485140"/>
                        </a:xfrm>
                        <a:prstGeom prst="rect">
                          <a:avLst/>
                        </a:prstGeom>
                        <a:solidFill>
                          <a:srgbClr val="FFFFFF"/>
                        </a:solidFill>
                        <a:ln>
                          <a:noFill/>
                        </a:ln>
                      </wps:spPr>
                      <wps:txbx>
                        <w:txbxContent>
                          <w:p w:rsidR="00657A0F" w:rsidRDefault="00657A0F" w:rsidP="00657A0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47" o:spid="_x0000_s1026" type="#_x0000_t202" style="position:absolute;left:0;text-align:left;margin-left:453.9pt;margin-top:-37.45pt;width:42pt;height:3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" stroked="f">
                <v:textbox>
                  <w:txbxContent>
                    <w:p w:rsidR="00657A0F" w:rsidRDefault="00657A0F" w:rsidP="00657A0F"/>
                  </w:txbxContent>
                </v:textbox>
              </v:shape>
            </w:pict>
          </mc:Fallback>
        </mc:AlternateContent>
      </w:r>
      <w:r w:rsidRPr="00CA46A3">
        <w:rPr>
          <w:rFonts w:ascii="Times New Roman" w:hAnsi="Times New Roman"/>
          <w:sz w:val="28"/>
          <w:szCs w:val="28"/>
          <w:lang w:val="uk-UA"/>
        </w:rPr>
        <w:t>ОДЕСЬКИЙ НАЦІОНАЛЬНИЙ УНІВЕРСИТЕТ ІМЕНІ І. І. МЕЧНИКОВА</w:t>
      </w:r>
    </w:p>
    <w:p w:rsidR="00657A0F" w:rsidRPr="00CA46A3" w:rsidRDefault="00657A0F" w:rsidP="00657A0F">
      <w:pPr>
        <w:spacing w:line="360" w:lineRule="auto"/>
        <w:jc w:val="center"/>
        <w:rPr>
          <w:rFonts w:ascii="Times New Roman" w:hAnsi="Times New Roman"/>
          <w:sz w:val="28"/>
          <w:szCs w:val="28"/>
          <w:lang w:val="uk-UA"/>
        </w:rPr>
      </w:pPr>
      <w:r>
        <w:rPr>
          <w:rFonts w:ascii="Times New Roman" w:hAnsi="Times New Roman"/>
          <w:sz w:val="28"/>
          <w:szCs w:val="28"/>
          <w:lang w:val="uk-UA"/>
        </w:rPr>
        <w:t>Геолого-географічний факультет</w:t>
      </w:r>
    </w:p>
    <w:p w:rsidR="00657A0F" w:rsidRPr="00CA46A3" w:rsidRDefault="00657A0F" w:rsidP="00657A0F">
      <w:pPr>
        <w:spacing w:line="360" w:lineRule="auto"/>
        <w:jc w:val="center"/>
        <w:rPr>
          <w:rFonts w:ascii="Times New Roman" w:hAnsi="Times New Roman"/>
          <w:sz w:val="28"/>
          <w:szCs w:val="28"/>
          <w:lang w:val="uk-UA"/>
        </w:rPr>
      </w:pPr>
      <w:r>
        <w:rPr>
          <w:rFonts w:ascii="Times New Roman" w:hAnsi="Times New Roman"/>
          <w:sz w:val="28"/>
          <w:szCs w:val="28"/>
          <w:lang w:val="uk-UA"/>
        </w:rPr>
        <w:t>Кафедра географії У</w:t>
      </w:r>
      <w:r w:rsidRPr="00CA46A3">
        <w:rPr>
          <w:rFonts w:ascii="Times New Roman" w:hAnsi="Times New Roman"/>
          <w:sz w:val="28"/>
          <w:szCs w:val="28"/>
          <w:lang w:val="uk-UA"/>
        </w:rPr>
        <w:t>країни, ґрунтознавства і земельного кадастру</w:t>
      </w:r>
    </w:p>
    <w:p w:rsidR="00657A0F" w:rsidRDefault="00657A0F" w:rsidP="00657A0F">
      <w:pPr>
        <w:spacing w:line="360" w:lineRule="auto"/>
        <w:rPr>
          <w:rFonts w:ascii="Times New Roman" w:hAnsi="Times New Roman"/>
          <w:sz w:val="28"/>
          <w:szCs w:val="28"/>
          <w:lang w:val="uk-UA"/>
        </w:rPr>
      </w:pPr>
    </w:p>
    <w:p w:rsidR="00657A0F" w:rsidRDefault="00657A0F" w:rsidP="00657A0F">
      <w:pPr>
        <w:spacing w:line="360" w:lineRule="auto"/>
        <w:jc w:val="center"/>
        <w:rPr>
          <w:rFonts w:ascii="Times New Roman" w:hAnsi="Times New Roman"/>
          <w:b/>
          <w:bCs/>
          <w:color w:val="000000"/>
          <w:sz w:val="28"/>
          <w:szCs w:val="28"/>
          <w:lang w:val="uk-UA" w:eastAsia="ru-RU"/>
        </w:rPr>
      </w:pPr>
      <w:r>
        <w:rPr>
          <w:rFonts w:ascii="Times New Roman" w:hAnsi="Times New Roman"/>
          <w:b/>
          <w:bCs/>
          <w:color w:val="000000"/>
          <w:sz w:val="28"/>
          <w:szCs w:val="28"/>
          <w:lang w:val="uk-UA" w:eastAsia="ru-RU"/>
        </w:rPr>
        <w:t xml:space="preserve">Кваліфікаційна </w:t>
      </w:r>
      <w:r w:rsidRPr="00462746">
        <w:rPr>
          <w:rFonts w:ascii="Times New Roman" w:hAnsi="Times New Roman"/>
          <w:b/>
          <w:bCs/>
          <w:color w:val="000000"/>
          <w:sz w:val="28"/>
          <w:szCs w:val="28"/>
          <w:lang w:val="uk-UA" w:eastAsia="ru-RU"/>
        </w:rPr>
        <w:t xml:space="preserve"> робота</w:t>
      </w:r>
    </w:p>
    <w:p w:rsidR="00657A0F" w:rsidRPr="00462746" w:rsidRDefault="00657A0F" w:rsidP="00657A0F">
      <w:pPr>
        <w:spacing w:line="360" w:lineRule="auto"/>
        <w:jc w:val="center"/>
        <w:rPr>
          <w:rFonts w:ascii="Times New Roman" w:hAnsi="Times New Roman"/>
          <w:sz w:val="28"/>
          <w:szCs w:val="28"/>
          <w:lang w:val="uk-UA" w:eastAsia="ru-RU"/>
        </w:rPr>
      </w:pPr>
    </w:p>
    <w:p w:rsidR="00657A0F" w:rsidRPr="00462746" w:rsidRDefault="00657A0F" w:rsidP="00657A0F">
      <w:pPr>
        <w:spacing w:line="360" w:lineRule="auto"/>
        <w:jc w:val="center"/>
        <w:rPr>
          <w:rFonts w:ascii="Times New Roman" w:hAnsi="Times New Roman"/>
          <w:sz w:val="28"/>
          <w:szCs w:val="28"/>
          <w:lang w:val="uk-UA" w:eastAsia="ru-RU"/>
        </w:rPr>
      </w:pPr>
      <w:r>
        <w:rPr>
          <w:rFonts w:ascii="Times New Roman" w:hAnsi="Times New Roman"/>
          <w:color w:val="000000"/>
          <w:sz w:val="28"/>
          <w:szCs w:val="28"/>
          <w:u w:val="single"/>
          <w:lang w:val="uk-UA" w:eastAsia="ru-RU"/>
        </w:rPr>
        <w:t>на здобуття ступеня вищої освіти «</w:t>
      </w:r>
      <w:r w:rsidRPr="00462746">
        <w:rPr>
          <w:rFonts w:ascii="Times New Roman" w:hAnsi="Times New Roman"/>
          <w:color w:val="000000"/>
          <w:sz w:val="28"/>
          <w:szCs w:val="28"/>
          <w:u w:val="single"/>
          <w:lang w:val="uk-UA" w:eastAsia="ru-RU"/>
        </w:rPr>
        <w:t>бакалавр</w:t>
      </w:r>
      <w:r>
        <w:rPr>
          <w:rFonts w:ascii="Times New Roman" w:hAnsi="Times New Roman"/>
          <w:color w:val="000000"/>
          <w:sz w:val="28"/>
          <w:szCs w:val="28"/>
          <w:u w:val="single"/>
          <w:lang w:val="uk-UA" w:eastAsia="ru-RU"/>
        </w:rPr>
        <w:t>а»</w:t>
      </w:r>
    </w:p>
    <w:p w:rsidR="00657A0F" w:rsidRDefault="00657A0F" w:rsidP="00657A0F">
      <w:pPr>
        <w:spacing w:line="360" w:lineRule="auto"/>
        <w:jc w:val="center"/>
        <w:rPr>
          <w:rFonts w:ascii="Times New Roman" w:hAnsi="Times New Roman"/>
          <w:sz w:val="28"/>
          <w:szCs w:val="28"/>
          <w:lang w:val="uk-UA"/>
        </w:rPr>
      </w:pPr>
    </w:p>
    <w:p w:rsidR="00657A0F" w:rsidRPr="009B1937" w:rsidRDefault="00657A0F" w:rsidP="00657A0F">
      <w:pPr>
        <w:spacing w:line="360" w:lineRule="auto"/>
        <w:jc w:val="center"/>
        <w:rPr>
          <w:rFonts w:ascii="Times New Roman" w:hAnsi="Times New Roman"/>
          <w:b/>
          <w:bCs/>
          <w:sz w:val="28"/>
          <w:szCs w:val="28"/>
          <w:u w:val="single"/>
          <w:lang w:val="uk-UA"/>
        </w:rPr>
      </w:pPr>
      <w:bookmarkStart w:id="0" w:name="_Hlk138079406"/>
      <w:r w:rsidRPr="009B1937">
        <w:rPr>
          <w:rFonts w:ascii="Times New Roman" w:hAnsi="Times New Roman"/>
          <w:b/>
          <w:bCs/>
          <w:sz w:val="28"/>
          <w:szCs w:val="28"/>
          <w:u w:val="single"/>
          <w:lang w:val="uk-UA"/>
        </w:rPr>
        <w:t xml:space="preserve"> «</w:t>
      </w:r>
      <w:bookmarkStart w:id="1" w:name="_Hlk138077421"/>
      <w:r w:rsidRPr="009B1937">
        <w:rPr>
          <w:rFonts w:ascii="Times New Roman" w:hAnsi="Times New Roman"/>
          <w:b/>
          <w:bCs/>
          <w:sz w:val="28"/>
          <w:szCs w:val="28"/>
          <w:u w:val="single"/>
          <w:lang w:val="uk-UA"/>
        </w:rPr>
        <w:t>Формування географо-країнознавчих компетенцій старшокласників</w:t>
      </w:r>
      <w:bookmarkEnd w:id="1"/>
      <w:r w:rsidRPr="009B1937">
        <w:rPr>
          <w:rFonts w:ascii="Times New Roman" w:hAnsi="Times New Roman"/>
          <w:b/>
          <w:bCs/>
          <w:sz w:val="28"/>
          <w:szCs w:val="28"/>
          <w:u w:val="single"/>
          <w:lang w:val="uk-UA"/>
        </w:rPr>
        <w:t>»</w:t>
      </w:r>
    </w:p>
    <w:bookmarkEnd w:id="0"/>
    <w:p w:rsidR="00657A0F" w:rsidRDefault="00657A0F" w:rsidP="00657A0F">
      <w:pPr>
        <w:spacing w:line="360" w:lineRule="auto"/>
        <w:jc w:val="center"/>
        <w:rPr>
          <w:rFonts w:ascii="Times New Roman" w:hAnsi="Times New Roman"/>
          <w:b/>
          <w:bCs/>
          <w:sz w:val="28"/>
          <w:szCs w:val="28"/>
          <w:u w:val="single"/>
          <w:lang w:val="uk-UA"/>
        </w:rPr>
      </w:pPr>
    </w:p>
    <w:p w:rsidR="00657A0F" w:rsidRPr="009B1937" w:rsidRDefault="00657A0F" w:rsidP="00657A0F">
      <w:pPr>
        <w:spacing w:line="360" w:lineRule="auto"/>
        <w:jc w:val="center"/>
        <w:rPr>
          <w:rFonts w:ascii="Times New Roman" w:hAnsi="Times New Roman"/>
          <w:b/>
          <w:bCs/>
          <w:sz w:val="28"/>
          <w:szCs w:val="28"/>
          <w:u w:val="single"/>
          <w:lang w:val="uk-UA"/>
        </w:rPr>
      </w:pPr>
      <w:r w:rsidRPr="009B1937">
        <w:rPr>
          <w:rFonts w:ascii="Times New Roman" w:hAnsi="Times New Roman"/>
          <w:b/>
          <w:bCs/>
          <w:sz w:val="28"/>
          <w:szCs w:val="28"/>
          <w:u w:val="single"/>
          <w:lang w:val="uk-UA"/>
        </w:rPr>
        <w:t>«Formation of geographical and regional studies competencies of high school students»</w:t>
      </w:r>
    </w:p>
    <w:p w:rsidR="00657A0F" w:rsidRPr="00844AC2" w:rsidRDefault="00657A0F" w:rsidP="00657A0F">
      <w:pPr>
        <w:spacing w:line="360" w:lineRule="auto"/>
        <w:ind w:left="3119"/>
        <w:jc w:val="center"/>
        <w:rPr>
          <w:rFonts w:ascii="Times New Roman" w:hAnsi="Times New Roman"/>
          <w:sz w:val="28"/>
          <w:szCs w:val="28"/>
          <w:lang w:val="uk-UA"/>
        </w:rPr>
      </w:pPr>
    </w:p>
    <w:p w:rsidR="00657A0F" w:rsidRPr="00844AC2" w:rsidRDefault="00657A0F" w:rsidP="00657A0F">
      <w:pPr>
        <w:spacing w:line="360" w:lineRule="auto"/>
        <w:ind w:left="3402"/>
        <w:rPr>
          <w:rFonts w:ascii="Times New Roman" w:hAnsi="Times New Roman"/>
          <w:sz w:val="28"/>
          <w:szCs w:val="28"/>
          <w:lang w:val="uk-UA"/>
        </w:rPr>
      </w:pPr>
      <w:r w:rsidRPr="00844AC2">
        <w:rPr>
          <w:rFonts w:ascii="Times New Roman" w:hAnsi="Times New Roman"/>
          <w:sz w:val="28"/>
          <w:szCs w:val="28"/>
          <w:lang w:val="uk-UA"/>
        </w:rPr>
        <w:t>Викона</w:t>
      </w:r>
      <w:r>
        <w:rPr>
          <w:rFonts w:ascii="Times New Roman" w:hAnsi="Times New Roman"/>
          <w:sz w:val="28"/>
          <w:szCs w:val="28"/>
          <w:lang w:val="uk-UA"/>
        </w:rPr>
        <w:t>в</w:t>
      </w:r>
      <w:r w:rsidRPr="00844AC2">
        <w:rPr>
          <w:rFonts w:ascii="Times New Roman" w:hAnsi="Times New Roman"/>
          <w:sz w:val="28"/>
          <w:szCs w:val="28"/>
          <w:lang w:val="uk-UA"/>
        </w:rPr>
        <w:t xml:space="preserve">: </w:t>
      </w:r>
      <w:r>
        <w:rPr>
          <w:rFonts w:ascii="Times New Roman" w:hAnsi="Times New Roman"/>
          <w:sz w:val="28"/>
          <w:szCs w:val="28"/>
          <w:lang w:val="uk-UA"/>
        </w:rPr>
        <w:t>здобувач</w:t>
      </w:r>
      <w:r w:rsidRPr="00844AC2">
        <w:rPr>
          <w:rFonts w:ascii="Times New Roman" w:hAnsi="Times New Roman"/>
          <w:sz w:val="28"/>
          <w:szCs w:val="28"/>
          <w:lang w:val="uk-UA"/>
        </w:rPr>
        <w:t xml:space="preserve"> </w:t>
      </w:r>
      <w:r>
        <w:rPr>
          <w:rFonts w:ascii="Times New Roman" w:hAnsi="Times New Roman"/>
          <w:sz w:val="28"/>
          <w:szCs w:val="28"/>
          <w:lang w:val="uk-UA"/>
        </w:rPr>
        <w:t>очної</w:t>
      </w:r>
      <w:r w:rsidRPr="00844AC2">
        <w:rPr>
          <w:rFonts w:ascii="Times New Roman" w:hAnsi="Times New Roman"/>
          <w:sz w:val="28"/>
          <w:szCs w:val="28"/>
          <w:lang w:val="uk-UA"/>
        </w:rPr>
        <w:t xml:space="preserve"> форми навчання</w:t>
      </w:r>
    </w:p>
    <w:p w:rsidR="00657A0F" w:rsidRDefault="00657A0F" w:rsidP="00657A0F">
      <w:pPr>
        <w:spacing w:line="360" w:lineRule="auto"/>
        <w:ind w:left="3402"/>
        <w:rPr>
          <w:rFonts w:ascii="Times New Roman" w:hAnsi="Times New Roman"/>
          <w:sz w:val="28"/>
          <w:szCs w:val="28"/>
          <w:lang w:val="uk-UA"/>
        </w:rPr>
      </w:pPr>
      <w:r w:rsidRPr="00844AC2">
        <w:rPr>
          <w:rFonts w:ascii="Times New Roman" w:hAnsi="Times New Roman"/>
          <w:sz w:val="28"/>
          <w:szCs w:val="28"/>
          <w:lang w:val="uk-UA"/>
        </w:rPr>
        <w:t>спеціальності 014.07 Середня освіта (Географія)</w:t>
      </w:r>
    </w:p>
    <w:p w:rsidR="00657A0F" w:rsidRPr="00844AC2" w:rsidRDefault="00657A0F" w:rsidP="00657A0F">
      <w:pPr>
        <w:spacing w:line="360" w:lineRule="auto"/>
        <w:ind w:left="3402"/>
        <w:rPr>
          <w:rFonts w:ascii="Times New Roman" w:hAnsi="Times New Roman"/>
          <w:sz w:val="28"/>
          <w:szCs w:val="28"/>
          <w:lang w:val="uk-UA"/>
        </w:rPr>
      </w:pPr>
      <w:r>
        <w:rPr>
          <w:rFonts w:ascii="Times New Roman" w:hAnsi="Times New Roman"/>
          <w:sz w:val="28"/>
          <w:szCs w:val="28"/>
          <w:lang w:val="uk-UA"/>
        </w:rPr>
        <w:t xml:space="preserve">Освітня програма </w:t>
      </w:r>
      <w:r w:rsidRPr="003E53D1">
        <w:rPr>
          <w:rFonts w:ascii="Times New Roman" w:hAnsi="Times New Roman"/>
          <w:sz w:val="28"/>
          <w:szCs w:val="28"/>
          <w:u w:val="single"/>
          <w:lang w:val="uk-UA"/>
        </w:rPr>
        <w:t>Середня освіта (Географія)</w:t>
      </w:r>
    </w:p>
    <w:p w:rsidR="00657A0F" w:rsidRPr="00844AC2" w:rsidRDefault="00657A0F" w:rsidP="00657A0F">
      <w:pPr>
        <w:spacing w:line="360" w:lineRule="auto"/>
        <w:ind w:left="3402"/>
        <w:rPr>
          <w:rFonts w:ascii="Times New Roman" w:hAnsi="Times New Roman"/>
          <w:sz w:val="28"/>
          <w:szCs w:val="28"/>
        </w:rPr>
      </w:pPr>
      <w:r>
        <w:rPr>
          <w:rFonts w:ascii="Times New Roman" w:hAnsi="Times New Roman"/>
          <w:sz w:val="28"/>
          <w:szCs w:val="28"/>
          <w:lang w:val="uk-UA"/>
        </w:rPr>
        <w:t>Тазетдінов Ілля Володимирович</w:t>
      </w:r>
    </w:p>
    <w:p w:rsidR="00657A0F" w:rsidRPr="00844AC2" w:rsidRDefault="00657A0F" w:rsidP="00657A0F">
      <w:pPr>
        <w:spacing w:line="360" w:lineRule="auto"/>
        <w:ind w:left="3402"/>
        <w:rPr>
          <w:rFonts w:ascii="Times New Roman" w:hAnsi="Times New Roman"/>
          <w:sz w:val="28"/>
          <w:szCs w:val="28"/>
          <w:lang w:val="uk-UA"/>
        </w:rPr>
      </w:pPr>
      <w:r w:rsidRPr="00844AC2">
        <w:rPr>
          <w:rFonts w:ascii="Times New Roman" w:hAnsi="Times New Roman"/>
          <w:sz w:val="28"/>
          <w:szCs w:val="28"/>
          <w:lang w:val="uk-UA"/>
        </w:rPr>
        <w:t>Керівник</w:t>
      </w:r>
      <w:r>
        <w:rPr>
          <w:rFonts w:ascii="Times New Roman" w:hAnsi="Times New Roman"/>
          <w:sz w:val="28"/>
          <w:szCs w:val="28"/>
          <w:lang w:val="uk-UA"/>
        </w:rPr>
        <w:t xml:space="preserve"> </w:t>
      </w:r>
      <w:r w:rsidRPr="00844AC2">
        <w:rPr>
          <w:rFonts w:ascii="Times New Roman" w:hAnsi="Times New Roman"/>
          <w:sz w:val="28"/>
          <w:szCs w:val="28"/>
          <w:lang w:val="uk-UA"/>
        </w:rPr>
        <w:t xml:space="preserve"> к. </w:t>
      </w:r>
      <w:r>
        <w:rPr>
          <w:rFonts w:ascii="Times New Roman" w:hAnsi="Times New Roman"/>
          <w:sz w:val="28"/>
          <w:szCs w:val="28"/>
          <w:lang w:val="uk-UA"/>
        </w:rPr>
        <w:t>пед. наук Адобовська М. В.</w:t>
      </w:r>
      <w:r w:rsidRPr="00844AC2">
        <w:rPr>
          <w:rFonts w:ascii="Times New Roman" w:hAnsi="Times New Roman"/>
          <w:sz w:val="28"/>
          <w:szCs w:val="28"/>
          <w:lang w:val="uk-UA"/>
        </w:rPr>
        <w:t>________</w:t>
      </w:r>
    </w:p>
    <w:p w:rsidR="00657A0F" w:rsidRPr="00844AC2" w:rsidRDefault="00657A0F" w:rsidP="00657A0F">
      <w:pPr>
        <w:spacing w:line="360" w:lineRule="auto"/>
        <w:ind w:left="3402"/>
        <w:rPr>
          <w:rFonts w:ascii="Times New Roman" w:hAnsi="Times New Roman"/>
          <w:sz w:val="28"/>
          <w:szCs w:val="28"/>
          <w:lang w:val="uk-UA"/>
        </w:rPr>
      </w:pPr>
      <w:r w:rsidRPr="00844AC2">
        <w:rPr>
          <w:rFonts w:ascii="Times New Roman" w:hAnsi="Times New Roman"/>
          <w:sz w:val="28"/>
          <w:szCs w:val="28"/>
          <w:lang w:val="uk-UA"/>
        </w:rPr>
        <w:t>Рецензент</w:t>
      </w:r>
      <w:r>
        <w:rPr>
          <w:rFonts w:ascii="Times New Roman" w:hAnsi="Times New Roman"/>
          <w:sz w:val="28"/>
          <w:szCs w:val="28"/>
          <w:lang w:val="uk-UA"/>
        </w:rPr>
        <w:t xml:space="preserve"> </w:t>
      </w:r>
      <w:r w:rsidRPr="00844AC2">
        <w:rPr>
          <w:rFonts w:ascii="Times New Roman" w:hAnsi="Times New Roman"/>
          <w:sz w:val="28"/>
          <w:szCs w:val="28"/>
          <w:lang w:val="uk-UA"/>
        </w:rPr>
        <w:t xml:space="preserve"> </w:t>
      </w:r>
      <w:r>
        <w:rPr>
          <w:rFonts w:ascii="Times New Roman" w:hAnsi="Times New Roman"/>
          <w:sz w:val="28"/>
          <w:szCs w:val="28"/>
          <w:lang w:val="uk-UA"/>
        </w:rPr>
        <w:t>ст</w:t>
      </w:r>
      <w:r w:rsidRPr="00844AC2">
        <w:rPr>
          <w:rFonts w:ascii="Times New Roman" w:hAnsi="Times New Roman"/>
          <w:sz w:val="28"/>
          <w:szCs w:val="28"/>
          <w:lang w:val="uk-UA"/>
        </w:rPr>
        <w:t>.</w:t>
      </w:r>
      <w:r>
        <w:rPr>
          <w:rFonts w:ascii="Times New Roman" w:hAnsi="Times New Roman"/>
          <w:sz w:val="28"/>
          <w:szCs w:val="28"/>
          <w:lang w:val="uk-UA"/>
        </w:rPr>
        <w:t xml:space="preserve"> викладач</w:t>
      </w:r>
      <w:r w:rsidRPr="00844AC2">
        <w:rPr>
          <w:rFonts w:ascii="Times New Roman" w:hAnsi="Times New Roman"/>
          <w:sz w:val="28"/>
          <w:szCs w:val="28"/>
          <w:lang w:val="uk-UA"/>
        </w:rPr>
        <w:t xml:space="preserve"> </w:t>
      </w:r>
      <w:r>
        <w:rPr>
          <w:rFonts w:ascii="Times New Roman" w:hAnsi="Times New Roman"/>
          <w:sz w:val="28"/>
          <w:szCs w:val="28"/>
          <w:lang w:val="uk-UA"/>
        </w:rPr>
        <w:t>Куделіна С. Б.</w:t>
      </w:r>
      <w:r w:rsidRPr="00844AC2">
        <w:rPr>
          <w:rFonts w:ascii="Times New Roman" w:hAnsi="Times New Roman"/>
          <w:sz w:val="28"/>
          <w:szCs w:val="28"/>
          <w:lang w:val="uk-UA"/>
        </w:rPr>
        <w:t xml:space="preserve"> </w:t>
      </w:r>
    </w:p>
    <w:p w:rsidR="00657A0F" w:rsidRDefault="00657A0F" w:rsidP="00657A0F">
      <w:pPr>
        <w:spacing w:line="360" w:lineRule="auto"/>
        <w:rPr>
          <w:rFonts w:ascii="Times New Roman" w:hAnsi="Times New Roman"/>
          <w:sz w:val="28"/>
          <w:szCs w:val="28"/>
          <w:lang w:val="uk-UA"/>
        </w:rPr>
      </w:pPr>
    </w:p>
    <w:p w:rsidR="00657A0F" w:rsidRDefault="00657A0F" w:rsidP="00657A0F">
      <w:pPr>
        <w:spacing w:line="360" w:lineRule="auto"/>
        <w:rPr>
          <w:rFonts w:ascii="Times New Roman" w:hAnsi="Times New Roman"/>
          <w:sz w:val="28"/>
          <w:szCs w:val="28"/>
          <w:lang w:val="uk-UA"/>
        </w:rPr>
        <w:sectPr w:rsidR="00657A0F" w:rsidSect="007300F4">
          <w:footerReference w:type="even" r:id="rId5"/>
          <w:footerReference w:type="default" r:id="rId6"/>
          <w:pgSz w:w="11906" w:h="16838"/>
          <w:pgMar w:top="1134" w:right="851" w:bottom="1134" w:left="1701" w:header="709" w:footer="709" w:gutter="0"/>
          <w:cols w:space="708"/>
          <w:titlePg/>
          <w:docGrid w:linePitch="360"/>
        </w:sectPr>
      </w:pPr>
    </w:p>
    <w:p w:rsidR="00657A0F" w:rsidRPr="00844AC2" w:rsidRDefault="00657A0F" w:rsidP="00657A0F">
      <w:pPr>
        <w:spacing w:line="360" w:lineRule="auto"/>
        <w:rPr>
          <w:rFonts w:ascii="Times New Roman" w:hAnsi="Times New Roman"/>
          <w:sz w:val="28"/>
          <w:szCs w:val="28"/>
          <w:lang w:val="uk-UA"/>
        </w:rPr>
      </w:pPr>
      <w:r w:rsidRPr="00844AC2">
        <w:rPr>
          <w:rFonts w:ascii="Times New Roman" w:hAnsi="Times New Roman"/>
          <w:sz w:val="28"/>
          <w:szCs w:val="28"/>
          <w:lang w:val="uk-UA"/>
        </w:rPr>
        <w:lastRenderedPageBreak/>
        <w:t>Рекомендовано до захисту:</w:t>
      </w:r>
    </w:p>
    <w:p w:rsidR="00657A0F" w:rsidRPr="00844AC2" w:rsidRDefault="00657A0F" w:rsidP="00657A0F">
      <w:pPr>
        <w:spacing w:line="360" w:lineRule="auto"/>
        <w:rPr>
          <w:rFonts w:ascii="Times New Roman" w:hAnsi="Times New Roman"/>
          <w:sz w:val="28"/>
          <w:szCs w:val="28"/>
          <w:lang w:val="uk-UA"/>
        </w:rPr>
      </w:pPr>
      <w:r w:rsidRPr="00844AC2">
        <w:rPr>
          <w:rFonts w:ascii="Times New Roman" w:hAnsi="Times New Roman"/>
          <w:sz w:val="28"/>
          <w:szCs w:val="28"/>
          <w:lang w:val="uk-UA"/>
        </w:rPr>
        <w:t>Протокол засідання кафедри</w:t>
      </w:r>
    </w:p>
    <w:p w:rsidR="00657A0F" w:rsidRDefault="00657A0F" w:rsidP="00657A0F">
      <w:pPr>
        <w:spacing w:line="360" w:lineRule="auto"/>
        <w:rPr>
          <w:rFonts w:ascii="Times New Roman" w:hAnsi="Times New Roman"/>
          <w:sz w:val="28"/>
          <w:szCs w:val="28"/>
          <w:lang w:val="uk-UA"/>
        </w:rPr>
      </w:pPr>
      <w:r w:rsidRPr="00844AC2">
        <w:rPr>
          <w:rFonts w:ascii="Times New Roman" w:hAnsi="Times New Roman"/>
          <w:sz w:val="28"/>
          <w:szCs w:val="28"/>
          <w:lang w:val="uk-UA"/>
        </w:rPr>
        <w:t xml:space="preserve">№ </w:t>
      </w:r>
      <w:r>
        <w:rPr>
          <w:rFonts w:ascii="Times New Roman" w:hAnsi="Times New Roman"/>
          <w:sz w:val="28"/>
          <w:szCs w:val="28"/>
          <w:lang w:val="uk-UA"/>
        </w:rPr>
        <w:t>12</w:t>
      </w:r>
      <w:r w:rsidRPr="00844AC2">
        <w:rPr>
          <w:rFonts w:ascii="Times New Roman" w:hAnsi="Times New Roman"/>
          <w:sz w:val="28"/>
          <w:szCs w:val="28"/>
          <w:lang w:val="uk-UA"/>
        </w:rPr>
        <w:t xml:space="preserve"> від 2</w:t>
      </w:r>
      <w:r>
        <w:rPr>
          <w:rFonts w:ascii="Times New Roman" w:hAnsi="Times New Roman"/>
          <w:sz w:val="28"/>
          <w:szCs w:val="28"/>
          <w:lang w:val="uk-UA"/>
        </w:rPr>
        <w:t>5</w:t>
      </w:r>
      <w:r w:rsidRPr="00844AC2">
        <w:rPr>
          <w:rFonts w:ascii="Times New Roman" w:hAnsi="Times New Roman"/>
          <w:sz w:val="28"/>
          <w:szCs w:val="28"/>
          <w:lang w:val="uk-UA"/>
        </w:rPr>
        <w:t>.0</w:t>
      </w:r>
      <w:r>
        <w:rPr>
          <w:rFonts w:ascii="Times New Roman" w:hAnsi="Times New Roman"/>
          <w:sz w:val="28"/>
          <w:szCs w:val="28"/>
          <w:lang w:val="uk-UA"/>
        </w:rPr>
        <w:t>5</w:t>
      </w:r>
      <w:r w:rsidRPr="00844AC2">
        <w:rPr>
          <w:rFonts w:ascii="Times New Roman" w:hAnsi="Times New Roman"/>
          <w:sz w:val="28"/>
          <w:szCs w:val="28"/>
          <w:lang w:val="uk-UA"/>
        </w:rPr>
        <w:t>. 202</w:t>
      </w:r>
      <w:r>
        <w:rPr>
          <w:rFonts w:ascii="Times New Roman" w:hAnsi="Times New Roman"/>
          <w:sz w:val="28"/>
          <w:szCs w:val="28"/>
          <w:lang w:val="uk-UA"/>
        </w:rPr>
        <w:t>3</w:t>
      </w:r>
      <w:r w:rsidRPr="00844AC2">
        <w:rPr>
          <w:rFonts w:ascii="Times New Roman" w:hAnsi="Times New Roman"/>
          <w:sz w:val="28"/>
          <w:szCs w:val="28"/>
          <w:lang w:val="uk-UA"/>
        </w:rPr>
        <w:t xml:space="preserve"> р. </w:t>
      </w:r>
    </w:p>
    <w:p w:rsidR="00657A0F" w:rsidRDefault="00657A0F" w:rsidP="00657A0F">
      <w:pPr>
        <w:spacing w:line="360" w:lineRule="auto"/>
        <w:rPr>
          <w:rFonts w:ascii="Times New Roman" w:hAnsi="Times New Roman"/>
          <w:sz w:val="28"/>
          <w:szCs w:val="28"/>
          <w:lang w:val="uk-UA"/>
        </w:rPr>
      </w:pPr>
    </w:p>
    <w:p w:rsidR="00657A0F" w:rsidRPr="00844AC2" w:rsidRDefault="00657A0F" w:rsidP="00657A0F">
      <w:pPr>
        <w:spacing w:line="360" w:lineRule="auto"/>
        <w:rPr>
          <w:rFonts w:ascii="Times New Roman" w:hAnsi="Times New Roman"/>
          <w:sz w:val="28"/>
          <w:szCs w:val="28"/>
          <w:lang w:val="uk-UA"/>
        </w:rPr>
      </w:pPr>
    </w:p>
    <w:p w:rsidR="00657A0F" w:rsidRPr="00844AC2" w:rsidRDefault="00657A0F" w:rsidP="00657A0F">
      <w:pPr>
        <w:spacing w:line="360" w:lineRule="auto"/>
        <w:rPr>
          <w:rFonts w:ascii="Times New Roman" w:hAnsi="Times New Roman"/>
          <w:sz w:val="28"/>
          <w:szCs w:val="28"/>
          <w:lang w:val="uk-UA"/>
        </w:rPr>
      </w:pPr>
      <w:r w:rsidRPr="00844AC2">
        <w:rPr>
          <w:rFonts w:ascii="Times New Roman" w:hAnsi="Times New Roman"/>
          <w:sz w:val="28"/>
          <w:szCs w:val="28"/>
          <w:lang w:val="uk-UA"/>
        </w:rPr>
        <w:t>Завідувач кафедри</w:t>
      </w:r>
    </w:p>
    <w:p w:rsidR="00657A0F" w:rsidRPr="00844AC2" w:rsidRDefault="00657A0F" w:rsidP="00657A0F">
      <w:pPr>
        <w:spacing w:line="360" w:lineRule="auto"/>
        <w:rPr>
          <w:rFonts w:ascii="Times New Roman" w:hAnsi="Times New Roman"/>
          <w:sz w:val="28"/>
          <w:szCs w:val="28"/>
          <w:lang w:val="uk-UA"/>
        </w:rPr>
      </w:pPr>
      <w:r>
        <w:rPr>
          <w:rFonts w:ascii="Times New Roman" w:hAnsi="Times New Roman"/>
          <w:sz w:val="28"/>
          <w:szCs w:val="28"/>
          <w:lang w:val="uk-UA"/>
        </w:rPr>
        <w:t>_______   Буяновський</w:t>
      </w:r>
      <w:r w:rsidRPr="00844AC2">
        <w:rPr>
          <w:rFonts w:ascii="Times New Roman" w:hAnsi="Times New Roman"/>
          <w:sz w:val="28"/>
          <w:szCs w:val="28"/>
          <w:lang w:val="uk-UA"/>
        </w:rPr>
        <w:t xml:space="preserve"> А</w:t>
      </w:r>
      <w:r>
        <w:rPr>
          <w:rFonts w:ascii="Times New Roman" w:hAnsi="Times New Roman"/>
          <w:sz w:val="28"/>
          <w:szCs w:val="28"/>
          <w:lang w:val="uk-UA"/>
        </w:rPr>
        <w:t>ндрій</w:t>
      </w:r>
    </w:p>
    <w:p w:rsidR="00657A0F" w:rsidRPr="003B7664" w:rsidRDefault="00657A0F" w:rsidP="00657A0F">
      <w:pPr>
        <w:spacing w:line="360" w:lineRule="auto"/>
        <w:rPr>
          <w:rFonts w:ascii="Times New Roman" w:hAnsi="Times New Roman"/>
          <w:sz w:val="18"/>
          <w:szCs w:val="18"/>
          <w:lang w:val="uk-UA"/>
        </w:rPr>
      </w:pPr>
      <w:r>
        <w:rPr>
          <w:rFonts w:ascii="Times New Roman" w:hAnsi="Times New Roman"/>
          <w:sz w:val="18"/>
          <w:szCs w:val="18"/>
          <w:lang w:val="uk-UA"/>
        </w:rPr>
        <w:t xml:space="preserve">   </w:t>
      </w:r>
      <w:r w:rsidRPr="003B7664">
        <w:rPr>
          <w:rFonts w:ascii="Times New Roman" w:hAnsi="Times New Roman"/>
          <w:sz w:val="18"/>
          <w:szCs w:val="18"/>
          <w:lang w:val="uk-UA"/>
        </w:rPr>
        <w:t>(підпис)</w:t>
      </w:r>
    </w:p>
    <w:p w:rsidR="00657A0F" w:rsidRPr="00844AC2" w:rsidRDefault="00657A0F" w:rsidP="0017422C">
      <w:pPr>
        <w:spacing w:line="360" w:lineRule="auto"/>
        <w:rPr>
          <w:rFonts w:ascii="Times New Roman" w:hAnsi="Times New Roman"/>
          <w:sz w:val="28"/>
          <w:szCs w:val="28"/>
          <w:lang w:val="uk-UA"/>
        </w:rPr>
      </w:pPr>
      <w:r w:rsidRPr="00844AC2">
        <w:rPr>
          <w:rFonts w:ascii="Times New Roman" w:hAnsi="Times New Roman"/>
          <w:sz w:val="28"/>
          <w:szCs w:val="28"/>
          <w:lang w:val="uk-UA"/>
        </w:rPr>
        <w:t>Захищено на засіданні ЕК №</w:t>
      </w:r>
    </w:p>
    <w:p w:rsidR="00657A0F" w:rsidRPr="00844AC2" w:rsidRDefault="00657A0F" w:rsidP="00657A0F">
      <w:pPr>
        <w:spacing w:line="360" w:lineRule="auto"/>
        <w:jc w:val="center"/>
        <w:rPr>
          <w:rFonts w:ascii="Times New Roman" w:hAnsi="Times New Roman"/>
          <w:sz w:val="28"/>
          <w:szCs w:val="28"/>
          <w:lang w:val="uk-UA"/>
        </w:rPr>
      </w:pPr>
      <w:r w:rsidRPr="00844AC2">
        <w:rPr>
          <w:rFonts w:ascii="Times New Roman" w:hAnsi="Times New Roman"/>
          <w:sz w:val="28"/>
          <w:szCs w:val="28"/>
          <w:lang w:val="uk-UA"/>
        </w:rPr>
        <w:t xml:space="preserve">протокол № </w:t>
      </w:r>
      <w:r>
        <w:rPr>
          <w:rFonts w:ascii="Times New Roman" w:hAnsi="Times New Roman"/>
          <w:sz w:val="28"/>
          <w:szCs w:val="28"/>
          <w:lang w:val="uk-UA"/>
        </w:rPr>
        <w:t xml:space="preserve">    </w:t>
      </w:r>
      <w:r w:rsidRPr="00844AC2">
        <w:rPr>
          <w:rFonts w:ascii="Times New Roman" w:hAnsi="Times New Roman"/>
          <w:sz w:val="28"/>
          <w:szCs w:val="28"/>
          <w:lang w:val="uk-UA"/>
        </w:rPr>
        <w:t xml:space="preserve">від </w:t>
      </w:r>
      <w:r>
        <w:rPr>
          <w:rFonts w:ascii="Times New Roman" w:hAnsi="Times New Roman"/>
          <w:sz w:val="28"/>
          <w:szCs w:val="28"/>
          <w:lang w:val="uk-UA"/>
        </w:rPr>
        <w:t xml:space="preserve">            </w:t>
      </w:r>
      <w:r w:rsidRPr="00844AC2">
        <w:rPr>
          <w:rFonts w:ascii="Times New Roman" w:hAnsi="Times New Roman"/>
          <w:sz w:val="28"/>
          <w:szCs w:val="28"/>
          <w:lang w:val="uk-UA"/>
        </w:rPr>
        <w:t>202</w:t>
      </w:r>
      <w:r>
        <w:rPr>
          <w:rFonts w:ascii="Times New Roman" w:hAnsi="Times New Roman"/>
          <w:sz w:val="28"/>
          <w:szCs w:val="28"/>
          <w:lang w:val="uk-UA"/>
        </w:rPr>
        <w:t>3</w:t>
      </w:r>
      <w:r w:rsidRPr="00844AC2">
        <w:rPr>
          <w:rFonts w:ascii="Times New Roman" w:hAnsi="Times New Roman"/>
          <w:sz w:val="28"/>
          <w:szCs w:val="28"/>
          <w:lang w:val="uk-UA"/>
        </w:rPr>
        <w:t xml:space="preserve"> р.</w:t>
      </w:r>
    </w:p>
    <w:p w:rsidR="00657A0F" w:rsidRDefault="00657A0F" w:rsidP="00657A0F">
      <w:pPr>
        <w:spacing w:line="360" w:lineRule="auto"/>
        <w:jc w:val="center"/>
        <w:rPr>
          <w:rFonts w:ascii="Times New Roman" w:hAnsi="Times New Roman"/>
          <w:sz w:val="28"/>
          <w:szCs w:val="28"/>
          <w:lang w:val="uk-UA"/>
        </w:rPr>
      </w:pPr>
      <w:r w:rsidRPr="00844AC2">
        <w:rPr>
          <w:rFonts w:ascii="Times New Roman" w:hAnsi="Times New Roman"/>
          <w:sz w:val="28"/>
          <w:szCs w:val="28"/>
          <w:lang w:val="uk-UA"/>
        </w:rPr>
        <w:lastRenderedPageBreak/>
        <w:t>Оцінка______________/_____/____</w:t>
      </w:r>
    </w:p>
    <w:p w:rsidR="00657A0F" w:rsidRPr="003B7664" w:rsidRDefault="00657A0F" w:rsidP="00657A0F">
      <w:pPr>
        <w:spacing w:line="360" w:lineRule="auto"/>
        <w:jc w:val="center"/>
        <w:rPr>
          <w:rFonts w:ascii="Times New Roman" w:hAnsi="Times New Roman"/>
          <w:sz w:val="18"/>
          <w:szCs w:val="18"/>
          <w:lang w:val="uk-UA"/>
        </w:rPr>
      </w:pPr>
      <w:r w:rsidRPr="003B7664">
        <w:rPr>
          <w:rFonts w:ascii="Times New Roman" w:hAnsi="Times New Roman"/>
          <w:sz w:val="18"/>
          <w:szCs w:val="18"/>
          <w:lang w:val="uk-UA"/>
        </w:rPr>
        <w:t>(за національною шкалою/шкалою ЕСТS/ бали)</w:t>
      </w:r>
    </w:p>
    <w:p w:rsidR="00657A0F" w:rsidRDefault="00657A0F" w:rsidP="00657A0F">
      <w:pPr>
        <w:spacing w:line="360" w:lineRule="auto"/>
        <w:rPr>
          <w:rFonts w:ascii="Times New Roman" w:hAnsi="Times New Roman"/>
          <w:sz w:val="28"/>
          <w:szCs w:val="28"/>
          <w:lang w:val="uk-UA"/>
        </w:rPr>
      </w:pPr>
    </w:p>
    <w:p w:rsidR="00657A0F" w:rsidRPr="00844AC2" w:rsidRDefault="00657A0F" w:rsidP="00657A0F">
      <w:pPr>
        <w:spacing w:line="360" w:lineRule="auto"/>
        <w:rPr>
          <w:rFonts w:ascii="Times New Roman" w:hAnsi="Times New Roman"/>
          <w:sz w:val="28"/>
          <w:szCs w:val="28"/>
          <w:lang w:val="uk-UA"/>
        </w:rPr>
      </w:pPr>
      <w:r w:rsidRPr="00844AC2">
        <w:rPr>
          <w:rFonts w:ascii="Times New Roman" w:hAnsi="Times New Roman"/>
          <w:sz w:val="28"/>
          <w:szCs w:val="28"/>
          <w:lang w:val="uk-UA"/>
        </w:rPr>
        <w:t>Голова ЕК</w:t>
      </w:r>
    </w:p>
    <w:p w:rsidR="00657A0F" w:rsidRPr="00844AC2" w:rsidRDefault="00657A0F" w:rsidP="00657A0F">
      <w:pPr>
        <w:spacing w:line="360" w:lineRule="auto"/>
        <w:rPr>
          <w:rFonts w:ascii="Times New Roman" w:hAnsi="Times New Roman"/>
          <w:sz w:val="28"/>
          <w:szCs w:val="28"/>
          <w:lang w:val="uk-UA"/>
        </w:rPr>
      </w:pPr>
      <w:r>
        <w:rPr>
          <w:rFonts w:ascii="Times New Roman" w:hAnsi="Times New Roman"/>
          <w:sz w:val="28"/>
          <w:szCs w:val="28"/>
          <w:lang w:val="uk-UA"/>
        </w:rPr>
        <w:t xml:space="preserve">_______      </w:t>
      </w:r>
      <w:r w:rsidRPr="00844AC2">
        <w:rPr>
          <w:rFonts w:ascii="Times New Roman" w:hAnsi="Times New Roman"/>
          <w:sz w:val="28"/>
          <w:szCs w:val="28"/>
          <w:lang w:val="uk-UA"/>
        </w:rPr>
        <w:t xml:space="preserve"> </w:t>
      </w:r>
      <w:r>
        <w:rPr>
          <w:rFonts w:ascii="Times New Roman" w:hAnsi="Times New Roman"/>
          <w:sz w:val="28"/>
          <w:szCs w:val="28"/>
          <w:lang w:val="uk-UA"/>
        </w:rPr>
        <w:t>Адобовська</w:t>
      </w:r>
      <w:r w:rsidRPr="00844AC2">
        <w:rPr>
          <w:rFonts w:ascii="Times New Roman" w:hAnsi="Times New Roman"/>
          <w:sz w:val="28"/>
          <w:szCs w:val="28"/>
          <w:lang w:val="uk-UA"/>
        </w:rPr>
        <w:t xml:space="preserve"> М</w:t>
      </w:r>
      <w:r>
        <w:rPr>
          <w:rFonts w:ascii="Times New Roman" w:hAnsi="Times New Roman"/>
          <w:sz w:val="28"/>
          <w:szCs w:val="28"/>
          <w:lang w:val="uk-UA"/>
        </w:rPr>
        <w:t>арія</w:t>
      </w:r>
    </w:p>
    <w:p w:rsidR="00657A0F" w:rsidRPr="003B7664" w:rsidRDefault="00657A0F" w:rsidP="00657A0F">
      <w:pPr>
        <w:spacing w:line="360" w:lineRule="auto"/>
        <w:rPr>
          <w:rFonts w:ascii="Times New Roman" w:hAnsi="Times New Roman"/>
          <w:sz w:val="18"/>
          <w:szCs w:val="18"/>
          <w:lang w:val="uk-UA"/>
        </w:rPr>
      </w:pPr>
      <w:r>
        <w:rPr>
          <w:rFonts w:ascii="Times New Roman" w:hAnsi="Times New Roman"/>
          <w:sz w:val="18"/>
          <w:szCs w:val="18"/>
          <w:lang w:val="uk-UA"/>
        </w:rPr>
        <w:t xml:space="preserve">     </w:t>
      </w:r>
      <w:r w:rsidRPr="003B7664">
        <w:rPr>
          <w:rFonts w:ascii="Times New Roman" w:hAnsi="Times New Roman"/>
          <w:sz w:val="18"/>
          <w:szCs w:val="18"/>
          <w:lang w:val="uk-UA"/>
        </w:rPr>
        <w:t>(підпис)</w:t>
      </w:r>
    </w:p>
    <w:p w:rsidR="00657A0F" w:rsidRDefault="00657A0F" w:rsidP="00657A0F">
      <w:pPr>
        <w:spacing w:line="360" w:lineRule="auto"/>
        <w:jc w:val="center"/>
        <w:rPr>
          <w:rFonts w:ascii="Times New Roman" w:hAnsi="Times New Roman"/>
          <w:sz w:val="28"/>
          <w:szCs w:val="28"/>
          <w:lang w:val="uk-UA"/>
        </w:rPr>
        <w:sectPr w:rsidR="00657A0F" w:rsidSect="003B7664">
          <w:type w:val="continuous"/>
          <w:pgSz w:w="11906" w:h="16838"/>
          <w:pgMar w:top="1134" w:right="851" w:bottom="1134" w:left="1701" w:header="709" w:footer="709" w:gutter="0"/>
          <w:cols w:num="2" w:space="708"/>
          <w:titlePg/>
          <w:docGrid w:linePitch="360"/>
        </w:sectPr>
      </w:pPr>
    </w:p>
    <w:p w:rsidR="00994FF4" w:rsidRDefault="00657A0F" w:rsidP="00994FF4">
      <w:pPr>
        <w:spacing w:line="360" w:lineRule="auto"/>
        <w:jc w:val="center"/>
        <w:rPr>
          <w:rFonts w:ascii="Times New Roman" w:hAnsi="Times New Roman"/>
          <w:b/>
          <w:bCs/>
          <w:sz w:val="28"/>
          <w:szCs w:val="28"/>
          <w:lang w:val="uk-UA"/>
        </w:rPr>
      </w:pPr>
      <w:r w:rsidRPr="003B7664">
        <w:rPr>
          <w:rFonts w:ascii="Times New Roman" w:hAnsi="Times New Roman"/>
          <w:b/>
          <w:bCs/>
          <w:sz w:val="28"/>
          <w:szCs w:val="28"/>
          <w:lang w:val="uk-UA"/>
        </w:rPr>
        <w:lastRenderedPageBreak/>
        <w:t>Одеса – 2023</w:t>
      </w:r>
    </w:p>
    <w:p w:rsidR="00994FF4" w:rsidRDefault="00994FF4" w:rsidP="00994FF4">
      <w:pPr>
        <w:spacing w:line="360" w:lineRule="auto"/>
        <w:jc w:val="center"/>
        <w:rPr>
          <w:rFonts w:ascii="Times New Roman" w:hAnsi="Times New Roman"/>
          <w:b/>
          <w:bCs/>
          <w:sz w:val="28"/>
          <w:szCs w:val="28"/>
          <w:lang w:val="uk-UA"/>
        </w:rPr>
      </w:pPr>
    </w:p>
    <w:p w:rsidR="00657A0F" w:rsidRPr="00A451F8" w:rsidRDefault="00657A0F" w:rsidP="00994FF4">
      <w:pPr>
        <w:spacing w:line="360" w:lineRule="auto"/>
        <w:jc w:val="center"/>
        <w:rPr>
          <w:rFonts w:ascii="Times New Roman" w:hAnsi="Times New Roman"/>
          <w:b/>
          <w:bCs/>
          <w:sz w:val="28"/>
          <w:szCs w:val="28"/>
          <w:lang w:val="uk-UA"/>
        </w:rPr>
      </w:pPr>
      <w:r w:rsidRPr="00A451F8">
        <w:rPr>
          <w:rFonts w:ascii="Times New Roman" w:hAnsi="Times New Roman"/>
          <w:b/>
          <w:bCs/>
          <w:sz w:val="28"/>
          <w:szCs w:val="28"/>
          <w:lang w:val="uk-UA"/>
        </w:rPr>
        <w:t>ЗМІСТ</w:t>
      </w:r>
    </w:p>
    <w:p w:rsidR="00657A0F" w:rsidRPr="00A451F8" w:rsidRDefault="00657A0F" w:rsidP="00657A0F">
      <w:pPr>
        <w:spacing w:line="360" w:lineRule="auto"/>
        <w:jc w:val="both"/>
        <w:rPr>
          <w:rFonts w:ascii="Times New Roman" w:hAnsi="Times New Roman"/>
          <w:sz w:val="28"/>
          <w:szCs w:val="28"/>
          <w:lang w:val="uk-UA"/>
        </w:rPr>
      </w:pP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ВСТУП……………………………………………………………………………..3</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1 ОСОБЛИВОСТІ ФОРМУВАННЯ ГЕОГРАФО-КРАЇНОЗНАВЧИХ КОМПЕТЕНЦІЙ СТАРШОКЛАСНИКІВ…………….........................................6</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1.1 </w:t>
      </w:r>
      <w:bookmarkStart w:id="2" w:name="_Hlk138077970"/>
      <w:bookmarkStart w:id="3" w:name="_Hlk138080648"/>
      <w:r w:rsidRPr="00A451F8">
        <w:rPr>
          <w:rFonts w:ascii="Times New Roman" w:hAnsi="Times New Roman"/>
          <w:sz w:val="28"/>
          <w:szCs w:val="28"/>
          <w:lang w:val="uk-UA"/>
        </w:rPr>
        <w:t>Поняття географо-країнознавчих компетенцій старшокласників у курсі географії старшої школи в науковій літературі</w:t>
      </w:r>
      <w:bookmarkEnd w:id="2"/>
      <w:r w:rsidRPr="00A451F8">
        <w:rPr>
          <w:rFonts w:ascii="Times New Roman" w:hAnsi="Times New Roman"/>
          <w:sz w:val="28"/>
          <w:szCs w:val="28"/>
          <w:lang w:val="uk-UA"/>
        </w:rPr>
        <w:t>………………………………….6</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1.2 </w:t>
      </w:r>
      <w:bookmarkStart w:id="4" w:name="_Hlk138080479"/>
      <w:bookmarkStart w:id="5" w:name="_Hlk138078045"/>
      <w:r w:rsidRPr="00A451F8">
        <w:rPr>
          <w:rFonts w:ascii="Times New Roman" w:hAnsi="Times New Roman"/>
          <w:sz w:val="28"/>
          <w:szCs w:val="28"/>
          <w:lang w:val="uk-UA"/>
        </w:rPr>
        <w:t>Закономірності та особливості формування географо-країнознавчих компетенцій старшокласників…………………………………………………..10</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1.3 Методи та засоби формування </w:t>
      </w:r>
      <w:bookmarkEnd w:id="4"/>
      <w:r w:rsidRPr="00A451F8">
        <w:rPr>
          <w:rFonts w:ascii="Times New Roman" w:hAnsi="Times New Roman"/>
          <w:sz w:val="28"/>
          <w:szCs w:val="28"/>
          <w:lang w:val="uk-UA"/>
        </w:rPr>
        <w:t>географо-країнознавчих компетенцій учнів старших класів</w:t>
      </w:r>
      <w:bookmarkEnd w:id="5"/>
      <w:r w:rsidRPr="00A451F8">
        <w:rPr>
          <w:rFonts w:ascii="Times New Roman" w:hAnsi="Times New Roman"/>
          <w:sz w:val="28"/>
          <w:szCs w:val="28"/>
          <w:lang w:val="uk-UA"/>
        </w:rPr>
        <w:t>…………………………………………………………………...</w:t>
      </w:r>
      <w:bookmarkEnd w:id="3"/>
      <w:r w:rsidRPr="00A451F8">
        <w:rPr>
          <w:rFonts w:ascii="Times New Roman" w:hAnsi="Times New Roman"/>
          <w:sz w:val="28"/>
          <w:szCs w:val="28"/>
          <w:lang w:val="uk-UA"/>
        </w:rPr>
        <w:t>11</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2 МЕТОДИКА ТА</w:t>
      </w:r>
      <w:r w:rsidRPr="00844AC2">
        <w:rPr>
          <w:rFonts w:ascii="Times New Roman" w:hAnsi="Times New Roman"/>
          <w:color w:val="000000"/>
          <w:sz w:val="28"/>
          <w:szCs w:val="28"/>
          <w:lang w:val="uk-UA"/>
        </w:rPr>
        <w:t xml:space="preserve"> ПЕДАГОГІЧНИЙ </w:t>
      </w:r>
      <w:r w:rsidRPr="00A451F8">
        <w:rPr>
          <w:rFonts w:ascii="Times New Roman" w:hAnsi="Times New Roman"/>
          <w:sz w:val="28"/>
          <w:szCs w:val="28"/>
          <w:lang w:val="uk-UA"/>
        </w:rPr>
        <w:t xml:space="preserve">ДОСВІД ФОРМУВАННЯ ГЕОГРАФО-КРАЇНОЗНАВЧИХ КОМПЕТЕНЦІЙ СТАРШОКЛАСНИКІВ…20 </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2.1 Методика формування географо-країнознавчих компетенцій старшокласників……………………………………………………………........20</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2.2 Вітчизняний досвід </w:t>
      </w:r>
      <w:bookmarkStart w:id="6" w:name="_Hlk138078479"/>
      <w:r w:rsidRPr="00A451F8">
        <w:rPr>
          <w:rFonts w:ascii="Times New Roman" w:hAnsi="Times New Roman"/>
          <w:sz w:val="28"/>
          <w:szCs w:val="28"/>
          <w:lang w:val="uk-UA"/>
        </w:rPr>
        <w:t>формування географо-країнознавчих компетенцій старшокласників</w:t>
      </w:r>
      <w:bookmarkEnd w:id="6"/>
      <w:r w:rsidRPr="00A451F8">
        <w:rPr>
          <w:rFonts w:ascii="Times New Roman" w:hAnsi="Times New Roman"/>
          <w:sz w:val="28"/>
          <w:szCs w:val="28"/>
          <w:lang w:val="uk-UA"/>
        </w:rPr>
        <w:t>……………………………………………………………........22</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2.3 Закордонний досвід формування географо-країнознавчих компетенцій старшокласників……………………………………………………………........24</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3 </w:t>
      </w:r>
      <w:bookmarkStart w:id="7" w:name="_Hlk138075402"/>
      <w:r w:rsidRPr="00844AC2">
        <w:rPr>
          <w:rFonts w:ascii="Times New Roman" w:hAnsi="Times New Roman"/>
          <w:color w:val="000000"/>
          <w:sz w:val="28"/>
          <w:szCs w:val="28"/>
          <w:lang w:val="uk-UA"/>
        </w:rPr>
        <w:t>ЕКСПЕРИМЕНТАЛЬНЕ</w:t>
      </w:r>
      <w:r w:rsidRPr="00A451F8">
        <w:rPr>
          <w:rFonts w:ascii="Times New Roman" w:hAnsi="Times New Roman"/>
          <w:sz w:val="28"/>
          <w:szCs w:val="28"/>
          <w:lang w:val="uk-UA"/>
        </w:rPr>
        <w:t xml:space="preserve"> ДОСЛІДЖЕННЯ ПРОЦЕСУ ФОРМУВАННЯ ГЕОГРАФО-КРАЇНОЗНАВЧИХ КОМПЕТЕНЦІЙ СТАРШОКЛАСНИКІВ</w:t>
      </w:r>
      <w:bookmarkEnd w:id="7"/>
      <w:r>
        <w:rPr>
          <w:rFonts w:ascii="Times New Roman" w:hAnsi="Times New Roman"/>
          <w:sz w:val="28"/>
          <w:szCs w:val="28"/>
          <w:lang w:val="uk-UA"/>
        </w:rPr>
        <w:t>..</w:t>
      </w:r>
      <w:r w:rsidRPr="00A451F8">
        <w:rPr>
          <w:rFonts w:ascii="Times New Roman" w:hAnsi="Times New Roman"/>
          <w:sz w:val="28"/>
          <w:szCs w:val="28"/>
          <w:lang w:val="uk-UA"/>
        </w:rPr>
        <w:t>.32</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3.1 </w:t>
      </w:r>
      <w:bookmarkStart w:id="8" w:name="_Hlk138075494"/>
      <w:r w:rsidRPr="00A451F8">
        <w:rPr>
          <w:rFonts w:ascii="Times New Roman" w:hAnsi="Times New Roman"/>
          <w:sz w:val="28"/>
          <w:szCs w:val="28"/>
          <w:lang w:val="uk-UA"/>
        </w:rPr>
        <w:t>Організація та методика проведення дослідження………………………..32</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3.2 Аналіз та інтерпретація отриманих результатів дослідження</w:t>
      </w:r>
      <w:bookmarkEnd w:id="8"/>
      <w:r w:rsidRPr="00A451F8">
        <w:rPr>
          <w:rFonts w:ascii="Times New Roman" w:hAnsi="Times New Roman"/>
          <w:sz w:val="28"/>
          <w:szCs w:val="28"/>
          <w:lang w:val="uk-UA"/>
        </w:rPr>
        <w:t>……………36</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ВИСНОВКИ……………………………………………………………………...49</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СПИСОК ВИКОРИСТАНИХ ДЖЕРЕЛ………………………………………..52</w:t>
      </w:r>
    </w:p>
    <w:p w:rsidR="00657A0F" w:rsidRPr="00A451F8" w:rsidRDefault="00657A0F" w:rsidP="00657A0F">
      <w:pPr>
        <w:spacing w:line="360" w:lineRule="auto"/>
        <w:jc w:val="both"/>
        <w:rPr>
          <w:rFonts w:ascii="Times New Roman" w:hAnsi="Times New Roman"/>
          <w:sz w:val="28"/>
          <w:szCs w:val="28"/>
          <w:lang w:val="uk-UA"/>
        </w:rPr>
      </w:pPr>
      <w:r w:rsidRPr="00A451F8">
        <w:rPr>
          <w:rFonts w:ascii="Times New Roman" w:hAnsi="Times New Roman"/>
          <w:sz w:val="28"/>
          <w:szCs w:val="28"/>
          <w:lang w:val="uk-UA"/>
        </w:rPr>
        <w:t>ДОДАТКИ………………………………………………………………………..57</w:t>
      </w:r>
    </w:p>
    <w:p w:rsidR="00657A0F" w:rsidRPr="00A451F8" w:rsidRDefault="00657A0F" w:rsidP="00657A0F">
      <w:pPr>
        <w:rPr>
          <w:rFonts w:ascii="Times New Roman" w:hAnsi="Times New Roman"/>
          <w:sz w:val="28"/>
          <w:szCs w:val="28"/>
          <w:lang w:val="uk-UA"/>
        </w:rPr>
      </w:pPr>
      <w:r w:rsidRPr="00A451F8">
        <w:rPr>
          <w:rFonts w:ascii="Times New Roman" w:hAnsi="Times New Roman"/>
          <w:sz w:val="28"/>
          <w:szCs w:val="28"/>
          <w:lang w:val="uk-UA"/>
        </w:rPr>
        <w:br w:type="page"/>
      </w:r>
    </w:p>
    <w:p w:rsidR="00657A0F" w:rsidRPr="00A451F8" w:rsidRDefault="00657A0F" w:rsidP="00657A0F">
      <w:pPr>
        <w:spacing w:line="360" w:lineRule="auto"/>
        <w:jc w:val="center"/>
        <w:rPr>
          <w:rFonts w:ascii="Times New Roman" w:hAnsi="Times New Roman"/>
          <w:b/>
          <w:bCs/>
          <w:sz w:val="28"/>
          <w:szCs w:val="28"/>
          <w:lang w:val="uk-UA"/>
        </w:rPr>
      </w:pPr>
      <w:r w:rsidRPr="00A451F8">
        <w:rPr>
          <w:rFonts w:ascii="Times New Roman" w:hAnsi="Times New Roman"/>
          <w:b/>
          <w:bCs/>
          <w:sz w:val="28"/>
          <w:szCs w:val="28"/>
          <w:lang w:val="uk-UA"/>
        </w:rPr>
        <w:lastRenderedPageBreak/>
        <w:t>ВСТУП</w:t>
      </w:r>
    </w:p>
    <w:p w:rsidR="00657A0F" w:rsidRPr="00A451F8" w:rsidRDefault="00657A0F" w:rsidP="00657A0F">
      <w:pPr>
        <w:spacing w:line="360" w:lineRule="auto"/>
        <w:jc w:val="both"/>
        <w:rPr>
          <w:rFonts w:ascii="Times New Roman" w:hAnsi="Times New Roman"/>
          <w:sz w:val="28"/>
          <w:szCs w:val="28"/>
          <w:lang w:val="uk-UA"/>
        </w:rPr>
      </w:pP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За останні кілька років ми спостерігаємо постійне та поступове вдосконалення системи освіти в Україні. Перш за все даний процес пов’язаний із запровадженням концепції Нової української школи, яка стала справжнім «ковтком повітря» для сучасної української шкільної освіти в цілому. Систему української шкільної освіти протягом багатьох років намагались змінити, звертаючись до іноземного досвіду та руйнуючи колишню радянську систему, яка вже давно стала абсолютно безрезультатною, проте, на жаль, далеко не завжди ці спроби були успішними. Українське суспільство разом з підростаючим поколінням постійно змінюються, проте освіта залишалась майже без змін. І ось, нарешті, з 2018/2019 навчального року першокласники у нашій країні почали навчатись за зовсім новою шкільною програмою, у школах почали застосовувати нові підходи до навчання та виховання школярів, нові методи, засоби, прийоми та технології. Окрім цього, у 2017 році було запроваджено новий Закон України «Про освіту», у якому, як і у Концепції Нової Української школи, було зазначено необхідність формування компетенцій та компетентностей у процесі навчання, якими має оволодіти кожен учень під час навчання у закладі середньої освіти. Таким чином, формування компетенцій відбувається і на уроках географії.</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 xml:space="preserve">В цілому, географія є одним із найбільш важливих шкільних предметів, який дає можливість учням сформувати особливі уявлення про світ, про географічний простір, про країни, материки, океани, тобто комплексні уявлення про світ, що їх оточує, про взаємодію людей з цим світом та людей один з одним у загальному сенсі. Наразі можна спостерігати і поступове вдосконалення географічної освіти, у рамках якої також запроваджується компетентісний підхід. Окрім цього, враховуючи масштабну глобалізацію сучасного світу, враховуючи постійну комунікацію представників різних культур один з одним, а також враховуючи і інші виклики сучасності, наразі особливо важливо формувати якісні географічні компетенції, оволодівши </w:t>
      </w:r>
      <w:r w:rsidRPr="00A451F8">
        <w:rPr>
          <w:rFonts w:ascii="Times New Roman" w:hAnsi="Times New Roman"/>
          <w:sz w:val="28"/>
          <w:szCs w:val="28"/>
          <w:lang w:val="uk-UA"/>
        </w:rPr>
        <w:lastRenderedPageBreak/>
        <w:t xml:space="preserve">якими, учні матимуть змогу належним чином адаптуватись до нового світу, тим самим розвиваючись відповідно до усіх вимог нового часу. Враховуючи те, що наразі має місце постійна комунікація представників різних культур один з одним, що відбувається внаслідок глобалізації, яка увійшла в усі сфери життя людини, у тому числі і в освіту, наразі існує необхідність формування не лише загальних географічних компетенцій учнів, а саме географо-країнознавчих. </w:t>
      </w:r>
      <w:bookmarkStart w:id="9" w:name="_Hlk138080096"/>
      <w:r w:rsidRPr="00A451F8">
        <w:rPr>
          <w:rFonts w:ascii="Times New Roman" w:hAnsi="Times New Roman"/>
          <w:sz w:val="28"/>
          <w:szCs w:val="28"/>
          <w:lang w:val="uk-UA"/>
        </w:rPr>
        <w:t>Формування даних компетенцій має відбуватись у якісно створеному освітньому середовищі, у якому учні будуть зацікавлені навчатись, у якому буде присутнє різноманіття методів навчання, навчальних технологій та навчальних засобів.</w:t>
      </w:r>
      <w:bookmarkEnd w:id="9"/>
      <w:r w:rsidRPr="00A451F8">
        <w:rPr>
          <w:rFonts w:ascii="Times New Roman" w:hAnsi="Times New Roman"/>
          <w:sz w:val="28"/>
          <w:szCs w:val="28"/>
          <w:lang w:val="uk-UA"/>
        </w:rPr>
        <w:t xml:space="preserve"> Лише так існує можливість сформувати географо-країнознавчі компетенції.</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 xml:space="preserve">На жаль, дослідники не приділяють належну увагу питанням формування географо-країнознавчих компетенцій, саме тому у даному дослідженні актуально визначити усі особливості їх формування, а також розробити власну методику, довівши її ефективність. Загалом, часом до розробки компетентнісного </w:t>
      </w:r>
      <w:r w:rsidRPr="003B7664">
        <w:rPr>
          <w:rFonts w:ascii="Times New Roman" w:hAnsi="Times New Roman"/>
          <w:color w:val="000000"/>
          <w:sz w:val="28"/>
          <w:szCs w:val="28"/>
          <w:lang w:val="uk-UA"/>
        </w:rPr>
        <w:t>підходу</w:t>
      </w:r>
      <w:r w:rsidRPr="00A451F8">
        <w:rPr>
          <w:rFonts w:ascii="Times New Roman" w:hAnsi="Times New Roman"/>
          <w:sz w:val="28"/>
          <w:szCs w:val="28"/>
          <w:lang w:val="uk-UA"/>
        </w:rPr>
        <w:t xml:space="preserve"> до навчання залучалися як науковці (В.  Краєвський, А.  Хуторський, О. Топузов, В. Яценко та інші, так і вчителі-практики (І. Журавля, В. Кость, П. Скавронський). Однак, дане питання потребує більш детального дослідження.</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Отже, мета дослідження – визначити закономірності формування географо-країнознавчих компетенцій учнів старших класів у процесі вивчення шкільного курсу «Географії».</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Згідно з метою дослідження можна виокремити наступні завдання:</w:t>
      </w:r>
    </w:p>
    <w:p w:rsidR="00657A0F" w:rsidRPr="00A451F8" w:rsidRDefault="00657A0F" w:rsidP="00657A0F">
      <w:pPr>
        <w:spacing w:line="360" w:lineRule="auto"/>
        <w:ind w:firstLine="709"/>
        <w:jc w:val="both"/>
        <w:rPr>
          <w:rFonts w:ascii="Times New Roman" w:hAnsi="Times New Roman"/>
          <w:sz w:val="28"/>
          <w:szCs w:val="28"/>
          <w:lang w:val="uk-UA"/>
        </w:rPr>
      </w:pPr>
      <w:bookmarkStart w:id="10" w:name="_Hlk138078512"/>
      <w:r w:rsidRPr="00A451F8">
        <w:rPr>
          <w:rFonts w:ascii="Times New Roman" w:hAnsi="Times New Roman"/>
          <w:sz w:val="28"/>
          <w:szCs w:val="28"/>
          <w:lang w:val="uk-UA"/>
        </w:rPr>
        <w:t>1) з’ясувати особливості формування географо-країнознавчих компетенцій, визначивши основні теоретичні та методичні підходи;</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2) проаналізувати вітчизняний та закордонний досвід формування географо-країнознавчих компетенцій;</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3) емпірично з’ясувати особливості формування географо-країнознавчих компетенцій учнів 10 класу;</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lastRenderedPageBreak/>
        <w:t>4) розробити методичні рекомендації формування географо-країнознавчих компетенцій учнів 10 класу.</w:t>
      </w:r>
    </w:p>
    <w:bookmarkEnd w:id="10"/>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Об’єктом дослідження виступає курс географії 10 класу.</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Предметом дослідження виступають географо-країнознавчі компетенції.</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У процесі дослідження було використано наступні методи:</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1) теоретичні: аналіз – для проведення аналізу наукових та методичних джерел; синтез – для визначення головних рис отриманої інформації; узагальнення – для створення висновків;</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2) емпіричні: метод педагогічного експерименту, що передбачав розробку методики формування географо-країнознавчих компетенцій, використання методу анкетування учнів для перевірки її ефективності та статистичного методу для опрацювання отриманих результатів.</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 xml:space="preserve">Робота складається з вступу, трьох розділів, висновків, списку використаних джерел та додатків. У першому розділі розглядаються теоретичні особливості формування географо-країнознавчих компетенцій. У другому розділі наводиться аналіз вітчизняного та закордонного досвіду формування географо-країнознавчих компетенцій. Третій розділ – практичний, передбачав детальний опис проведення педагогічного експерименту та аналізу його результатів, а також власної методики формування географо-країнознавчих компетенцій. </w:t>
      </w:r>
    </w:p>
    <w:p w:rsidR="00657A0F" w:rsidRPr="00A451F8" w:rsidRDefault="00657A0F" w:rsidP="00657A0F">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 xml:space="preserve">Робота надрукована на 62 сторінках, створена на основі 52 джерел, з них – 32 вітчизняних та 19 закордонних англійською мовою. Робота містить ілюстративний матеріал у вигляді 6 графіків, 2 таблиць та 4 картинки. </w:t>
      </w:r>
    </w:p>
    <w:p w:rsidR="00393854" w:rsidRPr="00A451F8" w:rsidRDefault="00657A0F" w:rsidP="00393854">
      <w:pPr>
        <w:rPr>
          <w:rFonts w:ascii="Times New Roman" w:hAnsi="Times New Roman"/>
          <w:sz w:val="28"/>
          <w:szCs w:val="28"/>
          <w:lang w:val="uk-UA"/>
        </w:rPr>
      </w:pPr>
      <w:r w:rsidRPr="00A451F8">
        <w:rPr>
          <w:rFonts w:ascii="Times New Roman" w:hAnsi="Times New Roman"/>
          <w:b/>
          <w:bCs/>
          <w:sz w:val="28"/>
          <w:szCs w:val="28"/>
          <w:lang w:val="uk-UA"/>
        </w:rPr>
        <w:br w:type="page"/>
      </w:r>
    </w:p>
    <w:p w:rsidR="00393854" w:rsidRPr="00A451F8" w:rsidRDefault="00393854" w:rsidP="00393854">
      <w:pPr>
        <w:spacing w:line="360" w:lineRule="auto"/>
        <w:ind w:firstLine="709"/>
        <w:jc w:val="center"/>
        <w:rPr>
          <w:rFonts w:ascii="Times New Roman" w:hAnsi="Times New Roman"/>
          <w:b/>
          <w:bCs/>
          <w:sz w:val="28"/>
          <w:szCs w:val="28"/>
          <w:lang w:val="uk-UA"/>
        </w:rPr>
      </w:pPr>
      <w:r w:rsidRPr="00A451F8">
        <w:rPr>
          <w:rFonts w:ascii="Times New Roman" w:hAnsi="Times New Roman"/>
          <w:b/>
          <w:bCs/>
          <w:sz w:val="28"/>
          <w:szCs w:val="28"/>
          <w:lang w:val="uk-UA"/>
        </w:rPr>
        <w:lastRenderedPageBreak/>
        <w:t>ВИСНОВКИ</w:t>
      </w:r>
    </w:p>
    <w:p w:rsidR="00393854" w:rsidRPr="00A451F8" w:rsidRDefault="00393854" w:rsidP="00393854">
      <w:pPr>
        <w:spacing w:line="360" w:lineRule="auto"/>
        <w:ind w:firstLine="709"/>
        <w:jc w:val="both"/>
        <w:rPr>
          <w:rFonts w:ascii="Times New Roman" w:hAnsi="Times New Roman"/>
          <w:sz w:val="28"/>
          <w:szCs w:val="28"/>
          <w:lang w:val="uk-UA"/>
        </w:rPr>
      </w:pPr>
    </w:p>
    <w:p w:rsidR="00393854" w:rsidRPr="00A451F8" w:rsidRDefault="00393854" w:rsidP="00393854">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 xml:space="preserve">Отже, у процесі проведення дослідження було визначено, що </w:t>
      </w:r>
      <w:bookmarkStart w:id="11" w:name="_Hlk138083344"/>
      <w:r w:rsidRPr="00A451F8">
        <w:rPr>
          <w:rFonts w:ascii="Times New Roman" w:hAnsi="Times New Roman"/>
          <w:sz w:val="28"/>
          <w:szCs w:val="28"/>
          <w:lang w:val="uk-UA"/>
        </w:rPr>
        <w:t>на сьогоднішній день, враховуючи усі особливості розвитку сучасної системи освіти в Україні, особливості сучасного суспільства та вплив процесу глобалізації на усі сфери його діяльності, надзвичайно важливо формувати географо-країнознавчі компетенції учнів, які дадуть можливість належним чином адаптуватись молоді до усіх вимог нового часу.</w:t>
      </w:r>
      <w:bookmarkEnd w:id="11"/>
    </w:p>
    <w:p w:rsidR="00393854" w:rsidRPr="00A451F8" w:rsidRDefault="00393854" w:rsidP="00393854">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 xml:space="preserve">Перш за все, дослідження передбачало з’ясування особливостей формування географо-країнознавчих </w:t>
      </w:r>
      <w:r w:rsidRPr="007335B4">
        <w:rPr>
          <w:rFonts w:ascii="Times New Roman" w:hAnsi="Times New Roman"/>
          <w:color w:val="000000"/>
          <w:sz w:val="28"/>
          <w:szCs w:val="28"/>
          <w:lang w:val="uk-UA"/>
        </w:rPr>
        <w:t>компетенцій</w:t>
      </w:r>
      <w:r w:rsidRPr="00CA2A6C">
        <w:rPr>
          <w:rFonts w:ascii="Times New Roman" w:hAnsi="Times New Roman"/>
          <w:color w:val="FF0000"/>
          <w:sz w:val="28"/>
          <w:szCs w:val="28"/>
          <w:lang w:val="uk-UA"/>
        </w:rPr>
        <w:t xml:space="preserve">, </w:t>
      </w:r>
      <w:r w:rsidRPr="00A451F8">
        <w:rPr>
          <w:rFonts w:ascii="Times New Roman" w:hAnsi="Times New Roman"/>
          <w:sz w:val="28"/>
          <w:szCs w:val="28"/>
          <w:lang w:val="uk-UA"/>
        </w:rPr>
        <w:t>визначивши при цьому основні теоретичні та методичні підходи. Загалом, було визначено, що наразі у процесі вивчення географії важливим є компетентністний підхід, що передбачає формування особливих загальних та предметних компетенцій. Географо-країнознавчі компетенції є міжпредметними, оскільки формуються на стику географії з іншими науками. В цілому, дана компетенція являє собою не лише сукупність знань про культуру та інші особливості країни, але й сукупність знань про географічне положення, економіко-географічне положення, особливості демографічної ситуації, природним умов, економічного розвитку тощо. Результати дослідження доводять, що вона являє собою більш географічну компетенцію, якою учні зможуть оволодіти саме у ході вивчення курсу географії у старшій школі, під час вивчення якого особлива увага приділяється саме детальному розгляду географічних особливостей країн та регіонів світу. Було визначено, що основний етап формування даних компетенцій припадає на старшу школу, зокрема – на курс географії 10 класу, під час якого учні оволодівають знаннями про країни, регіони та їх особливості. При цьому доречним та ефективним є використання різних нестандартних методів навчання, зокрема – інтерактивних, а також мультимедійних технологій навчання та різних засобів наочності, насамперед картографічних.</w:t>
      </w:r>
    </w:p>
    <w:p w:rsidR="00393854" w:rsidRPr="00A451F8" w:rsidRDefault="00393854" w:rsidP="00393854">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lastRenderedPageBreak/>
        <w:t xml:space="preserve">Окрім цього, було проаналізовано вітчизняний та закордонний досвід формування географо-країнознавчих компетенцій. Було визначено, що основну увагу дослідники приділяють формуванню даних компетенцій у контексті вивчення курсу географії 10 та 11 класів, під час якої учні оволодівають важливими знаннями про країни, регіони та їхні особливості розвитку. Вітчизняні дослідники розглядають дані компетенції у контексті географічних, а також вважають їх суміжними картографічним. При цьому використовуються нестандартні підходи до їх формування: використання інтерактивних методів навчання, нестандартних уроків, нестандартних завдань – вікторин, навчальних проєктів тощо. У закордонному вимірі формування географо-країнознавчих компетенцій відбувається у ході вивчення регіональної географії, під час вивчення якої педагоги приділяють увагу формуванню знань учнів про країни світу, про особливості їх діяльності, про їх взаємозв’язки із іншими країнами світу тощо. Окрім цього, закордонні педагоги також використовують нестандартні підходи до їх формування, зокрема – цікаві методи та засоби навчання. </w:t>
      </w:r>
    </w:p>
    <w:p w:rsidR="00393854" w:rsidRPr="00A451F8" w:rsidRDefault="00393854" w:rsidP="00393854">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Важливим етапом дослідження було проведення педагогічного експерименту, який відбувався на базі двох 10 класів Одеської школи-ліцею №56. Педагогічний експеримент відбувався протягом двох тижнів, передбачав попереднє визначення успішності учнів, проведення анкетування для оцінювання якості викладання географії та його ефективності. Далі один з класів було використано у якості констатувальної групи, у якому формування географо-країнознавчих компетенцій відбувалось за власне розробленою методикою, інший – у якості контрольної групи, де формування компетенцій відбувалось класичним шляхом. Проведене надалі анкетування, визначення середніх балів учнів та тестування за матеріалами двох тижня дали змогу констатувати, що методика формування географо-країнознавчих компетенцій, що передбачала використання нестандартного підходу, є більш ефективною порівняно з класичним викладанням географії та позитивно впливає на якість географо-країнознавчих компетенцій учнів.</w:t>
      </w:r>
    </w:p>
    <w:p w:rsidR="00393854" w:rsidRPr="00A451F8" w:rsidRDefault="00393854" w:rsidP="00393854">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lastRenderedPageBreak/>
        <w:t>В цілому, згідно з результатами дослідження було наведено власну методику, яка передбачала використання інтерактивних методів навчання, проблемних методів навчання та створення проблемних ситуацій, мультимедійних технологій навчання у вигляді мультимедійних презентацій, відео-записів, а також онлайн-платформ. Дана методика може бути використана іншими вчителями географії на уроках географії у 10 класі, а також і у інших класах для кращого формування географо-країнознавчих компетенцій.</w:t>
      </w:r>
    </w:p>
    <w:p w:rsidR="00393854" w:rsidRPr="00A451F8" w:rsidRDefault="00393854" w:rsidP="00393854">
      <w:pPr>
        <w:spacing w:line="360" w:lineRule="auto"/>
        <w:ind w:firstLine="709"/>
        <w:jc w:val="both"/>
        <w:rPr>
          <w:rFonts w:ascii="Times New Roman" w:hAnsi="Times New Roman"/>
          <w:sz w:val="28"/>
          <w:szCs w:val="28"/>
          <w:lang w:val="uk-UA"/>
        </w:rPr>
      </w:pPr>
      <w:r w:rsidRPr="00A451F8">
        <w:rPr>
          <w:rFonts w:ascii="Times New Roman" w:hAnsi="Times New Roman"/>
          <w:sz w:val="28"/>
          <w:szCs w:val="28"/>
          <w:lang w:val="uk-UA"/>
        </w:rPr>
        <w:t>Отже, проведене дослідження доводить необхідність запровадження нових підходів до формування географо-країнознавчих компетенцій учнів старших класів, а також приділення більшої уваги даним питанням у наукових колах. Дослідження має важливе практичне значення, адже розроблена методика, ефективність якої було перевірено на практиці, може бути використана у педагогічній діяльності. Окрім цього, матеріали дослідження можуть бути розширені у процесі наступних наукових досліджень, присвячених даній темі, які наразі особливо необхідні.</w:t>
      </w:r>
    </w:p>
    <w:p w:rsidR="00393854" w:rsidRPr="00A451F8" w:rsidRDefault="00393854" w:rsidP="00393854">
      <w:pPr>
        <w:spacing w:line="360" w:lineRule="auto"/>
        <w:ind w:firstLine="709"/>
        <w:jc w:val="both"/>
        <w:rPr>
          <w:rFonts w:ascii="Times New Roman" w:hAnsi="Times New Roman"/>
          <w:sz w:val="28"/>
          <w:szCs w:val="28"/>
          <w:lang w:val="uk-UA"/>
        </w:rPr>
      </w:pPr>
    </w:p>
    <w:p w:rsidR="00393854" w:rsidRPr="00A451F8" w:rsidRDefault="00393854" w:rsidP="00393854">
      <w:pPr>
        <w:rPr>
          <w:rFonts w:ascii="Times New Roman" w:hAnsi="Times New Roman"/>
          <w:sz w:val="28"/>
          <w:szCs w:val="28"/>
          <w:lang w:val="uk-UA"/>
        </w:rPr>
      </w:pPr>
      <w:r w:rsidRPr="00A451F8">
        <w:rPr>
          <w:rFonts w:ascii="Times New Roman" w:hAnsi="Times New Roman"/>
          <w:sz w:val="28"/>
          <w:szCs w:val="28"/>
          <w:lang w:val="uk-UA"/>
        </w:rPr>
        <w:br w:type="page"/>
      </w:r>
    </w:p>
    <w:p w:rsidR="00393854" w:rsidRPr="00A451F8" w:rsidRDefault="00393854" w:rsidP="00393854">
      <w:pPr>
        <w:spacing w:line="360" w:lineRule="auto"/>
        <w:ind w:firstLine="709"/>
        <w:jc w:val="center"/>
        <w:rPr>
          <w:rFonts w:ascii="Times New Roman" w:hAnsi="Times New Roman"/>
          <w:b/>
          <w:bCs/>
          <w:sz w:val="28"/>
          <w:szCs w:val="28"/>
          <w:lang w:val="uk-UA"/>
        </w:rPr>
      </w:pPr>
      <w:r w:rsidRPr="00A451F8">
        <w:rPr>
          <w:rFonts w:ascii="Times New Roman" w:hAnsi="Times New Roman"/>
          <w:b/>
          <w:bCs/>
          <w:sz w:val="28"/>
          <w:szCs w:val="28"/>
          <w:lang w:val="uk-UA"/>
        </w:rPr>
        <w:lastRenderedPageBreak/>
        <w:t>СПИСОК ВИКОРИСТАНИХ ДЖЕРЕЛ</w:t>
      </w:r>
    </w:p>
    <w:p w:rsidR="00393854" w:rsidRPr="00A451F8" w:rsidRDefault="00393854" w:rsidP="00393854">
      <w:pPr>
        <w:spacing w:line="360" w:lineRule="auto"/>
        <w:ind w:firstLine="709"/>
        <w:jc w:val="both"/>
        <w:rPr>
          <w:rFonts w:ascii="Times New Roman" w:hAnsi="Times New Roman"/>
          <w:sz w:val="28"/>
          <w:szCs w:val="28"/>
          <w:lang w:val="uk-UA"/>
        </w:rPr>
      </w:pP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Австралія: Навколишні країни </w:t>
      </w:r>
      <w:hyperlink r:id="rId7" w:history="1">
        <w:r w:rsidRPr="00A451F8">
          <w:rPr>
            <w:rStyle w:val="a6"/>
            <w:rFonts w:ascii="Times New Roman" w:hAnsi="Times New Roman"/>
            <w:sz w:val="28"/>
            <w:szCs w:val="28"/>
            <w:lang w:val="uk-UA"/>
          </w:rPr>
          <w:t>https://www.geoguessr.com/seterra/uk/vgp/3061</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Австралія: Фізична карта </w:t>
      </w:r>
      <w:hyperlink r:id="rId8" w:history="1">
        <w:r w:rsidRPr="00A451F8">
          <w:rPr>
            <w:rStyle w:val="a6"/>
            <w:rFonts w:ascii="Times New Roman" w:hAnsi="Times New Roman"/>
            <w:sz w:val="28"/>
            <w:szCs w:val="28"/>
            <w:lang w:val="uk-UA"/>
          </w:rPr>
          <w:t>https://www.geoguessr.com/seterra/uk/vgp/3455</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Австралія: цікаві факти (відео) </w:t>
      </w:r>
      <w:hyperlink r:id="rId9" w:history="1">
        <w:r w:rsidRPr="00A451F8">
          <w:rPr>
            <w:rStyle w:val="a6"/>
            <w:rFonts w:ascii="Times New Roman" w:hAnsi="Times New Roman"/>
            <w:sz w:val="28"/>
            <w:szCs w:val="28"/>
            <w:lang w:val="uk-UA"/>
          </w:rPr>
          <w:t>https://www.youtube.com/watch?v=WVD0tKEs15g</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Використання інтерактивних методів навчання в НУШ [Електронний ресурс]. URL: </w:t>
      </w:r>
      <w:hyperlink r:id="rId10" w:history="1">
        <w:r w:rsidRPr="00A451F8">
          <w:rPr>
            <w:rStyle w:val="a6"/>
            <w:rFonts w:ascii="Times New Roman" w:hAnsi="Times New Roman"/>
            <w:sz w:val="28"/>
            <w:szCs w:val="28"/>
            <w:lang w:val="uk-UA"/>
          </w:rPr>
          <w:t>https://naurok.com.ua/stattya-na-temu-vikoristannya-interaktivnih-metodiv-navchannya-v-nush-153336.html</w:t>
        </w:r>
      </w:hyperlink>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Відео-вікторина Передумови розвитку господарства країн Європи [Електронний ресурс]. URL: </w:t>
      </w:r>
      <w:hyperlink r:id="rId11" w:history="1">
        <w:r w:rsidRPr="00A451F8">
          <w:rPr>
            <w:rStyle w:val="a6"/>
            <w:rFonts w:ascii="Times New Roman" w:hAnsi="Times New Roman"/>
            <w:sz w:val="28"/>
            <w:szCs w:val="28"/>
            <w:lang w:val="uk-UA"/>
          </w:rPr>
          <w:t>https://naurok.com.ua/videoviktorina-peredumovi-rozvitku-gospodarstva-kra-n-vropi-59616.html</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Гриценко А. Теоретичні основи використання мультимедіа технологій у процесі викладання історії. Науковий вісник МНУ імені В. О. Сухомлинського Випуск №2 (65). 2019. С. 69-73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Головань М. С. Компетенція і компетентність: досвід теорії, теорія досвіду [Електронний ресурс]. URL: </w:t>
      </w:r>
      <w:hyperlink r:id="rId12" w:history="1">
        <w:r w:rsidRPr="00A451F8">
          <w:rPr>
            <w:rStyle w:val="a6"/>
            <w:rFonts w:ascii="Times New Roman" w:hAnsi="Times New Roman"/>
            <w:sz w:val="28"/>
            <w:szCs w:val="28"/>
            <w:lang w:val="uk-UA"/>
          </w:rPr>
          <w:t>https://core.ac.uk/download/pdf/324272272.pdf</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Гуревич Р.С. Інформаційні технології навчання: інноваційний підхід : навчальний посібник. Вінниця, ТОВ фірма «Планер», 2012. 348 с.</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Діяльнісно орієнтований підхід щодо навчання географії , науково-методичний збірник, Випуск 26. 2014 [Електронний ресурс]. URL: </w:t>
      </w:r>
      <w:hyperlink r:id="rId13" w:history="1">
        <w:r w:rsidRPr="00A451F8">
          <w:rPr>
            <w:rStyle w:val="a6"/>
            <w:rFonts w:ascii="Times New Roman" w:hAnsi="Times New Roman"/>
            <w:sz w:val="28"/>
            <w:szCs w:val="28"/>
            <w:lang w:val="uk-UA"/>
          </w:rPr>
          <w:t>https://education-trost.at.ua/2014_04/razbejko.dijalnisno_orientovanij_pidkhid_u_praktic.pdf</w:t>
        </w:r>
      </w:hyperlink>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Європа: Країни - Вікторини – Карти </w:t>
      </w:r>
      <w:hyperlink r:id="rId14" w:history="1">
        <w:r w:rsidRPr="00A451F8">
          <w:rPr>
            <w:rStyle w:val="a6"/>
            <w:rFonts w:ascii="Times New Roman" w:hAnsi="Times New Roman"/>
            <w:sz w:val="28"/>
            <w:szCs w:val="28"/>
            <w:lang w:val="uk-UA"/>
          </w:rPr>
          <w:t>https://www.geoguessr.com/seterra/uk/vgp/3007</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Інтерактивні методи навчання [Електронний ресурс]. URL: </w:t>
      </w:r>
      <w:hyperlink r:id="rId15" w:history="1">
        <w:r w:rsidRPr="00A451F8">
          <w:rPr>
            <w:rStyle w:val="a6"/>
            <w:rFonts w:ascii="Times New Roman" w:hAnsi="Times New Roman"/>
            <w:sz w:val="28"/>
            <w:szCs w:val="28"/>
            <w:lang w:val="uk-UA"/>
          </w:rPr>
          <w:t>https://www.pedrada.com.ua/article/2316-interaktyvni-metody</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Інтерактивні методи навчання [Електронний ресурс]. URL: </w:t>
      </w:r>
      <w:hyperlink r:id="rId16" w:history="1">
        <w:r w:rsidRPr="00A451F8">
          <w:rPr>
            <w:rStyle w:val="a6"/>
            <w:rFonts w:ascii="Times New Roman" w:hAnsi="Times New Roman"/>
            <w:sz w:val="28"/>
            <w:szCs w:val="28"/>
            <w:lang w:val="uk-UA"/>
          </w:rPr>
          <w:t>https://sites.google.com/site/interaktivmetod/</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lastRenderedPageBreak/>
        <w:t>Козир М. Розвиток мотивації школярів до навчання засобами ІКТ. Educological discourse, 2020, № 4 (31). С. 231-246</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Компетентнісне навчання та викладання географії у системі неперервної педагогічної освіти : кол. монографія / [авт. кол.: Л. П. Вішнікіна, А. А. Шуканова, О. А. Федій, С. П. Сарнавський та інші.] ; за наук. ред. д-ра пед. наук Л. П. Вішнікіної. Полтава, ПНПУ імені В. Г. Короленка, 2022. 265 с.</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Кочерга Є. В. Мозковий штурм як ефективний метод навчання</w:t>
      </w:r>
      <w:r>
        <w:rPr>
          <w:rFonts w:ascii="Times New Roman" w:hAnsi="Times New Roman"/>
          <w:sz w:val="28"/>
          <w:szCs w:val="28"/>
          <w:lang w:val="uk-UA"/>
        </w:rPr>
        <w:t>.</w:t>
      </w:r>
      <w:r w:rsidRPr="00A451F8">
        <w:rPr>
          <w:rFonts w:ascii="Times New Roman" w:hAnsi="Times New Roman"/>
          <w:sz w:val="28"/>
          <w:szCs w:val="28"/>
          <w:lang w:val="uk-UA"/>
        </w:rPr>
        <w:t xml:space="preserve"> </w:t>
      </w:r>
      <w:r w:rsidRPr="007406D1">
        <w:rPr>
          <w:rFonts w:ascii="Times New Roman" w:hAnsi="Times New Roman"/>
          <w:i/>
          <w:iCs/>
          <w:sz w:val="28"/>
          <w:szCs w:val="28"/>
          <w:lang w:val="uk-UA"/>
        </w:rPr>
        <w:t>Вісник Науково-методичного центру навчальних закладів сфери цивільного захисту</w:t>
      </w:r>
      <w:r>
        <w:rPr>
          <w:rFonts w:ascii="Times New Roman" w:hAnsi="Times New Roman"/>
          <w:i/>
          <w:iCs/>
          <w:sz w:val="28"/>
          <w:szCs w:val="28"/>
          <w:lang w:val="uk-UA"/>
        </w:rPr>
        <w:t>,</w:t>
      </w:r>
      <w:r w:rsidRPr="00A451F8">
        <w:rPr>
          <w:rFonts w:ascii="Times New Roman" w:hAnsi="Times New Roman"/>
          <w:sz w:val="28"/>
          <w:szCs w:val="28"/>
          <w:lang w:val="uk-UA"/>
        </w:rPr>
        <w:t xml:space="preserve"> №</w:t>
      </w:r>
      <w:r>
        <w:rPr>
          <w:rFonts w:ascii="Times New Roman" w:hAnsi="Times New Roman"/>
          <w:sz w:val="28"/>
          <w:szCs w:val="28"/>
          <w:lang w:val="uk-UA"/>
        </w:rPr>
        <w:t xml:space="preserve"> </w:t>
      </w:r>
      <w:r w:rsidRPr="00A451F8">
        <w:rPr>
          <w:rFonts w:ascii="Times New Roman" w:hAnsi="Times New Roman"/>
          <w:sz w:val="28"/>
          <w:szCs w:val="28"/>
          <w:lang w:val="uk-UA"/>
        </w:rPr>
        <w:t>27</w:t>
      </w:r>
      <w:r>
        <w:rPr>
          <w:rFonts w:ascii="Times New Roman" w:hAnsi="Times New Roman"/>
          <w:sz w:val="28"/>
          <w:szCs w:val="28"/>
          <w:lang w:val="uk-UA"/>
        </w:rPr>
        <w:t xml:space="preserve">, </w:t>
      </w:r>
      <w:r w:rsidRPr="00A451F8">
        <w:rPr>
          <w:rFonts w:ascii="Times New Roman" w:hAnsi="Times New Roman"/>
          <w:sz w:val="28"/>
          <w:szCs w:val="28"/>
          <w:lang w:val="uk-UA"/>
        </w:rPr>
        <w:t>2017. С. 35-38</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Левада О., Іванова В., Непша О. </w:t>
      </w:r>
      <w:r w:rsidRPr="007335B4">
        <w:rPr>
          <w:rFonts w:ascii="Times New Roman" w:hAnsi="Times New Roman"/>
          <w:color w:val="000000"/>
          <w:sz w:val="28"/>
          <w:szCs w:val="28"/>
          <w:lang w:val="uk-UA"/>
        </w:rPr>
        <w:t>Формування картографічних компетеностеи</w:t>
      </w:r>
      <w:r w:rsidRPr="007335B4">
        <w:rPr>
          <w:rFonts w:ascii="Tahoma" w:hAnsi="Tahoma" w:cs="Tahoma"/>
          <w:color w:val="000000"/>
          <w:sz w:val="28"/>
          <w:szCs w:val="28"/>
          <w:lang w:val="uk-UA"/>
        </w:rPr>
        <w:t>̆</w:t>
      </w:r>
      <w:r w:rsidRPr="007335B4">
        <w:rPr>
          <w:rFonts w:ascii="Times New Roman" w:hAnsi="Times New Roman"/>
          <w:color w:val="000000"/>
          <w:sz w:val="28"/>
          <w:szCs w:val="28"/>
          <w:lang w:val="uk-UA"/>
        </w:rPr>
        <w:t xml:space="preserve"> в шкільному курсі географіі</w:t>
      </w:r>
      <w:r w:rsidRPr="007335B4">
        <w:rPr>
          <w:rFonts w:ascii="Tahoma" w:hAnsi="Tahoma" w:cs="Tahoma"/>
          <w:color w:val="000000"/>
          <w:sz w:val="28"/>
          <w:szCs w:val="28"/>
          <w:lang w:val="uk-UA"/>
        </w:rPr>
        <w:t>̈</w:t>
      </w:r>
      <w:r w:rsidRPr="007335B4">
        <w:rPr>
          <w:rFonts w:ascii="Times New Roman" w:hAnsi="Times New Roman"/>
          <w:color w:val="000000"/>
          <w:sz w:val="28"/>
          <w:szCs w:val="28"/>
          <w:lang w:val="uk-UA"/>
        </w:rPr>
        <w:t xml:space="preserve">  </w:t>
      </w:r>
      <w:r w:rsidRPr="00A451F8">
        <w:rPr>
          <w:rFonts w:ascii="Times New Roman" w:hAnsi="Times New Roman"/>
          <w:sz w:val="28"/>
          <w:szCs w:val="28"/>
          <w:lang w:val="uk-UA"/>
        </w:rPr>
        <w:t xml:space="preserve">[Електронний ресурс]. URL: </w:t>
      </w:r>
      <w:hyperlink r:id="rId17" w:history="1">
        <w:r w:rsidRPr="00A451F8">
          <w:rPr>
            <w:rStyle w:val="a6"/>
            <w:rFonts w:ascii="Times New Roman" w:hAnsi="Times New Roman"/>
            <w:sz w:val="28"/>
            <w:szCs w:val="28"/>
            <w:lang w:val="uk-UA"/>
          </w:rPr>
          <w:t>https://www.researchgate.net/publication/339240143_FORMUVANNA_KARTOGRAFICNIH_KOMPETENOSTEJ_V_SKILNOMU_KURSI_GEOGRAFII</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Леонтян М.А. Поняття «компетенція» і «компетентність» у теорії освіти / М.А. Леонтян // Наукові праці Чорноморського державного університету імені Петра Могили комплексу «Києво-Могилянська академія». - 2012. - Вип. 176. С. 73-75. [Електронний ресурс]. URL: </w:t>
      </w:r>
      <w:hyperlink r:id="rId18" w:history="1">
        <w:r w:rsidRPr="00A451F8">
          <w:rPr>
            <w:rStyle w:val="a6"/>
            <w:rFonts w:ascii="Times New Roman" w:hAnsi="Times New Roman"/>
            <w:sz w:val="28"/>
            <w:szCs w:val="28"/>
            <w:lang w:val="uk-UA"/>
          </w:rPr>
          <w:t>http://nbuv.gov.ua/UJRN/Npchduped_2012_188_176_18</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Лісінська Т., Василенко О.  Краі</w:t>
      </w:r>
      <w:r w:rsidRPr="00A451F8">
        <w:rPr>
          <w:rFonts w:ascii="Tahoma" w:hAnsi="Tahoma" w:cs="Tahoma"/>
          <w:sz w:val="28"/>
          <w:szCs w:val="28"/>
          <w:lang w:val="uk-UA"/>
        </w:rPr>
        <w:t>̈</w:t>
      </w:r>
      <w:r w:rsidRPr="00A451F8">
        <w:rPr>
          <w:rFonts w:ascii="Times New Roman" w:hAnsi="Times New Roman"/>
          <w:sz w:val="28"/>
          <w:szCs w:val="28"/>
          <w:lang w:val="uk-UA"/>
        </w:rPr>
        <w:t>нознавча компетентність у контексті сучасних проблем навчання іноземних мов. Науковий вісник Східноєвропейського національного університету імені Лесі Українки. Випуск №3. 2017. 326-332 с.</w:t>
      </w:r>
    </w:p>
    <w:p w:rsidR="00393854" w:rsidRPr="00A451F8" w:rsidRDefault="00393854" w:rsidP="00393854">
      <w:pPr>
        <w:numPr>
          <w:ilvl w:val="0"/>
          <w:numId w:val="1"/>
        </w:numPr>
        <w:spacing w:line="360" w:lineRule="auto"/>
        <w:jc w:val="both"/>
        <w:rPr>
          <w:rFonts w:ascii="Times New Roman" w:hAnsi="Times New Roman"/>
          <w:color w:val="000000"/>
          <w:sz w:val="28"/>
          <w:szCs w:val="28"/>
          <w:lang w:val="uk-UA"/>
        </w:rPr>
      </w:pPr>
      <w:r w:rsidRPr="00A451F8">
        <w:rPr>
          <w:rFonts w:ascii="Times New Roman" w:hAnsi="Times New Roman"/>
          <w:color w:val="000000"/>
          <w:sz w:val="28"/>
          <w:szCs w:val="28"/>
          <w:lang w:val="uk-UA"/>
        </w:rPr>
        <w:t>Мальська М., Антонюк Н., Занько Ю., Ганич Н. Країнознавство: теорія та практика. Київ, Центр учбової літератури, 2012. 528 с.</w:t>
      </w:r>
    </w:p>
    <w:p w:rsidR="00393854" w:rsidRPr="00A451F8" w:rsidRDefault="00393854" w:rsidP="00393854">
      <w:pPr>
        <w:numPr>
          <w:ilvl w:val="0"/>
          <w:numId w:val="1"/>
        </w:numPr>
        <w:spacing w:line="360" w:lineRule="auto"/>
        <w:jc w:val="both"/>
        <w:rPr>
          <w:rFonts w:ascii="Times New Roman" w:hAnsi="Times New Roman"/>
          <w:color w:val="000000"/>
          <w:sz w:val="28"/>
          <w:szCs w:val="28"/>
          <w:lang w:val="uk-UA"/>
        </w:rPr>
      </w:pPr>
      <w:r w:rsidRPr="00A451F8">
        <w:rPr>
          <w:rFonts w:ascii="Times New Roman" w:hAnsi="Times New Roman"/>
          <w:color w:val="000000"/>
          <w:sz w:val="28"/>
          <w:szCs w:val="28"/>
          <w:lang w:val="uk-UA"/>
        </w:rPr>
        <w:t xml:space="preserve">Навчальна програма для закладів загальної середньої освіти. Географія, 10-11 класи. Рівень стандарту [Електронний ресурс]. URL: </w:t>
      </w:r>
      <w:hyperlink r:id="rId19" w:history="1">
        <w:r w:rsidRPr="00A451F8">
          <w:rPr>
            <w:rStyle w:val="a6"/>
            <w:rFonts w:ascii="Times New Roman" w:hAnsi="Times New Roman"/>
            <w:color w:val="000000"/>
            <w:sz w:val="28"/>
            <w:szCs w:val="28"/>
            <w:lang w:val="uk-UA"/>
          </w:rPr>
          <w:t>https://osvita.ua/doc/files/news/589/58909/navchalna_programa-2022_geography-10-11-.pdf</w:t>
        </w:r>
      </w:hyperlink>
      <w:r w:rsidRPr="00A451F8">
        <w:rPr>
          <w:rFonts w:ascii="Times New Roman" w:hAnsi="Times New Roman"/>
          <w:color w:val="000000"/>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lastRenderedPageBreak/>
        <w:t xml:space="preserve">Навчальні програми з географії для 10-11 класів [Електронний ресурс]. URL: </w:t>
      </w:r>
      <w:hyperlink r:id="rId20" w:history="1">
        <w:r w:rsidRPr="00A451F8">
          <w:rPr>
            <w:rStyle w:val="a6"/>
            <w:rFonts w:ascii="Times New Roman" w:hAnsi="Times New Roman"/>
            <w:sz w:val="28"/>
            <w:szCs w:val="28"/>
            <w:lang w:val="uk-UA"/>
          </w:rPr>
          <w:t>https://mon.gov.ua/ua/osvita/zagalna-serednya-osvita/navchalni-programi/navchalni-programi-dlya-10-11-klasiv</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Нагачевська Х. П. Сучасні підходи до викладання гуманітарних дисциплін у профільних класах із використанням інформаційних технологій навчання.  Таврійський вісник освіти. Випуск № 1 (45). Ч. ІІ. 2014. С. 205-210.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Назаренко, Т. Г. Країнознавчі поняття в підручниках географії як засіб формування в учнів предметної компетентності. Проблеми сучасного підручника, Випуск 17, 2016. 267–279.</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Непша О., Гришко С. та ін. Деякі прийоми роботи з картографічними посібниками як джерело географічних знань.. Актуальні наукові дослідження у сучасному світі. Випуск 4 (60), Ч. 7. 2020. С. 131-136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Підсумковий урок з географії 10 клас Урок- гра «Подорож країнами Європи» [Електронний ресурс]. URL: </w:t>
      </w:r>
      <w:hyperlink r:id="rId21" w:history="1">
        <w:r w:rsidRPr="00A451F8">
          <w:rPr>
            <w:rStyle w:val="a6"/>
            <w:rFonts w:ascii="Times New Roman" w:hAnsi="Times New Roman"/>
            <w:sz w:val="28"/>
            <w:szCs w:val="28"/>
            <w:lang w:val="uk-UA"/>
          </w:rPr>
          <w:t>https://naurok.com.ua/pidsumkoviy-urok-z-geografi-10-klas-urok--gra-podorozh-kra-nami-vropi-59612.html</w:t>
        </w:r>
      </w:hyperlink>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Пироженко Ю. Використання мультимедійних технологій в освіті. Науковий вісник УМО. Серія Економіка та управління. Випуск 5. 2018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"Позакласний захід Рік Японії в Україні" [Електронний ресурс]. URL: </w:t>
      </w:r>
      <w:hyperlink r:id="rId22" w:history="1">
        <w:r w:rsidRPr="00A451F8">
          <w:rPr>
            <w:rStyle w:val="a6"/>
            <w:rFonts w:ascii="Times New Roman" w:hAnsi="Times New Roman"/>
            <w:sz w:val="28"/>
            <w:szCs w:val="28"/>
            <w:lang w:val="uk-UA"/>
          </w:rPr>
          <w:t>https://naurok.com.ua/pozaklasniy-zahid-rik-yaponi-v-ukra-ni-933.html</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Професійна освіта: Словник: Навч. пос. За ред. Н.Г. Никало. Київ, Вища школа, 2000. с. 149.</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Родигіна І.В. Компетентнісно орієнтований підхід до навчання / Ірина Вікторівна Родигіна. Харків, "Основа", 2005. 96с. (Б-ка журн. "Управління школою"; Випуск 8 (32).</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Скавронський П. Зміст і структура поняття «картографічна компетенція». Географія і основи економіки в школі. Випуск №6. 2009. С. 32–37.</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Скуратович Я. Робота з картографічними матеріалами на уроках географії в загальноосвітніх навчальних закладах : метод. рекомендації. Київ, НПП «Картографія», 2000. 16 с.</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lastRenderedPageBreak/>
        <w:t>Сучасний урок. Інтерактивні технології навчання: Наук.-метод. посібн. За ред.. О.І.Пометун. Київ, Видавництво А.С.К., 2004. 192 с.</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Трифонова О. С. Домінанти визначення сутності понять «компетенція» і «компетентність» [Електронний ресурс]. URL: </w:t>
      </w:r>
      <w:hyperlink r:id="rId23" w:history="1">
        <w:r w:rsidRPr="00A451F8">
          <w:rPr>
            <w:rStyle w:val="a6"/>
            <w:rFonts w:ascii="Times New Roman" w:hAnsi="Times New Roman"/>
            <w:sz w:val="28"/>
            <w:szCs w:val="28"/>
            <w:lang w:val="uk-UA"/>
          </w:rPr>
          <w:t>https://scienceandeducation.pdpu.edu.ua/doc/2010/8_2010/27.pdf</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Тросюк С. Д.  Формування географічних понять на основі компетентнісного підходу до навчання географії України. Педагогіка вищої та середньої школи. 2013. Випуск №39. 2013.  С. 258-263.</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Яценко Б. П. Країнознавство - Енциклопедія Сучасної України [Електронний ресурс]. URL: </w:t>
      </w:r>
      <w:hyperlink r:id="rId24" w:history="1">
        <w:r w:rsidRPr="00A451F8">
          <w:rPr>
            <w:rStyle w:val="a6"/>
            <w:rFonts w:ascii="Times New Roman" w:hAnsi="Times New Roman"/>
            <w:sz w:val="28"/>
            <w:szCs w:val="28"/>
            <w:lang w:val="uk-UA"/>
          </w:rPr>
          <w:t>https://esu.com.ua/search_articles.php?id=2657</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C. Zhu, and J. Zhang, “Research on the Current Situation of Learning Situation Analysis in Geography Teaching Design - Qualitative Text Analysis Based on NVIVO12 [Dili jiaoxue sheji zhong de xueqing fenxi xiangzhuang yanjiu – jiyu NVIVO12 de zhixing wenben fenxi],” Dili jiaoxue 22, pp. 8-12, 2019.</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Fifteen Worldly Geography Activities That Will Inspire Your Students to Explore [Електронний ресурс]. URL: </w:t>
      </w:r>
      <w:hyperlink r:id="rId25" w:history="1">
        <w:r w:rsidRPr="00A451F8">
          <w:rPr>
            <w:rStyle w:val="a6"/>
            <w:rFonts w:ascii="Times New Roman" w:hAnsi="Times New Roman"/>
            <w:sz w:val="28"/>
            <w:szCs w:val="28"/>
            <w:lang w:val="uk-UA"/>
          </w:rPr>
          <w:t>https://www.teachingexpertise.com/classroom-ideas/fun-geography-lessons/</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Hawa, N.N., Zakaria, S.Z.S.; Razman, M.R.; Majid, N.A. Geography Education for Promoting Sustainability in Indonesia. Sustainability 2021, 13, 4340.</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H. Wang, Analysis of the Current Situation of Regional Geography (Junior High School) Teaching in Senior Two and Research on Improving Countermeasures. Master thesis, Shaanxi Normal University, Xi’an, China,</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LearningApps [Електронний ресурс]. URL: </w:t>
      </w:r>
      <w:hyperlink r:id="rId26" w:history="1">
        <w:r w:rsidRPr="00A451F8">
          <w:rPr>
            <w:rStyle w:val="a6"/>
            <w:rFonts w:ascii="Times New Roman" w:hAnsi="Times New Roman"/>
            <w:sz w:val="28"/>
            <w:szCs w:val="28"/>
            <w:lang w:val="uk-UA"/>
          </w:rPr>
          <w:t>https://learningapps.org/</w:t>
        </w:r>
      </w:hyperlink>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Miao, S.; Meadows, M.E.; Duan, Y.; Guo, F. How Does the Geography Curriculum Contribute to Education for Sustainable Development? Lessons from China and the USA. Sustainability, Volume 14, 2022, 10637.</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M. Mao, “The Construction and Application of Regional Geography Teaching in High School Based on Regional Cognition. Master thesis, Shandong Normal University, Jinan, China, 2018</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lastRenderedPageBreak/>
        <w:t xml:space="preserve">National Geographic, [Електронний ресурс]. URL: </w:t>
      </w:r>
      <w:hyperlink r:id="rId27" w:history="1">
        <w:r w:rsidRPr="00A451F8">
          <w:rPr>
            <w:rStyle w:val="a6"/>
            <w:rFonts w:ascii="Times New Roman" w:hAnsi="Times New Roman"/>
            <w:sz w:val="28"/>
            <w:szCs w:val="28"/>
            <w:lang w:val="uk-UA"/>
          </w:rPr>
          <w:t>http://www.nationalgeographic.com/xpeditions/lessons/matrix.html</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Northup, P.G.; McMahon, M.M.; Ruhl, A.P.; Altschuler, S.E.; Volk-Bednarz, A.; Caldwell, S.H.; Berg, C.L. Coagulopathy Does Not Fully Protect Hospitalized Cirrhosis Patients from Peripheral Venous Thromboembolism. Am. J. Gastroenterol. Volume 101, 2006, Volume 101, 1524–1528.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Reinfried, S. Education for Sustainable Development and the Lucerne Declaration. Int. Res. Geogr. Environ. Educ. Volume 18, 2009, Volume 18, рр. 229-232.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Research review series: geography [Електронний ресурс]. URL: </w:t>
      </w:r>
      <w:hyperlink r:id="rId28" w:history="1">
        <w:r w:rsidRPr="00A451F8">
          <w:rPr>
            <w:rStyle w:val="a6"/>
            <w:rFonts w:ascii="Times New Roman" w:hAnsi="Times New Roman"/>
            <w:sz w:val="28"/>
            <w:szCs w:val="28"/>
            <w:lang w:val="uk-UA"/>
          </w:rPr>
          <w:t>https://www.gov.uk/government/publications/research-review-series-geography/research-review-series-geography</w:t>
        </w:r>
      </w:hyperlink>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Seterra [Електронний ресурс]. URL: </w:t>
      </w:r>
      <w:hyperlink r:id="rId29" w:history="1">
        <w:r w:rsidRPr="00A451F8">
          <w:rPr>
            <w:rStyle w:val="a6"/>
            <w:rFonts w:ascii="Times New Roman" w:hAnsi="Times New Roman"/>
            <w:sz w:val="28"/>
            <w:szCs w:val="28"/>
            <w:lang w:val="uk-UA"/>
          </w:rPr>
          <w:t>https://www.seterra.com/</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Solem М., Vaughan P. W. Factors That Affect Student Outcomes in U.S. Geography Education [Електронний ресурс]. URL: </w:t>
      </w:r>
      <w:hyperlink r:id="rId30" w:history="1">
        <w:r w:rsidRPr="00A451F8">
          <w:rPr>
            <w:rStyle w:val="a6"/>
            <w:rFonts w:ascii="Times New Roman" w:hAnsi="Times New Roman"/>
            <w:sz w:val="28"/>
            <w:szCs w:val="28"/>
            <w:lang w:val="uk-UA"/>
          </w:rPr>
          <w:t>https://www.tandfonline.com/doi/full/10.1080/24694452.2023.2187341</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 xml:space="preserve">Winter C. The geography GCSE curriculum in England: a white curriculum of deceit [Електронний ресурс]. URL: </w:t>
      </w:r>
      <w:hyperlink r:id="rId31" w:history="1">
        <w:r w:rsidRPr="00A451F8">
          <w:rPr>
            <w:rStyle w:val="a6"/>
            <w:rFonts w:ascii="Times New Roman" w:hAnsi="Times New Roman"/>
            <w:sz w:val="28"/>
            <w:szCs w:val="28"/>
            <w:lang w:val="uk-UA"/>
          </w:rPr>
          <w:t>https://www.tandfonline.com/doi/full/10.1080/23793406.2022.2132179</w:t>
        </w:r>
      </w:hyperlink>
      <w:r w:rsidRPr="00A451F8">
        <w:rPr>
          <w:rFonts w:ascii="Times New Roman" w:hAnsi="Times New Roman"/>
          <w:sz w:val="28"/>
          <w:szCs w:val="28"/>
          <w:lang w:val="uk-UA"/>
        </w:rPr>
        <w:t xml:space="preserve">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X. Liu, and X. Chen, Several Issues that Should Be Paid Attention to in Regional Geography Teaching. Dili jiaoyu, 2015. P. 133–135</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Yuan, R., Gao, Y., &amp; Li, J. Research on Decision-Making Strategies of Regional Geography Teaching in High School Based on Data-Driven. Enthusiastic: International Journal of Applied Statistics and Data Science, Volume 3 (1), 2023. 35–47. </w:t>
      </w:r>
    </w:p>
    <w:p w:rsidR="00393854" w:rsidRPr="00A451F8" w:rsidRDefault="00393854" w:rsidP="00393854">
      <w:pPr>
        <w:numPr>
          <w:ilvl w:val="0"/>
          <w:numId w:val="1"/>
        </w:numPr>
        <w:spacing w:line="360" w:lineRule="auto"/>
        <w:jc w:val="both"/>
        <w:rPr>
          <w:rFonts w:ascii="Times New Roman" w:hAnsi="Times New Roman"/>
          <w:sz w:val="28"/>
          <w:szCs w:val="28"/>
          <w:lang w:val="uk-UA"/>
        </w:rPr>
      </w:pPr>
      <w:r w:rsidRPr="00A451F8">
        <w:rPr>
          <w:rFonts w:ascii="Times New Roman" w:hAnsi="Times New Roman"/>
          <w:sz w:val="28"/>
          <w:szCs w:val="28"/>
          <w:lang w:val="uk-UA"/>
        </w:rPr>
        <w:t>Y. Han, Z. Zhang, and R. Zhao, Theory and Method of Regional Geography [Quyu dili lilun yu fangfa]. Xi’an, China: Shaanxi Normal University Press, 1993.</w:t>
      </w:r>
    </w:p>
    <w:p w:rsidR="00CE4792" w:rsidRDefault="00CE4792" w:rsidP="00657A0F">
      <w:bookmarkStart w:id="12" w:name="_GoBack"/>
      <w:bookmarkEnd w:id="12"/>
    </w:p>
    <w:sectPr w:rsidR="00CE47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4A3" w:rsidRDefault="00393854" w:rsidP="00E32EB9">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Pr>
        <w:rStyle w:val="a5"/>
        <w:noProof/>
      </w:rPr>
      <w:t>2</w:t>
    </w:r>
    <w:r>
      <w:rPr>
        <w:rStyle w:val="a5"/>
      </w:rPr>
      <w:fldChar w:fldCharType="end"/>
    </w:r>
  </w:p>
  <w:p w:rsidR="00D714A3" w:rsidRDefault="00393854" w:rsidP="00661355">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4A3" w:rsidRDefault="00393854" w:rsidP="00E32EB9">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Pr>
        <w:rStyle w:val="a5"/>
        <w:noProof/>
      </w:rPr>
      <w:t>13</w:t>
    </w:r>
    <w:r>
      <w:rPr>
        <w:rStyle w:val="a5"/>
      </w:rPr>
      <w:fldChar w:fldCharType="end"/>
    </w:r>
  </w:p>
  <w:p w:rsidR="00D714A3" w:rsidRDefault="00393854" w:rsidP="00661355">
    <w:pPr>
      <w:pStyle w:val="a3"/>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44F53FC"/>
    <w:multiLevelType w:val="hybridMultilevel"/>
    <w:tmpl w:val="71126038"/>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A0F"/>
    <w:rsid w:val="0017422C"/>
    <w:rsid w:val="00393854"/>
    <w:rsid w:val="00657A0F"/>
    <w:rsid w:val="00994FF4"/>
    <w:rsid w:val="00CD055D"/>
    <w:rsid w:val="00CE47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49CBB894-7862-468B-B13F-2D101FD308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7A0F"/>
    <w:pPr>
      <w:spacing w:after="0" w:line="240" w:lineRule="auto"/>
    </w:pPr>
    <w:rPr>
      <w:rFonts w:ascii="Calibri" w:eastAsia="Times New Roman" w:hAnsi="Calibri" w:cs="Times New Roman"/>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657A0F"/>
    <w:pPr>
      <w:tabs>
        <w:tab w:val="center" w:pos="4513"/>
        <w:tab w:val="right" w:pos="9026"/>
      </w:tabs>
    </w:pPr>
  </w:style>
  <w:style w:type="character" w:customStyle="1" w:styleId="a4">
    <w:name w:val="Нижний колонтитул Знак"/>
    <w:basedOn w:val="a0"/>
    <w:link w:val="a3"/>
    <w:rsid w:val="00657A0F"/>
    <w:rPr>
      <w:rFonts w:ascii="Calibri" w:eastAsia="Times New Roman" w:hAnsi="Calibri" w:cs="Times New Roman"/>
      <w:kern w:val="2"/>
      <w:sz w:val="24"/>
      <w:szCs w:val="24"/>
    </w:rPr>
  </w:style>
  <w:style w:type="character" w:styleId="a5">
    <w:name w:val="page number"/>
    <w:basedOn w:val="a0"/>
    <w:semiHidden/>
    <w:rsid w:val="00657A0F"/>
    <w:rPr>
      <w:rFonts w:cs="Times New Roman"/>
    </w:rPr>
  </w:style>
  <w:style w:type="character" w:styleId="a6">
    <w:name w:val="Hyperlink"/>
    <w:basedOn w:val="a0"/>
    <w:rsid w:val="00393854"/>
    <w:rPr>
      <w:rFonts w:cs="Times New Roman"/>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eoguessr.com/seterra/uk/vgp/3455" TargetMode="External"/><Relationship Id="rId13" Type="http://schemas.openxmlformats.org/officeDocument/2006/relationships/hyperlink" Target="https://education-trost.at.ua/2014_04/razbejko.dijalnisno_orientovanij_pidkhid_u_praktic.pdf" TargetMode="External"/><Relationship Id="rId18" Type="http://schemas.openxmlformats.org/officeDocument/2006/relationships/hyperlink" Target="http://nbuv.gov.ua/UJRN/Npchduped_2012_188_176_18" TargetMode="External"/><Relationship Id="rId26" Type="http://schemas.openxmlformats.org/officeDocument/2006/relationships/hyperlink" Target="https://learningapps.org/" TargetMode="External"/><Relationship Id="rId3" Type="http://schemas.openxmlformats.org/officeDocument/2006/relationships/settings" Target="settings.xml"/><Relationship Id="rId21" Type="http://schemas.openxmlformats.org/officeDocument/2006/relationships/hyperlink" Target="https://naurok.com.ua/pidsumkoviy-urok-z-geografi-10-klas-urok--gra-podorozh-kra-nami-vropi-59612.html" TargetMode="External"/><Relationship Id="rId7" Type="http://schemas.openxmlformats.org/officeDocument/2006/relationships/hyperlink" Target="https://www.geoguessr.com/seterra/uk/vgp/3061" TargetMode="External"/><Relationship Id="rId12" Type="http://schemas.openxmlformats.org/officeDocument/2006/relationships/hyperlink" Target="https://core.ac.uk/download/pdf/324272272.pdf" TargetMode="External"/><Relationship Id="rId17" Type="http://schemas.openxmlformats.org/officeDocument/2006/relationships/hyperlink" Target="https://www.researchgate.net/publication/339240143_FORMUVANNA_KARTOGRAFICNIH_KOMPETENOSTEJ_V_SKILNOMU_KURSI_GEOGRAFII" TargetMode="External"/><Relationship Id="rId25" Type="http://schemas.openxmlformats.org/officeDocument/2006/relationships/hyperlink" Target="https://www.teachingexpertise.com/classroom-ideas/fun-geography-lessons/"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ites.google.com/site/interaktivmetod/" TargetMode="External"/><Relationship Id="rId20" Type="http://schemas.openxmlformats.org/officeDocument/2006/relationships/hyperlink" Target="https://mon.gov.ua/ua/osvita/zagalna-serednya-osvita/navchalni-programi/navchalni-programi-dlya-10-11-klasiv" TargetMode="External"/><Relationship Id="rId29" Type="http://schemas.openxmlformats.org/officeDocument/2006/relationships/hyperlink" Target="https://www.seterra.com/" TargetMode="External"/><Relationship Id="rId1" Type="http://schemas.openxmlformats.org/officeDocument/2006/relationships/numbering" Target="numbering.xml"/><Relationship Id="rId6" Type="http://schemas.openxmlformats.org/officeDocument/2006/relationships/footer" Target="footer2.xml"/><Relationship Id="rId11" Type="http://schemas.openxmlformats.org/officeDocument/2006/relationships/hyperlink" Target="https://naurok.com.ua/videoviktorina-peredumovi-rozvitku-gospodarstva-kra-n-vropi-59616.html" TargetMode="External"/><Relationship Id="rId24" Type="http://schemas.openxmlformats.org/officeDocument/2006/relationships/hyperlink" Target="https://esu.com.ua/search_articles.php?id=2657" TargetMode="External"/><Relationship Id="rId32" Type="http://schemas.openxmlformats.org/officeDocument/2006/relationships/fontTable" Target="fontTable.xml"/><Relationship Id="rId5" Type="http://schemas.openxmlformats.org/officeDocument/2006/relationships/footer" Target="footer1.xml"/><Relationship Id="rId15" Type="http://schemas.openxmlformats.org/officeDocument/2006/relationships/hyperlink" Target="https://www.pedrada.com.ua/article/2316-interaktyvni-metody" TargetMode="External"/><Relationship Id="rId23" Type="http://schemas.openxmlformats.org/officeDocument/2006/relationships/hyperlink" Target="https://scienceandeducation.pdpu.edu.ua/doc/2010/8_2010/27.pdf" TargetMode="External"/><Relationship Id="rId28" Type="http://schemas.openxmlformats.org/officeDocument/2006/relationships/hyperlink" Target="https://www.gov.uk/government/publications/research-review-series-geography/research-review-series-geography" TargetMode="External"/><Relationship Id="rId10" Type="http://schemas.openxmlformats.org/officeDocument/2006/relationships/hyperlink" Target="https://naurok.com.ua/stattya-na-temu-vikoristannya-interaktivnih-metodiv-navchannya-v-nush-153336.html" TargetMode="External"/><Relationship Id="rId19" Type="http://schemas.openxmlformats.org/officeDocument/2006/relationships/hyperlink" Target="https://osvita.ua/doc/files/news/589/58909/navchalna_programa-2022_geography-10-11-.pdf" TargetMode="External"/><Relationship Id="rId31" Type="http://schemas.openxmlformats.org/officeDocument/2006/relationships/hyperlink" Target="https://www.tandfonline.com/doi/full/10.1080/23793406.2022.2132179" TargetMode="External"/><Relationship Id="rId4" Type="http://schemas.openxmlformats.org/officeDocument/2006/relationships/webSettings" Target="webSettings.xml"/><Relationship Id="rId9" Type="http://schemas.openxmlformats.org/officeDocument/2006/relationships/hyperlink" Target="https://www.youtube.com/watch?v=WVD0tKEs15g" TargetMode="External"/><Relationship Id="rId14" Type="http://schemas.openxmlformats.org/officeDocument/2006/relationships/hyperlink" Target="https://www.geoguessr.com/seterra/uk/vgp/3007" TargetMode="External"/><Relationship Id="rId22" Type="http://schemas.openxmlformats.org/officeDocument/2006/relationships/hyperlink" Target="https://naurok.com.ua/pozaklasniy-zahid-rik-yaponi-v-ukra-ni-933.html" TargetMode="External"/><Relationship Id="rId27" Type="http://schemas.openxmlformats.org/officeDocument/2006/relationships/hyperlink" Target="http://www.nationalgeographic.com/xpeditions/lessons/matrix.html" TargetMode="External"/><Relationship Id="rId30" Type="http://schemas.openxmlformats.org/officeDocument/2006/relationships/hyperlink" Target="https://www.tandfonline.com/doi/full/10.1080/24694452.2023.218734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13</Pages>
  <Words>3470</Words>
  <Characters>19784</Characters>
  <Application>Microsoft Office Word</Application>
  <DocSecurity>0</DocSecurity>
  <Lines>164</Lines>
  <Paragraphs>46</Paragraphs>
  <ScaleCrop>false</ScaleCrop>
  <Company/>
  <LinksUpToDate>false</LinksUpToDate>
  <CharactersWithSpaces>23208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2023-10-04T10:30:00Z</dcterms:created>
  <dcterms:modified xsi:type="dcterms:W3CDTF">2023-10-04T10:37:00Z</dcterms:modified>
</cp:coreProperties>
</file>