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56C6" w:rsidRPr="00C956C6" w:rsidRDefault="00C956C6" w:rsidP="00C956C6">
      <w:pPr>
        <w:keepNext/>
        <w:keepLines/>
        <w:spacing w:after="60"/>
        <w:jc w:val="center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</w:pPr>
      <w:r w:rsidRPr="00C956C6">
        <w:rPr>
          <w:rFonts w:ascii="Arial" w:eastAsia="Times New Roman" w:hAnsi="Arial" w:cs="Arial"/>
          <w:noProof/>
          <w:sz w:val="52"/>
          <w:szCs w:val="52"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C8268DD" wp14:editId="41FDD4A8">
                <wp:simplePos x="0" y="0"/>
                <wp:positionH relativeFrom="column">
                  <wp:posOffset>5729605</wp:posOffset>
                </wp:positionH>
                <wp:positionV relativeFrom="paragraph">
                  <wp:posOffset>-392430</wp:posOffset>
                </wp:positionV>
                <wp:extent cx="279400" cy="257810"/>
                <wp:effectExtent l="0" t="0" r="1270" b="127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9400" cy="2578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956C6" w:rsidRDefault="00C956C6" w:rsidP="00C956C6">
                            <w:pPr>
                              <w:rPr>
                                <w:lang w:val="ru-RU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451.15pt;margin-top:-30.9pt;width:22pt;height:20.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t+X8ggIAAA4FAAAOAAAAZHJzL2Uyb0RvYy54bWysVNuO2yAQfa/Uf0C8Z32Rs4mtOKu9NFWl&#10;7UXa7QcQwDEqBgok9rbaf++Ak6x7eaiq+gEDMxzOzJlhdTV0Eh24dUKrGmcXKUZcUc2E2tX48+Nm&#10;tsTIeaIYkVrxGj9xh6/Wr1+telPxXLdaMm4RgChX9abGrfemShJHW94Rd6ENV2BstO2Ih6XdJcyS&#10;HtA7meRpepn02jJjNeXOwe7daMTriN80nPqPTeO4R7LGwM3H0cZxG8ZkvSLVzhLTCnqkQf6BRUeE&#10;gkvPUHfEE7S34jeoTlCrnW78BdVdoptGUB5jgGiy9JdoHlpieIwFkuPMOU3u/8HSD4dPFgkG2mGk&#10;SAcSPfLBoxs9oDxkpzeuAqcHA25+gO3gGSJ15l7TLw4pfdsStePX1uq+5YQBuyycTCZHRxwXQLb9&#10;e83gGrL3OgINje0CICQDATqo9HRWJlChsJkvyiIFCwVTPl8ss6hcQqrTYWOdf8t1h8KkxhaEj+Dk&#10;cO98IEOqk0skr6VgGyFlXNjd9lZadCBQJJv4Rf4Q49RNquCsdDg2Io47wBHuCLbANor+vczyIr3J&#10;y9nmcrmYFZtiPisX6XKWZuVNeZkWZXG3eQ4Es6JqBWNc3QvFTwWYFX8n8LEVxtKJJYj6GpfzfD4q&#10;NGXvpkGm8ftTkJ3w0I9SdDVenp1IFXR9oxiETSpPhBznyc/0Y5YhB6d/zEqsgiD8WAJ+2A6AEkpj&#10;q9kT1IPVoBdIC48ITFptv2HUQ0PW2H3dE8sxku8U1FSZFUXo4Lgo5oscFnZq2U4tRFGAqrHHaJze&#10;+rHr98aKXQs3jVWs9DXUYSNijbywOlYvNF0M5vhAhK6erqPXyzO2/gEAAP//AwBQSwMEFAAGAAgA&#10;AAAhAGNs/OzeAAAACwEAAA8AAABkcnMvZG93bnJldi54bWxMj89Og0AQxu8mvsNmmngx7QJWKsjS&#10;qImm19Y+wMBugZSdJey20Ld3POlxvvnl+1NsZ9uLqxl950hBvIpAGKqd7qhRcPz+XL6A8AFJY+/I&#10;KLgZD9vy/q7AXLuJ9uZ6CI1gE/I5KmhDGHIpfd0ai37lBkP8O7nRYuBzbKQecWJz28skilJpsSNO&#10;aHEwH62pz4eLVXDaTY/P2VR9heNmv07fsdtU7qbUw2J+ewURzBz+YPitz9Wh5E6Vu5D2oleQRckT&#10;owqWacwbmMjWKSsVK0mcgCwL+X9D+QMAAP//AwBQSwECLQAUAAYACAAAACEAtoM4kv4AAADhAQAA&#10;EwAAAAAAAAAAAAAAAAAAAAAAW0NvbnRlbnRfVHlwZXNdLnhtbFBLAQItABQABgAIAAAAIQA4/SH/&#10;1gAAAJQBAAALAAAAAAAAAAAAAAAAAC8BAABfcmVscy8ucmVsc1BLAQItABQABgAIAAAAIQCXt+X8&#10;ggIAAA4FAAAOAAAAAAAAAAAAAAAAAC4CAABkcnMvZTJvRG9jLnhtbFBLAQItABQABgAIAAAAIQBj&#10;bPzs3gAAAAsBAAAPAAAAAAAAAAAAAAAAANwEAABkcnMvZG93bnJldi54bWxQSwUGAAAAAAQABADz&#10;AAAA5wUAAAAA&#10;" stroked="f">
                <v:textbox>
                  <w:txbxContent>
                    <w:p w:rsidR="00C956C6" w:rsidRDefault="00C956C6" w:rsidP="00C956C6">
                      <w:pPr>
                        <w:rPr>
                          <w:lang w:val="ru-RU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C956C6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C956C6" w:rsidRPr="00C956C6" w:rsidRDefault="00C956C6" w:rsidP="00C956C6">
      <w:pPr>
        <w:spacing w:after="0" w:line="36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C956C6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Геолого-географічний факультет</w:t>
      </w:r>
    </w:p>
    <w:p w:rsidR="00C956C6" w:rsidRPr="00C956C6" w:rsidRDefault="00C956C6" w:rsidP="00C956C6">
      <w:pPr>
        <w:spacing w:after="0" w:line="36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C956C6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Кафедра економічної та соціальної географії і туризму</w:t>
      </w:r>
    </w:p>
    <w:p w:rsidR="00C956C6" w:rsidRPr="00C956C6" w:rsidRDefault="00C956C6" w:rsidP="00C956C6">
      <w:pPr>
        <w:spacing w:after="0" w:line="36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</w:pPr>
    </w:p>
    <w:p w:rsidR="00C956C6" w:rsidRPr="00C956C6" w:rsidRDefault="00C956C6" w:rsidP="00C956C6">
      <w:pPr>
        <w:spacing w:after="0" w:line="360" w:lineRule="auto"/>
        <w:jc w:val="both"/>
        <w:rPr>
          <w:rFonts w:ascii="Arial" w:eastAsia="Times New Roman" w:hAnsi="Arial" w:cs="Arial"/>
          <w:noProof/>
          <w:sz w:val="28"/>
          <w:szCs w:val="28"/>
          <w:u w:val="single"/>
          <w:lang w:eastAsia="ru-RU"/>
        </w:rPr>
      </w:pPr>
    </w:p>
    <w:p w:rsidR="00C956C6" w:rsidRPr="00C956C6" w:rsidRDefault="00C956C6" w:rsidP="00C956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noProof/>
          <w:sz w:val="28"/>
          <w:szCs w:val="28"/>
          <w:lang w:eastAsia="ru-RU"/>
        </w:rPr>
      </w:pPr>
      <w:r w:rsidRPr="00C956C6">
        <w:rPr>
          <w:rFonts w:ascii="Times New Roman" w:eastAsia="Times New Roman" w:hAnsi="Times New Roman" w:cs="Times New Roman"/>
          <w:b/>
          <w:noProof/>
          <w:sz w:val="28"/>
          <w:szCs w:val="28"/>
          <w:lang w:eastAsia="ru-RU"/>
        </w:rPr>
        <w:t>Дипломна робота</w:t>
      </w:r>
    </w:p>
    <w:p w:rsidR="00C956C6" w:rsidRPr="00C956C6" w:rsidRDefault="00C956C6" w:rsidP="00C956C6">
      <w:pPr>
        <w:spacing w:after="0"/>
        <w:jc w:val="center"/>
        <w:rPr>
          <w:rFonts w:ascii="Times New Roman" w:eastAsia="Times New Roman" w:hAnsi="Times New Roman" w:cs="Times New Roman"/>
          <w:bCs/>
          <w:noProof/>
          <w:sz w:val="28"/>
          <w:szCs w:val="28"/>
          <w:u w:val="single"/>
          <w:lang w:eastAsia="ru-RU"/>
        </w:rPr>
      </w:pPr>
      <w:r w:rsidRPr="00C956C6">
        <w:rPr>
          <w:rFonts w:ascii="Times New Roman" w:eastAsia="Times New Roman" w:hAnsi="Times New Roman" w:cs="Times New Roman"/>
          <w:bCs/>
          <w:noProof/>
          <w:sz w:val="28"/>
          <w:szCs w:val="28"/>
          <w:u w:val="single"/>
          <w:lang w:eastAsia="ru-RU"/>
        </w:rPr>
        <w:t>бакалавра</w:t>
      </w:r>
    </w:p>
    <w:p w:rsidR="00C956C6" w:rsidRPr="00C956C6" w:rsidRDefault="00C956C6" w:rsidP="00C956C6">
      <w:pPr>
        <w:spacing w:after="0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C956C6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(освітньо-кваліфікаційний рівень)</w:t>
      </w:r>
    </w:p>
    <w:p w:rsidR="00C956C6" w:rsidRPr="00C956C6" w:rsidRDefault="00C956C6" w:rsidP="00C956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noProof/>
          <w:sz w:val="28"/>
          <w:szCs w:val="28"/>
          <w:lang w:eastAsia="ru-RU"/>
        </w:rPr>
      </w:pPr>
    </w:p>
    <w:p w:rsidR="00C956C6" w:rsidRPr="00C956C6" w:rsidRDefault="00C956C6" w:rsidP="00C956C6">
      <w:pPr>
        <w:spacing w:after="0"/>
        <w:ind w:firstLine="560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C956C6">
        <w:rPr>
          <w:rFonts w:ascii="Times New Roman" w:eastAsia="Times New Roman" w:hAnsi="Times New Roman" w:cs="Times New Roman"/>
          <w:sz w:val="28"/>
          <w:szCs w:val="28"/>
          <w:lang w:eastAsia="uk-UA"/>
        </w:rPr>
        <w:t>на тему: «Економічна та геополітична інтеграція України до ЄС»</w:t>
      </w:r>
    </w:p>
    <w:p w:rsidR="00C956C6" w:rsidRPr="00C956C6" w:rsidRDefault="00C956C6" w:rsidP="00C956C6">
      <w:pPr>
        <w:spacing w:after="0"/>
        <w:ind w:firstLine="560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C956C6" w:rsidRPr="00C956C6" w:rsidRDefault="00C956C6" w:rsidP="00C956C6">
      <w:pPr>
        <w:spacing w:after="0"/>
        <w:ind w:firstLine="560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C956C6">
        <w:rPr>
          <w:rFonts w:ascii="Times New Roman" w:eastAsia="Times New Roman" w:hAnsi="Times New Roman" w:cs="Times New Roman"/>
          <w:sz w:val="28"/>
          <w:szCs w:val="28"/>
          <w:lang w:eastAsia="uk-UA"/>
        </w:rPr>
        <w:t>«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lang w:eastAsia="uk-UA"/>
        </w:rPr>
        <w:t>Economic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lang w:eastAsia="uk-UA"/>
        </w:rPr>
        <w:t>geopolitical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lang w:eastAsia="uk-UA"/>
        </w:rPr>
        <w:t>integration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lang w:eastAsia="uk-UA"/>
        </w:rPr>
        <w:t>Ukraine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lang w:eastAsia="uk-UA"/>
        </w:rPr>
        <w:t>into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EU»</w:t>
      </w:r>
    </w:p>
    <w:p w:rsidR="00C956C6" w:rsidRPr="00C956C6" w:rsidRDefault="00C956C6" w:rsidP="00C956C6">
      <w:pPr>
        <w:spacing w:after="0"/>
        <w:ind w:firstLine="560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C956C6" w:rsidRPr="00C956C6" w:rsidRDefault="00C956C6" w:rsidP="00C956C6">
      <w:pPr>
        <w:spacing w:after="0"/>
        <w:jc w:val="right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C956C6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                                       </w:t>
      </w:r>
    </w:p>
    <w:p w:rsidR="00C956C6" w:rsidRPr="00C956C6" w:rsidRDefault="00C956C6" w:rsidP="00C956C6">
      <w:pPr>
        <w:spacing w:after="0"/>
        <w:ind w:left="4956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C956C6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Виконав(ла): студент 5 курсу</w:t>
      </w:r>
    </w:p>
    <w:p w:rsidR="00C956C6" w:rsidRPr="00C956C6" w:rsidRDefault="00C956C6" w:rsidP="00C956C6">
      <w:pPr>
        <w:spacing w:after="0"/>
        <w:ind w:left="4956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C956C6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заочної  форми навчання</w:t>
      </w:r>
    </w:p>
    <w:p w:rsidR="00C956C6" w:rsidRPr="00C956C6" w:rsidRDefault="00C956C6" w:rsidP="00C956C6">
      <w:pPr>
        <w:spacing w:after="0"/>
        <w:ind w:left="4956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C956C6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напряму підготовки/спеціальності</w:t>
      </w:r>
    </w:p>
    <w:p w:rsidR="00C956C6" w:rsidRPr="00C956C6" w:rsidRDefault="00C956C6" w:rsidP="00C956C6">
      <w:pPr>
        <w:spacing w:after="0"/>
        <w:ind w:left="4956"/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</w:pPr>
      <w:r w:rsidRPr="00C956C6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  <w:t xml:space="preserve">6.040104  Географія </w:t>
      </w:r>
    </w:p>
    <w:p w:rsidR="00C956C6" w:rsidRPr="00C956C6" w:rsidRDefault="00C956C6" w:rsidP="00C956C6">
      <w:pPr>
        <w:spacing w:after="0"/>
        <w:ind w:left="4956"/>
        <w:rPr>
          <w:rFonts w:ascii="Times New Roman" w:eastAsia="Times New Roman" w:hAnsi="Times New Roman" w:cs="Times New Roman"/>
          <w:noProof/>
          <w:sz w:val="20"/>
          <w:szCs w:val="20"/>
          <w:lang w:eastAsia="ru-RU"/>
        </w:rPr>
      </w:pPr>
      <w:r w:rsidRPr="00C956C6">
        <w:rPr>
          <w:rFonts w:ascii="Times New Roman" w:eastAsia="Times New Roman" w:hAnsi="Times New Roman" w:cs="Times New Roman"/>
          <w:noProof/>
          <w:sz w:val="20"/>
          <w:szCs w:val="20"/>
          <w:lang w:eastAsia="ru-RU"/>
        </w:rPr>
        <w:t>(шифр і назва напряму підготовки, спеціальності)</w:t>
      </w:r>
    </w:p>
    <w:p w:rsidR="00C956C6" w:rsidRPr="00C956C6" w:rsidRDefault="00C956C6" w:rsidP="00C956C6">
      <w:pPr>
        <w:spacing w:after="0"/>
        <w:ind w:left="4956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</w:p>
    <w:p w:rsidR="00C956C6" w:rsidRPr="00C956C6" w:rsidRDefault="00C956C6" w:rsidP="00C956C6">
      <w:pPr>
        <w:spacing w:after="0"/>
        <w:ind w:left="4956"/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</w:pPr>
      <w:r w:rsidRPr="00C956C6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  <w:t>Сологуб_Олександр Олександрович</w:t>
      </w:r>
    </w:p>
    <w:p w:rsidR="00C956C6" w:rsidRPr="00C956C6" w:rsidRDefault="00C956C6" w:rsidP="00C956C6">
      <w:pPr>
        <w:spacing w:after="0"/>
        <w:ind w:left="4956"/>
        <w:jc w:val="center"/>
        <w:rPr>
          <w:rFonts w:ascii="Times New Roman" w:eastAsia="Times New Roman" w:hAnsi="Times New Roman" w:cs="Times New Roman"/>
          <w:noProof/>
          <w:sz w:val="20"/>
          <w:szCs w:val="20"/>
          <w:lang w:eastAsia="ru-RU"/>
        </w:rPr>
      </w:pPr>
      <w:r w:rsidRPr="00C956C6">
        <w:rPr>
          <w:rFonts w:ascii="Times New Roman" w:eastAsia="Times New Roman" w:hAnsi="Times New Roman" w:cs="Times New Roman"/>
          <w:noProof/>
          <w:sz w:val="20"/>
          <w:szCs w:val="20"/>
          <w:lang w:eastAsia="ru-RU"/>
        </w:rPr>
        <w:t>(прізвище та ініціали)</w:t>
      </w:r>
    </w:p>
    <w:p w:rsidR="00C956C6" w:rsidRPr="00C956C6" w:rsidRDefault="00C956C6" w:rsidP="00C956C6">
      <w:pPr>
        <w:spacing w:after="0"/>
        <w:ind w:left="4956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C956C6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Керівник: </w:t>
      </w:r>
    </w:p>
    <w:p w:rsidR="00C956C6" w:rsidRPr="00C956C6" w:rsidRDefault="00C956C6" w:rsidP="00C956C6">
      <w:pPr>
        <w:spacing w:after="0"/>
        <w:ind w:left="4956"/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</w:pPr>
      <w:r w:rsidRPr="00C956C6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  <w:t>д.г.н., проф. Топчієв_О.Г.</w:t>
      </w:r>
    </w:p>
    <w:p w:rsidR="00C956C6" w:rsidRPr="00C956C6" w:rsidRDefault="00C956C6" w:rsidP="00C956C6">
      <w:pPr>
        <w:spacing w:after="0"/>
        <w:ind w:left="4956"/>
        <w:rPr>
          <w:rFonts w:ascii="Times New Roman" w:eastAsia="Times New Roman" w:hAnsi="Times New Roman" w:cs="Times New Roman"/>
          <w:noProof/>
          <w:sz w:val="20"/>
          <w:szCs w:val="20"/>
          <w:lang w:eastAsia="ru-RU"/>
        </w:rPr>
      </w:pPr>
      <w:r w:rsidRPr="00C956C6">
        <w:rPr>
          <w:rFonts w:ascii="Times New Roman" w:eastAsia="Times New Roman" w:hAnsi="Times New Roman" w:cs="Times New Roman"/>
          <w:noProof/>
          <w:sz w:val="20"/>
          <w:szCs w:val="20"/>
          <w:lang w:eastAsia="ru-RU"/>
        </w:rPr>
        <w:t>(прізвище та ініціали)</w:t>
      </w:r>
    </w:p>
    <w:p w:rsidR="00C956C6" w:rsidRPr="00C956C6" w:rsidRDefault="00C956C6" w:rsidP="00C956C6">
      <w:pPr>
        <w:spacing w:after="0"/>
        <w:ind w:left="4956" w:right="-143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C956C6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Рецензент </w:t>
      </w:r>
    </w:p>
    <w:p w:rsidR="00C956C6" w:rsidRPr="00C956C6" w:rsidRDefault="00C956C6" w:rsidP="00C956C6">
      <w:pPr>
        <w:spacing w:after="0"/>
        <w:ind w:left="4956" w:right="-143"/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</w:pPr>
      <w:r w:rsidRPr="00C956C6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  <w:t>к.г.н.,доц_Тортик_М.Й</w:t>
      </w:r>
    </w:p>
    <w:p w:rsidR="00C956C6" w:rsidRPr="00C956C6" w:rsidRDefault="00C956C6" w:rsidP="00C956C6">
      <w:pPr>
        <w:spacing w:after="0"/>
        <w:ind w:left="4956"/>
        <w:rPr>
          <w:rFonts w:ascii="Times New Roman" w:eastAsia="Times New Roman" w:hAnsi="Times New Roman" w:cs="Times New Roman"/>
          <w:noProof/>
          <w:sz w:val="20"/>
          <w:szCs w:val="20"/>
          <w:lang w:eastAsia="ru-RU"/>
        </w:rPr>
      </w:pPr>
      <w:r w:rsidRPr="00C956C6">
        <w:rPr>
          <w:rFonts w:ascii="Times New Roman" w:eastAsia="Times New Roman" w:hAnsi="Times New Roman" w:cs="Times New Roman"/>
          <w:noProof/>
          <w:sz w:val="20"/>
          <w:szCs w:val="20"/>
          <w:lang w:eastAsia="ru-RU"/>
        </w:rPr>
        <w:t>(прізвище та ініціали)</w:t>
      </w:r>
    </w:p>
    <w:p w:rsidR="00C956C6" w:rsidRPr="00C956C6" w:rsidRDefault="00C956C6" w:rsidP="00C956C6">
      <w:pPr>
        <w:spacing w:after="0"/>
        <w:jc w:val="right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C956C6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                                  </w:t>
      </w:r>
    </w:p>
    <w:p w:rsidR="00C956C6" w:rsidRPr="00C956C6" w:rsidRDefault="00C956C6" w:rsidP="00C956C6">
      <w:pPr>
        <w:spacing w:after="0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C956C6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Рекомендовано до захисту:                Захищено на засіданні ЕК №__</w:t>
      </w:r>
    </w:p>
    <w:p w:rsidR="00C956C6" w:rsidRPr="00C956C6" w:rsidRDefault="00C956C6" w:rsidP="00C956C6">
      <w:pPr>
        <w:spacing w:after="0"/>
        <w:jc w:val="both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C956C6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протокол засідання кафедри               протокол №___від «___»_____р.</w:t>
      </w:r>
    </w:p>
    <w:p w:rsidR="00C956C6" w:rsidRPr="00C956C6" w:rsidRDefault="00C956C6" w:rsidP="00C956C6">
      <w:pPr>
        <w:spacing w:after="0"/>
        <w:jc w:val="both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C956C6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№  </w:t>
      </w:r>
      <w:r w:rsidRPr="00C956C6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  <w:t>__</w:t>
      </w:r>
      <w:r w:rsidRPr="00C956C6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від «</w:t>
      </w:r>
      <w:r w:rsidRPr="00C956C6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  <w:t>__</w:t>
      </w:r>
      <w:r w:rsidRPr="00C956C6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» </w:t>
      </w:r>
      <w:r w:rsidRPr="00C956C6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  <w:t>______  2020</w:t>
      </w:r>
      <w:r w:rsidRPr="00C956C6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р.           Оцінка_____ /________/________</w:t>
      </w:r>
    </w:p>
    <w:p w:rsidR="00C956C6" w:rsidRPr="00C956C6" w:rsidRDefault="00C956C6" w:rsidP="00C956C6">
      <w:pPr>
        <w:spacing w:after="0"/>
        <w:jc w:val="both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C956C6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Завідувач кафедри                                </w:t>
      </w:r>
      <w:r w:rsidRPr="00C956C6">
        <w:rPr>
          <w:rFonts w:ascii="Times New Roman" w:eastAsia="Times New Roman" w:hAnsi="Times New Roman" w:cs="Times New Roman"/>
          <w:noProof/>
          <w:sz w:val="20"/>
          <w:szCs w:val="20"/>
          <w:lang w:eastAsia="ru-RU"/>
        </w:rPr>
        <w:t>(за національною шкалою, за шкалою</w:t>
      </w:r>
      <w:r w:rsidRPr="00C956C6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</w:t>
      </w:r>
      <w:r w:rsidRPr="00C956C6">
        <w:rPr>
          <w:rFonts w:ascii="Times New Roman" w:eastAsia="Times New Roman" w:hAnsi="Times New Roman" w:cs="Times New Roman"/>
          <w:noProof/>
          <w:sz w:val="20"/>
          <w:szCs w:val="20"/>
          <w:lang w:eastAsia="ru-RU"/>
        </w:rPr>
        <w:t>ЕСТS, бал</w:t>
      </w:r>
      <w:r w:rsidRPr="00C956C6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)</w:t>
      </w:r>
    </w:p>
    <w:p w:rsidR="00C956C6" w:rsidRPr="00C956C6" w:rsidRDefault="00C956C6" w:rsidP="00C956C6">
      <w:pPr>
        <w:spacing w:after="0"/>
        <w:jc w:val="both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C956C6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________</w:t>
      </w:r>
      <w:r w:rsidRPr="00C956C6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  <w:t>проф.</w:t>
      </w:r>
      <w:r w:rsidRPr="00C956C6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</w:t>
      </w:r>
      <w:r w:rsidRPr="00C956C6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  <w:t xml:space="preserve">Топчієв О. Г. </w:t>
      </w:r>
      <w:r w:rsidRPr="00C956C6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            Голова ЕК </w:t>
      </w:r>
    </w:p>
    <w:p w:rsidR="00C956C6" w:rsidRPr="00C956C6" w:rsidRDefault="00C956C6" w:rsidP="00C956C6">
      <w:pPr>
        <w:spacing w:after="0"/>
        <w:jc w:val="right"/>
        <w:rPr>
          <w:rFonts w:ascii="Times New Roman" w:eastAsia="Times New Roman" w:hAnsi="Times New Roman" w:cs="Times New Roman"/>
          <w:noProof/>
          <w:sz w:val="20"/>
          <w:szCs w:val="20"/>
          <w:lang w:eastAsia="ru-RU"/>
        </w:rPr>
      </w:pPr>
      <w:r w:rsidRPr="00C956C6">
        <w:rPr>
          <w:rFonts w:ascii="Times New Roman" w:eastAsia="Times New Roman" w:hAnsi="Times New Roman" w:cs="Times New Roman"/>
          <w:noProof/>
          <w:sz w:val="20"/>
          <w:szCs w:val="20"/>
          <w:lang w:eastAsia="ru-RU"/>
        </w:rPr>
        <w:t>(підпис)             (прізвище,ініціали)</w:t>
      </w:r>
      <w:r w:rsidRPr="00C956C6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                  ____________</w:t>
      </w:r>
      <w:r w:rsidRPr="00C956C6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  <w:t>проф. Вихованець</w:t>
      </w:r>
      <w:r w:rsidRPr="00C956C6">
        <w:rPr>
          <w:rFonts w:ascii="Arial" w:eastAsia="Times New Roman" w:hAnsi="Arial" w:cs="Arial"/>
          <w:noProof/>
          <w:sz w:val="28"/>
          <w:szCs w:val="28"/>
          <w:u w:val="single"/>
          <w:lang w:eastAsia="ru-RU"/>
        </w:rPr>
        <w:t xml:space="preserve"> </w:t>
      </w:r>
      <w:r w:rsidRPr="00C956C6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  <w:t xml:space="preserve">Г.В. </w:t>
      </w:r>
      <w:r w:rsidRPr="00C956C6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</w:t>
      </w:r>
      <w:r w:rsidRPr="00C956C6">
        <w:rPr>
          <w:rFonts w:ascii="Arial" w:eastAsia="Times New Roman" w:hAnsi="Arial" w:cs="Arial"/>
          <w:noProof/>
          <w:sz w:val="28"/>
          <w:szCs w:val="28"/>
          <w:lang w:eastAsia="ru-RU"/>
        </w:rPr>
        <w:t xml:space="preserve">                                                                                                                 </w:t>
      </w:r>
      <w:r w:rsidRPr="00C956C6">
        <w:rPr>
          <w:rFonts w:ascii="Times New Roman" w:eastAsia="Times New Roman" w:hAnsi="Times New Roman" w:cs="Times New Roman"/>
          <w:noProof/>
          <w:sz w:val="20"/>
          <w:szCs w:val="20"/>
          <w:lang w:eastAsia="ru-RU"/>
        </w:rPr>
        <w:t xml:space="preserve">     (підпис)                   (прізвище,ініціали)</w:t>
      </w:r>
    </w:p>
    <w:p w:rsidR="00C956C6" w:rsidRDefault="00C956C6" w:rsidP="00C956C6">
      <w:pPr>
        <w:spacing w:after="0"/>
        <w:jc w:val="right"/>
        <w:rPr>
          <w:rFonts w:ascii="Arial" w:eastAsia="Times New Roman" w:hAnsi="Arial" w:cs="Arial"/>
          <w:noProof/>
          <w:sz w:val="28"/>
          <w:szCs w:val="28"/>
          <w:lang w:eastAsia="ru-RU"/>
        </w:rPr>
      </w:pPr>
    </w:p>
    <w:p w:rsidR="00C956C6" w:rsidRDefault="00C956C6" w:rsidP="00C956C6">
      <w:pPr>
        <w:spacing w:after="0"/>
        <w:jc w:val="right"/>
        <w:rPr>
          <w:rFonts w:ascii="Arial" w:eastAsia="Times New Roman" w:hAnsi="Arial" w:cs="Arial"/>
          <w:noProof/>
          <w:sz w:val="28"/>
          <w:szCs w:val="28"/>
          <w:lang w:eastAsia="ru-RU"/>
        </w:rPr>
      </w:pPr>
    </w:p>
    <w:p w:rsidR="00C956C6" w:rsidRPr="00C956C6" w:rsidRDefault="00C956C6" w:rsidP="00C956C6">
      <w:pPr>
        <w:spacing w:after="0"/>
        <w:jc w:val="right"/>
        <w:rPr>
          <w:rFonts w:ascii="Arial" w:eastAsia="Times New Roman" w:hAnsi="Arial" w:cs="Arial"/>
          <w:noProof/>
          <w:sz w:val="28"/>
          <w:szCs w:val="28"/>
          <w:lang w:eastAsia="ru-RU"/>
        </w:rPr>
      </w:pPr>
    </w:p>
    <w:p w:rsidR="00C956C6" w:rsidRPr="00C956C6" w:rsidRDefault="00C956C6" w:rsidP="00C956C6">
      <w:pPr>
        <w:spacing w:after="0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C956C6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Одеса – 2020 </w:t>
      </w:r>
    </w:p>
    <w:p w:rsidR="00C956C6" w:rsidRPr="00C956C6" w:rsidRDefault="00C956C6" w:rsidP="00C956C6">
      <w:pPr>
        <w:spacing w:after="0"/>
        <w:rPr>
          <w:rFonts w:ascii="Arial" w:eastAsia="Times New Roman" w:hAnsi="Arial" w:cs="Arial"/>
          <w:lang w:eastAsia="ru-RU"/>
        </w:rPr>
      </w:pPr>
    </w:p>
    <w:p w:rsidR="00C956C6" w:rsidRPr="00C956C6" w:rsidRDefault="00C956C6" w:rsidP="00C956C6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C956C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ЗМІСТ</w:t>
      </w:r>
    </w:p>
    <w:p w:rsidR="00C956C6" w:rsidRPr="00C956C6" w:rsidRDefault="00C956C6" w:rsidP="00C956C6">
      <w:pPr>
        <w:spacing w:after="0"/>
        <w:jc w:val="center"/>
        <w:rPr>
          <w:rFonts w:ascii="Arial" w:eastAsia="Times New Roman" w:hAnsi="Arial" w:cs="Arial"/>
          <w:b/>
          <w:sz w:val="28"/>
          <w:szCs w:val="28"/>
          <w:lang w:eastAsia="ru-RU"/>
        </w:rPr>
      </w:pPr>
    </w:p>
    <w:tbl>
      <w:tblPr>
        <w:tblStyle w:val="a3"/>
        <w:tblW w:w="9807" w:type="dxa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450"/>
        <w:gridCol w:w="846"/>
        <w:gridCol w:w="96"/>
        <w:gridCol w:w="7557"/>
        <w:gridCol w:w="858"/>
      </w:tblGrid>
      <w:tr w:rsidR="00C956C6" w:rsidRPr="00C956C6" w:rsidTr="00C956C6">
        <w:tc>
          <w:tcPr>
            <w:tcW w:w="8955" w:type="dxa"/>
            <w:gridSpan w:val="4"/>
          </w:tcPr>
          <w:p w:rsidR="00C956C6" w:rsidRPr="00C956C6" w:rsidRDefault="00C956C6" w:rsidP="00C956C6">
            <w:pPr>
              <w:spacing w:line="360" w:lineRule="auto"/>
              <w:jc w:val="both"/>
              <w:rPr>
                <w:rFonts w:ascii="Arial" w:hAnsi="Arial" w:cs="Arial"/>
                <w:b/>
                <w:sz w:val="28"/>
                <w:szCs w:val="28"/>
                <w:shd w:val="clear" w:color="auto" w:fill="FFFFFF"/>
                <w:lang w:eastAsia="ru-RU"/>
              </w:rPr>
            </w:pPr>
          </w:p>
        </w:tc>
        <w:tc>
          <w:tcPr>
            <w:tcW w:w="852" w:type="dxa"/>
            <w:hideMark/>
          </w:tcPr>
          <w:p w:rsidR="00C956C6" w:rsidRPr="00C956C6" w:rsidRDefault="00C956C6" w:rsidP="00C956C6">
            <w:pPr>
              <w:spacing w:line="360" w:lineRule="auto"/>
              <w:jc w:val="both"/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</w:pPr>
            <w:proofErr w:type="spellStart"/>
            <w:r w:rsidRPr="00C956C6"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  <w:t>Стор</w:t>
            </w:r>
            <w:proofErr w:type="spellEnd"/>
          </w:p>
        </w:tc>
      </w:tr>
      <w:tr w:rsidR="00C956C6" w:rsidRPr="00C956C6" w:rsidTr="00C956C6">
        <w:tc>
          <w:tcPr>
            <w:tcW w:w="8955" w:type="dxa"/>
            <w:gridSpan w:val="4"/>
            <w:hideMark/>
          </w:tcPr>
          <w:p w:rsidR="00C956C6" w:rsidRPr="00C956C6" w:rsidRDefault="00C956C6" w:rsidP="00C956C6">
            <w:pPr>
              <w:spacing w:line="360" w:lineRule="auto"/>
              <w:jc w:val="both"/>
              <w:rPr>
                <w:rFonts w:ascii="Arial" w:hAnsi="Arial" w:cs="Arial"/>
                <w:b/>
                <w:sz w:val="28"/>
                <w:szCs w:val="28"/>
                <w:shd w:val="clear" w:color="auto" w:fill="FFFFFF"/>
                <w:lang w:eastAsia="ru-RU"/>
              </w:rPr>
            </w:pPr>
            <w:r w:rsidRPr="00C956C6">
              <w:rPr>
                <w:rFonts w:ascii="Arial" w:hAnsi="Arial" w:cs="Arial"/>
                <w:b/>
                <w:sz w:val="28"/>
                <w:szCs w:val="28"/>
                <w:shd w:val="clear" w:color="auto" w:fill="FFFFFF"/>
                <w:lang w:eastAsia="ru-RU"/>
              </w:rPr>
              <w:t>ВСТУП</w:t>
            </w:r>
          </w:p>
        </w:tc>
        <w:tc>
          <w:tcPr>
            <w:tcW w:w="852" w:type="dxa"/>
            <w:hideMark/>
          </w:tcPr>
          <w:p w:rsidR="00C956C6" w:rsidRPr="00C956C6" w:rsidRDefault="00C956C6" w:rsidP="00C956C6">
            <w:pPr>
              <w:spacing w:line="360" w:lineRule="auto"/>
              <w:jc w:val="right"/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</w:pPr>
            <w:r w:rsidRPr="00C956C6"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  <w:t>3</w:t>
            </w:r>
          </w:p>
        </w:tc>
      </w:tr>
      <w:tr w:rsidR="00C956C6" w:rsidRPr="00C956C6" w:rsidTr="00C956C6">
        <w:tc>
          <w:tcPr>
            <w:tcW w:w="426" w:type="dxa"/>
            <w:hideMark/>
          </w:tcPr>
          <w:p w:rsidR="00C956C6" w:rsidRPr="00C956C6" w:rsidRDefault="00C956C6" w:rsidP="00C956C6">
            <w:pPr>
              <w:spacing w:line="360" w:lineRule="auto"/>
              <w:jc w:val="both"/>
              <w:rPr>
                <w:rFonts w:ascii="Arial" w:hAnsi="Arial" w:cs="Arial"/>
                <w:b/>
                <w:sz w:val="28"/>
                <w:szCs w:val="28"/>
                <w:shd w:val="clear" w:color="auto" w:fill="FFFFFF"/>
                <w:lang w:eastAsia="ru-RU"/>
              </w:rPr>
            </w:pPr>
            <w:r w:rsidRPr="00C956C6">
              <w:rPr>
                <w:rFonts w:ascii="Arial" w:hAnsi="Arial" w:cs="Arial"/>
                <w:b/>
                <w:sz w:val="28"/>
                <w:szCs w:val="28"/>
                <w:shd w:val="clear" w:color="auto" w:fill="FFFFFF"/>
                <w:lang w:eastAsia="ru-RU"/>
              </w:rPr>
              <w:t>1.</w:t>
            </w:r>
          </w:p>
        </w:tc>
        <w:tc>
          <w:tcPr>
            <w:tcW w:w="8529" w:type="dxa"/>
            <w:gridSpan w:val="3"/>
            <w:hideMark/>
          </w:tcPr>
          <w:p w:rsidR="00C956C6" w:rsidRPr="00C956C6" w:rsidRDefault="00C956C6" w:rsidP="00C956C6">
            <w:pPr>
              <w:spacing w:line="360" w:lineRule="auto"/>
              <w:jc w:val="both"/>
              <w:rPr>
                <w:rFonts w:ascii="Arial" w:hAnsi="Arial" w:cs="Arial"/>
                <w:b/>
                <w:sz w:val="28"/>
                <w:szCs w:val="28"/>
                <w:shd w:val="clear" w:color="auto" w:fill="FFFFFF"/>
                <w:lang w:eastAsia="ru-RU"/>
              </w:rPr>
            </w:pPr>
            <w:r w:rsidRPr="00C956C6">
              <w:rPr>
                <w:rFonts w:ascii="Arial" w:hAnsi="Arial" w:cs="Arial"/>
                <w:b/>
                <w:sz w:val="28"/>
                <w:szCs w:val="28"/>
                <w:lang w:eastAsia="ru-RU"/>
              </w:rPr>
              <w:t>ФОРМУВАННЯ ТА ЦІЛЬОВІ НАСТАНОВИ ЄС …………............</w:t>
            </w:r>
          </w:p>
        </w:tc>
        <w:tc>
          <w:tcPr>
            <w:tcW w:w="852" w:type="dxa"/>
            <w:hideMark/>
          </w:tcPr>
          <w:p w:rsidR="00C956C6" w:rsidRPr="00C956C6" w:rsidRDefault="00C956C6" w:rsidP="00C956C6">
            <w:pPr>
              <w:spacing w:line="360" w:lineRule="auto"/>
              <w:jc w:val="right"/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</w:pPr>
            <w:r w:rsidRPr="00C956C6"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  <w:t>5</w:t>
            </w:r>
          </w:p>
        </w:tc>
      </w:tr>
      <w:tr w:rsidR="00C956C6" w:rsidRPr="00C956C6" w:rsidTr="00C956C6">
        <w:tc>
          <w:tcPr>
            <w:tcW w:w="426" w:type="dxa"/>
          </w:tcPr>
          <w:p w:rsidR="00C956C6" w:rsidRPr="00C956C6" w:rsidRDefault="00C956C6" w:rsidP="00C956C6">
            <w:pPr>
              <w:spacing w:line="360" w:lineRule="auto"/>
              <w:jc w:val="both"/>
              <w:rPr>
                <w:rFonts w:ascii="Arial" w:hAnsi="Arial" w:cs="Arial"/>
                <w:b/>
                <w:sz w:val="28"/>
                <w:szCs w:val="28"/>
                <w:shd w:val="clear" w:color="auto" w:fill="FFFFFF"/>
                <w:lang w:eastAsia="ru-RU"/>
              </w:rPr>
            </w:pPr>
          </w:p>
        </w:tc>
        <w:tc>
          <w:tcPr>
            <w:tcW w:w="846" w:type="dxa"/>
            <w:hideMark/>
          </w:tcPr>
          <w:p w:rsidR="00C956C6" w:rsidRPr="00C956C6" w:rsidRDefault="00C956C6" w:rsidP="00C956C6">
            <w:pPr>
              <w:spacing w:line="360" w:lineRule="auto"/>
              <w:jc w:val="both"/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</w:pPr>
            <w:r w:rsidRPr="00C956C6"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  <w:t>1.1</w:t>
            </w:r>
          </w:p>
        </w:tc>
        <w:tc>
          <w:tcPr>
            <w:tcW w:w="7683" w:type="dxa"/>
            <w:gridSpan w:val="2"/>
            <w:hideMark/>
          </w:tcPr>
          <w:p w:rsidR="00C956C6" w:rsidRPr="00C956C6" w:rsidRDefault="00C956C6" w:rsidP="00C956C6">
            <w:pPr>
              <w:spacing w:line="360" w:lineRule="auto"/>
              <w:jc w:val="both"/>
              <w:rPr>
                <w:rFonts w:ascii="Arial" w:hAnsi="Arial" w:cs="Arial"/>
                <w:b/>
                <w:sz w:val="28"/>
                <w:szCs w:val="28"/>
                <w:shd w:val="clear" w:color="auto" w:fill="FFFFFF"/>
                <w:lang w:eastAsia="ru-RU"/>
              </w:rPr>
            </w:pPr>
            <w:r w:rsidRPr="00C956C6">
              <w:rPr>
                <w:rFonts w:ascii="Arial" w:hAnsi="Arial" w:cs="Arial"/>
                <w:sz w:val="28"/>
                <w:szCs w:val="28"/>
                <w:lang w:eastAsia="ru-RU"/>
              </w:rPr>
              <w:t>Історія формування ЄС</w:t>
            </w:r>
            <w:r>
              <w:rPr>
                <w:rFonts w:ascii="Arial" w:hAnsi="Arial" w:cs="Arial"/>
                <w:b/>
                <w:sz w:val="28"/>
                <w:szCs w:val="28"/>
                <w:lang w:eastAsia="ru-RU"/>
              </w:rPr>
              <w:t xml:space="preserve"> ……………………………………</w:t>
            </w:r>
            <w:r w:rsidRPr="00C956C6">
              <w:rPr>
                <w:rFonts w:ascii="Arial" w:hAnsi="Arial" w:cs="Arial"/>
                <w:b/>
                <w:sz w:val="28"/>
                <w:szCs w:val="28"/>
                <w:lang w:eastAsia="ru-RU"/>
              </w:rPr>
              <w:t>….</w:t>
            </w:r>
          </w:p>
        </w:tc>
        <w:tc>
          <w:tcPr>
            <w:tcW w:w="852" w:type="dxa"/>
            <w:hideMark/>
          </w:tcPr>
          <w:p w:rsidR="00C956C6" w:rsidRPr="00C956C6" w:rsidRDefault="00C956C6" w:rsidP="00C956C6">
            <w:pPr>
              <w:spacing w:line="360" w:lineRule="auto"/>
              <w:jc w:val="right"/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</w:pPr>
            <w:r w:rsidRPr="00C956C6"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  <w:t>5</w:t>
            </w:r>
          </w:p>
        </w:tc>
      </w:tr>
      <w:tr w:rsidR="00C956C6" w:rsidRPr="00C956C6" w:rsidTr="00C956C6">
        <w:tc>
          <w:tcPr>
            <w:tcW w:w="426" w:type="dxa"/>
          </w:tcPr>
          <w:p w:rsidR="00C956C6" w:rsidRPr="00C956C6" w:rsidRDefault="00C956C6" w:rsidP="00C956C6">
            <w:pPr>
              <w:spacing w:line="360" w:lineRule="auto"/>
              <w:jc w:val="both"/>
              <w:rPr>
                <w:rFonts w:ascii="Arial" w:hAnsi="Arial" w:cs="Arial"/>
                <w:b/>
                <w:sz w:val="28"/>
                <w:szCs w:val="28"/>
                <w:shd w:val="clear" w:color="auto" w:fill="FFFFFF"/>
                <w:lang w:eastAsia="ru-RU"/>
              </w:rPr>
            </w:pPr>
          </w:p>
        </w:tc>
        <w:tc>
          <w:tcPr>
            <w:tcW w:w="846" w:type="dxa"/>
            <w:hideMark/>
          </w:tcPr>
          <w:p w:rsidR="00C956C6" w:rsidRPr="00C956C6" w:rsidRDefault="00C956C6" w:rsidP="00C956C6">
            <w:pPr>
              <w:spacing w:line="360" w:lineRule="auto"/>
              <w:jc w:val="both"/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</w:pPr>
            <w:r w:rsidRPr="00C956C6"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  <w:t>1.2</w:t>
            </w:r>
          </w:p>
        </w:tc>
        <w:tc>
          <w:tcPr>
            <w:tcW w:w="7683" w:type="dxa"/>
            <w:gridSpan w:val="2"/>
            <w:hideMark/>
          </w:tcPr>
          <w:p w:rsidR="00C956C6" w:rsidRPr="00C956C6" w:rsidRDefault="00C956C6" w:rsidP="00C956C6">
            <w:pPr>
              <w:spacing w:line="360" w:lineRule="auto"/>
              <w:jc w:val="both"/>
              <w:rPr>
                <w:rFonts w:ascii="Arial" w:hAnsi="Arial" w:cs="Arial"/>
                <w:b/>
                <w:sz w:val="28"/>
                <w:szCs w:val="28"/>
                <w:shd w:val="clear" w:color="auto" w:fill="FFFFFF"/>
                <w:lang w:eastAsia="ru-RU"/>
              </w:rPr>
            </w:pPr>
            <w:r w:rsidRPr="00C956C6">
              <w:rPr>
                <w:rFonts w:ascii="Arial" w:hAnsi="Arial" w:cs="Arial"/>
                <w:sz w:val="28"/>
                <w:szCs w:val="28"/>
                <w:lang w:eastAsia="ru-RU"/>
              </w:rPr>
              <w:t>Геоекономічні засади формування ЄС</w:t>
            </w:r>
            <w:r>
              <w:rPr>
                <w:rFonts w:ascii="Arial" w:hAnsi="Arial" w:cs="Arial"/>
                <w:b/>
                <w:sz w:val="28"/>
                <w:szCs w:val="28"/>
                <w:shd w:val="clear" w:color="auto" w:fill="FFFFFF"/>
                <w:lang w:eastAsia="ru-RU"/>
              </w:rPr>
              <w:t xml:space="preserve"> ……………………</w:t>
            </w:r>
          </w:p>
        </w:tc>
        <w:tc>
          <w:tcPr>
            <w:tcW w:w="852" w:type="dxa"/>
            <w:hideMark/>
          </w:tcPr>
          <w:p w:rsidR="00C956C6" w:rsidRPr="00C956C6" w:rsidRDefault="00C956C6" w:rsidP="00C956C6">
            <w:pPr>
              <w:spacing w:line="360" w:lineRule="auto"/>
              <w:jc w:val="right"/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</w:pPr>
            <w:r w:rsidRPr="00C956C6"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  <w:t>12</w:t>
            </w:r>
          </w:p>
        </w:tc>
      </w:tr>
      <w:tr w:rsidR="00C956C6" w:rsidRPr="00C956C6" w:rsidTr="00C956C6">
        <w:tc>
          <w:tcPr>
            <w:tcW w:w="426" w:type="dxa"/>
          </w:tcPr>
          <w:p w:rsidR="00C956C6" w:rsidRPr="00C956C6" w:rsidRDefault="00C956C6" w:rsidP="00C956C6">
            <w:pPr>
              <w:spacing w:line="360" w:lineRule="auto"/>
              <w:jc w:val="both"/>
              <w:rPr>
                <w:rFonts w:ascii="Arial" w:hAnsi="Arial" w:cs="Arial"/>
                <w:b/>
                <w:sz w:val="28"/>
                <w:szCs w:val="28"/>
                <w:shd w:val="clear" w:color="auto" w:fill="FFFFFF"/>
                <w:lang w:eastAsia="ru-RU"/>
              </w:rPr>
            </w:pPr>
          </w:p>
        </w:tc>
        <w:tc>
          <w:tcPr>
            <w:tcW w:w="846" w:type="dxa"/>
            <w:hideMark/>
          </w:tcPr>
          <w:p w:rsidR="00C956C6" w:rsidRPr="00C956C6" w:rsidRDefault="00C956C6" w:rsidP="00C956C6">
            <w:pPr>
              <w:spacing w:line="360" w:lineRule="auto"/>
              <w:jc w:val="both"/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</w:pPr>
            <w:r w:rsidRPr="00C956C6"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  <w:t>1.3</w:t>
            </w:r>
          </w:p>
        </w:tc>
        <w:tc>
          <w:tcPr>
            <w:tcW w:w="7683" w:type="dxa"/>
            <w:gridSpan w:val="2"/>
            <w:hideMark/>
          </w:tcPr>
          <w:p w:rsidR="00C956C6" w:rsidRPr="00C956C6" w:rsidRDefault="00C956C6" w:rsidP="00C956C6">
            <w:pPr>
              <w:spacing w:line="360" w:lineRule="auto"/>
              <w:jc w:val="both"/>
              <w:rPr>
                <w:rFonts w:ascii="Arial" w:hAnsi="Arial" w:cs="Arial"/>
                <w:b/>
                <w:sz w:val="28"/>
                <w:szCs w:val="28"/>
                <w:shd w:val="clear" w:color="auto" w:fill="FFFFFF"/>
                <w:lang w:eastAsia="ru-RU"/>
              </w:rPr>
            </w:pPr>
            <w:r w:rsidRPr="00C956C6">
              <w:rPr>
                <w:rFonts w:ascii="Arial" w:hAnsi="Arial" w:cs="Arial"/>
                <w:sz w:val="28"/>
                <w:szCs w:val="28"/>
                <w:lang w:eastAsia="ru-RU"/>
              </w:rPr>
              <w:t>Політичні та соціально-економічні завдання ЄС</w:t>
            </w:r>
            <w:r>
              <w:rPr>
                <w:rFonts w:ascii="Arial" w:hAnsi="Arial" w:cs="Arial"/>
                <w:b/>
                <w:sz w:val="28"/>
                <w:szCs w:val="28"/>
                <w:lang w:eastAsia="ru-RU"/>
              </w:rPr>
              <w:t xml:space="preserve"> …………</w:t>
            </w:r>
          </w:p>
        </w:tc>
        <w:tc>
          <w:tcPr>
            <w:tcW w:w="852" w:type="dxa"/>
            <w:hideMark/>
          </w:tcPr>
          <w:p w:rsidR="00C956C6" w:rsidRPr="00C956C6" w:rsidRDefault="00C956C6" w:rsidP="00C956C6">
            <w:pPr>
              <w:spacing w:line="360" w:lineRule="auto"/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</w:pPr>
            <w:r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  <w:t xml:space="preserve">    </w:t>
            </w:r>
            <w:r w:rsidRPr="00C956C6"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  <w:t>18</w:t>
            </w:r>
          </w:p>
        </w:tc>
      </w:tr>
      <w:tr w:rsidR="00C956C6" w:rsidRPr="00C956C6" w:rsidTr="00C956C6">
        <w:trPr>
          <w:trHeight w:val="483"/>
        </w:trPr>
        <w:tc>
          <w:tcPr>
            <w:tcW w:w="426" w:type="dxa"/>
          </w:tcPr>
          <w:p w:rsidR="00C956C6" w:rsidRPr="00C956C6" w:rsidRDefault="00C956C6" w:rsidP="00C956C6">
            <w:pPr>
              <w:spacing w:line="360" w:lineRule="auto"/>
              <w:jc w:val="both"/>
              <w:rPr>
                <w:rFonts w:ascii="Arial" w:hAnsi="Arial" w:cs="Arial"/>
                <w:b/>
                <w:sz w:val="28"/>
                <w:szCs w:val="28"/>
                <w:shd w:val="clear" w:color="auto" w:fill="FFFFFF"/>
                <w:lang w:eastAsia="ru-RU"/>
              </w:rPr>
            </w:pPr>
          </w:p>
        </w:tc>
        <w:tc>
          <w:tcPr>
            <w:tcW w:w="846" w:type="dxa"/>
          </w:tcPr>
          <w:p w:rsidR="00C956C6" w:rsidRPr="00C956C6" w:rsidRDefault="00C956C6" w:rsidP="00C956C6">
            <w:pPr>
              <w:jc w:val="both"/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</w:pPr>
            <w:r w:rsidRPr="00C956C6"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  <w:t>1.4</w:t>
            </w:r>
          </w:p>
          <w:p w:rsidR="00C956C6" w:rsidRPr="00C956C6" w:rsidRDefault="00C956C6" w:rsidP="00C956C6">
            <w:pPr>
              <w:jc w:val="both"/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</w:pPr>
          </w:p>
        </w:tc>
        <w:tc>
          <w:tcPr>
            <w:tcW w:w="7683" w:type="dxa"/>
            <w:gridSpan w:val="2"/>
            <w:hideMark/>
          </w:tcPr>
          <w:p w:rsidR="00C956C6" w:rsidRPr="00C956C6" w:rsidRDefault="00C956C6" w:rsidP="00C956C6">
            <w:pPr>
              <w:jc w:val="both"/>
              <w:rPr>
                <w:rFonts w:ascii="Arial" w:hAnsi="Arial" w:cs="Arial"/>
                <w:sz w:val="28"/>
                <w:szCs w:val="28"/>
                <w:lang w:eastAsia="ru-RU"/>
              </w:rPr>
            </w:pPr>
            <w:r w:rsidRPr="00C956C6">
              <w:rPr>
                <w:rFonts w:ascii="Arial" w:hAnsi="Arial" w:cs="Arial"/>
                <w:sz w:val="28"/>
                <w:szCs w:val="28"/>
                <w:lang w:eastAsia="ru-RU"/>
              </w:rPr>
              <w:t>Розвиток організаційних форм європейської інтеграції</w:t>
            </w:r>
            <w:r>
              <w:rPr>
                <w:rFonts w:ascii="Arial" w:hAnsi="Arial" w:cs="Arial"/>
                <w:b/>
                <w:sz w:val="28"/>
                <w:szCs w:val="28"/>
                <w:shd w:val="clear" w:color="auto" w:fill="FFFFFF"/>
                <w:lang w:eastAsia="ru-RU"/>
              </w:rPr>
              <w:t xml:space="preserve"> …</w:t>
            </w:r>
          </w:p>
        </w:tc>
        <w:tc>
          <w:tcPr>
            <w:tcW w:w="852" w:type="dxa"/>
            <w:hideMark/>
          </w:tcPr>
          <w:p w:rsidR="00C956C6" w:rsidRPr="00C956C6" w:rsidRDefault="00C956C6" w:rsidP="00C956C6">
            <w:pPr>
              <w:spacing w:line="360" w:lineRule="auto"/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</w:pPr>
            <w:r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  <w:t xml:space="preserve">    </w:t>
            </w:r>
            <w:r w:rsidRPr="00C956C6"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  <w:t>21</w:t>
            </w:r>
          </w:p>
        </w:tc>
      </w:tr>
      <w:tr w:rsidR="00C956C6" w:rsidRPr="00C956C6" w:rsidTr="00C956C6">
        <w:tc>
          <w:tcPr>
            <w:tcW w:w="426" w:type="dxa"/>
          </w:tcPr>
          <w:p w:rsidR="00C956C6" w:rsidRPr="00C956C6" w:rsidRDefault="00C956C6" w:rsidP="00C956C6">
            <w:pPr>
              <w:spacing w:line="360" w:lineRule="auto"/>
              <w:jc w:val="both"/>
              <w:rPr>
                <w:rFonts w:ascii="Arial" w:hAnsi="Arial" w:cs="Arial"/>
                <w:b/>
                <w:sz w:val="28"/>
                <w:szCs w:val="28"/>
                <w:shd w:val="clear" w:color="auto" w:fill="FFFFFF"/>
                <w:lang w:eastAsia="ru-RU"/>
              </w:rPr>
            </w:pPr>
          </w:p>
        </w:tc>
        <w:tc>
          <w:tcPr>
            <w:tcW w:w="846" w:type="dxa"/>
            <w:hideMark/>
          </w:tcPr>
          <w:p w:rsidR="00C956C6" w:rsidRPr="00C956C6" w:rsidRDefault="00C956C6" w:rsidP="00C956C6">
            <w:pPr>
              <w:spacing w:line="360" w:lineRule="auto"/>
              <w:rPr>
                <w:rFonts w:ascii="Arial" w:hAnsi="Arial" w:cs="Arial"/>
                <w:sz w:val="28"/>
                <w:szCs w:val="28"/>
                <w:lang w:eastAsia="ru-RU"/>
              </w:rPr>
            </w:pPr>
            <w:r w:rsidRPr="00C956C6">
              <w:rPr>
                <w:rFonts w:ascii="Arial" w:hAnsi="Arial" w:cs="Arial"/>
                <w:sz w:val="28"/>
                <w:szCs w:val="28"/>
                <w:lang w:eastAsia="ru-RU"/>
              </w:rPr>
              <w:t>1.5</w:t>
            </w:r>
          </w:p>
        </w:tc>
        <w:tc>
          <w:tcPr>
            <w:tcW w:w="7683" w:type="dxa"/>
            <w:gridSpan w:val="2"/>
            <w:hideMark/>
          </w:tcPr>
          <w:p w:rsidR="00C956C6" w:rsidRPr="00C956C6" w:rsidRDefault="00C956C6" w:rsidP="00C956C6">
            <w:pPr>
              <w:spacing w:line="360" w:lineRule="auto"/>
              <w:jc w:val="both"/>
              <w:rPr>
                <w:rFonts w:ascii="Arial" w:hAnsi="Arial" w:cs="Arial"/>
                <w:b/>
                <w:sz w:val="28"/>
                <w:szCs w:val="28"/>
                <w:shd w:val="clear" w:color="auto" w:fill="FFFFFF"/>
                <w:lang w:eastAsia="ru-RU"/>
              </w:rPr>
            </w:pPr>
            <w:r w:rsidRPr="00C956C6">
              <w:rPr>
                <w:rFonts w:ascii="Arial" w:hAnsi="Arial" w:cs="Arial"/>
                <w:sz w:val="28"/>
                <w:szCs w:val="28"/>
                <w:lang w:eastAsia="ru-RU"/>
              </w:rPr>
              <w:t>Сучасні проблеми та тенденції розвитку ЄС</w:t>
            </w:r>
            <w:r>
              <w:rPr>
                <w:rFonts w:ascii="Arial" w:hAnsi="Arial" w:cs="Arial"/>
                <w:b/>
                <w:sz w:val="28"/>
                <w:szCs w:val="28"/>
                <w:lang w:eastAsia="ru-RU"/>
              </w:rPr>
              <w:t>………………</w:t>
            </w:r>
          </w:p>
        </w:tc>
        <w:tc>
          <w:tcPr>
            <w:tcW w:w="852" w:type="dxa"/>
            <w:hideMark/>
          </w:tcPr>
          <w:p w:rsidR="00C956C6" w:rsidRPr="00C956C6" w:rsidRDefault="00C956C6" w:rsidP="00C956C6">
            <w:pPr>
              <w:spacing w:line="360" w:lineRule="auto"/>
              <w:jc w:val="right"/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</w:pPr>
            <w:r w:rsidRPr="00C956C6"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  <w:t>25</w:t>
            </w:r>
          </w:p>
        </w:tc>
      </w:tr>
      <w:tr w:rsidR="00C956C6" w:rsidRPr="00C956C6" w:rsidTr="00C956C6">
        <w:tc>
          <w:tcPr>
            <w:tcW w:w="426" w:type="dxa"/>
            <w:hideMark/>
          </w:tcPr>
          <w:p w:rsidR="00C956C6" w:rsidRPr="00C956C6" w:rsidRDefault="00C956C6" w:rsidP="00C956C6">
            <w:pPr>
              <w:spacing w:line="360" w:lineRule="auto"/>
              <w:jc w:val="both"/>
              <w:rPr>
                <w:rFonts w:ascii="Arial" w:hAnsi="Arial" w:cs="Arial"/>
                <w:b/>
                <w:sz w:val="28"/>
                <w:szCs w:val="28"/>
                <w:shd w:val="clear" w:color="auto" w:fill="FFFFFF"/>
                <w:lang w:eastAsia="ru-RU"/>
              </w:rPr>
            </w:pPr>
            <w:r w:rsidRPr="00C956C6">
              <w:rPr>
                <w:rFonts w:ascii="Arial" w:hAnsi="Arial" w:cs="Arial"/>
                <w:b/>
                <w:sz w:val="28"/>
                <w:szCs w:val="28"/>
                <w:shd w:val="clear" w:color="auto" w:fill="FFFFFF"/>
                <w:lang w:eastAsia="ru-RU"/>
              </w:rPr>
              <w:t>2.</w:t>
            </w:r>
          </w:p>
        </w:tc>
        <w:tc>
          <w:tcPr>
            <w:tcW w:w="8529" w:type="dxa"/>
            <w:gridSpan w:val="3"/>
            <w:hideMark/>
          </w:tcPr>
          <w:p w:rsidR="00C956C6" w:rsidRPr="00C956C6" w:rsidRDefault="00C956C6" w:rsidP="00C956C6">
            <w:pPr>
              <w:spacing w:line="360" w:lineRule="auto"/>
              <w:jc w:val="both"/>
              <w:rPr>
                <w:rFonts w:ascii="Arial" w:hAnsi="Arial" w:cs="Arial"/>
                <w:b/>
                <w:sz w:val="28"/>
                <w:szCs w:val="28"/>
                <w:shd w:val="clear" w:color="auto" w:fill="FFFFFF"/>
                <w:lang w:eastAsia="ru-RU"/>
              </w:rPr>
            </w:pPr>
            <w:r w:rsidRPr="00C956C6">
              <w:rPr>
                <w:rFonts w:ascii="Arial" w:hAnsi="Arial" w:cs="Arial"/>
                <w:b/>
                <w:sz w:val="28"/>
                <w:szCs w:val="28"/>
                <w:lang w:eastAsia="ru-RU"/>
              </w:rPr>
              <w:t>ЄВРОІНТЕГРАЦІЙНИЙ РУХ УКРАЇНИ …………………………..</w:t>
            </w:r>
          </w:p>
        </w:tc>
        <w:tc>
          <w:tcPr>
            <w:tcW w:w="852" w:type="dxa"/>
            <w:hideMark/>
          </w:tcPr>
          <w:p w:rsidR="00C956C6" w:rsidRPr="00C956C6" w:rsidRDefault="00C956C6" w:rsidP="00C956C6">
            <w:pPr>
              <w:spacing w:line="360" w:lineRule="auto"/>
              <w:jc w:val="right"/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</w:pPr>
            <w:r w:rsidRPr="00C956C6"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  <w:t>35</w:t>
            </w:r>
          </w:p>
        </w:tc>
      </w:tr>
      <w:tr w:rsidR="00C956C6" w:rsidRPr="00C956C6" w:rsidTr="00C956C6">
        <w:tc>
          <w:tcPr>
            <w:tcW w:w="426" w:type="dxa"/>
          </w:tcPr>
          <w:p w:rsidR="00C956C6" w:rsidRPr="00C956C6" w:rsidRDefault="00C956C6" w:rsidP="00C956C6">
            <w:pPr>
              <w:spacing w:line="360" w:lineRule="auto"/>
              <w:jc w:val="both"/>
              <w:rPr>
                <w:rFonts w:ascii="Arial" w:hAnsi="Arial" w:cs="Arial"/>
                <w:b/>
                <w:sz w:val="28"/>
                <w:szCs w:val="28"/>
                <w:shd w:val="clear" w:color="auto" w:fill="FFFFFF"/>
                <w:lang w:eastAsia="ru-RU"/>
              </w:rPr>
            </w:pPr>
          </w:p>
        </w:tc>
        <w:tc>
          <w:tcPr>
            <w:tcW w:w="942" w:type="dxa"/>
            <w:gridSpan w:val="2"/>
            <w:hideMark/>
          </w:tcPr>
          <w:p w:rsidR="00C956C6" w:rsidRPr="00C956C6" w:rsidRDefault="00C956C6" w:rsidP="00C956C6">
            <w:pPr>
              <w:spacing w:line="360" w:lineRule="auto"/>
              <w:jc w:val="both"/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</w:pPr>
            <w:r w:rsidRPr="00C956C6"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  <w:t>2.1</w:t>
            </w:r>
          </w:p>
        </w:tc>
        <w:tc>
          <w:tcPr>
            <w:tcW w:w="7587" w:type="dxa"/>
            <w:hideMark/>
          </w:tcPr>
          <w:p w:rsidR="00C956C6" w:rsidRPr="00C956C6" w:rsidRDefault="00C956C6" w:rsidP="00C956C6">
            <w:pPr>
              <w:spacing w:line="360" w:lineRule="auto"/>
              <w:jc w:val="both"/>
              <w:rPr>
                <w:rFonts w:ascii="Arial" w:hAnsi="Arial" w:cs="Arial"/>
                <w:b/>
                <w:sz w:val="28"/>
                <w:szCs w:val="28"/>
                <w:shd w:val="clear" w:color="auto" w:fill="FFFFFF"/>
                <w:lang w:eastAsia="ru-RU"/>
              </w:rPr>
            </w:pPr>
            <w:r w:rsidRPr="00C956C6">
              <w:rPr>
                <w:rFonts w:ascii="Arial" w:hAnsi="Arial" w:cs="Arial"/>
                <w:sz w:val="28"/>
                <w:szCs w:val="28"/>
                <w:highlight w:val="white"/>
                <w:lang w:eastAsia="ru-RU"/>
              </w:rPr>
              <w:t>Труднощі економічного розвитку України у часи становлення державності</w:t>
            </w:r>
            <w:r>
              <w:rPr>
                <w:rFonts w:ascii="Arial" w:hAnsi="Arial" w:cs="Arial"/>
                <w:sz w:val="28"/>
                <w:szCs w:val="28"/>
                <w:lang w:eastAsia="ru-RU"/>
              </w:rPr>
              <w:t xml:space="preserve"> …………………………………</w:t>
            </w:r>
          </w:p>
        </w:tc>
        <w:tc>
          <w:tcPr>
            <w:tcW w:w="852" w:type="dxa"/>
          </w:tcPr>
          <w:p w:rsidR="00C956C6" w:rsidRPr="00C956C6" w:rsidRDefault="00C956C6" w:rsidP="00C956C6">
            <w:pPr>
              <w:spacing w:line="360" w:lineRule="auto"/>
              <w:jc w:val="right"/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</w:pPr>
          </w:p>
          <w:p w:rsidR="00C956C6" w:rsidRPr="00C956C6" w:rsidRDefault="00C956C6" w:rsidP="00C956C6">
            <w:pPr>
              <w:spacing w:line="360" w:lineRule="auto"/>
              <w:jc w:val="right"/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</w:pPr>
            <w:r w:rsidRPr="00C956C6"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  <w:t>35</w:t>
            </w:r>
          </w:p>
        </w:tc>
      </w:tr>
      <w:tr w:rsidR="00C956C6" w:rsidRPr="00C956C6" w:rsidTr="00C956C6">
        <w:tc>
          <w:tcPr>
            <w:tcW w:w="426" w:type="dxa"/>
          </w:tcPr>
          <w:p w:rsidR="00C956C6" w:rsidRPr="00C956C6" w:rsidRDefault="00C956C6" w:rsidP="00C956C6">
            <w:pPr>
              <w:spacing w:line="360" w:lineRule="auto"/>
              <w:jc w:val="both"/>
              <w:rPr>
                <w:rFonts w:ascii="Arial" w:hAnsi="Arial" w:cs="Arial"/>
                <w:b/>
                <w:sz w:val="28"/>
                <w:szCs w:val="28"/>
                <w:shd w:val="clear" w:color="auto" w:fill="FFFFFF"/>
                <w:lang w:eastAsia="ru-RU"/>
              </w:rPr>
            </w:pPr>
          </w:p>
        </w:tc>
        <w:tc>
          <w:tcPr>
            <w:tcW w:w="846" w:type="dxa"/>
            <w:hideMark/>
          </w:tcPr>
          <w:p w:rsidR="00C956C6" w:rsidRPr="00C956C6" w:rsidRDefault="00C956C6" w:rsidP="00C956C6">
            <w:pPr>
              <w:spacing w:line="360" w:lineRule="auto"/>
              <w:jc w:val="both"/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</w:pPr>
            <w:r w:rsidRPr="00C956C6"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  <w:t>2.2</w:t>
            </w:r>
          </w:p>
        </w:tc>
        <w:tc>
          <w:tcPr>
            <w:tcW w:w="7683" w:type="dxa"/>
            <w:gridSpan w:val="2"/>
            <w:hideMark/>
          </w:tcPr>
          <w:p w:rsidR="00C956C6" w:rsidRPr="00C956C6" w:rsidRDefault="00C956C6" w:rsidP="00C956C6">
            <w:pPr>
              <w:spacing w:line="360" w:lineRule="auto"/>
              <w:jc w:val="both"/>
              <w:rPr>
                <w:rFonts w:ascii="Arial" w:hAnsi="Arial" w:cs="Arial"/>
                <w:b/>
                <w:sz w:val="28"/>
                <w:szCs w:val="28"/>
                <w:shd w:val="clear" w:color="auto" w:fill="FFFFFF"/>
                <w:lang w:eastAsia="ru-RU"/>
              </w:rPr>
            </w:pPr>
            <w:r w:rsidRPr="00C956C6">
              <w:rPr>
                <w:rFonts w:ascii="Arial" w:hAnsi="Arial" w:cs="Arial"/>
                <w:sz w:val="28"/>
                <w:szCs w:val="28"/>
                <w:lang w:eastAsia="ru-RU"/>
              </w:rPr>
              <w:t>Теоретичні та організаційні аспекти сучасних інтеграційних процесів</w:t>
            </w:r>
            <w:r>
              <w:rPr>
                <w:rFonts w:ascii="Arial" w:hAnsi="Arial" w:cs="Arial"/>
                <w:b/>
                <w:sz w:val="28"/>
                <w:szCs w:val="28"/>
                <w:lang w:eastAsia="ru-RU"/>
              </w:rPr>
              <w:t xml:space="preserve"> …………………………………</w:t>
            </w:r>
          </w:p>
        </w:tc>
        <w:tc>
          <w:tcPr>
            <w:tcW w:w="852" w:type="dxa"/>
          </w:tcPr>
          <w:p w:rsidR="00C956C6" w:rsidRPr="00C956C6" w:rsidRDefault="00C956C6" w:rsidP="00C956C6">
            <w:pPr>
              <w:spacing w:line="360" w:lineRule="auto"/>
              <w:jc w:val="right"/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</w:pPr>
          </w:p>
          <w:p w:rsidR="00C956C6" w:rsidRPr="00C956C6" w:rsidRDefault="00C956C6" w:rsidP="00C956C6">
            <w:pPr>
              <w:spacing w:line="360" w:lineRule="auto"/>
              <w:jc w:val="right"/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</w:pPr>
            <w:r w:rsidRPr="00C956C6"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  <w:t>39</w:t>
            </w:r>
          </w:p>
        </w:tc>
      </w:tr>
      <w:tr w:rsidR="00C956C6" w:rsidRPr="00C956C6" w:rsidTr="00C956C6">
        <w:tc>
          <w:tcPr>
            <w:tcW w:w="426" w:type="dxa"/>
          </w:tcPr>
          <w:p w:rsidR="00C956C6" w:rsidRPr="00C956C6" w:rsidRDefault="00C956C6" w:rsidP="00C956C6">
            <w:pPr>
              <w:jc w:val="both"/>
              <w:rPr>
                <w:rFonts w:ascii="Arial" w:hAnsi="Arial" w:cs="Arial"/>
                <w:b/>
                <w:sz w:val="28"/>
                <w:szCs w:val="28"/>
                <w:shd w:val="clear" w:color="auto" w:fill="FFFFFF"/>
                <w:lang w:eastAsia="ru-RU"/>
              </w:rPr>
            </w:pPr>
          </w:p>
        </w:tc>
        <w:tc>
          <w:tcPr>
            <w:tcW w:w="846" w:type="dxa"/>
            <w:hideMark/>
          </w:tcPr>
          <w:p w:rsidR="00C956C6" w:rsidRPr="00C956C6" w:rsidRDefault="00C956C6" w:rsidP="00C956C6">
            <w:pPr>
              <w:spacing w:line="360" w:lineRule="auto"/>
              <w:jc w:val="both"/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</w:pPr>
            <w:r w:rsidRPr="00C956C6"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  <w:t>2.3</w:t>
            </w:r>
          </w:p>
        </w:tc>
        <w:tc>
          <w:tcPr>
            <w:tcW w:w="7683" w:type="dxa"/>
            <w:gridSpan w:val="2"/>
            <w:hideMark/>
          </w:tcPr>
          <w:p w:rsidR="00C956C6" w:rsidRPr="00C956C6" w:rsidRDefault="00C956C6" w:rsidP="00C956C6">
            <w:pPr>
              <w:spacing w:line="360" w:lineRule="auto"/>
              <w:jc w:val="both"/>
              <w:rPr>
                <w:rFonts w:ascii="Arial" w:hAnsi="Arial" w:cs="Arial"/>
                <w:b/>
                <w:sz w:val="28"/>
                <w:szCs w:val="28"/>
                <w:shd w:val="clear" w:color="auto" w:fill="FFFFFF"/>
                <w:lang w:eastAsia="ru-RU"/>
              </w:rPr>
            </w:pPr>
            <w:r w:rsidRPr="00C956C6">
              <w:rPr>
                <w:rFonts w:ascii="Arial" w:hAnsi="Arial" w:cs="Arial"/>
                <w:sz w:val="28"/>
                <w:szCs w:val="28"/>
                <w:lang w:eastAsia="ru-RU"/>
              </w:rPr>
              <w:t xml:space="preserve">Участь України у сучасних </w:t>
            </w:r>
            <w:proofErr w:type="spellStart"/>
            <w:r w:rsidRPr="00C956C6">
              <w:rPr>
                <w:rFonts w:ascii="Arial" w:hAnsi="Arial" w:cs="Arial"/>
                <w:sz w:val="28"/>
                <w:szCs w:val="28"/>
                <w:lang w:eastAsia="ru-RU"/>
              </w:rPr>
              <w:t>геополітичниха</w:t>
            </w:r>
            <w:proofErr w:type="spellEnd"/>
            <w:r w:rsidRPr="00C956C6">
              <w:rPr>
                <w:rFonts w:ascii="Arial" w:hAnsi="Arial" w:cs="Arial"/>
                <w:sz w:val="28"/>
                <w:szCs w:val="28"/>
                <w:lang w:eastAsia="ru-RU"/>
              </w:rPr>
              <w:t xml:space="preserve"> геоекономічних інтеграційних процесах</w:t>
            </w:r>
            <w:r>
              <w:rPr>
                <w:rFonts w:ascii="Arial" w:hAnsi="Arial" w:cs="Arial"/>
                <w:b/>
                <w:sz w:val="28"/>
                <w:szCs w:val="28"/>
                <w:lang w:eastAsia="ru-RU"/>
              </w:rPr>
              <w:t xml:space="preserve"> …………………</w:t>
            </w:r>
          </w:p>
        </w:tc>
        <w:tc>
          <w:tcPr>
            <w:tcW w:w="852" w:type="dxa"/>
          </w:tcPr>
          <w:p w:rsidR="00C956C6" w:rsidRPr="00C956C6" w:rsidRDefault="00C956C6" w:rsidP="00C956C6">
            <w:pPr>
              <w:spacing w:line="360" w:lineRule="auto"/>
              <w:jc w:val="right"/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</w:pPr>
          </w:p>
          <w:p w:rsidR="00C956C6" w:rsidRPr="00C956C6" w:rsidRDefault="00C956C6" w:rsidP="00C956C6">
            <w:pPr>
              <w:spacing w:line="360" w:lineRule="auto"/>
              <w:jc w:val="right"/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</w:pPr>
            <w:r w:rsidRPr="00C956C6"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  <w:t>41</w:t>
            </w:r>
          </w:p>
        </w:tc>
      </w:tr>
      <w:tr w:rsidR="00C956C6" w:rsidRPr="00C956C6" w:rsidTr="00C956C6">
        <w:tc>
          <w:tcPr>
            <w:tcW w:w="426" w:type="dxa"/>
          </w:tcPr>
          <w:p w:rsidR="00C956C6" w:rsidRPr="00C956C6" w:rsidRDefault="00C956C6" w:rsidP="00C956C6">
            <w:pPr>
              <w:jc w:val="both"/>
              <w:rPr>
                <w:rFonts w:ascii="Arial" w:hAnsi="Arial" w:cs="Arial"/>
                <w:b/>
                <w:sz w:val="28"/>
                <w:szCs w:val="28"/>
                <w:shd w:val="clear" w:color="auto" w:fill="FFFFFF"/>
                <w:lang w:eastAsia="ru-RU"/>
              </w:rPr>
            </w:pPr>
          </w:p>
        </w:tc>
        <w:tc>
          <w:tcPr>
            <w:tcW w:w="846" w:type="dxa"/>
            <w:hideMark/>
          </w:tcPr>
          <w:p w:rsidR="00C956C6" w:rsidRPr="00C956C6" w:rsidRDefault="00C956C6" w:rsidP="00C956C6">
            <w:pPr>
              <w:spacing w:line="360" w:lineRule="auto"/>
              <w:jc w:val="both"/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</w:pPr>
            <w:r w:rsidRPr="00C956C6"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  <w:t>2.4</w:t>
            </w:r>
          </w:p>
        </w:tc>
        <w:tc>
          <w:tcPr>
            <w:tcW w:w="7683" w:type="dxa"/>
            <w:gridSpan w:val="2"/>
            <w:hideMark/>
          </w:tcPr>
          <w:p w:rsidR="00C956C6" w:rsidRPr="00C956C6" w:rsidRDefault="00C956C6" w:rsidP="00C956C6">
            <w:pPr>
              <w:spacing w:line="360" w:lineRule="auto"/>
              <w:jc w:val="both"/>
              <w:rPr>
                <w:rFonts w:ascii="Arial" w:hAnsi="Arial" w:cs="Arial"/>
                <w:b/>
                <w:sz w:val="28"/>
                <w:szCs w:val="28"/>
                <w:shd w:val="clear" w:color="auto" w:fill="FFFFFF"/>
                <w:lang w:eastAsia="ru-RU"/>
              </w:rPr>
            </w:pPr>
            <w:r w:rsidRPr="00C956C6">
              <w:rPr>
                <w:rFonts w:ascii="Arial" w:hAnsi="Arial" w:cs="Arial"/>
                <w:sz w:val="28"/>
                <w:szCs w:val="28"/>
                <w:lang w:eastAsia="ru-RU"/>
              </w:rPr>
              <w:t>Гальмування процесів євроінтеграції України геополітичною і військовою експансією Росії</w:t>
            </w:r>
            <w:r>
              <w:rPr>
                <w:rFonts w:ascii="Arial" w:hAnsi="Arial" w:cs="Arial"/>
                <w:b/>
                <w:sz w:val="28"/>
                <w:szCs w:val="28"/>
                <w:lang w:eastAsia="ru-RU"/>
              </w:rPr>
              <w:t xml:space="preserve"> …………</w:t>
            </w:r>
          </w:p>
        </w:tc>
        <w:tc>
          <w:tcPr>
            <w:tcW w:w="852" w:type="dxa"/>
          </w:tcPr>
          <w:p w:rsidR="00C956C6" w:rsidRPr="00C956C6" w:rsidRDefault="00C956C6" w:rsidP="00C956C6">
            <w:pPr>
              <w:spacing w:line="360" w:lineRule="auto"/>
              <w:jc w:val="right"/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</w:pPr>
          </w:p>
          <w:p w:rsidR="00C956C6" w:rsidRPr="00C956C6" w:rsidRDefault="00C956C6" w:rsidP="00C956C6">
            <w:pPr>
              <w:spacing w:line="360" w:lineRule="auto"/>
              <w:jc w:val="right"/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</w:pPr>
            <w:r w:rsidRPr="00C956C6"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  <w:t>50</w:t>
            </w:r>
          </w:p>
        </w:tc>
      </w:tr>
      <w:tr w:rsidR="00C956C6" w:rsidRPr="00C956C6" w:rsidTr="00C956C6">
        <w:tc>
          <w:tcPr>
            <w:tcW w:w="426" w:type="dxa"/>
          </w:tcPr>
          <w:p w:rsidR="00C956C6" w:rsidRPr="00C956C6" w:rsidRDefault="00C956C6" w:rsidP="00C956C6">
            <w:pPr>
              <w:jc w:val="both"/>
              <w:rPr>
                <w:rFonts w:ascii="Arial" w:hAnsi="Arial" w:cs="Arial"/>
                <w:b/>
                <w:sz w:val="28"/>
                <w:szCs w:val="28"/>
                <w:shd w:val="clear" w:color="auto" w:fill="FFFFFF"/>
                <w:lang w:eastAsia="ru-RU"/>
              </w:rPr>
            </w:pPr>
          </w:p>
        </w:tc>
        <w:tc>
          <w:tcPr>
            <w:tcW w:w="846" w:type="dxa"/>
          </w:tcPr>
          <w:p w:rsidR="00C956C6" w:rsidRPr="00C956C6" w:rsidRDefault="00C956C6" w:rsidP="00C956C6">
            <w:pPr>
              <w:spacing w:line="360" w:lineRule="auto"/>
              <w:jc w:val="both"/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</w:pPr>
          </w:p>
          <w:p w:rsidR="00C956C6" w:rsidRPr="00C956C6" w:rsidRDefault="00C956C6" w:rsidP="00C956C6">
            <w:pPr>
              <w:spacing w:line="360" w:lineRule="auto"/>
              <w:jc w:val="both"/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</w:pPr>
          </w:p>
          <w:p w:rsidR="00C956C6" w:rsidRPr="00C956C6" w:rsidRDefault="00C956C6" w:rsidP="00C956C6">
            <w:pPr>
              <w:spacing w:line="360" w:lineRule="auto"/>
              <w:jc w:val="both"/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</w:pPr>
          </w:p>
          <w:p w:rsidR="00C956C6" w:rsidRPr="00C956C6" w:rsidRDefault="00C956C6" w:rsidP="00C956C6">
            <w:pPr>
              <w:spacing w:line="360" w:lineRule="auto"/>
              <w:jc w:val="both"/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</w:pPr>
          </w:p>
          <w:p w:rsidR="00C956C6" w:rsidRPr="00C956C6" w:rsidRDefault="00C956C6" w:rsidP="00C956C6">
            <w:pPr>
              <w:spacing w:line="360" w:lineRule="auto"/>
              <w:jc w:val="both"/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</w:pPr>
          </w:p>
          <w:p w:rsidR="00C956C6" w:rsidRPr="00C956C6" w:rsidRDefault="00C956C6" w:rsidP="00C956C6">
            <w:pPr>
              <w:spacing w:line="360" w:lineRule="auto"/>
              <w:jc w:val="both"/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</w:pPr>
            <w:r w:rsidRPr="00C956C6"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  <w:t>2.5</w:t>
            </w:r>
          </w:p>
          <w:p w:rsidR="00C956C6" w:rsidRPr="00C956C6" w:rsidRDefault="00C956C6" w:rsidP="00C956C6">
            <w:pPr>
              <w:spacing w:line="360" w:lineRule="auto"/>
              <w:jc w:val="both"/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</w:pPr>
            <w:r w:rsidRPr="00C956C6"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  <w:t>2.6</w:t>
            </w:r>
          </w:p>
        </w:tc>
        <w:tc>
          <w:tcPr>
            <w:tcW w:w="7683" w:type="dxa"/>
            <w:gridSpan w:val="2"/>
            <w:hideMark/>
          </w:tcPr>
          <w:p w:rsidR="00C956C6" w:rsidRPr="00C956C6" w:rsidRDefault="00C956C6" w:rsidP="00C956C6">
            <w:pPr>
              <w:spacing w:line="360" w:lineRule="auto"/>
              <w:jc w:val="both"/>
              <w:rPr>
                <w:rFonts w:ascii="Arial" w:hAnsi="Arial" w:cs="Arial"/>
                <w:b/>
                <w:sz w:val="28"/>
                <w:szCs w:val="28"/>
                <w:lang w:eastAsia="ru-RU"/>
              </w:rPr>
            </w:pPr>
            <w:r w:rsidRPr="00C956C6">
              <w:rPr>
                <w:rFonts w:ascii="Arial" w:hAnsi="Arial" w:cs="Arial"/>
                <w:sz w:val="28"/>
                <w:szCs w:val="28"/>
                <w:lang w:eastAsia="ru-RU"/>
              </w:rPr>
              <w:t>2.4.1 Початок  російської окупації Криму</w:t>
            </w:r>
            <w:r>
              <w:rPr>
                <w:rFonts w:ascii="Arial" w:hAnsi="Arial" w:cs="Arial"/>
                <w:b/>
                <w:sz w:val="28"/>
                <w:szCs w:val="28"/>
                <w:lang w:eastAsia="ru-RU"/>
              </w:rPr>
              <w:t xml:space="preserve"> ………………</w:t>
            </w:r>
          </w:p>
          <w:p w:rsidR="00C956C6" w:rsidRPr="00C956C6" w:rsidRDefault="00C956C6" w:rsidP="00C956C6">
            <w:pPr>
              <w:spacing w:line="360" w:lineRule="auto"/>
              <w:jc w:val="both"/>
              <w:rPr>
                <w:rFonts w:ascii="Arial" w:hAnsi="Arial" w:cs="Arial"/>
                <w:b/>
                <w:sz w:val="28"/>
                <w:szCs w:val="28"/>
                <w:lang w:eastAsia="ru-RU"/>
              </w:rPr>
            </w:pPr>
            <w:r w:rsidRPr="00C956C6">
              <w:rPr>
                <w:rFonts w:ascii="Arial" w:hAnsi="Arial" w:cs="Arial"/>
                <w:sz w:val="28"/>
                <w:szCs w:val="28"/>
                <w:lang w:eastAsia="ru-RU"/>
              </w:rPr>
              <w:t xml:space="preserve">2.4.2 Початок воєнних дій </w:t>
            </w:r>
            <w:proofErr w:type="spellStart"/>
            <w:r w:rsidRPr="00C956C6">
              <w:rPr>
                <w:rFonts w:ascii="Arial" w:hAnsi="Arial" w:cs="Arial"/>
                <w:sz w:val="28"/>
                <w:szCs w:val="28"/>
                <w:lang w:eastAsia="ru-RU"/>
              </w:rPr>
              <w:t>Російскої</w:t>
            </w:r>
            <w:proofErr w:type="spellEnd"/>
            <w:r w:rsidRPr="00C956C6">
              <w:rPr>
                <w:rFonts w:ascii="Arial" w:hAnsi="Arial" w:cs="Arial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C956C6">
              <w:rPr>
                <w:rFonts w:ascii="Arial" w:hAnsi="Arial" w:cs="Arial"/>
                <w:sz w:val="28"/>
                <w:szCs w:val="28"/>
                <w:lang w:eastAsia="ru-RU"/>
              </w:rPr>
              <w:t>Федераціі</w:t>
            </w:r>
            <w:proofErr w:type="spellEnd"/>
            <w:r w:rsidRPr="00C956C6">
              <w:rPr>
                <w:rFonts w:ascii="Arial" w:hAnsi="Arial" w:cs="Arial"/>
                <w:sz w:val="28"/>
                <w:szCs w:val="28"/>
                <w:lang w:eastAsia="ru-RU"/>
              </w:rPr>
              <w:t xml:space="preserve"> на сході України</w:t>
            </w:r>
            <w:r w:rsidRPr="00C956C6">
              <w:rPr>
                <w:rFonts w:ascii="Arial" w:hAnsi="Arial" w:cs="Arial"/>
                <w:b/>
                <w:sz w:val="28"/>
                <w:szCs w:val="28"/>
                <w:lang w:eastAsia="ru-RU"/>
              </w:rPr>
              <w:t>...... ……………………………………………………..</w:t>
            </w:r>
          </w:p>
          <w:p w:rsidR="00C956C6" w:rsidRPr="00C956C6" w:rsidRDefault="00C956C6" w:rsidP="00C956C6">
            <w:pPr>
              <w:spacing w:line="360" w:lineRule="auto"/>
              <w:jc w:val="both"/>
              <w:rPr>
                <w:rFonts w:ascii="Arial" w:hAnsi="Arial" w:cs="Arial"/>
                <w:b/>
                <w:sz w:val="28"/>
                <w:szCs w:val="28"/>
                <w:lang w:eastAsia="ru-RU"/>
              </w:rPr>
            </w:pPr>
            <w:r w:rsidRPr="00C956C6">
              <w:rPr>
                <w:rFonts w:ascii="Arial" w:hAnsi="Arial" w:cs="Arial"/>
                <w:sz w:val="28"/>
                <w:szCs w:val="28"/>
                <w:lang w:eastAsia="ru-RU"/>
              </w:rPr>
              <w:t xml:space="preserve">2.4.3 Розвиток </w:t>
            </w:r>
            <w:proofErr w:type="spellStart"/>
            <w:r w:rsidRPr="00C956C6">
              <w:rPr>
                <w:rFonts w:ascii="Arial" w:hAnsi="Arial" w:cs="Arial"/>
                <w:sz w:val="28"/>
                <w:szCs w:val="28"/>
                <w:lang w:eastAsia="ru-RU"/>
              </w:rPr>
              <w:t>торгівельно</w:t>
            </w:r>
            <w:proofErr w:type="spellEnd"/>
            <w:r w:rsidRPr="00C956C6">
              <w:rPr>
                <w:rFonts w:ascii="Arial" w:hAnsi="Arial" w:cs="Arial"/>
                <w:sz w:val="28"/>
                <w:szCs w:val="28"/>
                <w:lang w:eastAsia="ru-RU"/>
              </w:rPr>
              <w:t xml:space="preserve">-економічних </w:t>
            </w:r>
            <w:proofErr w:type="spellStart"/>
            <w:r w:rsidRPr="00C956C6">
              <w:rPr>
                <w:rFonts w:ascii="Arial" w:hAnsi="Arial" w:cs="Arial"/>
                <w:sz w:val="28"/>
                <w:szCs w:val="28"/>
                <w:lang w:eastAsia="ru-RU"/>
              </w:rPr>
              <w:t>зв'язків</w:t>
            </w:r>
            <w:proofErr w:type="spellEnd"/>
            <w:r w:rsidRPr="00C956C6">
              <w:rPr>
                <w:rFonts w:ascii="Arial" w:hAnsi="Arial" w:cs="Arial"/>
                <w:sz w:val="28"/>
                <w:szCs w:val="28"/>
                <w:lang w:eastAsia="ru-RU"/>
              </w:rPr>
              <w:t xml:space="preserve"> України з країнами Європи </w:t>
            </w:r>
            <w:r>
              <w:rPr>
                <w:rFonts w:ascii="Arial" w:hAnsi="Arial" w:cs="Arial"/>
                <w:b/>
                <w:sz w:val="28"/>
                <w:szCs w:val="28"/>
                <w:lang w:eastAsia="ru-RU"/>
              </w:rPr>
              <w:t>……………………………………………</w:t>
            </w:r>
          </w:p>
          <w:p w:rsidR="00C956C6" w:rsidRPr="00C956C6" w:rsidRDefault="00C956C6" w:rsidP="00C956C6">
            <w:pPr>
              <w:spacing w:line="360" w:lineRule="auto"/>
              <w:jc w:val="both"/>
              <w:rPr>
                <w:rFonts w:ascii="Arial" w:hAnsi="Arial" w:cs="Arial"/>
                <w:b/>
                <w:sz w:val="28"/>
                <w:szCs w:val="28"/>
                <w:lang w:eastAsia="ru-RU"/>
              </w:rPr>
            </w:pPr>
            <w:r w:rsidRPr="00C956C6">
              <w:rPr>
                <w:rFonts w:ascii="Arial" w:hAnsi="Arial" w:cs="Arial"/>
                <w:sz w:val="28"/>
                <w:szCs w:val="28"/>
                <w:lang w:eastAsia="ru-RU"/>
              </w:rPr>
              <w:t xml:space="preserve">Участь України у формуванні мережі </w:t>
            </w:r>
            <w:proofErr w:type="spellStart"/>
            <w:r w:rsidRPr="00C956C6">
              <w:rPr>
                <w:rFonts w:ascii="Arial" w:hAnsi="Arial" w:cs="Arial"/>
                <w:sz w:val="28"/>
                <w:szCs w:val="28"/>
                <w:lang w:eastAsia="ru-RU"/>
              </w:rPr>
              <w:t>єврорегіонів</w:t>
            </w:r>
            <w:proofErr w:type="spellEnd"/>
            <w:r w:rsidRPr="00C956C6">
              <w:rPr>
                <w:rFonts w:ascii="Arial" w:hAnsi="Arial" w:cs="Arial"/>
                <w:sz w:val="28"/>
                <w:szCs w:val="28"/>
                <w:lang w:eastAsia="ru-RU"/>
              </w:rPr>
              <w:t xml:space="preserve"> </w:t>
            </w:r>
            <w:r>
              <w:rPr>
                <w:rFonts w:ascii="Arial" w:hAnsi="Arial" w:cs="Arial"/>
                <w:b/>
                <w:sz w:val="28"/>
                <w:szCs w:val="28"/>
                <w:lang w:eastAsia="ru-RU"/>
              </w:rPr>
              <w:t>………</w:t>
            </w:r>
          </w:p>
          <w:p w:rsidR="00C956C6" w:rsidRPr="00C956C6" w:rsidRDefault="00C956C6" w:rsidP="00C956C6">
            <w:pPr>
              <w:spacing w:line="360" w:lineRule="auto"/>
              <w:jc w:val="both"/>
              <w:rPr>
                <w:rFonts w:ascii="Arial" w:hAnsi="Arial" w:cs="Arial"/>
                <w:b/>
                <w:sz w:val="28"/>
                <w:szCs w:val="28"/>
                <w:shd w:val="clear" w:color="auto" w:fill="FFFFFF"/>
                <w:lang w:eastAsia="ru-RU"/>
              </w:rPr>
            </w:pPr>
            <w:proofErr w:type="spellStart"/>
            <w:r w:rsidRPr="00C956C6">
              <w:rPr>
                <w:rFonts w:ascii="Arial" w:hAnsi="Arial" w:cs="Arial"/>
                <w:sz w:val="28"/>
                <w:szCs w:val="28"/>
                <w:lang w:eastAsia="ru-RU"/>
              </w:rPr>
              <w:t>Єврорегіон</w:t>
            </w:r>
            <w:proofErr w:type="spellEnd"/>
            <w:r w:rsidRPr="00C956C6">
              <w:rPr>
                <w:rFonts w:ascii="Arial" w:hAnsi="Arial" w:cs="Arial"/>
                <w:sz w:val="28"/>
                <w:szCs w:val="28"/>
                <w:lang w:eastAsia="ru-RU"/>
              </w:rPr>
              <w:t xml:space="preserve"> «Нижній Дунай» </w:t>
            </w:r>
            <w:r>
              <w:rPr>
                <w:rFonts w:ascii="Arial" w:hAnsi="Arial" w:cs="Arial"/>
                <w:b/>
                <w:sz w:val="28"/>
                <w:szCs w:val="28"/>
                <w:lang w:eastAsia="ru-RU"/>
              </w:rPr>
              <w:t>………………………………</w:t>
            </w:r>
          </w:p>
        </w:tc>
        <w:tc>
          <w:tcPr>
            <w:tcW w:w="852" w:type="dxa"/>
          </w:tcPr>
          <w:p w:rsidR="00C956C6" w:rsidRPr="00C956C6" w:rsidRDefault="00C956C6" w:rsidP="00C956C6">
            <w:pPr>
              <w:spacing w:line="360" w:lineRule="auto"/>
              <w:jc w:val="right"/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</w:pPr>
            <w:r w:rsidRPr="00C956C6"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  <w:t>50</w:t>
            </w:r>
          </w:p>
          <w:p w:rsidR="00C956C6" w:rsidRPr="00C956C6" w:rsidRDefault="00C956C6" w:rsidP="00C956C6">
            <w:pPr>
              <w:spacing w:line="360" w:lineRule="auto"/>
              <w:jc w:val="right"/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</w:pPr>
          </w:p>
          <w:p w:rsidR="00C956C6" w:rsidRPr="00C956C6" w:rsidRDefault="00C956C6" w:rsidP="00C956C6">
            <w:pPr>
              <w:spacing w:line="360" w:lineRule="auto"/>
              <w:jc w:val="right"/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</w:pPr>
            <w:r w:rsidRPr="00C956C6"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  <w:t>56</w:t>
            </w:r>
          </w:p>
          <w:p w:rsidR="00C956C6" w:rsidRPr="00C956C6" w:rsidRDefault="00C956C6" w:rsidP="00C956C6">
            <w:pPr>
              <w:spacing w:line="360" w:lineRule="auto"/>
              <w:jc w:val="right"/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</w:pPr>
          </w:p>
          <w:p w:rsidR="00C956C6" w:rsidRPr="00C956C6" w:rsidRDefault="00C956C6" w:rsidP="00C956C6">
            <w:pPr>
              <w:spacing w:line="360" w:lineRule="auto"/>
              <w:jc w:val="right"/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</w:pPr>
            <w:r w:rsidRPr="00C956C6"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  <w:t>59</w:t>
            </w:r>
          </w:p>
          <w:p w:rsidR="00C956C6" w:rsidRPr="00C956C6" w:rsidRDefault="00C956C6" w:rsidP="00C956C6">
            <w:pPr>
              <w:spacing w:line="360" w:lineRule="auto"/>
              <w:jc w:val="right"/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</w:pPr>
            <w:r w:rsidRPr="00C956C6"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  <w:t>64</w:t>
            </w:r>
          </w:p>
          <w:p w:rsidR="00C956C6" w:rsidRPr="00C956C6" w:rsidRDefault="00C956C6" w:rsidP="00C956C6">
            <w:pPr>
              <w:spacing w:line="360" w:lineRule="auto"/>
              <w:jc w:val="right"/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</w:pPr>
            <w:r w:rsidRPr="00C956C6"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  <w:t>70</w:t>
            </w:r>
          </w:p>
        </w:tc>
      </w:tr>
      <w:tr w:rsidR="00C956C6" w:rsidRPr="00C956C6" w:rsidTr="00C956C6">
        <w:tc>
          <w:tcPr>
            <w:tcW w:w="8955" w:type="dxa"/>
            <w:gridSpan w:val="4"/>
            <w:hideMark/>
          </w:tcPr>
          <w:p w:rsidR="00C956C6" w:rsidRPr="00C956C6" w:rsidRDefault="00C956C6" w:rsidP="00C956C6">
            <w:pPr>
              <w:spacing w:line="360" w:lineRule="auto"/>
              <w:jc w:val="both"/>
              <w:rPr>
                <w:rFonts w:ascii="Arial" w:hAnsi="Arial" w:cs="Arial"/>
                <w:b/>
                <w:sz w:val="28"/>
                <w:szCs w:val="28"/>
                <w:lang w:eastAsia="ru-RU"/>
              </w:rPr>
            </w:pPr>
            <w:r w:rsidRPr="00C956C6">
              <w:rPr>
                <w:rFonts w:ascii="Arial" w:hAnsi="Arial" w:cs="Arial"/>
                <w:b/>
                <w:sz w:val="28"/>
                <w:szCs w:val="28"/>
                <w:lang w:eastAsia="ru-RU"/>
              </w:rPr>
              <w:t>ВИСНОВКИ………………………………………………………………….</w:t>
            </w:r>
          </w:p>
        </w:tc>
        <w:tc>
          <w:tcPr>
            <w:tcW w:w="852" w:type="dxa"/>
            <w:hideMark/>
          </w:tcPr>
          <w:p w:rsidR="00C956C6" w:rsidRPr="00C956C6" w:rsidRDefault="00C956C6" w:rsidP="00C956C6">
            <w:pPr>
              <w:spacing w:line="360" w:lineRule="auto"/>
              <w:jc w:val="right"/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</w:pPr>
            <w:r w:rsidRPr="00C956C6"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  <w:t>77</w:t>
            </w:r>
          </w:p>
        </w:tc>
      </w:tr>
      <w:tr w:rsidR="00C956C6" w:rsidRPr="00C956C6" w:rsidTr="00C956C6">
        <w:tc>
          <w:tcPr>
            <w:tcW w:w="8955" w:type="dxa"/>
            <w:gridSpan w:val="4"/>
            <w:hideMark/>
          </w:tcPr>
          <w:p w:rsidR="00C956C6" w:rsidRPr="00C956C6" w:rsidRDefault="00C956C6" w:rsidP="00C956C6">
            <w:pPr>
              <w:spacing w:line="360" w:lineRule="auto"/>
              <w:jc w:val="both"/>
              <w:rPr>
                <w:rFonts w:ascii="Arial" w:hAnsi="Arial" w:cs="Arial"/>
                <w:b/>
                <w:sz w:val="28"/>
                <w:szCs w:val="28"/>
                <w:lang w:eastAsia="ru-RU"/>
              </w:rPr>
            </w:pPr>
            <w:r w:rsidRPr="00C956C6">
              <w:rPr>
                <w:rFonts w:ascii="Arial" w:hAnsi="Arial" w:cs="Arial"/>
                <w:b/>
                <w:sz w:val="28"/>
                <w:szCs w:val="28"/>
                <w:lang w:eastAsia="ru-RU"/>
              </w:rPr>
              <w:t>СПИСОК ВИКОРИСТАНИХ ДЖЕРЕЛ…………………………………</w:t>
            </w:r>
          </w:p>
        </w:tc>
        <w:tc>
          <w:tcPr>
            <w:tcW w:w="852" w:type="dxa"/>
            <w:hideMark/>
          </w:tcPr>
          <w:p w:rsidR="00C956C6" w:rsidRPr="00C956C6" w:rsidRDefault="00C956C6" w:rsidP="00C956C6">
            <w:pPr>
              <w:spacing w:line="360" w:lineRule="auto"/>
              <w:jc w:val="right"/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</w:pPr>
            <w:r w:rsidRPr="00C956C6">
              <w:rPr>
                <w:rFonts w:ascii="Arial" w:hAnsi="Arial" w:cs="Arial"/>
                <w:sz w:val="28"/>
                <w:szCs w:val="28"/>
                <w:shd w:val="clear" w:color="auto" w:fill="FFFFFF"/>
                <w:lang w:eastAsia="ru-RU"/>
              </w:rPr>
              <w:t>80</w:t>
            </w:r>
          </w:p>
        </w:tc>
      </w:tr>
    </w:tbl>
    <w:p w:rsidR="00C956C6" w:rsidRPr="00C956C6" w:rsidRDefault="00C956C6" w:rsidP="00C956C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956C6" w:rsidRPr="00C956C6" w:rsidRDefault="00C956C6" w:rsidP="00C956C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956C6" w:rsidRDefault="00C956C6" w:rsidP="00C956C6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C956C6" w:rsidRDefault="00C956C6" w:rsidP="00C956C6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C956C6" w:rsidRPr="00C956C6" w:rsidRDefault="00C956C6" w:rsidP="00C956C6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C956C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ВСТУП</w:t>
      </w:r>
    </w:p>
    <w:p w:rsidR="00C956C6" w:rsidRPr="00C956C6" w:rsidRDefault="00C956C6" w:rsidP="00C956C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956C6" w:rsidRPr="00C956C6" w:rsidRDefault="00C956C6" w:rsidP="00C956C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956C6">
        <w:rPr>
          <w:rFonts w:ascii="Times New Roman" w:eastAsia="Times New Roman" w:hAnsi="Times New Roman" w:cs="Times New Roman"/>
          <w:sz w:val="28"/>
          <w:szCs w:val="28"/>
          <w:lang w:eastAsia="ru-RU"/>
        </w:rPr>
        <w:t>Європейська інтеграція і членство в Європейському Союзі є стратегічною метою України — це є найкращим способом реалізації національних інтересів, побудови економічно розвинутої і демократичної держави, зміцнення позицій у світовій системі міжнародних відносин. Інтеграція України в ЄС має свої переваги і для України, і для Європейського Союзу.</w:t>
      </w:r>
    </w:p>
    <w:p w:rsidR="00C956C6" w:rsidRPr="00C956C6" w:rsidRDefault="00C956C6" w:rsidP="00C956C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956C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Для нашої держави важливого значення набувають як процес її послідовного наближення до ЄС, так і стратегічний результат цього процесу — повноправне членство в ЄС. Політичні переваги інтеграції України в ЄС пов’язані зі створенням надійних механізмів політичної стабільності, демократії та безпеки. Зближення з ЄС є гарантією, а виконання його вимог — інструментом розбудови демократичних інституцій в Україні. Крім того, членство в ЄС відкриє шлях до колективних структур спільної безпеки Євросоюзу, забезпечить ефективнішу координацію дій з європейськими державами у сфері контролю за експортом і нерозповсюдження зброї масового знищення, дозволить активізувати співробітництво у боротьбі з організованою злочинністю, контрабандою, нелегальною міграцією, наркобізнесом тощо </w:t>
      </w:r>
    </w:p>
    <w:p w:rsidR="00C956C6" w:rsidRPr="00C956C6" w:rsidRDefault="00C956C6" w:rsidP="00C956C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956C6"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  <w:t>Актуальність теми</w:t>
      </w:r>
      <w:r w:rsidRPr="00C956C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полягає у тому, що європейська інтеграція як процес реформ в усіх сферах нашого життя, як поєднання економічного розвитку з високим соціальним захистом, особистою безпекою і демократичними свободами – це той ідеал, до якого бажають рухатися громадяни України. Тому актуальність досліджень сутності і змісту європейської інтеграції України в умовах нового, якісно відмінного рівня розвитку євроінтеграційних процесів на сучасному етапі, а також пошук шляхів і правових засобів євроінтеграції - є безсумнівною.</w:t>
      </w:r>
    </w:p>
    <w:p w:rsidR="00C956C6" w:rsidRPr="00C956C6" w:rsidRDefault="00C956C6" w:rsidP="00C956C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956C6"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  <w:t>Мета роботи</w:t>
      </w:r>
      <w:r w:rsidRPr="00C956C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полягає у розгляді історії започаткування курсу України в напрямку до зближення та повної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lang w:eastAsia="ru-RU"/>
        </w:rPr>
        <w:t>євроінтеграціі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розумінні змісту і визначенні етапу, на якому Україна перебуває на шляху до євроінтеграції, а також пізнання теоретико-правових та економічних засобів щодо приведення у відповідність </w:t>
      </w:r>
      <w:r w:rsidRPr="00C956C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норм національного права та економічних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lang w:eastAsia="ru-RU"/>
        </w:rPr>
        <w:t>зв'язків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з європейськими та міжнародними  стандартами.</w:t>
      </w:r>
      <w:r w:rsidRPr="00C956C6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Для досягнення мети було визначено такі завдання дослідження:</w:t>
      </w:r>
    </w:p>
    <w:p w:rsidR="00C956C6" w:rsidRPr="00C956C6" w:rsidRDefault="00C956C6" w:rsidP="00C956C6">
      <w:pPr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956C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вивчити історію входження України до ЄС та її основні етапи;</w:t>
      </w:r>
    </w:p>
    <w:p w:rsidR="00C956C6" w:rsidRPr="00C956C6" w:rsidRDefault="00C956C6" w:rsidP="00C956C6">
      <w:pPr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956C6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розкрити економічну природу процесів глобалізації, регіоналізації та інтеграції у сучасній економіці;</w:t>
      </w:r>
    </w:p>
    <w:p w:rsidR="00C956C6" w:rsidRPr="00C956C6" w:rsidRDefault="00C956C6" w:rsidP="00C956C6">
      <w:pPr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956C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визначити пріоритети і перспективи участі України в міжнародних інтеграційних процесах; </w:t>
      </w:r>
    </w:p>
    <w:p w:rsidR="00C956C6" w:rsidRPr="00C956C6" w:rsidRDefault="00C956C6" w:rsidP="00C956C6">
      <w:pPr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956C6">
        <w:rPr>
          <w:rFonts w:ascii="Times New Roman" w:eastAsia="Times New Roman" w:hAnsi="Times New Roman" w:cs="Times New Roman"/>
          <w:sz w:val="28"/>
          <w:szCs w:val="28"/>
          <w:lang w:eastAsia="ru-RU"/>
        </w:rPr>
        <w:t>визначити шляхи вирішення проблем щодо реалізації європейського вектору інтеграції України;</w:t>
      </w:r>
    </w:p>
    <w:p w:rsidR="00C956C6" w:rsidRPr="00C956C6" w:rsidRDefault="00C956C6" w:rsidP="00C956C6">
      <w:pPr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956C6">
        <w:rPr>
          <w:rFonts w:ascii="Times New Roman" w:eastAsia="Times New Roman" w:hAnsi="Times New Roman" w:cs="Times New Roman"/>
          <w:sz w:val="28"/>
          <w:szCs w:val="28"/>
          <w:lang w:eastAsia="ru-RU"/>
        </w:rPr>
        <w:t>визначити, на якому етапі перебуває Україна на шляху до вступу в ЄС;</w:t>
      </w:r>
    </w:p>
    <w:p w:rsidR="00C956C6" w:rsidRPr="00C956C6" w:rsidRDefault="00C956C6" w:rsidP="00C956C6">
      <w:pPr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956C6">
        <w:rPr>
          <w:rFonts w:ascii="Times New Roman" w:eastAsia="Times New Roman" w:hAnsi="Times New Roman" w:cs="Times New Roman"/>
          <w:sz w:val="28"/>
          <w:szCs w:val="28"/>
          <w:lang w:eastAsia="ru-RU"/>
        </w:rPr>
        <w:t>надати свої пропозиції/рекомендації щодо перспектив європейської інтеграції України.</w:t>
      </w:r>
    </w:p>
    <w:p w:rsidR="00C956C6" w:rsidRPr="00C956C6" w:rsidRDefault="00C956C6" w:rsidP="00C956C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956C6"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  <w:t>Об'єктом дослідження</w:t>
      </w:r>
      <w:r w:rsidRPr="00C956C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 інтеграція України у Європейську Спільноту.</w:t>
      </w:r>
    </w:p>
    <w:p w:rsidR="00C956C6" w:rsidRPr="00C956C6" w:rsidRDefault="00C956C6" w:rsidP="00C956C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956C6"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  <w:t>Предметом дослідження</w:t>
      </w:r>
      <w:r w:rsidRPr="00C956C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визначення  сучасного стану та перспектив розвитку зовнішньоекономічних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lang w:eastAsia="ru-RU"/>
        </w:rPr>
        <w:t>звязків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України з ЄС.</w:t>
      </w:r>
    </w:p>
    <w:p w:rsidR="007F254B" w:rsidRDefault="007F254B"/>
    <w:p w:rsidR="00C956C6" w:rsidRDefault="00C956C6"/>
    <w:p w:rsidR="00C956C6" w:rsidRDefault="00C956C6"/>
    <w:p w:rsidR="00C956C6" w:rsidRDefault="00C956C6"/>
    <w:p w:rsidR="00C956C6" w:rsidRDefault="00C956C6"/>
    <w:p w:rsidR="00C956C6" w:rsidRDefault="00C956C6"/>
    <w:p w:rsidR="00C956C6" w:rsidRDefault="00C956C6"/>
    <w:p w:rsidR="00C956C6" w:rsidRDefault="00C956C6"/>
    <w:p w:rsidR="00C956C6" w:rsidRDefault="00C956C6"/>
    <w:p w:rsidR="00C956C6" w:rsidRDefault="00C956C6"/>
    <w:p w:rsidR="00C956C6" w:rsidRDefault="00C956C6"/>
    <w:p w:rsidR="00C956C6" w:rsidRDefault="00C956C6"/>
    <w:p w:rsidR="00C956C6" w:rsidRDefault="00C956C6"/>
    <w:p w:rsidR="00C956C6" w:rsidRPr="00C956C6" w:rsidRDefault="00C956C6" w:rsidP="00C956C6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</w:pPr>
      <w:r w:rsidRPr="00C956C6">
        <w:rPr>
          <w:rFonts w:ascii="Times New Roman" w:eastAsia="Times New Roman" w:hAnsi="Times New Roman" w:cs="Times New Roman"/>
          <w:b/>
          <w:sz w:val="28"/>
          <w:szCs w:val="28"/>
          <w:highlight w:val="white"/>
          <w:lang w:eastAsia="ru-RU"/>
        </w:rPr>
        <w:lastRenderedPageBreak/>
        <w:t>ВИСНОВКИ</w:t>
      </w:r>
    </w:p>
    <w:p w:rsidR="00C956C6" w:rsidRPr="00C956C6" w:rsidRDefault="00C956C6" w:rsidP="00C956C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</w:pPr>
    </w:p>
    <w:p w:rsidR="00C956C6" w:rsidRPr="00C956C6" w:rsidRDefault="00C956C6" w:rsidP="00C956C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</w:pP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Пiд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час написання дипломної роботи ознайомився  з сучасним станом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зовнiшньоекономiчних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зв'язкiв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України із країнами ЄС, проаналізував стан i динаміку розвитку товарообігу з цими країнами, розкрив проблеми,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перешкоджаючi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розвитку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спiвпрацi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, збільшенню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об'ємiв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торгiвлi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. З'ясував, що європейська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iнтеграцiя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- це магістральний напрям розвитку континенту, який визначить як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ситуацiю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в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самiй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Європi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в третьому тисячолітті, так i її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мiсце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у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свiтi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. </w:t>
      </w:r>
    </w:p>
    <w:p w:rsidR="00C956C6" w:rsidRPr="00C956C6" w:rsidRDefault="00C956C6" w:rsidP="00C956C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</w:pPr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Для України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iнтеграцiя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до Євросоюзу - це рух держави до стандартів реальної, діючої демократії та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цивiлiзованого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,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соцiально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орiєнтованого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ринкового господарства. При цьому наголошується, що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швидкiсть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прогресу у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вiдносинах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буде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повнiстю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залежати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вiд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зусиль України та конкретних досягнень у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виконаннi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зобов'язань щодо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спiльних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цiнностей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. </w:t>
      </w:r>
    </w:p>
    <w:p w:rsidR="00C956C6" w:rsidRPr="00C956C6" w:rsidRDefault="00C956C6" w:rsidP="00C956C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</w:pPr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Саме тому органи державної влади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повиннi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врахувати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всi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зобов'язання, що взяла на себе держава перед ЄС i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вiдповiдно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до них, розробити ефективну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зовнiшньоекономiчну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полiтику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, впровадити її у життя, i лише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пiсля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цього розраховувати на досягнення бажаних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результатiв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. У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перебiгу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iнтеграцiї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в європейську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спiльноту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Україна не може не враховувати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тенденцiй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,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якi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спостерiгаються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у сферах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мiжнародної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торгiвлi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й митної справи: </w:t>
      </w:r>
    </w:p>
    <w:p w:rsidR="00C956C6" w:rsidRPr="00C956C6" w:rsidRDefault="00C956C6" w:rsidP="00C956C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</w:pPr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а) зростають обсяги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мiжнародної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торгiвлi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та поступово ліквідуються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торгiвельнi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бар’єри; </w:t>
      </w:r>
    </w:p>
    <w:p w:rsidR="00C956C6" w:rsidRPr="00C956C6" w:rsidRDefault="00C956C6" w:rsidP="00C956C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</w:pPr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б)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пiдвищується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увага до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iмпорту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з метою захисту здоров’я i безпеки населення, охорони навколишнього природного середовища; </w:t>
      </w:r>
    </w:p>
    <w:p w:rsidR="00C956C6" w:rsidRPr="00C956C6" w:rsidRDefault="00C956C6" w:rsidP="00C956C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</w:pPr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в) митна служба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вiдiграє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особливу роль у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процесi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боротьби з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рiзноманiтними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правопорушеннями;</w:t>
      </w:r>
    </w:p>
    <w:p w:rsidR="00C956C6" w:rsidRPr="00C956C6" w:rsidRDefault="00C956C6" w:rsidP="00C956C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</w:pPr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г) активно запроваджується принцип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вибiрковостi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митного контролю; д)покращується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iнформацiйне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забезпечення в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сферi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митної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дiяльностi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на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базi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високопродуктивних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iнформацiйних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систем i єдиних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стандартiв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обмiну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даних тощо. </w:t>
      </w:r>
    </w:p>
    <w:p w:rsidR="00C956C6" w:rsidRPr="00C956C6" w:rsidRDefault="00C956C6" w:rsidP="00C956C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</w:pPr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lastRenderedPageBreak/>
        <w:t xml:space="preserve">  Першочерговими заходами України на шляху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iнтеграцiї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до Європейського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Союзi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визначено: </w:t>
      </w:r>
    </w:p>
    <w:p w:rsidR="00C956C6" w:rsidRPr="00C956C6" w:rsidRDefault="00C956C6" w:rsidP="00C956C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</w:pPr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- завершення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технiчного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оформлення отримання Україною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вiд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ЄС статусу країни з ринковою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економiкою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; </w:t>
      </w:r>
    </w:p>
    <w:p w:rsidR="00C956C6" w:rsidRPr="00C956C6" w:rsidRDefault="00C956C6" w:rsidP="00C956C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</w:pPr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- проведення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переговорiв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щодо надання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Українi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преференцiй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у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торгiвлi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з ЄС на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основi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Генеральної системи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преференцiй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ЄС та укладення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преференцiйних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угод про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торгiвлю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товарами i послугами; </w:t>
      </w:r>
    </w:p>
    <w:p w:rsidR="00C956C6" w:rsidRPr="00C956C6" w:rsidRDefault="00C956C6" w:rsidP="00C956C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</w:pPr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- забезпечення виконання центральними органами виконавчої влади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планiв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адаптацiї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нацiонального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законодавства до законодавства ЄС, європейських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стандартiв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технiчного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,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санiтарного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,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фiтосанiтарного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, ветеринарного,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екологiчного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регулювання, захисту прав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споживачiв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;</w:t>
      </w:r>
    </w:p>
    <w:p w:rsidR="00C956C6" w:rsidRPr="00C956C6" w:rsidRDefault="00C956C6" w:rsidP="00C956C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</w:pPr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- у рамках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щорiчних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планiв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дiй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щодо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реалiзацiї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прiоритетних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положень Програми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iнтеграцiї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України до ЄС та Плану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дiй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Україна-ЄС розробити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спецiальний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роздiл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стосовно створення належних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iнституцiйних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та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iнфраструктурних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передумов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дiяльностi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наших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компанiй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на ринку ЄС;</w:t>
      </w:r>
    </w:p>
    <w:p w:rsidR="00C956C6" w:rsidRPr="00C956C6" w:rsidRDefault="00C956C6" w:rsidP="00C956C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</w:pPr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- внесення у план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дiй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України та Євросоюзу положень про скасування з боку ЄС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дискримiнацiйних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iнструментiв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торговельного режиму щодо України, а також про її участь в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економiчних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i науково-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технологiчних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програмах ЄС; </w:t>
      </w:r>
    </w:p>
    <w:p w:rsidR="00C956C6" w:rsidRPr="00C956C6" w:rsidRDefault="00C956C6" w:rsidP="00C956C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</w:pPr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- надання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мiнiстерствами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i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вiдомствами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,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якi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є розпорядниками бюджетних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коштiв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, переваг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нацiональним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компанiям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при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розмiщеннi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держзамовлення на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програмнi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продукти та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iнформацiйно-телекомунiкацiйнi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послуги; </w:t>
      </w:r>
    </w:p>
    <w:p w:rsidR="00C956C6" w:rsidRPr="00C956C6" w:rsidRDefault="00C956C6" w:rsidP="00C956C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</w:pPr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- вивчення передумов створення зони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вiльної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торгiвлi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з ЄС та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необхiдних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передумов для початку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переговорiв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iз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цього питання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вiдразу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пiсля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набуття, Україною членства в СОТ; </w:t>
      </w:r>
    </w:p>
    <w:p w:rsidR="00C956C6" w:rsidRPr="00C956C6" w:rsidRDefault="00C956C6" w:rsidP="00C956C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</w:pPr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- вивчення питання про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можливiсть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включення України в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єдинi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європейськi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системи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телекомунiкацiй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, маючи на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увазi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ефективне використання українського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потенцiалу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в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галузi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послуг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iз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запуску ракетних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носiїв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; </w:t>
      </w:r>
    </w:p>
    <w:p w:rsidR="00C956C6" w:rsidRPr="00C956C6" w:rsidRDefault="00C956C6" w:rsidP="00C956C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</w:pPr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- проведення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переговорiв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iз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Європейською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асоцiацiєю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з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акредитацiї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стосовно взаємного визнання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результатiв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оцiнки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вiдповiдностi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продукцiї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вимогам безпеки; - проведення парламентських слухань з питань дотримання Україною положень базових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конвенцiй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Мiжнародної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органiзацiї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працi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(МОП), </w:t>
      </w:r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lastRenderedPageBreak/>
        <w:t xml:space="preserve">яке є умовою для надання ЄС так званих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соцiальних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преференцiй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в рамках чинної Генеральної системи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преференцiй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; з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цiєю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ж метою —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здiйснення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монiторингу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отримання в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Українi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прав громадян у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сферi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соцiально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-трудових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вiдносин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, визначених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ратифiкованими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конвенцiями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МОП; включення його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результатiв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у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щорiчну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доповiдь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уповноваженого Верховної Ради України з прав людини; </w:t>
      </w:r>
    </w:p>
    <w:p w:rsidR="00C956C6" w:rsidRPr="00C956C6" w:rsidRDefault="00C956C6" w:rsidP="00C956C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</w:pPr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- розробка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регiональних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програм нарощування експортного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потенцiалу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конкурентоспроможних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продукцiї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i послуг, надання особливої уваги прикордонному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спiвробiтництву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та використанню переваг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участi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в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дiяльностi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єврорегiонiв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.</w:t>
      </w:r>
    </w:p>
    <w:p w:rsidR="00C956C6" w:rsidRPr="00C956C6" w:rsidRDefault="00C956C6" w:rsidP="00C956C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</w:pPr>
    </w:p>
    <w:p w:rsidR="00C956C6" w:rsidRPr="00C956C6" w:rsidRDefault="00C956C6" w:rsidP="00C956C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highlight w:val="white"/>
          <w:lang w:eastAsia="ru-RU"/>
        </w:rPr>
      </w:pPr>
    </w:p>
    <w:p w:rsidR="00C956C6" w:rsidRPr="00C956C6" w:rsidRDefault="00C956C6" w:rsidP="00C956C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highlight w:val="white"/>
          <w:lang w:eastAsia="ru-RU"/>
        </w:rPr>
      </w:pPr>
    </w:p>
    <w:p w:rsidR="00C956C6" w:rsidRPr="00C956C6" w:rsidRDefault="00C956C6" w:rsidP="00C956C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highlight w:val="white"/>
          <w:lang w:eastAsia="ru-RU"/>
        </w:rPr>
      </w:pPr>
    </w:p>
    <w:p w:rsidR="00C956C6" w:rsidRPr="00C956C6" w:rsidRDefault="00C956C6" w:rsidP="00C956C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highlight w:val="white"/>
          <w:lang w:eastAsia="ru-RU"/>
        </w:rPr>
      </w:pPr>
    </w:p>
    <w:p w:rsidR="00C956C6" w:rsidRPr="00C956C6" w:rsidRDefault="00C956C6" w:rsidP="00C956C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highlight w:val="white"/>
          <w:lang w:eastAsia="ru-RU"/>
        </w:rPr>
      </w:pPr>
    </w:p>
    <w:p w:rsidR="00C956C6" w:rsidRPr="00C956C6" w:rsidRDefault="00C956C6" w:rsidP="00C956C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highlight w:val="white"/>
          <w:lang w:eastAsia="ru-RU"/>
        </w:rPr>
      </w:pPr>
    </w:p>
    <w:p w:rsidR="00C956C6" w:rsidRPr="00C956C6" w:rsidRDefault="00C956C6" w:rsidP="00C956C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highlight w:val="white"/>
          <w:lang w:eastAsia="ru-RU"/>
        </w:rPr>
      </w:pPr>
    </w:p>
    <w:p w:rsidR="00C956C6" w:rsidRPr="00C956C6" w:rsidRDefault="00C956C6" w:rsidP="00C956C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highlight w:val="white"/>
          <w:lang w:eastAsia="ru-RU"/>
        </w:rPr>
      </w:pPr>
    </w:p>
    <w:p w:rsidR="00C956C6" w:rsidRPr="00C956C6" w:rsidRDefault="00C956C6" w:rsidP="00C956C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highlight w:val="white"/>
          <w:lang w:eastAsia="ru-RU"/>
        </w:rPr>
      </w:pPr>
    </w:p>
    <w:p w:rsidR="00C956C6" w:rsidRPr="00C956C6" w:rsidRDefault="00C956C6" w:rsidP="00C956C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highlight w:val="white"/>
          <w:lang w:eastAsia="ru-RU"/>
        </w:rPr>
      </w:pPr>
    </w:p>
    <w:p w:rsidR="00C956C6" w:rsidRPr="00C956C6" w:rsidRDefault="00C956C6" w:rsidP="00C956C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highlight w:val="white"/>
          <w:lang w:eastAsia="ru-RU"/>
        </w:rPr>
      </w:pPr>
    </w:p>
    <w:p w:rsidR="00C956C6" w:rsidRPr="00C956C6" w:rsidRDefault="00C956C6" w:rsidP="00C956C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highlight w:val="white"/>
          <w:lang w:eastAsia="ru-RU"/>
        </w:rPr>
      </w:pPr>
    </w:p>
    <w:p w:rsidR="00C956C6" w:rsidRDefault="00C956C6" w:rsidP="00C956C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highlight w:val="white"/>
          <w:lang w:eastAsia="ru-RU"/>
        </w:rPr>
      </w:pPr>
    </w:p>
    <w:p w:rsidR="00C956C6" w:rsidRDefault="00C956C6" w:rsidP="00C956C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highlight w:val="white"/>
          <w:lang w:eastAsia="ru-RU"/>
        </w:rPr>
      </w:pPr>
    </w:p>
    <w:p w:rsidR="00C956C6" w:rsidRDefault="00C956C6" w:rsidP="00C956C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highlight w:val="white"/>
          <w:lang w:eastAsia="ru-RU"/>
        </w:rPr>
      </w:pPr>
    </w:p>
    <w:p w:rsidR="00C956C6" w:rsidRDefault="00C956C6" w:rsidP="00C956C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highlight w:val="white"/>
          <w:lang w:eastAsia="ru-RU"/>
        </w:rPr>
      </w:pPr>
    </w:p>
    <w:p w:rsidR="00C956C6" w:rsidRDefault="00C956C6" w:rsidP="00C956C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highlight w:val="white"/>
          <w:lang w:eastAsia="ru-RU"/>
        </w:rPr>
      </w:pPr>
    </w:p>
    <w:p w:rsidR="00C956C6" w:rsidRPr="00C956C6" w:rsidRDefault="00C956C6" w:rsidP="00C956C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highlight w:val="white"/>
          <w:lang w:eastAsia="ru-RU"/>
        </w:rPr>
      </w:pPr>
      <w:bookmarkStart w:id="0" w:name="_GoBack"/>
      <w:bookmarkEnd w:id="0"/>
    </w:p>
    <w:p w:rsidR="00C956C6" w:rsidRPr="00C956C6" w:rsidRDefault="00C956C6" w:rsidP="00C956C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highlight w:val="white"/>
          <w:lang w:eastAsia="ru-RU"/>
        </w:rPr>
      </w:pPr>
    </w:p>
    <w:p w:rsidR="00C956C6" w:rsidRPr="00C956C6" w:rsidRDefault="00C956C6" w:rsidP="00C956C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highlight w:val="white"/>
          <w:lang w:eastAsia="ru-RU"/>
        </w:rPr>
      </w:pPr>
    </w:p>
    <w:p w:rsidR="00C956C6" w:rsidRPr="00C956C6" w:rsidRDefault="00C956C6" w:rsidP="00C956C6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highlight w:val="white"/>
          <w:lang w:eastAsia="ru-RU"/>
        </w:rPr>
      </w:pPr>
      <w:r w:rsidRPr="00C956C6">
        <w:rPr>
          <w:rFonts w:ascii="Times New Roman" w:eastAsia="Times New Roman" w:hAnsi="Times New Roman" w:cs="Times New Roman"/>
          <w:b/>
          <w:sz w:val="28"/>
          <w:szCs w:val="28"/>
          <w:highlight w:val="white"/>
          <w:lang w:eastAsia="ru-RU"/>
        </w:rPr>
        <w:lastRenderedPageBreak/>
        <w:t>СПИСОК ВИКОРИСТАНИХ ДЖЕРЕЛ</w:t>
      </w:r>
    </w:p>
    <w:p w:rsidR="00C956C6" w:rsidRPr="00C956C6" w:rsidRDefault="00C956C6" w:rsidP="00C956C6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</w:pPr>
    </w:p>
    <w:p w:rsidR="00C956C6" w:rsidRPr="00C956C6" w:rsidRDefault="00C956C6" w:rsidP="00C956C6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</w:pP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Артьомов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I. В. Проблеми i перспективи входження України в Європейський Союз /І. В.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Артьомов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. – Ужгород: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Лiра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, 2013. – 384 с. </w:t>
      </w:r>
    </w:p>
    <w:p w:rsidR="00C956C6" w:rsidRPr="00C956C6" w:rsidRDefault="00C956C6" w:rsidP="00C956C6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</w:pPr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Гончарук А.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Регiональна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торговельно-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економiчна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iнтеграцiя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України та ЄС: стан, проблеми i перспективи /А. Гончарук, О. Усенко //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Мiжнародна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економiчна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полiтика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. - 2011. - №12-13. - С.98-132. </w:t>
      </w:r>
    </w:p>
    <w:p w:rsidR="00C956C6" w:rsidRPr="00C956C6" w:rsidRDefault="00C956C6" w:rsidP="00C956C6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</w:pPr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Олійник Я.Б. «географія світового господарства» (з основами економіки)</w:t>
      </w:r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val="ru-RU" w:eastAsia="ru-RU"/>
        </w:rPr>
        <w:t>/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Я.Б.Олійник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-2014.-С.90.183</w:t>
      </w:r>
    </w:p>
    <w:p w:rsidR="00C956C6" w:rsidRPr="00C956C6" w:rsidRDefault="00C956C6" w:rsidP="00C956C6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</w:pP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Солонiнко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К.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С.Мiжнародна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економiка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: Навчальний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посiбник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/ - К.: Кондор, 2010.- 380 c. 23./ К.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Солонінко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Суть i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головнi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передумови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мiжнародної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економiчної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iнтеграцiї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. Наукова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бiблiотека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«Буковина»</w:t>
      </w:r>
    </w:p>
    <w:p w:rsidR="00C956C6" w:rsidRPr="00C956C6" w:rsidRDefault="00C956C6" w:rsidP="00C956C6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</w:pPr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Яценко Б.П. «Економічна та соціальна географія світу»/Б.П. Яценко 2010.-180 </w:t>
      </w:r>
    </w:p>
    <w:p w:rsidR="00C956C6" w:rsidRPr="00C956C6" w:rsidRDefault="00C956C6" w:rsidP="00C956C6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</w:pPr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Двостороння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торгiвля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мiж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Україною та ЄС.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Делегацiя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Європейського Союзу в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Українi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. [Електронний ресурс]. – Режим доступу: http://eeas.europa.eu/delegations/ukraine/eu_ukraine/trade_relation/bilateral_trade/ind ex_uk.htm</w:t>
      </w:r>
    </w:p>
    <w:p w:rsidR="00C956C6" w:rsidRPr="00C956C6" w:rsidRDefault="00C956C6" w:rsidP="00C956C6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</w:pP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Демократiя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та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економiка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: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досвiд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вибору [Електронний ресурс]. – Режим доступу : http://www.day.kiev.ua/ru/article/pochta-dnya/demokratiya-i-ekonomika-opyt-vybora </w:t>
      </w:r>
    </w:p>
    <w:p w:rsidR="00C956C6" w:rsidRPr="00C956C6" w:rsidRDefault="00C956C6" w:rsidP="00C956C6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</w:pPr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Держкомстат України: [Електронний ресурс]. – Режим доступу: </w:t>
      </w:r>
      <w:r w:rsidRPr="00C956C6">
        <w:rPr>
          <w:rFonts w:ascii="Times New Roman" w:eastAsia="Times New Roman" w:hAnsi="Times New Roman" w:cs="Times New Roman"/>
          <w:sz w:val="28"/>
          <w:szCs w:val="28"/>
          <w:lang w:eastAsia="ru-RU"/>
        </w:rPr>
        <w:t>http://www.ukrstat.gov.ua/operativ/oper_new.html</w:t>
      </w:r>
    </w:p>
    <w:p w:rsidR="00C956C6" w:rsidRPr="00C956C6" w:rsidRDefault="00C956C6" w:rsidP="00C956C6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</w:pP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Динамiка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торгiвлi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Україна-ЄС за 2013 р. i 2014 р. (перший квартал). Верховна Рада України.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Комiтет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з питань європейської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iнтеграцiї</w:t>
      </w:r>
      <w:proofErr w:type="spellEnd"/>
    </w:p>
    <w:p w:rsidR="00C956C6" w:rsidRPr="00C956C6" w:rsidRDefault="00C956C6" w:rsidP="00C956C6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</w:pP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Комітет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питань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інтеграції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Європейським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Союзом</w:t>
      </w:r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[Електронний ресурс]. – Режим доступу: http://comeuroint.rada.gov.ua</w:t>
      </w:r>
    </w:p>
    <w:p w:rsidR="00C956C6" w:rsidRPr="00C956C6" w:rsidRDefault="00C956C6" w:rsidP="00C956C6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</w:pP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Евроинтеграция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: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экономическаяцелесообразность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и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историческийвыбор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[Електронний ресурс]. – Режим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доступу:http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://www.ukrru</w:t>
      </w:r>
    </w:p>
    <w:p w:rsidR="00C956C6" w:rsidRPr="00C956C6" w:rsidRDefault="00C956C6" w:rsidP="00C956C6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</w:pPr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lastRenderedPageBreak/>
        <w:t xml:space="preserve">Зона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вiльної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торгiвлi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мiж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Україною та ЄС.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Делегацiя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Європейського Союзу в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Українi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. [Електронний ресурс]. – Режим доступу : http://partyofregions.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ua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/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ua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/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news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/ 5225ab79c4ca428918000065 </w:t>
      </w:r>
    </w:p>
    <w:p w:rsidR="00C956C6" w:rsidRPr="00C956C6" w:rsidRDefault="00C956C6" w:rsidP="00C956C6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</w:pPr>
      <w:r w:rsidRPr="00C956C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Recent political issues. Stay up to date</w:t>
      </w:r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[Електронний ресурс]. – Режим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доступу:т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http://eeas.europa.eu/delegations/ukraine/eu_ukraine/trade_rem </w:t>
      </w:r>
    </w:p>
    <w:p w:rsidR="00C956C6" w:rsidRPr="00C956C6" w:rsidRDefault="00C956C6" w:rsidP="00C956C6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</w:pP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Клочко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В.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Зовнiшньоторговельнi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вiдносини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України в умовах посилення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iнтеграцiйних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зв'язкiв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/В.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Клочко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Актуальнi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проблеми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економiки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. - 2014. - № 11. - C. 141- 155. </w:t>
      </w:r>
    </w:p>
    <w:p w:rsidR="00C956C6" w:rsidRPr="00C956C6" w:rsidRDefault="00C956C6" w:rsidP="00C956C6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</w:pPr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Митний кодекс України – Режим доступу : zakon.rada.gov.ua/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cgibin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/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laws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/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main.cgi?page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=1&amp;nreg=92-15 [Електронний ресурс]. – Режим доступу : http://www.xserver.ru/user/msipr</w:t>
      </w:r>
    </w:p>
    <w:p w:rsidR="00C956C6" w:rsidRPr="00C956C6" w:rsidRDefault="00C956C6" w:rsidP="00C956C6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</w:pPr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План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дiй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Україна-Європейський Союз. Урядовий портал. [Електронний ресурс]. – Режим доступу: http://www.kmu.gov.ua/control/uk/p3 </w:t>
      </w:r>
    </w:p>
    <w:p w:rsidR="00C956C6" w:rsidRPr="00C956C6" w:rsidRDefault="00C956C6" w:rsidP="00C956C6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</w:pP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Экономическаятеория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/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Под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ред. А. И.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Добрынина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: [Електронний ресурс]. – Режим доступу : http://gazeta.dt.ua/international/ukrayina-yes-problemi-integraciyi-_.html </w:t>
      </w:r>
    </w:p>
    <w:p w:rsidR="00C956C6" w:rsidRPr="00C956C6" w:rsidRDefault="00C956C6" w:rsidP="00C956C6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</w:pPr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Указ Президента України "Про рішення Ради національної безпеки і оборони України від 12 березня 2013 року «Про невідкладні заходи щодо європейської інтеграції України". /[Електронний ресурс]/ ВР України, 12.03.2013. - Режим доступу:</w:t>
      </w:r>
      <w:hyperlink r:id="rId6" w:history="1">
        <w:r w:rsidRPr="00C956C6">
          <w:rPr>
            <w:rFonts w:ascii="Times New Roman" w:eastAsia="Times New Roman" w:hAnsi="Times New Roman" w:cs="Times New Roman"/>
            <w:color w:val="000000"/>
            <w:sz w:val="28"/>
            <w:szCs w:val="28"/>
            <w:highlight w:val="white"/>
            <w:lang w:eastAsia="ru-RU"/>
          </w:rPr>
          <w:t xml:space="preserve"> </w:t>
        </w:r>
      </w:hyperlink>
      <w:hyperlink r:id="rId7" w:history="1">
        <w:r w:rsidRPr="00C956C6">
          <w:rPr>
            <w:rFonts w:ascii="Times New Roman" w:eastAsia="Times New Roman" w:hAnsi="Times New Roman" w:cs="Times New Roman"/>
            <w:color w:val="000000"/>
            <w:sz w:val="28"/>
            <w:szCs w:val="28"/>
            <w:highlight w:val="white"/>
            <w:lang w:eastAsia="ru-RU"/>
          </w:rPr>
          <w:t>http://zakon4.rada.gov.ua/laws/show/127/2013</w:t>
        </w:r>
      </w:hyperlink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.</w:t>
      </w:r>
    </w:p>
    <w:p w:rsidR="00C956C6" w:rsidRPr="00C956C6" w:rsidRDefault="00C956C6" w:rsidP="00C956C6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</w:pPr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ЄС радить Україні змінити закон про держзакупівлі [Електронний ресурс] - Режим доступу:</w:t>
      </w:r>
      <w:hyperlink r:id="rId8" w:history="1">
        <w:r w:rsidRPr="00C956C6">
          <w:rPr>
            <w:rFonts w:ascii="Times New Roman" w:eastAsia="Times New Roman" w:hAnsi="Times New Roman" w:cs="Times New Roman"/>
            <w:color w:val="000000"/>
            <w:sz w:val="28"/>
            <w:szCs w:val="28"/>
            <w:highlight w:val="white"/>
            <w:lang w:eastAsia="ru-RU"/>
          </w:rPr>
          <w:t xml:space="preserve"> </w:t>
        </w:r>
      </w:hyperlink>
      <w:hyperlink r:id="rId9" w:history="1">
        <w:r w:rsidRPr="00C956C6">
          <w:rPr>
            <w:rFonts w:ascii="Times New Roman" w:eastAsia="Times New Roman" w:hAnsi="Times New Roman" w:cs="Times New Roman"/>
            <w:color w:val="000000"/>
            <w:sz w:val="28"/>
            <w:szCs w:val="28"/>
            <w:highlight w:val="white"/>
            <w:u w:val="single"/>
            <w:lang w:eastAsia="ru-RU"/>
          </w:rPr>
          <w:t>http://www.rbc.ua/ukr/top/economic/e</w:t>
        </w:r>
      </w:hyperlink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.</w:t>
      </w:r>
    </w:p>
    <w:p w:rsidR="00C956C6" w:rsidRPr="00C956C6" w:rsidRDefault="00C956C6" w:rsidP="00C956C6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</w:pPr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Торгівля та інвестиції. /[Електронний ресурс] // Урядовий портал, 2012. - Режим доступу: http://www.kmu.gov.ua/control/uk</w:t>
      </w:r>
    </w:p>
    <w:p w:rsidR="00C956C6" w:rsidRPr="00C956C6" w:rsidRDefault="00C956C6" w:rsidP="00C956C6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</w:pP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Чаповська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Л. Вступатимуть в НАТО не військові, а суспільство в цілому // Політика і час, №6, 2004. . [Електронний ресурс]. – Режим доступу:</w:t>
      </w:r>
      <w:r w:rsidRPr="00C956C6">
        <w:rPr>
          <w:rFonts w:ascii="Arial" w:eastAsia="Times New Roman" w:hAnsi="Arial" w:cs="Arial"/>
          <w:lang w:eastAsia="ru-RU"/>
        </w:rPr>
        <w:t xml:space="preserve"> </w:t>
      </w:r>
      <w:r w:rsidRPr="00C956C6">
        <w:rPr>
          <w:rFonts w:ascii="Times New Roman" w:eastAsia="Times New Roman" w:hAnsi="Times New Roman" w:cs="Times New Roman"/>
          <w:sz w:val="28"/>
          <w:szCs w:val="28"/>
          <w:lang w:eastAsia="ru-RU"/>
        </w:rPr>
        <w:t>http://library.kpi.kharkov.ua/</w:t>
      </w:r>
    </w:p>
    <w:p w:rsidR="00C956C6" w:rsidRPr="00C956C6" w:rsidRDefault="00C956C6" w:rsidP="00C956C6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</w:pPr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Місце України в НАТО. Матеріали опитування експертів. – К., 2006, 252с., Довідник НАТО. – 393с. – Брюссель, 2006. Місце України в НАТО. Матеріали опитування експертів. – К., 2006, 252с., Довідник НАТО. – 393с. – </w:t>
      </w:r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lastRenderedPageBreak/>
        <w:t>Брюссель, 2006. [Електронний ресурс]. – Режим доступу:</w:t>
      </w:r>
      <w:r w:rsidRPr="00C956C6">
        <w:rPr>
          <w:rFonts w:ascii="Arial" w:eastAsia="Times New Roman" w:hAnsi="Arial" w:cs="Arial"/>
          <w:lang w:eastAsia="ru-RU"/>
        </w:rPr>
        <w:t xml:space="preserve"> </w:t>
      </w:r>
      <w:r w:rsidRPr="00C956C6">
        <w:rPr>
          <w:rFonts w:ascii="Times New Roman" w:eastAsia="Times New Roman" w:hAnsi="Times New Roman" w:cs="Times New Roman"/>
          <w:sz w:val="28"/>
          <w:szCs w:val="28"/>
          <w:lang w:eastAsia="ru-RU"/>
        </w:rPr>
        <w:t>https://dif.org.ua/uploads/pdf/1338495023_1692.pdf</w:t>
      </w:r>
    </w:p>
    <w:p w:rsidR="00C956C6" w:rsidRPr="00C956C6" w:rsidRDefault="00C956C6" w:rsidP="00C956C6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</w:pPr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Чи потрібно Україні бути в ЄС та НАТО ? 12 аргументів „за”. Молодь ламає старі стереотипи. – К., 2006. – 240 с. . [Електронний ресурс]. – Режим доступу:</w:t>
      </w:r>
      <w:r w:rsidRPr="00C956C6">
        <w:rPr>
          <w:rFonts w:ascii="Arial" w:eastAsia="Times New Roman" w:hAnsi="Arial" w:cs="Arial"/>
          <w:lang w:eastAsia="ru-RU"/>
        </w:rPr>
        <w:t xml:space="preserve"> </w:t>
      </w:r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 </w:t>
      </w:r>
      <w:r w:rsidRPr="00C956C6">
        <w:rPr>
          <w:rFonts w:ascii="Times New Roman" w:eastAsia="Times New Roman" w:hAnsi="Times New Roman" w:cs="Times New Roman"/>
          <w:sz w:val="28"/>
          <w:szCs w:val="28"/>
          <w:lang w:eastAsia="ru-RU"/>
        </w:rPr>
        <w:t>http://nuwm.edu.ua/library/text/049.pdf</w:t>
      </w:r>
    </w:p>
    <w:p w:rsidR="00C956C6" w:rsidRPr="00C956C6" w:rsidRDefault="00C956C6" w:rsidP="00C956C6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</w:pPr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Україна на шляху до ЄС – Рівне, 2007, 18с. . [Електронний ресурс]. – Режим доступу:</w:t>
      </w:r>
      <w:r w:rsidRPr="00C956C6">
        <w:rPr>
          <w:rFonts w:ascii="Arial" w:eastAsia="Times New Roman" w:hAnsi="Arial" w:cs="Arial"/>
          <w:lang w:eastAsia="ru-RU"/>
        </w:rPr>
        <w:t xml:space="preserve"> </w:t>
      </w:r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 </w:t>
      </w:r>
      <w:r w:rsidRPr="00C956C6">
        <w:rPr>
          <w:rFonts w:ascii="Times New Roman" w:eastAsia="Times New Roman" w:hAnsi="Times New Roman" w:cs="Times New Roman"/>
          <w:sz w:val="28"/>
          <w:szCs w:val="28"/>
          <w:lang w:eastAsia="ru-RU"/>
        </w:rPr>
        <w:t>http://nuwm.edu.ua/library/text/049.pdf</w:t>
      </w:r>
    </w:p>
    <w:p w:rsidR="00C956C6" w:rsidRPr="00C956C6" w:rsidRDefault="00C956C6" w:rsidP="00C956C6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</w:pPr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Пухлий В. Розширення ЄС: наслідки для України // Політика і час, №2, 2004р. . [Електронний ресурс]. – Режим доступу:</w:t>
      </w:r>
      <w:r w:rsidRPr="00C956C6">
        <w:rPr>
          <w:rFonts w:ascii="Arial" w:eastAsia="Times New Roman" w:hAnsi="Arial" w:cs="Arial"/>
          <w:lang w:eastAsia="ru-RU"/>
        </w:rPr>
        <w:t xml:space="preserve"> </w:t>
      </w:r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 http://www.kmu.gov.ua/control/uk/publish/ </w:t>
      </w:r>
    </w:p>
    <w:p w:rsidR="00C956C6" w:rsidRPr="00C956C6" w:rsidRDefault="00C956C6" w:rsidP="00C956C6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</w:pP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Кіндратець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О. Перш ніж рухатися до альянсу //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О.Кіндратець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Політика і час №7-8,2006. Електронний ресурс].– Режим доступу:</w:t>
      </w:r>
      <w:r w:rsidRPr="00C956C6">
        <w:rPr>
          <w:rFonts w:ascii="Arial" w:eastAsia="Times New Roman" w:hAnsi="Arial" w:cs="Arial"/>
          <w:lang w:eastAsia="ru-RU"/>
        </w:rPr>
        <w:t xml:space="preserve"> </w:t>
      </w:r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 </w:t>
      </w:r>
      <w:r w:rsidRPr="00C956C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http://www.google.com.ua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lang w:eastAsia="ru-RU"/>
        </w:rPr>
        <w:t>pdf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lang w:eastAsia="ru-RU"/>
        </w:rPr>
        <w:t>/13</w:t>
      </w:r>
    </w:p>
    <w:p w:rsidR="00C956C6" w:rsidRPr="00C956C6" w:rsidRDefault="00C956C6" w:rsidP="00C956C6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</w:pPr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Громадяни України про європейську інтеграцію // Національна безпека і оборона. – 2007, №2 Електронний ресурс]. – Режим доступу:</w:t>
      </w:r>
      <w:r w:rsidRPr="00C956C6">
        <w:rPr>
          <w:rFonts w:ascii="Arial" w:eastAsia="Times New Roman" w:hAnsi="Arial" w:cs="Arial"/>
          <w:lang w:eastAsia="ru-RU"/>
        </w:rPr>
        <w:t xml:space="preserve"> </w:t>
      </w:r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 </w:t>
      </w:r>
      <w:hyperlink r:id="rId10" w:anchor="cite_note-105" w:history="1">
        <w:r w:rsidRPr="00C956C6">
          <w:rPr>
            <w:rFonts w:ascii="Times New Roman" w:eastAsia="Times New Roman" w:hAnsi="Times New Roman" w:cs="Times New Roman"/>
            <w:color w:val="000000"/>
            <w:sz w:val="28"/>
            <w:szCs w:val="28"/>
            <w:highlight w:val="white"/>
            <w:lang w:eastAsia="ru-RU"/>
          </w:rPr>
          <w:t>https://uk.wikipedia.org/wiki/cite_note-105</w:t>
        </w:r>
      </w:hyperlink>
    </w:p>
    <w:p w:rsidR="00C956C6" w:rsidRPr="00C956C6" w:rsidRDefault="00C956C6" w:rsidP="00C956C6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</w:pPr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Україна – ЄС: остаточний вибір засад розвитку держави // Віче, 39-10, 2007. Електронний ресурс]. – Режим доступу </w:t>
      </w:r>
      <w:r w:rsidRPr="00C956C6">
        <w:rPr>
          <w:rFonts w:ascii="Times New Roman" w:eastAsia="Times New Roman" w:hAnsi="Times New Roman" w:cs="Times New Roman"/>
          <w:sz w:val="28"/>
          <w:szCs w:val="28"/>
          <w:lang w:eastAsia="ru-RU"/>
        </w:rPr>
        <w:t>https://lpnu.ua/sites/default/files/news/2017/7034/attachments/eu-</w:t>
      </w:r>
    </w:p>
    <w:p w:rsidR="00C956C6" w:rsidRPr="00C956C6" w:rsidRDefault="00C956C6" w:rsidP="00C956C6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</w:pP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Браницкий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А. Г.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История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европейской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интеграции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/ А. Г.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Браницкий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, Г. В.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Каменская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.– М.; Н. Новгород: ИМЭМО РАН, ФМО ННГУ, 2003. – 428 с Електронний ресурс]. – Режим доступу </w:t>
      </w:r>
      <w:r w:rsidRPr="00C956C6">
        <w:rPr>
          <w:rFonts w:ascii="Times New Roman" w:eastAsia="Times New Roman" w:hAnsi="Times New Roman" w:cs="Times New Roman"/>
          <w:sz w:val="28"/>
          <w:szCs w:val="28"/>
          <w:lang w:eastAsia="ru-RU"/>
        </w:rPr>
        <w:t>http://dspace.nlu.edu.ua/bitstream/123456789/9752/1/Davidenko.pdf</w:t>
      </w:r>
    </w:p>
    <w:p w:rsidR="00C956C6" w:rsidRPr="00C956C6" w:rsidRDefault="00C956C6" w:rsidP="00C956C6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</w:pP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Яковюк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І. В. Правові основи європейської інтеграції та її вплив на державно-правовий розвиток України :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дис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... д-ра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юрид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. наук: 12.00.01; 12.00.11 / Іван Васильович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Яковюк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. – Харків :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Б.в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., 2014 . – 474 с.</w:t>
      </w:r>
      <w:r w:rsidRPr="00C956C6">
        <w:rPr>
          <w:rFonts w:ascii="Arial" w:eastAsia="Times New Roman" w:hAnsi="Arial" w:cs="Arial"/>
          <w:lang w:eastAsia="ru-RU"/>
        </w:rPr>
        <w:t xml:space="preserve"> </w:t>
      </w:r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Електронний ресурс]. – Режим доступу </w:t>
      </w:r>
      <w:r w:rsidRPr="00C956C6">
        <w:rPr>
          <w:rFonts w:ascii="Times New Roman" w:eastAsia="Times New Roman" w:hAnsi="Times New Roman" w:cs="Times New Roman"/>
          <w:sz w:val="28"/>
          <w:szCs w:val="28"/>
          <w:lang w:eastAsia="ru-RU"/>
        </w:rPr>
        <w:t>http://dspace.nlu.edu.ua/handle/123456</w:t>
      </w:r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</w:t>
      </w:r>
    </w:p>
    <w:p w:rsidR="00C956C6" w:rsidRPr="00C956C6" w:rsidRDefault="00C956C6" w:rsidP="00C956C6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</w:pPr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Меморандум про гарантії безпеки у зв'язку з приєднанням України до Договору про нерозповсюдження ядерної зброї [Електронний ресурс]. – Режим доступу : http://zakon3.rada.gov.ua/laws/show/998_158 </w:t>
      </w:r>
    </w:p>
    <w:p w:rsidR="00C956C6" w:rsidRPr="00C956C6" w:rsidRDefault="00C956C6" w:rsidP="00C956C6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</w:pP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Єврорегіон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«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Нижній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Дунай». </w:t>
      </w:r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[Електронний ресурс]. – Режим доступу :  </w:t>
      </w:r>
      <w:hyperlink r:id="rId11" w:history="1">
        <w:r w:rsidRPr="00C956C6">
          <w:rPr>
            <w:rFonts w:ascii="Times New Roman" w:eastAsia="Times New Roman" w:hAnsi="Times New Roman" w:cs="Times New Roman"/>
            <w:color w:val="000000"/>
            <w:sz w:val="28"/>
            <w:szCs w:val="28"/>
            <w:highlight w:val="white"/>
            <w:lang w:eastAsia="ru-RU"/>
          </w:rPr>
          <w:t>https://news.informer.od.ua/page4126578.html</w:t>
        </w:r>
      </w:hyperlink>
    </w:p>
    <w:p w:rsidR="00C956C6" w:rsidRPr="00C956C6" w:rsidRDefault="00C956C6" w:rsidP="00C956C6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</w:pPr>
      <w:r w:rsidRPr="00C956C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НАТО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розглядає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посилення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партнерства з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Україною</w:t>
      </w:r>
      <w:proofErr w:type="spellEnd"/>
      <w:r w:rsidRPr="00C956C6">
        <w:rPr>
          <w:rFonts w:ascii="Lato" w:eastAsia="Times New Roman" w:hAnsi="Lato" w:cs="Arial"/>
          <w:lang w:val="ru-RU" w:eastAsia="ru-RU"/>
        </w:rPr>
        <w:t xml:space="preserve"> </w:t>
      </w:r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[Електронний ресурс]. – Режим доступу :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fldChar w:fldCharType="begin"/>
      </w:r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instrText xml:space="preserve"> HYPERLINK "https://www.unian.ua/politics/10852" </w:instrText>
      </w:r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fldChar w:fldCharType="separate"/>
      </w:r>
      <w:r w:rsidRPr="00C956C6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u w:val="single"/>
          <w:lang w:eastAsia="ru-RU"/>
        </w:rPr>
        <w:t>https</w:t>
      </w:r>
      <w:proofErr w:type="spellEnd"/>
      <w:r w:rsidRPr="00C956C6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u w:val="single"/>
          <w:lang w:eastAsia="ru-RU"/>
        </w:rPr>
        <w:t>://www.unian.ua/politics/10852</w:t>
      </w:r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fldChar w:fldCharType="end"/>
      </w:r>
    </w:p>
    <w:p w:rsidR="00C956C6" w:rsidRPr="00C956C6" w:rsidRDefault="00C956C6" w:rsidP="00C956C6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</w:pPr>
      <w:r w:rsidRPr="00C956C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Геополітичні орієнтації жителів України: лютий 2020 </w:t>
      </w:r>
      <w:r w:rsidRPr="00C956C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». </w:t>
      </w:r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[Електронний ресурс]. – Режим доступу :   </w:t>
      </w:r>
      <w:hyperlink r:id="rId12" w:history="1">
        <w:r w:rsidRPr="00C956C6">
          <w:rPr>
            <w:rFonts w:ascii="Times New Roman" w:eastAsia="Times New Roman" w:hAnsi="Times New Roman" w:cs="Times New Roman"/>
            <w:color w:val="000000"/>
            <w:sz w:val="28"/>
            <w:szCs w:val="28"/>
            <w:highlight w:val="white"/>
            <w:lang w:eastAsia="ru-RU"/>
          </w:rPr>
          <w:t>http://www.kiis.com.ua/?lan</w:t>
        </w:r>
      </w:hyperlink>
      <w:r w:rsidRPr="00C956C6">
        <w:rPr>
          <w:rFonts w:ascii="Arial" w:eastAsia="Times New Roman" w:hAnsi="Arial" w:cs="Arial"/>
          <w:lang w:eastAsia="ru-RU"/>
        </w:rPr>
        <w:t>.</w:t>
      </w:r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</w:t>
      </w:r>
    </w:p>
    <w:p w:rsidR="00C956C6" w:rsidRPr="00C956C6" w:rsidRDefault="00C956C6" w:rsidP="00C956C6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</w:pPr>
      <w:r w:rsidRPr="00C956C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Інтеграція. «за» і «проти» </w:t>
      </w:r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[Електронний ресурс]. – Режим доступу :</w:t>
      </w:r>
      <w:r w:rsidRPr="00C956C6">
        <w:rPr>
          <w:rFonts w:ascii="Arial" w:eastAsia="Times New Roman" w:hAnsi="Arial" w:cs="Arial"/>
          <w:lang w:eastAsia="ru-RU"/>
        </w:rPr>
        <w:t xml:space="preserve"> </w:t>
      </w:r>
      <w:hyperlink r:id="rId13" w:history="1">
        <w:r w:rsidRPr="00C956C6">
          <w:rPr>
            <w:rFonts w:ascii="Times New Roman" w:eastAsia="Times New Roman" w:hAnsi="Times New Roman" w:cs="Times New Roman"/>
            <w:color w:val="000000"/>
            <w:sz w:val="28"/>
            <w:szCs w:val="28"/>
            <w:highlight w:val="white"/>
            <w:u w:val="single"/>
            <w:lang w:eastAsia="ru-RU"/>
          </w:rPr>
          <w:t>https://www.unian.ua/society/10879865-richnicya-okupaciji-yak-rohtml</w:t>
        </w:r>
      </w:hyperlink>
    </w:p>
    <w:p w:rsidR="00C956C6" w:rsidRPr="00C956C6" w:rsidRDefault="00C956C6" w:rsidP="00C956C6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</w:pPr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Україна на шляху до ЄС [Електронний ресурс]. – Режим доступу :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begin"/>
      </w:r>
      <w:r w:rsidRPr="00C956C6">
        <w:rPr>
          <w:rFonts w:ascii="Times New Roman" w:eastAsia="Times New Roman" w:hAnsi="Times New Roman" w:cs="Times New Roman"/>
          <w:sz w:val="28"/>
          <w:szCs w:val="28"/>
          <w:lang w:eastAsia="ru-RU"/>
        </w:rPr>
        <w:instrText xml:space="preserve"> HYPERLINK "https://ru.wikipedia.org/wiki/%D0%A0%D0%B5%D1%84%D0%B5%D1%80%D0%B5%D0%BD%D0%B4%D1%83%D0%BC_%D0%BE_%D1%81%D1%82%D0%B0%D1%82%D1%83%D1%81%D0%B5_%D0%9A%D1%80%D1%8B%D0%BC%D0%B0_(2014)" </w:instrText>
      </w:r>
      <w:r w:rsidRPr="00C956C6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separate"/>
      </w:r>
      <w:r w:rsidRPr="00C956C6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ru-RU"/>
        </w:rPr>
        <w:t>https</w:t>
      </w:r>
      <w:proofErr w:type="spellEnd"/>
      <w:r w:rsidRPr="00C956C6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ru-RU"/>
        </w:rPr>
        <w:t>://ru.wikipedia.org/</w:t>
      </w:r>
      <w:proofErr w:type="spellStart"/>
      <w:r w:rsidRPr="00C956C6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ru-RU"/>
        </w:rPr>
        <w:t>wiki</w:t>
      </w:r>
      <w:proofErr w:type="spellEnd"/>
      <w:r w:rsidRPr="00C956C6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ru-RU"/>
        </w:rPr>
        <w:t>/% (2014)</w:t>
      </w:r>
      <w:r w:rsidRPr="00C956C6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end"/>
      </w:r>
    </w:p>
    <w:p w:rsidR="00C956C6" w:rsidRPr="00C956C6" w:rsidRDefault="00C956C6" w:rsidP="00C956C6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</w:pP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Міжнародні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санкції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щодо</w:t>
      </w:r>
      <w:proofErr w:type="spellEnd"/>
      <w:proofErr w:type="gramStart"/>
      <w:r w:rsidRPr="00C956C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C956C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осії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(з 2014)</w:t>
      </w:r>
      <w:r w:rsidRPr="00C956C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Електронний ресурс]. – Режим доступу</w:t>
      </w:r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u w:val="single"/>
          <w:lang w:eastAsia="ru-RU"/>
        </w:rPr>
        <w:t>:</w:t>
      </w:r>
      <w:r w:rsidRPr="00C956C6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 xml:space="preserve"> </w:t>
      </w:r>
      <w:hyperlink r:id="rId14" w:anchor="cite_note-105" w:history="1">
        <w:r w:rsidRPr="00C956C6">
          <w:rPr>
            <w:rFonts w:ascii="Times New Roman" w:eastAsia="Times New Roman" w:hAnsi="Times New Roman" w:cs="Times New Roman"/>
            <w:color w:val="000000"/>
            <w:sz w:val="28"/>
            <w:szCs w:val="28"/>
            <w:highlight w:val="white"/>
            <w:u w:val="single"/>
            <w:lang w:eastAsia="ru-RU"/>
          </w:rPr>
          <w:t>https://uk.wikipedia.org/wiki/_2014)#cite_note-105</w:t>
        </w:r>
      </w:hyperlink>
    </w:p>
    <w:p w:rsidR="00C956C6" w:rsidRPr="00C956C6" w:rsidRDefault="00C956C6" w:rsidP="00C956C6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</w:pPr>
      <w:r w:rsidRPr="00C956C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Країни члени </w:t>
      </w:r>
      <w:r w:rsidRPr="00C956C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ЄС</w:t>
      </w:r>
      <w:r w:rsidRPr="00C956C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Електронний ресурс]. – Режим доступу:</w:t>
      </w:r>
      <w:r w:rsidRPr="00C956C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hyperlink r:id="rId15" w:history="1">
        <w:r w:rsidRPr="00C956C6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eastAsia="ru-RU"/>
          </w:rPr>
          <w:t>https://uk.wikipedia.org/wiki</w:t>
        </w:r>
      </w:hyperlink>
    </w:p>
    <w:p w:rsidR="00C956C6" w:rsidRPr="00C956C6" w:rsidRDefault="00C956C6" w:rsidP="00C956C6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</w:pP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Комітет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C956C6">
        <w:rPr>
          <w:rFonts w:ascii="Times New Roman" w:eastAsia="Times New Roman" w:hAnsi="Times New Roman" w:cs="Times New Roman"/>
          <w:sz w:val="28"/>
          <w:szCs w:val="28"/>
          <w:lang w:eastAsia="ru-RU"/>
        </w:rPr>
        <w:t>вирішенням проблемних питань</w:t>
      </w:r>
      <w:r w:rsidRPr="00C956C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 </w:t>
      </w:r>
      <w:proofErr w:type="spellStart"/>
      <w:r w:rsidRPr="00C956C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Європейським</w:t>
      </w:r>
      <w:proofErr w:type="spellEnd"/>
      <w:r w:rsidRPr="00C956C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Союзом</w:t>
      </w:r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 xml:space="preserve"> [Електронний ресурс]. – Режим доступу: http://comeuroint.rada.gov.ua</w:t>
      </w:r>
    </w:p>
    <w:p w:rsidR="00C956C6" w:rsidRPr="00C956C6" w:rsidRDefault="00C956C6" w:rsidP="00C956C6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</w:pPr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Місце України в ЄС. Матеріали опитування експертів. [Електронний ресурс]. – Режим доступу:</w:t>
      </w:r>
      <w:r w:rsidRPr="00C956C6">
        <w:rPr>
          <w:rFonts w:ascii="Arial" w:eastAsia="Times New Roman" w:hAnsi="Arial" w:cs="Arial"/>
          <w:highlight w:val="white"/>
          <w:lang w:eastAsia="ru-RU"/>
        </w:rPr>
        <w:t xml:space="preserve"> </w:t>
      </w:r>
      <w:r w:rsidRPr="00C956C6"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  <w:t>https://www.unian.ua/society/1087986</w:t>
      </w:r>
    </w:p>
    <w:p w:rsidR="00C956C6" w:rsidRPr="00C956C6" w:rsidRDefault="00C956C6" w:rsidP="00C956C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eastAsia="ru-RU"/>
        </w:rPr>
      </w:pPr>
    </w:p>
    <w:p w:rsidR="00C956C6" w:rsidRDefault="00C956C6"/>
    <w:sectPr w:rsidR="00C956C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ato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2E86E4D"/>
    <w:multiLevelType w:val="multilevel"/>
    <w:tmpl w:val="FFFFFFFF"/>
    <w:lvl w:ilvl="0">
      <w:start w:val="1"/>
      <w:numFmt w:val="bullet"/>
      <w:lvlText w:val="-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1">
    <w:nsid w:val="4DEB73E4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strike w:val="0"/>
        <w:dstrike w:val="0"/>
        <w:u w:val="none"/>
        <w:effect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  <w:strike w:val="0"/>
        <w:dstrike w:val="0"/>
        <w:u w:val="none"/>
        <w:effect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rFonts w:cs="Times New Roman"/>
        <w:strike w:val="0"/>
        <w:dstrike w:val="0"/>
        <w:u w:val="none"/>
        <w:effect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  <w:strike w:val="0"/>
        <w:dstrike w:val="0"/>
        <w:u w:val="none"/>
        <w:effect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  <w:strike w:val="0"/>
        <w:dstrike w:val="0"/>
        <w:u w:val="none"/>
        <w:effect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rFonts w:cs="Times New Roman"/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rFonts w:cs="Times New Roman"/>
        <w:strike w:val="0"/>
        <w:dstrike w:val="0"/>
        <w:u w:val="none"/>
        <w:effect w:val="none"/>
      </w:r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3067"/>
    <w:rsid w:val="007F254B"/>
    <w:rsid w:val="00C956C6"/>
    <w:rsid w:val="00E330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99"/>
    <w:rsid w:val="00C956C6"/>
    <w:pPr>
      <w:spacing w:after="0" w:line="240" w:lineRule="auto"/>
    </w:pPr>
    <w:rPr>
      <w:rFonts w:ascii="Times New Roman" w:eastAsia="Arial" w:hAnsi="Times New Roman" w:cs="Times New Roman"/>
      <w:sz w:val="20"/>
      <w:szCs w:val="20"/>
      <w:lang w:eastAsia="uk-UA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99"/>
    <w:rsid w:val="00C956C6"/>
    <w:pPr>
      <w:spacing w:after="0" w:line="240" w:lineRule="auto"/>
    </w:pPr>
    <w:rPr>
      <w:rFonts w:ascii="Times New Roman" w:eastAsia="Arial" w:hAnsi="Times New Roman" w:cs="Times New Roman"/>
      <w:sz w:val="20"/>
      <w:szCs w:val="20"/>
      <w:lang w:eastAsia="uk-UA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263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75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rbc.ua/ukr/top/economic/es-sovetuet-ukraine-izmenit-zakon-o-goszakupkah-16052013141500" TargetMode="External"/><Relationship Id="rId13" Type="http://schemas.openxmlformats.org/officeDocument/2006/relationships/hyperlink" Target="https://www.unian.ua/society/10879865-richnicya-okupaciji-yak-rohtm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zakon4.rada.gov.ua/laws/show/127/2013" TargetMode="External"/><Relationship Id="rId12" Type="http://schemas.openxmlformats.org/officeDocument/2006/relationships/hyperlink" Target="http://www.kiis.com.ua/?lang=ukr&amp;cat=reports&amp;id=927&amp;page=1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://zakon4.rada.gov.ua/laws/show/127/2013" TargetMode="External"/><Relationship Id="rId11" Type="http://schemas.openxmlformats.org/officeDocument/2006/relationships/hyperlink" Target="https://news.informer.od.ua/page4126578.htm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uk.wikipedia.org/wiki/%D0%84%D0%B2%D1%80%D0%BE%D0%BF%D0%B5%D0%B9%D1%81%D1%8C%D0%BA%D0%B8%D0%B9_%D0%A1%D0%BE%D1%8E%D0%B7" TargetMode="External"/><Relationship Id="rId10" Type="http://schemas.openxmlformats.org/officeDocument/2006/relationships/hyperlink" Target="https://uk.wikipedia.org/wiki/%D0%9C%D1%96%D0%B6%D0%BD%D0%B0%D1%80%D0%BE%D0%B4%D0%BD%D1%96_%D1%81%D0%B0%D0%BD%D0%BA%D1%86%D1%96%D1%97_%D1%89%D0%BE%D0%B4%D0%BE_%D0%A0%D0%BE%D1%81%D1%96%D1%97_(%D0%B7_2014)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rbc.ua/ukr/top/economic/e" TargetMode="External"/><Relationship Id="rId14" Type="http://schemas.openxmlformats.org/officeDocument/2006/relationships/hyperlink" Target="https://uk.wikipedia.org/wiki/_2014)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11043</Words>
  <Characters>6295</Characters>
  <Application>Microsoft Office Word</Application>
  <DocSecurity>0</DocSecurity>
  <Lines>52</Lines>
  <Paragraphs>34</Paragraphs>
  <ScaleCrop>false</ScaleCrop>
  <Company/>
  <LinksUpToDate>false</LinksUpToDate>
  <CharactersWithSpaces>17304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2020-10-21T12:11:00Z</dcterms:created>
  <dcterms:modified xsi:type="dcterms:W3CDTF">2020-10-21T12:15:00Z</dcterms:modified>
</cp:coreProperties>
</file>