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bCs/>
          <w:i/>
          <w:iCs/>
          <w:caps/>
          <w:sz w:val="28"/>
          <w:szCs w:val="28"/>
          <w:lang w:val="uk-UA" w:eastAsia="ru-RU"/>
        </w:rPr>
      </w:pPr>
      <w:r w:rsidRPr="00B70D46">
        <w:rPr>
          <w:rFonts w:ascii="Times New Roman" w:eastAsia="Times New Roman" w:hAnsi="Times New Roman" w:cs="Times New Roman"/>
          <w:caps/>
          <w:sz w:val="28"/>
          <w:szCs w:val="28"/>
          <w:lang w:val="uk-UA" w:eastAsia="ru-RU"/>
        </w:rPr>
        <w:t>Одеський національний університет імені І. І. Мечникова</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Геолого-географічний факультет</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Кафедра економічної та соціальної географії і туризму</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sz w:val="28"/>
          <w:szCs w:val="28"/>
          <w:u w:val="single"/>
          <w:lang w:val="uk-UA" w:eastAsia="ru-RU"/>
        </w:rPr>
      </w:pP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u w:val="single"/>
          <w:lang w:val="uk-UA" w:eastAsia="ru-RU"/>
        </w:rPr>
      </w:pP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u w:val="single"/>
          <w:lang w:val="uk-UA" w:eastAsia="ru-RU"/>
        </w:rPr>
      </w:pP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r w:rsidRPr="00B70D46">
        <w:rPr>
          <w:rFonts w:ascii="Times New Roman" w:eastAsia="Times New Roman" w:hAnsi="Times New Roman" w:cs="Times New Roman"/>
          <w:b/>
          <w:sz w:val="28"/>
          <w:szCs w:val="28"/>
          <w:lang w:val="uk-UA" w:eastAsia="ru-RU"/>
        </w:rPr>
        <w:t>Кваліфікаційна робота</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Cs/>
          <w:color w:val="000000"/>
          <w:sz w:val="28"/>
          <w:szCs w:val="28"/>
          <w:lang w:val="uk-UA" w:eastAsia="ru-RU"/>
        </w:rPr>
      </w:pPr>
      <w:r w:rsidRPr="00B70D46">
        <w:rPr>
          <w:rFonts w:ascii="Times New Roman" w:eastAsia="Times New Roman" w:hAnsi="Times New Roman" w:cs="Times New Roman"/>
          <w:bCs/>
          <w:color w:val="000000"/>
          <w:sz w:val="28"/>
          <w:szCs w:val="28"/>
          <w:lang w:val="uk-UA" w:eastAsia="ru-RU"/>
        </w:rPr>
        <w:t>на здобуття ступеня вищої освіти "</w:t>
      </w:r>
      <w:r>
        <w:rPr>
          <w:rFonts w:ascii="Times New Roman" w:eastAsia="Times New Roman" w:hAnsi="Times New Roman" w:cs="Times New Roman"/>
          <w:bCs/>
          <w:color w:val="000000"/>
          <w:sz w:val="28"/>
          <w:szCs w:val="28"/>
          <w:lang w:val="ru-RU" w:eastAsia="ru-RU"/>
        </w:rPr>
        <w:t>бакалавр</w:t>
      </w:r>
      <w:r w:rsidRPr="00B70D46">
        <w:rPr>
          <w:rFonts w:ascii="Times New Roman" w:eastAsia="Times New Roman" w:hAnsi="Times New Roman" w:cs="Times New Roman"/>
          <w:bCs/>
          <w:color w:val="000000"/>
          <w:sz w:val="28"/>
          <w:szCs w:val="28"/>
          <w:lang w:val="uk-UA" w:eastAsia="ru-RU"/>
        </w:rPr>
        <w:t>"</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p>
    <w:p w:rsidR="005E27AE" w:rsidRDefault="005E27AE" w:rsidP="005E27AE">
      <w:pPr>
        <w:widowControl w:val="0"/>
        <w:autoSpaceDE w:val="0"/>
        <w:autoSpaceDN w:val="0"/>
        <w:spacing w:after="0" w:line="240" w:lineRule="auto"/>
        <w:jc w:val="center"/>
        <w:rPr>
          <w:rFonts w:ascii="Times New Roman" w:eastAsia="Times New Roman" w:hAnsi="Times New Roman" w:cs="Times New Roman"/>
          <w:b/>
          <w:color w:val="000000"/>
          <w:sz w:val="28"/>
          <w:szCs w:val="28"/>
          <w:lang w:val="uk-UA"/>
        </w:rPr>
      </w:pPr>
      <w:r w:rsidRPr="00B70D4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b/>
          <w:color w:val="000000"/>
          <w:sz w:val="28"/>
          <w:szCs w:val="28"/>
          <w:lang w:val="uk-UA"/>
        </w:rPr>
        <w:t>Розвиток  інклюзивного туризму. Сучасні тенденції</w:t>
      </w:r>
      <w:r w:rsidRPr="00B70D46">
        <w:rPr>
          <w:rFonts w:ascii="Times New Roman" w:eastAsia="Times New Roman" w:hAnsi="Times New Roman" w:cs="Times New Roman"/>
          <w:b/>
          <w:color w:val="000000"/>
          <w:sz w:val="28"/>
          <w:szCs w:val="28"/>
          <w:lang w:val="uk-UA"/>
        </w:rPr>
        <w:t>»</w:t>
      </w:r>
      <w:r>
        <w:rPr>
          <w:rFonts w:ascii="Times New Roman" w:eastAsia="Times New Roman" w:hAnsi="Times New Roman" w:cs="Times New Roman"/>
          <w:b/>
          <w:color w:val="000000"/>
          <w:sz w:val="28"/>
          <w:szCs w:val="28"/>
          <w:lang w:val="uk-UA"/>
        </w:rPr>
        <w:t xml:space="preserve"> </w:t>
      </w: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w:t>
      </w:r>
      <w:r w:rsidRPr="00DC2E84">
        <w:rPr>
          <w:rFonts w:ascii="Times New Roman" w:eastAsia="Times New Roman" w:hAnsi="Times New Roman" w:cs="Times New Roman"/>
          <w:b/>
          <w:color w:val="000000"/>
          <w:sz w:val="28"/>
          <w:szCs w:val="28"/>
          <w:lang w:val="uk-UA"/>
        </w:rPr>
        <w:t>Development of inclusive tourism. Current trends</w:t>
      </w:r>
      <w:r>
        <w:rPr>
          <w:rFonts w:ascii="Times New Roman" w:eastAsia="Times New Roman" w:hAnsi="Times New Roman" w:cs="Times New Roman"/>
          <w:b/>
          <w:color w:val="000000"/>
          <w:sz w:val="28"/>
          <w:szCs w:val="28"/>
          <w:lang w:val="uk-UA"/>
        </w:rPr>
        <w:t>»</w:t>
      </w:r>
    </w:p>
    <w:p w:rsidR="005E27AE" w:rsidRPr="00B70D46" w:rsidRDefault="005E27AE" w:rsidP="005E27AE">
      <w:pPr>
        <w:widowControl w:val="0"/>
        <w:autoSpaceDE w:val="0"/>
        <w:autoSpaceDN w:val="0"/>
        <w:spacing w:after="0" w:line="240" w:lineRule="auto"/>
        <w:jc w:val="right"/>
        <w:rPr>
          <w:rFonts w:ascii="Times New Roman" w:eastAsia="Times New Roman" w:hAnsi="Times New Roman" w:cs="Times New Roman"/>
          <w:sz w:val="28"/>
          <w:szCs w:val="28"/>
          <w:lang w:val="uk-UA" w:eastAsia="ru-RU"/>
        </w:rPr>
      </w:pP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Виконав: здобувач</w:t>
      </w:r>
      <w:r>
        <w:rPr>
          <w:rFonts w:ascii="Times New Roman" w:eastAsia="Times New Roman" w:hAnsi="Times New Roman" w:cs="Times New Roman"/>
          <w:sz w:val="28"/>
          <w:szCs w:val="28"/>
          <w:lang w:val="uk-UA" w:eastAsia="ru-RU"/>
        </w:rPr>
        <w:t>ка</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денної форми навчання</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спеціальності </w:t>
      </w:r>
      <w:r>
        <w:rPr>
          <w:rFonts w:ascii="Times New Roman" w:eastAsia="Times New Roman" w:hAnsi="Times New Roman" w:cs="Times New Roman"/>
          <w:sz w:val="28"/>
          <w:szCs w:val="28"/>
          <w:lang w:val="uk-UA" w:eastAsia="ru-RU"/>
        </w:rPr>
        <w:t>242Туризм</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u w:val="single"/>
          <w:lang w:val="uk-UA" w:eastAsia="ru-RU"/>
        </w:rPr>
      </w:pPr>
    </w:p>
    <w:p w:rsidR="005E27AE" w:rsidRPr="00B70D46" w:rsidRDefault="005E27AE" w:rsidP="005E27AE">
      <w:pPr>
        <w:widowControl w:val="0"/>
        <w:autoSpaceDE w:val="0"/>
        <w:autoSpaceDN w:val="0"/>
        <w:spacing w:after="0" w:line="240" w:lineRule="auto"/>
        <w:ind w:left="3960"/>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Освітня програма "</w:t>
      </w:r>
      <w:r>
        <w:rPr>
          <w:rFonts w:ascii="Times New Roman" w:eastAsia="Times New Roman" w:hAnsi="Times New Roman" w:cs="Times New Roman"/>
          <w:sz w:val="28"/>
          <w:szCs w:val="28"/>
          <w:lang w:val="uk-UA" w:eastAsia="ru-RU"/>
        </w:rPr>
        <w:t xml:space="preserve">Туризм </w:t>
      </w:r>
      <w:r w:rsidRPr="00B70D46">
        <w:rPr>
          <w:rFonts w:ascii="Times New Roman" w:eastAsia="Times New Roman" w:hAnsi="Times New Roman" w:cs="Times New Roman"/>
          <w:sz w:val="28"/>
          <w:szCs w:val="28"/>
          <w:lang w:val="uk-UA" w:eastAsia="ru-RU"/>
        </w:rPr>
        <w:t>"</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rPr>
        <w:t>ПАРХОМЕНКО КАРИНА</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0"/>
          <w:szCs w:val="28"/>
          <w:lang w:val="uk-UA" w:eastAsia="ru-RU"/>
        </w:rPr>
      </w:pPr>
      <w:r w:rsidRPr="00B70D46">
        <w:rPr>
          <w:rFonts w:ascii="Times New Roman" w:eastAsia="Times New Roman" w:hAnsi="Times New Roman" w:cs="Times New Roman"/>
          <w:sz w:val="28"/>
          <w:szCs w:val="28"/>
          <w:lang w:val="uk-UA" w:eastAsia="ru-RU"/>
        </w:rPr>
        <w:t xml:space="preserve">Керівник  </w:t>
      </w:r>
      <w:r>
        <w:rPr>
          <w:rFonts w:ascii="Times New Roman" w:eastAsia="Times New Roman" w:hAnsi="Times New Roman" w:cs="Times New Roman"/>
          <w:sz w:val="28"/>
          <w:szCs w:val="28"/>
          <w:lang w:val="uk-UA" w:eastAsia="ru-RU"/>
        </w:rPr>
        <w:t>ст.викл. КУДЕЛІНА С.Б.</w:t>
      </w:r>
    </w:p>
    <w:p w:rsidR="005E27AE" w:rsidRPr="00B70D46" w:rsidRDefault="005E27AE" w:rsidP="005E27AE">
      <w:pPr>
        <w:widowControl w:val="0"/>
        <w:autoSpaceDE w:val="0"/>
        <w:autoSpaceDN w:val="0"/>
        <w:spacing w:after="0" w:line="240" w:lineRule="auto"/>
        <w:ind w:left="39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Рецензент: </w:t>
      </w:r>
      <w:r w:rsidRPr="00DC2E84">
        <w:rPr>
          <w:rFonts w:ascii="Times New Roman" w:eastAsia="Times New Roman" w:hAnsi="Times New Roman" w:cs="Times New Roman"/>
          <w:sz w:val="28"/>
          <w:szCs w:val="28"/>
          <w:lang w:val="uk-UA" w:eastAsia="ru-RU"/>
        </w:rPr>
        <w:t>Менеджер туроператора "Zabugor Luxury Travel"</w:t>
      </w:r>
      <w:r>
        <w:rPr>
          <w:rFonts w:ascii="Times New Roman" w:eastAsia="Times New Roman" w:hAnsi="Times New Roman" w:cs="Times New Roman"/>
          <w:sz w:val="28"/>
          <w:szCs w:val="28"/>
          <w:lang w:val="uk-UA" w:eastAsia="ru-RU"/>
        </w:rPr>
        <w:t xml:space="preserve"> ШПОРТ В.</w:t>
      </w:r>
    </w:p>
    <w:p w:rsidR="005E27AE" w:rsidRPr="00B70D46" w:rsidRDefault="005E27AE" w:rsidP="005E27AE">
      <w:pPr>
        <w:widowControl w:val="0"/>
        <w:autoSpaceDE w:val="0"/>
        <w:autoSpaceDN w:val="0"/>
        <w:spacing w:after="0" w:line="240" w:lineRule="auto"/>
        <w:ind w:left="4500"/>
        <w:jc w:val="both"/>
        <w:rPr>
          <w:rFonts w:ascii="Times New Roman" w:eastAsia="Times New Roman" w:hAnsi="Times New Roman" w:cs="Times New Roman"/>
          <w:sz w:val="20"/>
          <w:szCs w:val="28"/>
          <w:lang w:val="uk-UA" w:eastAsia="ru-RU"/>
        </w:rPr>
      </w:pPr>
      <w:r w:rsidRPr="00B70D46">
        <w:rPr>
          <w:rFonts w:ascii="Times New Roman" w:eastAsia="Times New Roman" w:hAnsi="Times New Roman" w:cs="Times New Roman"/>
          <w:sz w:val="20"/>
          <w:szCs w:val="28"/>
          <w:lang w:val="uk-UA" w:eastAsia="ru-RU"/>
        </w:rPr>
        <w:t xml:space="preserve">                            </w:t>
      </w:r>
    </w:p>
    <w:p w:rsidR="005E27AE" w:rsidRPr="00B70D46" w:rsidRDefault="005E27AE" w:rsidP="005E27AE">
      <w:pPr>
        <w:widowControl w:val="0"/>
        <w:autoSpaceDE w:val="0"/>
        <w:autoSpaceDN w:val="0"/>
        <w:spacing w:after="0" w:line="240" w:lineRule="auto"/>
        <w:jc w:val="right"/>
        <w:rPr>
          <w:rFonts w:ascii="Times New Roman" w:eastAsia="Times New Roman" w:hAnsi="Times New Roman" w:cs="Times New Roman"/>
          <w:sz w:val="28"/>
          <w:szCs w:val="28"/>
          <w:lang w:val="uk-UA" w:eastAsia="ru-RU"/>
        </w:rPr>
      </w:pPr>
    </w:p>
    <w:p w:rsidR="005E27AE" w:rsidRPr="00B70D46" w:rsidRDefault="005E27AE" w:rsidP="005E27AE">
      <w:pPr>
        <w:widowControl w:val="0"/>
        <w:autoSpaceDE w:val="0"/>
        <w:autoSpaceDN w:val="0"/>
        <w:spacing w:after="0" w:line="240" w:lineRule="auto"/>
        <w:jc w:val="right"/>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                                      </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 </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Рекомендовано до захисту:                 Захищено на засіданні ЕК №__</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протокол засідання кафедри               протокол №___від «___»_____р.</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№_____ від «___»_____ р.                  Оцінка_____ /________/________</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4"/>
          <w:lang w:val="uk-UA" w:eastAsia="ru-RU"/>
        </w:rPr>
      </w:pPr>
      <w:r w:rsidRPr="00B70D46">
        <w:rPr>
          <w:rFonts w:ascii="Times New Roman" w:eastAsia="Times New Roman" w:hAnsi="Times New Roman" w:cs="Times New Roman"/>
          <w:sz w:val="28"/>
          <w:szCs w:val="28"/>
          <w:lang w:val="uk-UA" w:eastAsia="ru-RU"/>
        </w:rPr>
        <w:t xml:space="preserve">                                                                </w:t>
      </w:r>
      <w:r w:rsidRPr="00B70D46">
        <w:rPr>
          <w:rFonts w:ascii="Times New Roman" w:eastAsia="Times New Roman" w:hAnsi="Times New Roman" w:cs="Times New Roman"/>
          <w:sz w:val="20"/>
          <w:szCs w:val="24"/>
          <w:lang w:val="uk-UA" w:eastAsia="ru-RU"/>
        </w:rPr>
        <w:t>(за національною шкалою, за шкалою ЕСТS, бал)</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p>
    <w:p w:rsidR="005E27AE" w:rsidRPr="00B70D46" w:rsidRDefault="005E27AE" w:rsidP="005E27AE">
      <w:pPr>
        <w:widowControl w:val="0"/>
        <w:autoSpaceDE w:val="0"/>
        <w:autoSpaceDN w:val="0"/>
        <w:spacing w:after="0" w:line="36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Завідувач кафедри </w:t>
      </w:r>
      <w:r w:rsidRPr="00B70D46">
        <w:rPr>
          <w:rFonts w:ascii="Times New Roman" w:eastAsia="Times New Roman" w:hAnsi="Times New Roman" w:cs="Times New Roman"/>
          <w:sz w:val="28"/>
          <w:szCs w:val="28"/>
          <w:lang w:val="uk-UA" w:eastAsia="ru-RU"/>
        </w:rPr>
        <w:tab/>
      </w:r>
      <w:r w:rsidRPr="00B70D46">
        <w:rPr>
          <w:rFonts w:ascii="Times New Roman" w:eastAsia="Times New Roman" w:hAnsi="Times New Roman" w:cs="Times New Roman"/>
          <w:sz w:val="28"/>
          <w:szCs w:val="28"/>
          <w:lang w:val="uk-UA" w:eastAsia="ru-RU"/>
        </w:rPr>
        <w:tab/>
      </w:r>
      <w:r w:rsidRPr="00B70D46">
        <w:rPr>
          <w:rFonts w:ascii="Times New Roman" w:eastAsia="Times New Roman" w:hAnsi="Times New Roman" w:cs="Times New Roman"/>
          <w:sz w:val="28"/>
          <w:szCs w:val="28"/>
          <w:lang w:val="uk-UA" w:eastAsia="ru-RU"/>
        </w:rPr>
        <w:tab/>
        <w:t xml:space="preserve">  Голова ЕК</w:t>
      </w:r>
    </w:p>
    <w:p w:rsidR="005E27AE" w:rsidRPr="00B70D46" w:rsidRDefault="005E27AE" w:rsidP="005E27AE">
      <w:pPr>
        <w:widowControl w:val="0"/>
        <w:autoSpaceDE w:val="0"/>
        <w:autoSpaceDN w:val="0"/>
        <w:spacing w:after="0" w:line="36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u w:val="single"/>
          <w:lang w:val="uk-UA" w:eastAsia="ru-RU"/>
        </w:rPr>
        <w:t xml:space="preserve">                  </w:t>
      </w:r>
      <w:r w:rsidRPr="00B70D46">
        <w:rPr>
          <w:rFonts w:ascii="Times New Roman" w:eastAsia="Times New Roman" w:hAnsi="Times New Roman" w:cs="Times New Roman"/>
          <w:caps/>
          <w:sz w:val="28"/>
          <w:szCs w:val="28"/>
          <w:u w:val="single"/>
          <w:lang w:val="uk-UA" w:eastAsia="ru-RU"/>
        </w:rPr>
        <w:t>СИЧ В.А.</w:t>
      </w:r>
      <w:r w:rsidRPr="00B70D46">
        <w:rPr>
          <w:rFonts w:ascii="Times New Roman" w:eastAsia="Times New Roman" w:hAnsi="Times New Roman" w:cs="Times New Roman"/>
          <w:sz w:val="28"/>
          <w:szCs w:val="28"/>
          <w:lang w:val="uk-UA" w:eastAsia="ru-RU"/>
        </w:rPr>
        <w:t xml:space="preserve">                              </w:t>
      </w:r>
      <w:r w:rsidRPr="00B70D46">
        <w:rPr>
          <w:rFonts w:ascii="Times New Roman" w:eastAsia="Times New Roman" w:hAnsi="Times New Roman" w:cs="Times New Roman"/>
          <w:sz w:val="28"/>
          <w:szCs w:val="24"/>
          <w:lang w:val="uk-UA" w:eastAsia="ru-RU"/>
        </w:rPr>
        <w:t>___________</w:t>
      </w:r>
      <w:r>
        <w:rPr>
          <w:rFonts w:ascii="Times New Roman" w:eastAsia="Times New Roman" w:hAnsi="Times New Roman" w:cs="Times New Roman"/>
          <w:sz w:val="28"/>
          <w:szCs w:val="24"/>
          <w:u w:val="single"/>
          <w:lang w:val="ru-RU" w:eastAsia="ru-RU"/>
        </w:rPr>
        <w:t>КОЛОМІЄЦЬ К</w:t>
      </w:r>
      <w:r w:rsidRPr="00B70D46">
        <w:rPr>
          <w:rFonts w:ascii="Times New Roman" w:eastAsia="Times New Roman" w:hAnsi="Times New Roman" w:cs="Times New Roman"/>
          <w:sz w:val="28"/>
          <w:szCs w:val="24"/>
          <w:u w:val="single"/>
          <w:lang w:val="uk-UA" w:eastAsia="ru-RU"/>
        </w:rPr>
        <w:t>.</w:t>
      </w:r>
      <w:r>
        <w:rPr>
          <w:rFonts w:ascii="Times New Roman" w:eastAsia="Times New Roman" w:hAnsi="Times New Roman" w:cs="Times New Roman"/>
          <w:sz w:val="28"/>
          <w:szCs w:val="24"/>
          <w:u w:val="single"/>
          <w:lang w:val="uk-UA" w:eastAsia="ru-RU"/>
        </w:rPr>
        <w:t>В.</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 </w:t>
      </w:r>
      <w:r w:rsidRPr="00B70D46">
        <w:rPr>
          <w:rFonts w:ascii="Times New Roman" w:eastAsia="Times New Roman" w:hAnsi="Times New Roman" w:cs="Times New Roman"/>
          <w:sz w:val="20"/>
          <w:szCs w:val="24"/>
          <w:lang w:val="uk-UA" w:eastAsia="ru-RU"/>
        </w:rPr>
        <w:t>(підпис)         (прізвище,ініціали</w:t>
      </w:r>
      <w:r w:rsidRPr="00B70D46">
        <w:rPr>
          <w:rFonts w:ascii="Times New Roman" w:eastAsia="Times New Roman" w:hAnsi="Times New Roman" w:cs="Times New Roman"/>
          <w:sz w:val="28"/>
          <w:szCs w:val="24"/>
          <w:lang w:val="uk-UA" w:eastAsia="ru-RU"/>
        </w:rPr>
        <w:t xml:space="preserve">)                      </w:t>
      </w:r>
      <w:r w:rsidRPr="00B70D46">
        <w:rPr>
          <w:rFonts w:ascii="Times New Roman" w:eastAsia="Times New Roman" w:hAnsi="Times New Roman" w:cs="Times New Roman"/>
          <w:sz w:val="28"/>
          <w:szCs w:val="28"/>
          <w:lang w:val="uk-UA" w:eastAsia="ru-RU"/>
        </w:rPr>
        <w:t xml:space="preserve">  </w:t>
      </w:r>
      <w:r w:rsidRPr="00B70D46">
        <w:rPr>
          <w:rFonts w:ascii="Times New Roman" w:eastAsia="Times New Roman" w:hAnsi="Times New Roman" w:cs="Times New Roman"/>
          <w:sz w:val="20"/>
          <w:szCs w:val="28"/>
          <w:lang w:val="uk-UA" w:eastAsia="ru-RU"/>
        </w:rPr>
        <w:t xml:space="preserve">(підпис)  </w:t>
      </w:r>
      <w:r w:rsidRPr="00B70D46">
        <w:rPr>
          <w:rFonts w:ascii="Times New Roman" w:eastAsia="Times New Roman" w:hAnsi="Times New Roman" w:cs="Times New Roman"/>
          <w:sz w:val="28"/>
          <w:szCs w:val="28"/>
          <w:lang w:val="uk-UA" w:eastAsia="ru-RU"/>
        </w:rPr>
        <w:t xml:space="preserve">                                                                                                                                         </w:t>
      </w:r>
    </w:p>
    <w:p w:rsidR="005E27AE" w:rsidRPr="00B70D46" w:rsidRDefault="005E27AE" w:rsidP="005E27AE">
      <w:pPr>
        <w:widowControl w:val="0"/>
        <w:autoSpaceDE w:val="0"/>
        <w:autoSpaceDN w:val="0"/>
        <w:spacing w:after="0" w:line="240" w:lineRule="auto"/>
        <w:jc w:val="both"/>
        <w:rPr>
          <w:rFonts w:ascii="Times New Roman" w:eastAsia="Times New Roman" w:hAnsi="Times New Roman" w:cs="Times New Roman"/>
          <w:sz w:val="20"/>
          <w:szCs w:val="28"/>
          <w:lang w:val="uk-UA" w:eastAsia="ru-RU"/>
        </w:rPr>
      </w:pPr>
      <w:r w:rsidRPr="00B70D46">
        <w:rPr>
          <w:rFonts w:ascii="Times New Roman" w:eastAsia="Times New Roman" w:hAnsi="Times New Roman" w:cs="Times New Roman"/>
          <w:sz w:val="28"/>
          <w:szCs w:val="28"/>
          <w:lang w:val="uk-UA" w:eastAsia="ru-RU"/>
        </w:rPr>
        <w:t xml:space="preserve">                                                                   </w:t>
      </w:r>
      <w:r w:rsidRPr="00B70D46">
        <w:rPr>
          <w:rFonts w:ascii="Times New Roman" w:eastAsia="Times New Roman" w:hAnsi="Times New Roman" w:cs="Times New Roman"/>
          <w:sz w:val="20"/>
          <w:szCs w:val="28"/>
          <w:lang w:val="uk-UA" w:eastAsia="ru-RU"/>
        </w:rPr>
        <w:t xml:space="preserve">          </w:t>
      </w:r>
    </w:p>
    <w:p w:rsidR="005E27AE" w:rsidRPr="00B70D46" w:rsidRDefault="005E27AE" w:rsidP="005E27AE">
      <w:pPr>
        <w:widowControl w:val="0"/>
        <w:autoSpaceDE w:val="0"/>
        <w:autoSpaceDN w:val="0"/>
        <w:spacing w:after="0" w:line="240" w:lineRule="auto"/>
        <w:ind w:firstLine="709"/>
        <w:jc w:val="both"/>
        <w:rPr>
          <w:rFonts w:ascii="Times New Roman" w:eastAsia="Times New Roman" w:hAnsi="Times New Roman" w:cs="Times New Roman"/>
          <w:sz w:val="28"/>
          <w:szCs w:val="28"/>
          <w:lang w:val="uk-UA" w:eastAsia="ru-RU"/>
        </w:rPr>
      </w:pPr>
      <w:r w:rsidRPr="00B70D46">
        <w:rPr>
          <w:rFonts w:ascii="Times New Roman" w:eastAsia="Times New Roman" w:hAnsi="Times New Roman" w:cs="Times New Roman"/>
          <w:sz w:val="28"/>
          <w:szCs w:val="28"/>
          <w:lang w:val="uk-UA" w:eastAsia="ru-RU"/>
        </w:rPr>
        <w:t xml:space="preserve"> </w:t>
      </w:r>
    </w:p>
    <w:p w:rsidR="005E27AE" w:rsidRPr="00B70D46" w:rsidRDefault="005E27AE" w:rsidP="005E27AE">
      <w:pPr>
        <w:widowControl w:val="0"/>
        <w:autoSpaceDE w:val="0"/>
        <w:autoSpaceDN w:val="0"/>
        <w:spacing w:after="0" w:line="240" w:lineRule="auto"/>
        <w:ind w:firstLine="709"/>
        <w:jc w:val="center"/>
        <w:rPr>
          <w:rFonts w:ascii="Times New Roman" w:eastAsia="Times New Roman" w:hAnsi="Times New Roman" w:cs="Times New Roman"/>
          <w:b/>
          <w:bCs/>
          <w:sz w:val="28"/>
          <w:szCs w:val="28"/>
          <w:lang w:val="uk-UA" w:eastAsia="ru-RU"/>
        </w:rPr>
      </w:pPr>
    </w:p>
    <w:p w:rsidR="005E27AE" w:rsidRPr="00B70D46" w:rsidRDefault="005E27AE" w:rsidP="005E27AE">
      <w:pPr>
        <w:widowControl w:val="0"/>
        <w:autoSpaceDE w:val="0"/>
        <w:autoSpaceDN w:val="0"/>
        <w:spacing w:after="0" w:line="240" w:lineRule="auto"/>
        <w:jc w:val="center"/>
        <w:rPr>
          <w:rFonts w:ascii="Times New Roman" w:eastAsia="Times New Roman" w:hAnsi="Times New Roman" w:cs="Times New Roman"/>
          <w:b/>
          <w:bCs/>
          <w:sz w:val="28"/>
          <w:szCs w:val="28"/>
          <w:lang w:val="uk-UA" w:eastAsia="ru-RU"/>
        </w:rPr>
      </w:pPr>
      <w:r w:rsidRPr="00B70D46">
        <w:rPr>
          <w:rFonts w:ascii="Times New Roman" w:eastAsia="Times New Roman" w:hAnsi="Times New Roman" w:cs="Times New Roman"/>
          <w:b/>
          <w:bCs/>
          <w:sz w:val="28"/>
          <w:szCs w:val="28"/>
          <w:lang w:val="uk-UA" w:eastAsia="ru-RU"/>
        </w:rPr>
        <w:t>Одеса – 202</w:t>
      </w:r>
      <w:r>
        <w:rPr>
          <w:rFonts w:ascii="Times New Roman" w:eastAsia="Times New Roman" w:hAnsi="Times New Roman" w:cs="Times New Roman"/>
          <w:b/>
          <w:bCs/>
          <w:sz w:val="28"/>
          <w:szCs w:val="28"/>
          <w:lang w:val="uk-UA" w:eastAsia="ru-RU"/>
        </w:rPr>
        <w:t>5</w:t>
      </w:r>
    </w:p>
    <w:p w:rsidR="005E27AE" w:rsidRPr="00B70D46" w:rsidRDefault="005E27AE" w:rsidP="005E27AE">
      <w:pPr>
        <w:rPr>
          <w:lang w:val="uk-UA"/>
        </w:rPr>
      </w:pPr>
    </w:p>
    <w:p w:rsidR="005E27AE" w:rsidRPr="00B70D46" w:rsidRDefault="005E27AE" w:rsidP="005E27AE">
      <w:pPr>
        <w:spacing w:before="100" w:beforeAutospacing="1" w:after="100" w:afterAutospacing="1" w:line="240" w:lineRule="auto"/>
        <w:jc w:val="center"/>
        <w:outlineLvl w:val="2"/>
        <w:rPr>
          <w:rFonts w:ascii="Times New Roman" w:eastAsia="Times New Roman" w:hAnsi="Times New Roman" w:cs="Times New Roman"/>
          <w:b/>
          <w:bCs/>
          <w:sz w:val="27"/>
          <w:szCs w:val="27"/>
          <w:lang w:val="uk-UA"/>
        </w:rPr>
      </w:pPr>
    </w:p>
    <w:p w:rsidR="005E27AE" w:rsidRPr="00B70D46" w:rsidRDefault="005E27AE" w:rsidP="005E27AE">
      <w:pPr>
        <w:spacing w:before="100" w:beforeAutospacing="1" w:after="100" w:afterAutospacing="1" w:line="240" w:lineRule="auto"/>
        <w:jc w:val="center"/>
        <w:outlineLvl w:val="2"/>
        <w:rPr>
          <w:rFonts w:ascii="Times New Roman" w:eastAsia="Times New Roman" w:hAnsi="Times New Roman" w:cs="Times New Roman"/>
          <w:b/>
          <w:bCs/>
          <w:sz w:val="27"/>
          <w:szCs w:val="27"/>
          <w:lang w:val="uk-UA"/>
        </w:rPr>
      </w:pPr>
    </w:p>
    <w:p w:rsidR="005E27AE" w:rsidRDefault="005E27AE" w:rsidP="005E27AE">
      <w:pPr>
        <w:spacing w:before="100" w:beforeAutospacing="1" w:after="100" w:afterAutospacing="1" w:line="240" w:lineRule="auto"/>
        <w:jc w:val="center"/>
        <w:outlineLvl w:val="2"/>
        <w:rPr>
          <w:rFonts w:ascii="Times New Roman" w:eastAsia="Times New Roman" w:hAnsi="Times New Roman" w:cs="Times New Roman"/>
          <w:b/>
          <w:bCs/>
          <w:sz w:val="27"/>
          <w:szCs w:val="27"/>
          <w:lang w:val="ru-RU"/>
        </w:rPr>
      </w:pPr>
      <w:r>
        <w:rPr>
          <w:rFonts w:ascii="Times New Roman" w:eastAsia="Times New Roman" w:hAnsi="Times New Roman" w:cs="Times New Roman"/>
          <w:b/>
          <w:bCs/>
          <w:sz w:val="27"/>
          <w:szCs w:val="27"/>
          <w:lang w:val="ru-RU"/>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6"/>
        <w:gridCol w:w="829"/>
      </w:tblGrid>
      <w:tr w:rsidR="005E27AE" w:rsidTr="001C1BE3">
        <w:trPr>
          <w:trHeight w:val="215"/>
        </w:trPr>
        <w:tc>
          <w:tcPr>
            <w:tcW w:w="8784" w:type="dxa"/>
          </w:tcPr>
          <w:p w:rsidR="005E27AE" w:rsidRPr="007D532A" w:rsidRDefault="005E27AE" w:rsidP="001C1BE3">
            <w:pPr>
              <w:pStyle w:val="a4"/>
              <w:jc w:val="both"/>
              <w:rPr>
                <w:rStyle w:val="a3"/>
                <w:b w:val="0"/>
                <w:sz w:val="28"/>
                <w:lang w:val="ru-RU"/>
              </w:rPr>
            </w:pPr>
            <w:r w:rsidRPr="007D532A">
              <w:rPr>
                <w:rStyle w:val="a3"/>
                <w:b w:val="0"/>
                <w:sz w:val="28"/>
                <w:lang w:val="ru-RU"/>
              </w:rPr>
              <w:t>ВСТУП</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3</w:t>
            </w:r>
          </w:p>
        </w:tc>
      </w:tr>
      <w:tr w:rsidR="005E27AE" w:rsidTr="001C1BE3">
        <w:trPr>
          <w:trHeight w:val="215"/>
        </w:trPr>
        <w:tc>
          <w:tcPr>
            <w:tcW w:w="8784" w:type="dxa"/>
          </w:tcPr>
          <w:p w:rsidR="005E27AE" w:rsidRPr="007D532A" w:rsidRDefault="005E27AE" w:rsidP="001C1BE3">
            <w:pPr>
              <w:ind w:firstLine="720"/>
              <w:jc w:val="both"/>
              <w:outlineLvl w:val="2"/>
              <w:rPr>
                <w:rFonts w:ascii="Times New Roman" w:eastAsia="Times New Roman" w:hAnsi="Times New Roman" w:cs="Times New Roman"/>
                <w:bCs/>
                <w:sz w:val="28"/>
                <w:szCs w:val="28"/>
                <w:lang w:val="ru-RU"/>
              </w:rPr>
            </w:pPr>
            <w:r w:rsidRPr="007D532A">
              <w:rPr>
                <w:rFonts w:ascii="Times New Roman" w:eastAsia="Times New Roman" w:hAnsi="Times New Roman" w:cs="Times New Roman"/>
                <w:bCs/>
                <w:sz w:val="28"/>
                <w:szCs w:val="28"/>
                <w:lang w:val="ru-RU"/>
              </w:rPr>
              <w:t>РОЗДІЛ 1. ТЕОРЕТИКО-МЕТОДОЛОГІЧНІ ОСНОВИ ІНКЛЮЗИВНОГО ТУРИЗМУ</w:t>
            </w:r>
          </w:p>
          <w:p w:rsidR="005E27AE" w:rsidRDefault="005E27AE" w:rsidP="001C1BE3">
            <w:pPr>
              <w:pStyle w:val="3"/>
              <w:spacing w:before="0" w:beforeAutospacing="0" w:after="0" w:afterAutospacing="0"/>
              <w:ind w:firstLine="720"/>
              <w:jc w:val="both"/>
              <w:outlineLvl w:val="2"/>
              <w:rPr>
                <w:rStyle w:val="a3"/>
                <w:sz w:val="28"/>
                <w:lang w:val="ru-RU"/>
              </w:rPr>
            </w:pPr>
            <w:r w:rsidRPr="007D532A">
              <w:rPr>
                <w:b w:val="0"/>
                <w:sz w:val="28"/>
                <w:szCs w:val="28"/>
                <w:lang w:val="ru-RU"/>
              </w:rPr>
              <w:t>1.1. Поняття інклюзивного туризму: суть, особливості, класифікація</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5</w:t>
            </w:r>
          </w:p>
        </w:tc>
      </w:tr>
      <w:tr w:rsidR="005E27AE" w:rsidTr="001C1BE3">
        <w:trPr>
          <w:trHeight w:val="215"/>
        </w:trPr>
        <w:tc>
          <w:tcPr>
            <w:tcW w:w="8784" w:type="dxa"/>
          </w:tcPr>
          <w:p w:rsidR="005E27AE" w:rsidRPr="007D532A" w:rsidRDefault="005E27AE" w:rsidP="001C1BE3">
            <w:pPr>
              <w:pStyle w:val="a4"/>
              <w:spacing w:before="0" w:beforeAutospacing="0" w:after="0" w:afterAutospacing="0" w:line="360" w:lineRule="auto"/>
              <w:ind w:firstLine="720"/>
              <w:jc w:val="both"/>
              <w:rPr>
                <w:rStyle w:val="a3"/>
                <w:b w:val="0"/>
                <w:sz w:val="28"/>
                <w:lang w:val="ru-RU"/>
              </w:rPr>
            </w:pPr>
            <w:r w:rsidRPr="007D532A">
              <w:rPr>
                <w:rStyle w:val="a3"/>
                <w:b w:val="0"/>
                <w:sz w:val="28"/>
                <w:lang w:val="ru-RU"/>
              </w:rPr>
              <w:t>1.2. Світовий досвід розвитку інклюзивного туризму</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10</w:t>
            </w:r>
          </w:p>
        </w:tc>
      </w:tr>
      <w:tr w:rsidR="005E27AE" w:rsidTr="001C1BE3">
        <w:trPr>
          <w:trHeight w:val="215"/>
        </w:trPr>
        <w:tc>
          <w:tcPr>
            <w:tcW w:w="8784" w:type="dxa"/>
          </w:tcPr>
          <w:p w:rsidR="005E27AE" w:rsidRPr="007D532A" w:rsidRDefault="005E27AE" w:rsidP="001C1BE3">
            <w:pPr>
              <w:pStyle w:val="a4"/>
              <w:spacing w:before="0" w:beforeAutospacing="0" w:after="0" w:afterAutospacing="0" w:line="360" w:lineRule="auto"/>
              <w:ind w:firstLine="720"/>
              <w:jc w:val="both"/>
              <w:rPr>
                <w:rStyle w:val="a3"/>
                <w:sz w:val="28"/>
                <w:lang w:val="ru-RU"/>
              </w:rPr>
            </w:pPr>
            <w:r w:rsidRPr="007D532A">
              <w:rPr>
                <w:sz w:val="28"/>
                <w:szCs w:val="28"/>
                <w:lang w:val="ru-RU"/>
              </w:rPr>
              <w:t>1.3. Нормативно-правове забезпечення інклюзивного туризму в Україні та Світі</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15</w:t>
            </w:r>
          </w:p>
        </w:tc>
      </w:tr>
      <w:tr w:rsidR="005E27AE" w:rsidTr="001C1BE3">
        <w:trPr>
          <w:trHeight w:val="215"/>
        </w:trPr>
        <w:tc>
          <w:tcPr>
            <w:tcW w:w="8784" w:type="dxa"/>
          </w:tcPr>
          <w:p w:rsidR="005E27AE" w:rsidRDefault="005E27AE" w:rsidP="001C1BE3">
            <w:pPr>
              <w:pStyle w:val="3"/>
              <w:ind w:firstLine="739"/>
              <w:outlineLvl w:val="2"/>
              <w:rPr>
                <w:rStyle w:val="a3"/>
                <w:sz w:val="28"/>
                <w:lang w:val="ru-RU"/>
              </w:rPr>
            </w:pPr>
            <w:r w:rsidRPr="007D532A">
              <w:rPr>
                <w:b w:val="0"/>
                <w:sz w:val="28"/>
                <w:szCs w:val="28"/>
                <w:lang w:val="ru-RU"/>
              </w:rPr>
              <w:t>1.4. Методичні підходи до оцінювання доступності туристичних об’єктів</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17</w:t>
            </w:r>
          </w:p>
        </w:tc>
      </w:tr>
      <w:tr w:rsidR="005E27AE" w:rsidTr="001C1BE3">
        <w:trPr>
          <w:trHeight w:val="215"/>
        </w:trPr>
        <w:tc>
          <w:tcPr>
            <w:tcW w:w="8784" w:type="dxa"/>
          </w:tcPr>
          <w:p w:rsidR="005E27AE" w:rsidRPr="007D532A" w:rsidRDefault="005E27AE" w:rsidP="001C1BE3">
            <w:pPr>
              <w:ind w:firstLine="739"/>
              <w:jc w:val="both"/>
              <w:outlineLvl w:val="2"/>
              <w:rPr>
                <w:rFonts w:ascii="Times New Roman" w:eastAsia="Times New Roman" w:hAnsi="Times New Roman" w:cs="Times New Roman"/>
                <w:bCs/>
                <w:sz w:val="28"/>
                <w:szCs w:val="28"/>
                <w:lang w:val="ru-RU"/>
              </w:rPr>
            </w:pPr>
            <w:r w:rsidRPr="007D532A">
              <w:rPr>
                <w:rFonts w:ascii="Times New Roman" w:eastAsia="Times New Roman" w:hAnsi="Times New Roman" w:cs="Times New Roman"/>
                <w:bCs/>
                <w:sz w:val="28"/>
                <w:szCs w:val="28"/>
                <w:lang w:val="ru-RU"/>
              </w:rPr>
              <w:t>РОЗДІЛ 2. СТАН І ПРОБЛЕМИ РОЗВИТКУ ІНКЛЮЗИВНОГО ТУРИЗМУ В УКРАЇНІ</w:t>
            </w:r>
          </w:p>
          <w:p w:rsidR="005E27AE" w:rsidRDefault="005E27AE" w:rsidP="001C1BE3">
            <w:pPr>
              <w:ind w:firstLine="709"/>
              <w:jc w:val="both"/>
              <w:rPr>
                <w:rStyle w:val="a3"/>
                <w:sz w:val="28"/>
                <w:lang w:val="ru-RU"/>
              </w:rPr>
            </w:pPr>
            <w:r w:rsidRPr="007D532A">
              <w:rPr>
                <w:rFonts w:ascii="Times New Roman" w:eastAsia="Times New Roman" w:hAnsi="Times New Roman" w:cs="Times New Roman"/>
                <w:sz w:val="28"/>
                <w:szCs w:val="28"/>
                <w:lang w:val="ru-RU"/>
              </w:rPr>
              <w:t>2.1. Характеристика цільових груп осіб з інвалідністю як споживачів туристичних послуг</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20</w:t>
            </w:r>
          </w:p>
        </w:tc>
      </w:tr>
      <w:tr w:rsidR="005E27AE" w:rsidTr="001C1BE3">
        <w:trPr>
          <w:trHeight w:val="215"/>
        </w:trPr>
        <w:tc>
          <w:tcPr>
            <w:tcW w:w="8784" w:type="dxa"/>
          </w:tcPr>
          <w:p w:rsidR="005E27AE" w:rsidRPr="007D532A" w:rsidRDefault="005E27AE" w:rsidP="001C1BE3">
            <w:pPr>
              <w:ind w:firstLine="709"/>
              <w:rPr>
                <w:rStyle w:val="a3"/>
                <w:sz w:val="28"/>
                <w:szCs w:val="28"/>
                <w:lang w:val="ru-RU"/>
              </w:rPr>
            </w:pPr>
            <w:r w:rsidRPr="007D532A">
              <w:rPr>
                <w:rFonts w:ascii="Times New Roman" w:eastAsia="Times New Roman" w:hAnsi="Times New Roman" w:cs="Times New Roman"/>
                <w:sz w:val="28"/>
                <w:szCs w:val="28"/>
                <w:lang w:val="ru-RU"/>
              </w:rPr>
              <w:t>2.2. Аналіз інфраструктури та туристичних послуг для людей з обмеженими можливостями в Україні</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23</w:t>
            </w:r>
          </w:p>
        </w:tc>
      </w:tr>
      <w:tr w:rsidR="005E27AE" w:rsidTr="001C1BE3">
        <w:trPr>
          <w:trHeight w:val="215"/>
        </w:trPr>
        <w:tc>
          <w:tcPr>
            <w:tcW w:w="8784" w:type="dxa"/>
          </w:tcPr>
          <w:p w:rsidR="005E27AE" w:rsidRDefault="005E27AE" w:rsidP="001C1BE3">
            <w:pPr>
              <w:ind w:firstLine="720"/>
              <w:jc w:val="both"/>
              <w:rPr>
                <w:rStyle w:val="a3"/>
                <w:sz w:val="28"/>
                <w:lang w:val="ru-RU"/>
              </w:rPr>
            </w:pPr>
            <w:r w:rsidRPr="00CC7CAC">
              <w:rPr>
                <w:rFonts w:ascii="Times New Roman" w:eastAsia="Times New Roman" w:hAnsi="Times New Roman" w:cs="Times New Roman"/>
                <w:sz w:val="28"/>
                <w:szCs w:val="28"/>
                <w:lang w:val="uk-UA"/>
              </w:rPr>
              <w:t>2.3.</w:t>
            </w:r>
            <w:r w:rsidRPr="00602C58">
              <w:rPr>
                <w:rFonts w:ascii="Times New Roman" w:eastAsia="Times New Roman" w:hAnsi="Times New Roman" w:cs="Times New Roman"/>
                <w:sz w:val="28"/>
                <w:szCs w:val="28"/>
                <w:lang w:val="ru-RU"/>
              </w:rPr>
              <w:t xml:space="preserve"> </w:t>
            </w:r>
            <w:r w:rsidRPr="007D532A">
              <w:rPr>
                <w:rFonts w:ascii="Times New Roman" w:eastAsia="Times New Roman" w:hAnsi="Times New Roman" w:cs="Times New Roman"/>
                <w:bCs/>
                <w:sz w:val="28"/>
                <w:szCs w:val="28"/>
                <w:lang w:val="ru-RU"/>
              </w:rPr>
              <w:t>Соціально-демографічні передумови розвитку інклюзивного туризму в Україні</w:t>
            </w:r>
          </w:p>
        </w:tc>
        <w:tc>
          <w:tcPr>
            <w:tcW w:w="843" w:type="dxa"/>
          </w:tcPr>
          <w:p w:rsidR="005E27AE" w:rsidRPr="007D532A" w:rsidRDefault="005E27AE" w:rsidP="001C1BE3">
            <w:pPr>
              <w:pStyle w:val="a4"/>
              <w:jc w:val="center"/>
              <w:rPr>
                <w:rStyle w:val="a3"/>
                <w:b w:val="0"/>
                <w:sz w:val="28"/>
                <w:lang w:val="ru-RU"/>
              </w:rPr>
            </w:pPr>
            <w:r w:rsidRPr="007D532A">
              <w:rPr>
                <w:rStyle w:val="a3"/>
                <w:b w:val="0"/>
                <w:sz w:val="28"/>
                <w:lang w:val="ru-RU"/>
              </w:rPr>
              <w:t>30</w:t>
            </w:r>
          </w:p>
        </w:tc>
      </w:tr>
      <w:tr w:rsidR="005E27AE" w:rsidTr="001C1BE3">
        <w:trPr>
          <w:trHeight w:val="215"/>
        </w:trPr>
        <w:tc>
          <w:tcPr>
            <w:tcW w:w="8784" w:type="dxa"/>
          </w:tcPr>
          <w:p w:rsidR="005E27AE" w:rsidRDefault="005E27AE" w:rsidP="001C1BE3">
            <w:pPr>
              <w:pStyle w:val="3"/>
              <w:spacing w:before="0" w:beforeAutospacing="0" w:after="0" w:afterAutospacing="0"/>
              <w:ind w:firstLine="720"/>
              <w:jc w:val="both"/>
              <w:outlineLvl w:val="2"/>
              <w:rPr>
                <w:rStyle w:val="a3"/>
                <w:sz w:val="28"/>
                <w:lang w:val="ru-RU"/>
              </w:rPr>
            </w:pPr>
            <w:r w:rsidRPr="00E7078F">
              <w:rPr>
                <w:b w:val="0"/>
                <w:sz w:val="28"/>
                <w:szCs w:val="28"/>
                <w:lang w:val="ru-RU"/>
              </w:rPr>
              <w:t xml:space="preserve">2.4. Регіональні особливості розвитку інклюзивного туризму </w:t>
            </w:r>
          </w:p>
        </w:tc>
        <w:tc>
          <w:tcPr>
            <w:tcW w:w="843" w:type="dxa"/>
          </w:tcPr>
          <w:p w:rsidR="005E27AE" w:rsidRPr="00E7078F" w:rsidRDefault="005E27AE" w:rsidP="001C1BE3">
            <w:pPr>
              <w:pStyle w:val="a4"/>
              <w:jc w:val="center"/>
              <w:rPr>
                <w:rStyle w:val="a3"/>
                <w:b w:val="0"/>
                <w:sz w:val="28"/>
                <w:lang w:val="ru-RU"/>
              </w:rPr>
            </w:pPr>
            <w:r w:rsidRPr="00E7078F">
              <w:rPr>
                <w:rStyle w:val="a3"/>
                <w:b w:val="0"/>
                <w:sz w:val="28"/>
                <w:lang w:val="ru-RU"/>
              </w:rPr>
              <w:t>42</w:t>
            </w:r>
          </w:p>
        </w:tc>
      </w:tr>
      <w:tr w:rsidR="005E27AE" w:rsidTr="001C1BE3">
        <w:trPr>
          <w:trHeight w:val="215"/>
        </w:trPr>
        <w:tc>
          <w:tcPr>
            <w:tcW w:w="8784" w:type="dxa"/>
          </w:tcPr>
          <w:p w:rsidR="005E27AE" w:rsidRPr="00E7078F" w:rsidRDefault="005E27AE" w:rsidP="001C1BE3">
            <w:pPr>
              <w:ind w:firstLine="739"/>
              <w:jc w:val="both"/>
              <w:outlineLvl w:val="2"/>
              <w:rPr>
                <w:rFonts w:ascii="Times New Roman" w:eastAsia="Times New Roman" w:hAnsi="Times New Roman" w:cs="Times New Roman"/>
                <w:bCs/>
                <w:sz w:val="28"/>
                <w:szCs w:val="28"/>
                <w:lang w:val="ru-RU"/>
              </w:rPr>
            </w:pPr>
            <w:r w:rsidRPr="00E7078F">
              <w:rPr>
                <w:rFonts w:ascii="Times New Roman" w:eastAsia="Times New Roman" w:hAnsi="Times New Roman" w:cs="Times New Roman"/>
                <w:bCs/>
                <w:sz w:val="28"/>
                <w:szCs w:val="28"/>
                <w:lang w:val="ru-RU"/>
              </w:rPr>
              <w:t>РОЗДІЛ 3. ПЕРСПЕКТИВИ ТА НАПРЯМИ РОЗВИТКУ ІНКЛЮЗИВНОГО ТУРИЗМУ В УКРАЇНІ</w:t>
            </w:r>
          </w:p>
          <w:p w:rsidR="005E27AE" w:rsidRDefault="005E27AE" w:rsidP="001C1BE3">
            <w:pPr>
              <w:pStyle w:val="3"/>
              <w:spacing w:before="0" w:beforeAutospacing="0" w:after="0" w:afterAutospacing="0"/>
              <w:ind w:firstLine="739"/>
              <w:jc w:val="both"/>
              <w:outlineLvl w:val="2"/>
              <w:rPr>
                <w:rStyle w:val="a3"/>
                <w:sz w:val="28"/>
                <w:lang w:val="ru-RU"/>
              </w:rPr>
            </w:pPr>
            <w:r w:rsidRPr="00E7078F">
              <w:rPr>
                <w:b w:val="0"/>
                <w:lang w:val="ru-RU"/>
              </w:rPr>
              <w:t>3.1. Можливості розширення інклюзивного туризму через державно-приватне партнерство</w:t>
            </w:r>
          </w:p>
        </w:tc>
        <w:tc>
          <w:tcPr>
            <w:tcW w:w="843" w:type="dxa"/>
          </w:tcPr>
          <w:p w:rsidR="005E27AE" w:rsidRPr="00E7078F" w:rsidRDefault="005E27AE" w:rsidP="001C1BE3">
            <w:pPr>
              <w:pStyle w:val="a4"/>
              <w:jc w:val="center"/>
              <w:rPr>
                <w:rStyle w:val="a3"/>
                <w:b w:val="0"/>
                <w:sz w:val="28"/>
                <w:lang w:val="ru-RU"/>
              </w:rPr>
            </w:pPr>
            <w:r>
              <w:rPr>
                <w:rStyle w:val="a3"/>
                <w:b w:val="0"/>
                <w:sz w:val="28"/>
                <w:lang w:val="ru-RU"/>
              </w:rPr>
              <w:t>49</w:t>
            </w:r>
          </w:p>
        </w:tc>
      </w:tr>
      <w:tr w:rsidR="005E27AE" w:rsidTr="001C1BE3">
        <w:trPr>
          <w:trHeight w:val="215"/>
        </w:trPr>
        <w:tc>
          <w:tcPr>
            <w:tcW w:w="8784" w:type="dxa"/>
          </w:tcPr>
          <w:p w:rsidR="005E27AE" w:rsidRPr="00A96576" w:rsidRDefault="005E27AE" w:rsidP="001C1BE3">
            <w:pPr>
              <w:pStyle w:val="3"/>
              <w:ind w:firstLine="739"/>
              <w:outlineLvl w:val="2"/>
              <w:rPr>
                <w:rStyle w:val="a3"/>
                <w:b/>
                <w:sz w:val="28"/>
                <w:lang w:val="ru-RU"/>
              </w:rPr>
            </w:pPr>
            <w:r w:rsidRPr="00A96576">
              <w:rPr>
                <w:b w:val="0"/>
                <w:lang w:val="ru-RU"/>
              </w:rPr>
              <w:t>3.2. Розробка рекомендацій щодо вдосконалення туристичних послуг для осіб з інвалідністю</w:t>
            </w:r>
          </w:p>
        </w:tc>
        <w:tc>
          <w:tcPr>
            <w:tcW w:w="843" w:type="dxa"/>
          </w:tcPr>
          <w:p w:rsidR="005E27AE" w:rsidRPr="00A96576" w:rsidRDefault="005E27AE" w:rsidP="001C1BE3">
            <w:pPr>
              <w:pStyle w:val="a4"/>
              <w:jc w:val="center"/>
              <w:rPr>
                <w:rStyle w:val="a3"/>
                <w:b w:val="0"/>
                <w:sz w:val="28"/>
                <w:lang w:val="ru-RU"/>
              </w:rPr>
            </w:pPr>
            <w:r w:rsidRPr="00A96576">
              <w:rPr>
                <w:rStyle w:val="a3"/>
                <w:b w:val="0"/>
                <w:sz w:val="28"/>
                <w:lang w:val="ru-RU"/>
              </w:rPr>
              <w:t>5</w:t>
            </w:r>
            <w:r>
              <w:rPr>
                <w:rStyle w:val="a3"/>
                <w:b w:val="0"/>
                <w:sz w:val="28"/>
                <w:lang w:val="ru-RU"/>
              </w:rPr>
              <w:t>1</w:t>
            </w:r>
          </w:p>
        </w:tc>
      </w:tr>
      <w:tr w:rsidR="005E27AE" w:rsidTr="001C1BE3">
        <w:trPr>
          <w:trHeight w:val="215"/>
        </w:trPr>
        <w:tc>
          <w:tcPr>
            <w:tcW w:w="8784" w:type="dxa"/>
          </w:tcPr>
          <w:p w:rsidR="005E27AE" w:rsidRDefault="005E27AE" w:rsidP="001C1BE3">
            <w:pPr>
              <w:pStyle w:val="3"/>
              <w:spacing w:before="0" w:beforeAutospacing="0" w:after="0" w:afterAutospacing="0"/>
              <w:ind w:firstLine="567"/>
              <w:jc w:val="both"/>
              <w:outlineLvl w:val="2"/>
              <w:rPr>
                <w:rStyle w:val="a3"/>
                <w:sz w:val="28"/>
                <w:lang w:val="ru-RU"/>
              </w:rPr>
            </w:pPr>
            <w:r w:rsidRPr="00A96576">
              <w:rPr>
                <w:b w:val="0"/>
                <w:sz w:val="28"/>
                <w:szCs w:val="28"/>
                <w:lang w:val="ru-RU"/>
              </w:rPr>
              <w:t>3.3. Соціальні ініціативи та роль громадських організацій у підтримці доступного туризму</w:t>
            </w:r>
          </w:p>
        </w:tc>
        <w:tc>
          <w:tcPr>
            <w:tcW w:w="843" w:type="dxa"/>
          </w:tcPr>
          <w:p w:rsidR="005E27AE" w:rsidRPr="00A96576" w:rsidRDefault="005E27AE" w:rsidP="001C1BE3">
            <w:pPr>
              <w:pStyle w:val="a4"/>
              <w:jc w:val="center"/>
              <w:rPr>
                <w:rStyle w:val="a3"/>
                <w:b w:val="0"/>
                <w:sz w:val="28"/>
              </w:rPr>
            </w:pPr>
            <w:r w:rsidRPr="00A96576">
              <w:rPr>
                <w:rStyle w:val="a3"/>
                <w:b w:val="0"/>
                <w:sz w:val="28"/>
                <w:lang w:val="ru-RU"/>
              </w:rPr>
              <w:t>5</w:t>
            </w:r>
            <w:r>
              <w:rPr>
                <w:rStyle w:val="a3"/>
                <w:b w:val="0"/>
                <w:sz w:val="28"/>
                <w:lang w:val="ru-RU"/>
              </w:rPr>
              <w:t>4</w:t>
            </w:r>
          </w:p>
        </w:tc>
      </w:tr>
      <w:tr w:rsidR="005E27AE" w:rsidTr="001C1BE3">
        <w:trPr>
          <w:trHeight w:val="215"/>
        </w:trPr>
        <w:tc>
          <w:tcPr>
            <w:tcW w:w="8784" w:type="dxa"/>
          </w:tcPr>
          <w:p w:rsidR="005E27AE" w:rsidRDefault="005E27AE" w:rsidP="001C1BE3">
            <w:pPr>
              <w:pStyle w:val="3"/>
              <w:spacing w:before="0" w:beforeAutospacing="0" w:after="0" w:afterAutospacing="0"/>
              <w:ind w:firstLine="720"/>
              <w:jc w:val="both"/>
              <w:outlineLvl w:val="2"/>
              <w:rPr>
                <w:rStyle w:val="a3"/>
                <w:sz w:val="28"/>
                <w:lang w:val="ru-RU"/>
              </w:rPr>
            </w:pPr>
            <w:r w:rsidRPr="00EF2DC8">
              <w:rPr>
                <w:sz w:val="28"/>
                <w:szCs w:val="28"/>
                <w:lang w:val="ru-RU"/>
              </w:rPr>
              <w:t>3</w:t>
            </w:r>
            <w:r w:rsidRPr="00A96576">
              <w:rPr>
                <w:b w:val="0"/>
                <w:sz w:val="28"/>
                <w:szCs w:val="28"/>
                <w:lang w:val="ru-RU"/>
              </w:rPr>
              <w:t>.4. Цифровізація та використання ГІС-технологій у забезпеченні доступності туристичних маршрутів</w:t>
            </w:r>
          </w:p>
        </w:tc>
        <w:tc>
          <w:tcPr>
            <w:tcW w:w="843" w:type="dxa"/>
          </w:tcPr>
          <w:p w:rsidR="005E27AE" w:rsidRPr="00A71206" w:rsidRDefault="005E27AE" w:rsidP="001C1BE3">
            <w:pPr>
              <w:pStyle w:val="a4"/>
              <w:jc w:val="center"/>
              <w:rPr>
                <w:rStyle w:val="a3"/>
                <w:b w:val="0"/>
                <w:sz w:val="28"/>
                <w:lang w:val="uk-UA"/>
              </w:rPr>
            </w:pPr>
            <w:r w:rsidRPr="00A96576">
              <w:rPr>
                <w:rStyle w:val="a3"/>
                <w:b w:val="0"/>
                <w:sz w:val="28"/>
              </w:rPr>
              <w:t>5</w:t>
            </w:r>
            <w:r>
              <w:rPr>
                <w:rStyle w:val="a3"/>
                <w:b w:val="0"/>
                <w:sz w:val="28"/>
                <w:lang w:val="uk-UA"/>
              </w:rPr>
              <w:t>6</w:t>
            </w:r>
          </w:p>
        </w:tc>
      </w:tr>
      <w:tr w:rsidR="005E27AE" w:rsidTr="001C1BE3">
        <w:trPr>
          <w:trHeight w:val="111"/>
        </w:trPr>
        <w:tc>
          <w:tcPr>
            <w:tcW w:w="8784" w:type="dxa"/>
          </w:tcPr>
          <w:p w:rsidR="005E27AE" w:rsidRDefault="005E27AE" w:rsidP="001C1BE3">
            <w:pPr>
              <w:spacing w:before="100" w:beforeAutospacing="1" w:after="100" w:afterAutospacing="1"/>
              <w:ind w:firstLine="597"/>
              <w:jc w:val="both"/>
              <w:rPr>
                <w:rStyle w:val="a3"/>
                <w:sz w:val="28"/>
                <w:lang w:val="ru-RU"/>
              </w:rPr>
            </w:pPr>
            <w:r w:rsidRPr="00A96576">
              <w:rPr>
                <w:rFonts w:ascii="Times New Roman" w:eastAsia="Times New Roman" w:hAnsi="Times New Roman" w:cs="Times New Roman"/>
                <w:sz w:val="28"/>
                <w:szCs w:val="28"/>
                <w:lang w:val="ru-RU"/>
              </w:rPr>
              <w:t>ВИСНОВКИ</w:t>
            </w:r>
          </w:p>
        </w:tc>
        <w:tc>
          <w:tcPr>
            <w:tcW w:w="843" w:type="dxa"/>
          </w:tcPr>
          <w:p w:rsidR="005E27AE" w:rsidRPr="00A71206" w:rsidRDefault="005E27AE" w:rsidP="001C1BE3">
            <w:pPr>
              <w:pStyle w:val="a4"/>
              <w:jc w:val="center"/>
              <w:rPr>
                <w:rStyle w:val="a3"/>
                <w:b w:val="0"/>
                <w:sz w:val="28"/>
                <w:lang w:val="uk-UA"/>
              </w:rPr>
            </w:pPr>
            <w:r w:rsidRPr="00A96576">
              <w:rPr>
                <w:rStyle w:val="a3"/>
                <w:b w:val="0"/>
                <w:sz w:val="28"/>
              </w:rPr>
              <w:t>5</w:t>
            </w:r>
            <w:r>
              <w:rPr>
                <w:rStyle w:val="a3"/>
                <w:b w:val="0"/>
                <w:sz w:val="28"/>
                <w:lang w:val="uk-UA"/>
              </w:rPr>
              <w:t>9</w:t>
            </w:r>
          </w:p>
        </w:tc>
      </w:tr>
      <w:tr w:rsidR="005E27AE" w:rsidTr="001C1BE3">
        <w:tc>
          <w:tcPr>
            <w:tcW w:w="8784" w:type="dxa"/>
          </w:tcPr>
          <w:p w:rsidR="005E27AE" w:rsidRPr="00A96576" w:rsidRDefault="005E27AE" w:rsidP="001C1BE3">
            <w:pPr>
              <w:tabs>
                <w:tab w:val="left" w:pos="3371"/>
              </w:tabs>
              <w:ind w:firstLine="709"/>
              <w:jc w:val="both"/>
              <w:rPr>
                <w:rStyle w:val="a3"/>
                <w:b w:val="0"/>
                <w:sz w:val="28"/>
                <w:lang w:val="ru-RU"/>
              </w:rPr>
            </w:pPr>
            <w:r w:rsidRPr="00A96576">
              <w:rPr>
                <w:rFonts w:ascii="Times New Roman" w:hAnsi="Times New Roman" w:cs="Times New Roman"/>
                <w:sz w:val="28"/>
                <w:szCs w:val="28"/>
                <w:lang w:val="ru-RU"/>
              </w:rPr>
              <w:t>СПИСОК ВИКОРИСТАНИХ ДЖЕРЕЛ</w:t>
            </w:r>
          </w:p>
        </w:tc>
        <w:tc>
          <w:tcPr>
            <w:tcW w:w="843" w:type="dxa"/>
          </w:tcPr>
          <w:p w:rsidR="005E27AE" w:rsidRPr="00A71206" w:rsidRDefault="005E27AE" w:rsidP="001C1BE3">
            <w:pPr>
              <w:pStyle w:val="a4"/>
              <w:jc w:val="center"/>
              <w:rPr>
                <w:rStyle w:val="a3"/>
                <w:b w:val="0"/>
                <w:sz w:val="28"/>
                <w:lang w:val="uk-UA"/>
              </w:rPr>
            </w:pPr>
            <w:r w:rsidRPr="00A96576">
              <w:rPr>
                <w:rStyle w:val="a3"/>
                <w:b w:val="0"/>
                <w:sz w:val="28"/>
              </w:rPr>
              <w:t>6</w:t>
            </w:r>
            <w:r>
              <w:rPr>
                <w:rStyle w:val="a3"/>
                <w:b w:val="0"/>
                <w:sz w:val="28"/>
                <w:lang w:val="uk-UA"/>
              </w:rPr>
              <w:t>1</w:t>
            </w:r>
          </w:p>
        </w:tc>
      </w:tr>
    </w:tbl>
    <w:p w:rsidR="005E27AE" w:rsidRDefault="005E27AE" w:rsidP="005E27AE">
      <w:pPr>
        <w:pStyle w:val="a4"/>
        <w:jc w:val="center"/>
        <w:rPr>
          <w:rStyle w:val="a3"/>
          <w:sz w:val="28"/>
          <w:lang w:val="ru-RU"/>
        </w:rPr>
      </w:pPr>
    </w:p>
    <w:p w:rsidR="005E27AE" w:rsidRDefault="005E27AE" w:rsidP="005E27AE">
      <w:pPr>
        <w:pStyle w:val="a4"/>
        <w:jc w:val="center"/>
        <w:rPr>
          <w:rStyle w:val="a3"/>
          <w:sz w:val="28"/>
          <w:lang w:val="ru-RU"/>
        </w:rPr>
      </w:pPr>
    </w:p>
    <w:p w:rsidR="005E27AE" w:rsidRDefault="005E27AE" w:rsidP="005E27AE">
      <w:pPr>
        <w:pStyle w:val="a4"/>
        <w:jc w:val="center"/>
        <w:rPr>
          <w:rStyle w:val="a3"/>
          <w:sz w:val="28"/>
          <w:lang w:val="ru-RU"/>
        </w:rPr>
      </w:pPr>
    </w:p>
    <w:p w:rsidR="005E27AE" w:rsidRDefault="005E27AE" w:rsidP="005E27AE">
      <w:pPr>
        <w:pStyle w:val="a4"/>
        <w:jc w:val="center"/>
        <w:rPr>
          <w:rStyle w:val="a3"/>
          <w:sz w:val="28"/>
          <w:lang w:val="ru-RU"/>
        </w:rPr>
      </w:pPr>
    </w:p>
    <w:p w:rsidR="005E27AE" w:rsidRDefault="005E27AE" w:rsidP="005E27AE">
      <w:pPr>
        <w:pStyle w:val="a4"/>
        <w:jc w:val="center"/>
        <w:rPr>
          <w:rStyle w:val="a3"/>
          <w:sz w:val="28"/>
          <w:lang w:val="ru-RU"/>
        </w:rPr>
      </w:pPr>
    </w:p>
    <w:p w:rsidR="005E27AE" w:rsidRPr="00D914D5" w:rsidRDefault="005E27AE" w:rsidP="005E27AE">
      <w:pPr>
        <w:pStyle w:val="a4"/>
        <w:jc w:val="center"/>
        <w:rPr>
          <w:sz w:val="28"/>
          <w:lang w:val="ru-RU"/>
        </w:rPr>
      </w:pPr>
      <w:r w:rsidRPr="00D914D5">
        <w:rPr>
          <w:rStyle w:val="a3"/>
          <w:sz w:val="28"/>
          <w:lang w:val="ru-RU"/>
        </w:rPr>
        <w:lastRenderedPageBreak/>
        <w:t>ВСТУП</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sz w:val="28"/>
          <w:lang w:val="ru-RU"/>
        </w:rPr>
        <w:t>У сучасному світі зростає усвідомлення необхідності забезпечення рівного доступу до всіх сфер життя, включаючи туризм, для осіб з інвалідністю та інших маломобільних груп населення. Туризм виступає не лише засобом відпочинку, пізнання і культурного збагачення, але й важливою складовою соціальної інтеграції та підвищення якості життя. В Україні, попри окремі позитивні ініціативи, інклюзивний туризм ще не набув системного розвитку, що зумовлює потребу в науковому осмисленні перспектив його вдосконалення, вивченні механізмів залучення державних і недержавних структур до створення безбар’єрного туристичного середовища.</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Актуальність дослідження</w:t>
      </w:r>
      <w:r w:rsidRPr="00D914D5">
        <w:rPr>
          <w:sz w:val="28"/>
          <w:lang w:val="ru-RU"/>
        </w:rPr>
        <w:t xml:space="preserve"> зумовлена необхідністю формування ефективної державної політики у сфері туризму, орієнтованої на інклюзію, соціальну справедливість та сталий розвиток. Реалізація положень Конвенції ООН про права осіб з інвалідністю вимагає ґрунтовного вивчення чинників, що впливають на доступність туристичних послуг, а також механізмів, здатних забезпечити їх інклюзивний характер. Особливої ваги ця проблема набуває в умовах післявоєнного відновлення України, коли актуалізується питання реабілітації осіб з інвалідністю, у тому числі військового походження, та їхнього повноцінного включення в соціальне життя.</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Мета дослідження</w:t>
      </w:r>
      <w:r w:rsidRPr="00D914D5">
        <w:rPr>
          <w:sz w:val="28"/>
          <w:lang w:val="ru-RU"/>
        </w:rPr>
        <w:t xml:space="preserve"> – визначити основні напрями та механізми розвитку інклюзивного туризму в Україні на основі аналізу сучасного стану, міжнародного досвіду, ініціатив громадянського суспільства та новітніх технологій.</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Об’єкт дослідження</w:t>
      </w:r>
      <w:r w:rsidRPr="00D914D5">
        <w:rPr>
          <w:sz w:val="28"/>
          <w:lang w:val="ru-RU"/>
        </w:rPr>
        <w:t xml:space="preserve"> – інклюзивний туризм як соціальна, економічна і просторово-організаційна система.</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Предмет дослідження</w:t>
      </w:r>
      <w:r w:rsidRPr="00D914D5">
        <w:rPr>
          <w:sz w:val="28"/>
          <w:lang w:val="ru-RU"/>
        </w:rPr>
        <w:t xml:space="preserve"> – напрями, інструменти і практики забезпечення доступності туристичних послуг для осіб з інвалідністю в Україні.</w:t>
      </w:r>
    </w:p>
    <w:p w:rsidR="005E27AE"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Методи дослідження</w:t>
      </w:r>
      <w:r w:rsidRPr="00D914D5">
        <w:rPr>
          <w:sz w:val="28"/>
          <w:lang w:val="ru-RU"/>
        </w:rPr>
        <w:t>:</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sz w:val="28"/>
          <w:lang w:val="ru-RU"/>
        </w:rPr>
        <w:br/>
        <w:t xml:space="preserve">– </w:t>
      </w:r>
      <w:r w:rsidRPr="00D914D5">
        <w:rPr>
          <w:rStyle w:val="a3"/>
          <w:sz w:val="28"/>
          <w:lang w:val="ru-RU"/>
        </w:rPr>
        <w:t>системний аналіз</w:t>
      </w:r>
      <w:r w:rsidRPr="00D914D5">
        <w:rPr>
          <w:sz w:val="28"/>
          <w:lang w:val="ru-RU"/>
        </w:rPr>
        <w:t xml:space="preserve"> – для вивчення структури та компонентів інклюзивного </w:t>
      </w:r>
      <w:r w:rsidRPr="00D914D5">
        <w:rPr>
          <w:sz w:val="28"/>
          <w:lang w:val="ru-RU"/>
        </w:rPr>
        <w:lastRenderedPageBreak/>
        <w:t>туризму;</w:t>
      </w:r>
      <w:r w:rsidRPr="00D914D5">
        <w:rPr>
          <w:sz w:val="28"/>
          <w:lang w:val="ru-RU"/>
        </w:rPr>
        <w:br/>
        <w:t xml:space="preserve">– </w:t>
      </w:r>
      <w:r w:rsidRPr="00D914D5">
        <w:rPr>
          <w:rStyle w:val="a3"/>
          <w:sz w:val="28"/>
          <w:lang w:val="ru-RU"/>
        </w:rPr>
        <w:t>метод порівняльного аналізу</w:t>
      </w:r>
      <w:r w:rsidRPr="00D914D5">
        <w:rPr>
          <w:sz w:val="28"/>
          <w:lang w:val="ru-RU"/>
        </w:rPr>
        <w:t xml:space="preserve"> – для зіставлення українського досвіду з міжнародними практиками;</w:t>
      </w:r>
      <w:r w:rsidRPr="00D914D5">
        <w:rPr>
          <w:sz w:val="28"/>
          <w:lang w:val="ru-RU"/>
        </w:rPr>
        <w:br/>
        <w:t xml:space="preserve">– </w:t>
      </w:r>
      <w:r w:rsidRPr="00D914D5">
        <w:rPr>
          <w:rStyle w:val="a3"/>
          <w:sz w:val="28"/>
          <w:lang w:val="ru-RU"/>
        </w:rPr>
        <w:t>соціологічні методи</w:t>
      </w:r>
      <w:r w:rsidRPr="00D914D5">
        <w:rPr>
          <w:sz w:val="28"/>
          <w:lang w:val="ru-RU"/>
        </w:rPr>
        <w:t xml:space="preserve"> – аналіз матеріалів опитувань, звітів та ініціатив громадських організацій;</w:t>
      </w:r>
      <w:r w:rsidRPr="00D914D5">
        <w:rPr>
          <w:sz w:val="28"/>
          <w:lang w:val="ru-RU"/>
        </w:rPr>
        <w:br/>
        <w:t xml:space="preserve">– </w:t>
      </w:r>
      <w:r w:rsidRPr="00D914D5">
        <w:rPr>
          <w:rStyle w:val="a3"/>
          <w:sz w:val="28"/>
          <w:lang w:val="ru-RU"/>
        </w:rPr>
        <w:t>картографо-геоінформаційний метод</w:t>
      </w:r>
      <w:r w:rsidRPr="00D914D5">
        <w:rPr>
          <w:sz w:val="28"/>
          <w:lang w:val="ru-RU"/>
        </w:rPr>
        <w:t xml:space="preserve"> – для вивчення доступності туристичних маршрутів;</w:t>
      </w:r>
      <w:r w:rsidRPr="00D914D5">
        <w:rPr>
          <w:sz w:val="28"/>
          <w:lang w:val="ru-RU"/>
        </w:rPr>
        <w:br/>
        <w:t xml:space="preserve">– </w:t>
      </w:r>
      <w:r w:rsidRPr="00D914D5">
        <w:rPr>
          <w:rStyle w:val="a3"/>
          <w:sz w:val="28"/>
          <w:lang w:val="ru-RU"/>
        </w:rPr>
        <w:t>аналітико-описовий метод</w:t>
      </w:r>
      <w:r w:rsidRPr="00D914D5">
        <w:rPr>
          <w:sz w:val="28"/>
          <w:lang w:val="ru-RU"/>
        </w:rPr>
        <w:t xml:space="preserve"> – для узагальнення сучасного стану та перспектив галузі.</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Матеріали дослідження</w:t>
      </w:r>
      <w:r w:rsidRPr="00D914D5">
        <w:rPr>
          <w:sz w:val="28"/>
          <w:lang w:val="ru-RU"/>
        </w:rPr>
        <w:t xml:space="preserve"> включають аналітичні звіти міжнародних організацій (</w:t>
      </w:r>
      <w:r w:rsidRPr="00D914D5">
        <w:rPr>
          <w:sz w:val="28"/>
        </w:rPr>
        <w:t>UNWTO</w:t>
      </w:r>
      <w:r w:rsidRPr="00D914D5">
        <w:rPr>
          <w:sz w:val="28"/>
          <w:lang w:val="ru-RU"/>
        </w:rPr>
        <w:t xml:space="preserve">, </w:t>
      </w:r>
      <w:r w:rsidRPr="00D914D5">
        <w:rPr>
          <w:sz w:val="28"/>
        </w:rPr>
        <w:t>ENAT</w:t>
      </w:r>
      <w:r w:rsidRPr="00D914D5">
        <w:rPr>
          <w:sz w:val="28"/>
          <w:lang w:val="ru-RU"/>
        </w:rPr>
        <w:t>), національні законодавчі акти, статистичні дані Державної служби статистики України, результати громадських ініціатив, електронні ресурси туристичних установ, а також практичні кейси з досвіду українських музеїв, готелів, фестивалів, природоохоронних територій.</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rStyle w:val="a3"/>
          <w:sz w:val="28"/>
          <w:lang w:val="ru-RU"/>
        </w:rPr>
        <w:t>Структура дослідження</w:t>
      </w:r>
      <w:r w:rsidRPr="00D914D5">
        <w:rPr>
          <w:sz w:val="28"/>
          <w:lang w:val="ru-RU"/>
        </w:rPr>
        <w:t xml:space="preserve"> складається з трьох основних розділів:</w:t>
      </w:r>
    </w:p>
    <w:p w:rsidR="005E27AE" w:rsidRPr="00D914D5" w:rsidRDefault="005E27AE" w:rsidP="005E27AE">
      <w:pPr>
        <w:pStyle w:val="a4"/>
        <w:spacing w:before="0" w:beforeAutospacing="0" w:after="0" w:afterAutospacing="0" w:line="360" w:lineRule="auto"/>
        <w:ind w:firstLine="720"/>
        <w:jc w:val="both"/>
        <w:rPr>
          <w:sz w:val="28"/>
          <w:lang w:val="ru-RU"/>
        </w:rPr>
      </w:pPr>
      <w:r w:rsidRPr="00D914D5">
        <w:rPr>
          <w:sz w:val="28"/>
          <w:lang w:val="ru-RU"/>
        </w:rPr>
        <w:t>У</w:t>
      </w:r>
      <w:r>
        <w:rPr>
          <w:sz w:val="28"/>
          <w:lang w:val="uk-UA"/>
        </w:rPr>
        <w:t>першому</w:t>
      </w:r>
      <w:r w:rsidRPr="00D914D5">
        <w:rPr>
          <w:sz w:val="28"/>
          <w:lang w:val="ru-RU"/>
        </w:rPr>
        <w:t xml:space="preserve"> розділі аналізується понятійний апарат інклюзивного туризму, його місце в системі сталого розвитку та соціальної інклюзії, розкриваються чинники формування безбар’єрного середовища в туристичній індустрії, подає</w:t>
      </w:r>
      <w:r>
        <w:rPr>
          <w:sz w:val="28"/>
          <w:lang w:val="ru-RU"/>
        </w:rPr>
        <w:t>ться огляд міжнародного досвіу. Другий р</w:t>
      </w:r>
      <w:r w:rsidRPr="00D914D5">
        <w:rPr>
          <w:sz w:val="28"/>
          <w:lang w:val="ru-RU"/>
        </w:rPr>
        <w:t>озділ присвячений аналізу законодавчої бази, оцінці практичної доступності туристичної інфраструктури, характеристиці діяльності державних установ, приватних компаній і громадських організацій у сфері інклюзії.</w:t>
      </w:r>
      <w:r>
        <w:rPr>
          <w:sz w:val="28"/>
          <w:lang w:val="ru-RU"/>
        </w:rPr>
        <w:t xml:space="preserve"> У третьому розділі в</w:t>
      </w:r>
      <w:r w:rsidRPr="00D914D5">
        <w:rPr>
          <w:sz w:val="28"/>
          <w:lang w:val="ru-RU"/>
        </w:rPr>
        <w:t>исвітлено потенціал державно-приватного партнерства, цифрових технологій, зокрема геоінформаційних систем, роль соціальних ініціатив та запропоновано практичні рекомендації з удосконалення туристичних послуг для осіб з інвалідністю.</w:t>
      </w:r>
    </w:p>
    <w:p w:rsidR="005E27AE" w:rsidRDefault="005E27AE" w:rsidP="005E27AE">
      <w:pPr>
        <w:spacing w:before="100" w:beforeAutospacing="1" w:after="100" w:afterAutospacing="1" w:line="240" w:lineRule="auto"/>
        <w:outlineLvl w:val="2"/>
        <w:rPr>
          <w:rFonts w:ascii="Times New Roman" w:eastAsia="Times New Roman" w:hAnsi="Times New Roman" w:cs="Times New Roman"/>
          <w:b/>
          <w:bCs/>
          <w:sz w:val="27"/>
          <w:szCs w:val="27"/>
          <w:lang w:val="ru-RU"/>
        </w:rPr>
      </w:pPr>
    </w:p>
    <w:p w:rsidR="005E27AE" w:rsidRDefault="005E27AE" w:rsidP="005E27AE">
      <w:pPr>
        <w:spacing w:before="100" w:beforeAutospacing="1" w:after="100" w:afterAutospacing="1" w:line="240" w:lineRule="auto"/>
        <w:outlineLvl w:val="2"/>
        <w:rPr>
          <w:rFonts w:ascii="Times New Roman" w:eastAsia="Times New Roman" w:hAnsi="Times New Roman" w:cs="Times New Roman"/>
          <w:b/>
          <w:bCs/>
          <w:sz w:val="27"/>
          <w:szCs w:val="27"/>
          <w:lang w:val="ru-RU"/>
        </w:rPr>
      </w:pPr>
    </w:p>
    <w:p w:rsidR="004A42B9" w:rsidRDefault="004A42B9">
      <w:pPr>
        <w:rPr>
          <w:lang w:val="ru-RU"/>
        </w:rPr>
      </w:pPr>
    </w:p>
    <w:p w:rsidR="00D976E9" w:rsidRPr="00FF496D" w:rsidRDefault="00D976E9" w:rsidP="00D976E9">
      <w:pPr>
        <w:spacing w:before="100" w:beforeAutospacing="1" w:after="100" w:afterAutospacing="1" w:line="240" w:lineRule="auto"/>
        <w:jc w:val="center"/>
        <w:rPr>
          <w:rFonts w:ascii="Times New Roman" w:eastAsia="Times New Roman" w:hAnsi="Times New Roman" w:cs="Times New Roman"/>
          <w:b/>
          <w:sz w:val="28"/>
          <w:szCs w:val="28"/>
          <w:lang w:val="ru-RU"/>
        </w:rPr>
      </w:pPr>
      <w:r w:rsidRPr="00FF496D">
        <w:rPr>
          <w:rFonts w:ascii="Times New Roman" w:eastAsia="Times New Roman" w:hAnsi="Times New Roman" w:cs="Times New Roman"/>
          <w:b/>
          <w:sz w:val="28"/>
          <w:szCs w:val="28"/>
          <w:lang w:val="ru-RU"/>
        </w:rPr>
        <w:lastRenderedPageBreak/>
        <w:t>ВИСНОВКИ</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t>Інклюзивний туризм в Україні виступає важливою складовою соціально орієнтованої політики держави у сфері сталого розвитку, забезпечуючи рівні можливості для участі в туристичній діяльності осіб з інвалідністю та інших маломобільних груп населення. У контексті імплементації міжнародних стандартів та зобов’язань, зокрема Конвенції ООН про права осіб з інвалідністю, розвиток інклюзивного туризму набуває не лише соціального, а й стратегічного значення для підвищення якості життя, соціальної інтеграції та формування безбар’єрного середовища.</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t>Незважаючи на позитивні зрушення у законодавчому регулюванні сфери інклюзії, практична реалізація державної політики у сфері доступного туризму залишається фрагментарною та нерівномірною. Основними бар’єрами на шляху формування повноцінного інклюзивного туристичного середовища залишаються недосконалість фізичної інфраструктури, відсутність достатнього кадрового забезпечення, брак фінансування та низький рівень обізнаності туристичних операторів із проблемами осіб з інвалідністю. Водночас позитивним є той факт, що у низці міст України – зокрема Києві, Львові, Харкові, Одесі – впроваджуються пілотні проєкти інклюзивного туризму: створюються тактильні маршрути, аудіогіди, адаптовані музеї та гіди-супровідники.</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t>Значну роль у розвитку інклюзивного туризму відіграє державно-приватне партнерство, яке дозволяє поєднати ресурсні, організаційні та технологічні можливості держави, бізнесу та громадянського суспільства. Залучення інвестицій для облаштування безбар’єрної інфраструктури, навчання персоналу, цифровізація маршрутів та впровадження інноваційних рішень можливі лише за умови міжсекторальної взаємодії. Особливої уваги потребує розвиток соціального підприємництва у сфері туризму, яке дозволяє не лише створити інклюзивний продукт, а й забезпечити зайнятість осіб з інвалідністю.</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lastRenderedPageBreak/>
        <w:t xml:space="preserve">Важливим напрямом інноваційного розвитку інклюзивного туризму є цифровізація. Використання геоінформаційних систем, мобільних додатків, </w:t>
      </w:r>
      <w:r w:rsidRPr="00FF496D">
        <w:rPr>
          <w:rFonts w:ascii="Times New Roman" w:eastAsia="Times New Roman" w:hAnsi="Times New Roman" w:cs="Times New Roman"/>
          <w:sz w:val="28"/>
          <w:szCs w:val="28"/>
        </w:rPr>
        <w:t>QR</w:t>
      </w:r>
      <w:r w:rsidRPr="00FF496D">
        <w:rPr>
          <w:rFonts w:ascii="Times New Roman" w:eastAsia="Times New Roman" w:hAnsi="Times New Roman" w:cs="Times New Roman"/>
          <w:sz w:val="28"/>
          <w:szCs w:val="28"/>
          <w:lang w:val="ru-RU"/>
        </w:rPr>
        <w:t>-кодів, інтерактивних платформ значно розширює інформаційну доступність туристичних послуг. Саме цифрові технології дозволяють створювати адаптивні навігаційні системи, дистанційно планувати маршрути з урахуванням індивідуальних потреб, забезпечувати інтерактивний супровід екскурсій та включення осіб з порушеннями зору чи слуху в туристичний процес.</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t>Особливо важливою складовою розвитку інклюзивного туризму є активність громадських організацій, волонтерських об’єднань та соціальних ініціатив. Саме вони найчастіше виступають ініціаторами змін, реалізаторами освітніх програм, аудиторами доступності, розробниками спеціалізованих маршрутів і програм соціальної адаптації. Досвід громадських ініціатив демонструє високий потенціал самоорганізації суспільства та потребує інституціоналізації через механізми підтримки, грантового фінансування, включення до державних і регіональних програм розвитку туризму.</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lang w:val="ru-RU"/>
        </w:rPr>
      </w:pPr>
      <w:r w:rsidRPr="00FF496D">
        <w:rPr>
          <w:rFonts w:ascii="Times New Roman" w:eastAsia="Times New Roman" w:hAnsi="Times New Roman" w:cs="Times New Roman"/>
          <w:sz w:val="28"/>
          <w:szCs w:val="28"/>
          <w:lang w:val="ru-RU"/>
        </w:rPr>
        <w:t>Окремим і перспективним напрямом є розвиток спеціалізованих видів інклюзивного туризму, зокрема лікувально-оздоровчого, природного та спортивного. Доступ до рекреаційних зон, облаштування інклюзивних пляжів, створення умов для гірських прогулянок на спеціалізованих візках, а також інклюзивне середовище на курортах – усе це сприяє як фізичній реабілітації осіб з інвалідністю, так і їх психоемоційному благополуччю.</w:t>
      </w:r>
    </w:p>
    <w:p w:rsidR="00D976E9" w:rsidRPr="00FF496D" w:rsidRDefault="00D976E9" w:rsidP="00D976E9">
      <w:pPr>
        <w:spacing w:after="0" w:line="360" w:lineRule="auto"/>
        <w:ind w:firstLine="709"/>
        <w:jc w:val="both"/>
        <w:rPr>
          <w:rFonts w:ascii="Times New Roman" w:eastAsia="Times New Roman" w:hAnsi="Times New Roman" w:cs="Times New Roman"/>
          <w:sz w:val="28"/>
          <w:szCs w:val="28"/>
        </w:rPr>
      </w:pPr>
      <w:r w:rsidRPr="00FF496D">
        <w:rPr>
          <w:rFonts w:ascii="Times New Roman" w:eastAsia="Times New Roman" w:hAnsi="Times New Roman" w:cs="Times New Roman"/>
          <w:sz w:val="28"/>
          <w:szCs w:val="28"/>
          <w:lang w:val="ru-RU"/>
        </w:rPr>
        <w:t xml:space="preserve">У підсумку, розвиток інклюзивного туризму в Україні потребує стратегічного підходу, що має охоплювати розробку Національної стратегії розвитку доступного туризму, формування індикаторів доступності регіонів, цифрову трансформацію туристичних послуг, підтримку громадських ініціатив та розвиток професійної підготовки кадрів. За належної координації між органами влади, бізнесом та громадянським суспільством, інклюзивний туризм здатен стати не лише інструментом соціальної інтеграції, а й конкурентною перевагою </w:t>
      </w:r>
      <w:r w:rsidRPr="00FF496D">
        <w:rPr>
          <w:rFonts w:ascii="Times New Roman" w:eastAsia="Times New Roman" w:hAnsi="Times New Roman" w:cs="Times New Roman"/>
          <w:sz w:val="28"/>
          <w:szCs w:val="28"/>
        </w:rPr>
        <w:t>України на міжнародному туристичному ринку.</w:t>
      </w:r>
    </w:p>
    <w:p w:rsidR="00D976E9" w:rsidRPr="00FF496D" w:rsidRDefault="00D976E9" w:rsidP="00D976E9">
      <w:pPr>
        <w:pBdr>
          <w:bottom w:val="single" w:sz="6" w:space="1" w:color="auto"/>
        </w:pBdr>
        <w:spacing w:after="0" w:line="240" w:lineRule="auto"/>
        <w:jc w:val="center"/>
        <w:rPr>
          <w:rFonts w:ascii="Times New Roman" w:eastAsia="Times New Roman" w:hAnsi="Times New Roman" w:cs="Times New Roman"/>
          <w:vanish/>
          <w:sz w:val="28"/>
          <w:szCs w:val="28"/>
        </w:rPr>
      </w:pPr>
      <w:r w:rsidRPr="00FF496D">
        <w:rPr>
          <w:rFonts w:ascii="Times New Roman" w:eastAsia="Times New Roman" w:hAnsi="Times New Roman" w:cs="Times New Roman"/>
          <w:vanish/>
          <w:sz w:val="28"/>
          <w:szCs w:val="28"/>
        </w:rPr>
        <w:lastRenderedPageBreak/>
        <w:t>Начало формы</w:t>
      </w:r>
    </w:p>
    <w:p w:rsidR="00D976E9" w:rsidRPr="00FF496D" w:rsidRDefault="00D976E9" w:rsidP="00D976E9">
      <w:pPr>
        <w:pBdr>
          <w:top w:val="single" w:sz="6" w:space="1" w:color="auto"/>
        </w:pBdr>
        <w:spacing w:after="0" w:line="240" w:lineRule="auto"/>
        <w:jc w:val="center"/>
        <w:rPr>
          <w:rFonts w:ascii="Times New Roman" w:eastAsia="Times New Roman" w:hAnsi="Times New Roman" w:cs="Times New Roman"/>
          <w:vanish/>
          <w:sz w:val="28"/>
          <w:szCs w:val="28"/>
        </w:rPr>
      </w:pPr>
      <w:r w:rsidRPr="00FF496D">
        <w:rPr>
          <w:rFonts w:ascii="Times New Roman" w:eastAsia="Times New Roman" w:hAnsi="Times New Roman" w:cs="Times New Roman"/>
          <w:vanish/>
          <w:sz w:val="28"/>
          <w:szCs w:val="28"/>
        </w:rPr>
        <w:t>Конец формы</w:t>
      </w:r>
    </w:p>
    <w:p w:rsidR="00D976E9" w:rsidRPr="00FF496D" w:rsidRDefault="00D976E9" w:rsidP="00D976E9">
      <w:pPr>
        <w:spacing w:before="100" w:beforeAutospacing="1" w:after="100" w:afterAutospacing="1" w:line="240" w:lineRule="auto"/>
        <w:rPr>
          <w:rFonts w:ascii="Times New Roman" w:eastAsia="Times New Roman" w:hAnsi="Times New Roman" w:cs="Times New Roman"/>
          <w:b/>
          <w:sz w:val="28"/>
          <w:szCs w:val="28"/>
          <w:lang w:val="ru-RU"/>
        </w:rPr>
      </w:pPr>
    </w:p>
    <w:p w:rsidR="00D976E9" w:rsidRPr="00FF496D" w:rsidRDefault="00D976E9" w:rsidP="00D976E9">
      <w:pPr>
        <w:spacing w:after="0" w:line="360" w:lineRule="auto"/>
        <w:ind w:firstLine="720"/>
        <w:jc w:val="both"/>
        <w:rPr>
          <w:rFonts w:ascii="Times New Roman" w:eastAsia="Times New Roman" w:hAnsi="Times New Roman" w:cs="Times New Roman"/>
          <w:sz w:val="28"/>
          <w:szCs w:val="28"/>
          <w:lang w:val="ru-RU"/>
        </w:rPr>
      </w:pPr>
    </w:p>
    <w:p w:rsidR="00D976E9" w:rsidRPr="00FF496D" w:rsidRDefault="00D976E9" w:rsidP="00D976E9">
      <w:pPr>
        <w:spacing w:after="0" w:line="360" w:lineRule="auto"/>
        <w:ind w:firstLine="720"/>
        <w:jc w:val="both"/>
        <w:rPr>
          <w:rFonts w:ascii="Times New Roman" w:eastAsia="Times New Roman" w:hAnsi="Times New Roman" w:cs="Times New Roman"/>
          <w:sz w:val="28"/>
          <w:szCs w:val="28"/>
          <w:lang w:val="ru-RU"/>
        </w:rPr>
      </w:pPr>
    </w:p>
    <w:p w:rsidR="00D976E9" w:rsidRPr="00DC5ADC" w:rsidRDefault="00D976E9" w:rsidP="00D976E9">
      <w:pPr>
        <w:tabs>
          <w:tab w:val="left" w:pos="3371"/>
        </w:tabs>
        <w:ind w:firstLine="709"/>
        <w:jc w:val="center"/>
        <w:rPr>
          <w:rFonts w:ascii="Times New Roman" w:hAnsi="Times New Roman" w:cs="Times New Roman"/>
          <w:b/>
          <w:sz w:val="28"/>
          <w:szCs w:val="28"/>
          <w:lang w:val="ru-RU"/>
        </w:rPr>
      </w:pPr>
      <w:r w:rsidRPr="00DC5ADC">
        <w:rPr>
          <w:rFonts w:ascii="Times New Roman" w:hAnsi="Times New Roman" w:cs="Times New Roman"/>
          <w:b/>
          <w:sz w:val="28"/>
          <w:szCs w:val="28"/>
          <w:lang w:val="ru-RU"/>
        </w:rPr>
        <w:t>СПИСОК ВИКОРИСТАНИХ ДЖЕРЕЛ</w:t>
      </w:r>
    </w:p>
    <w:p w:rsidR="00D976E9" w:rsidRPr="00307434" w:rsidRDefault="00D976E9" w:rsidP="00D976E9">
      <w:pPr>
        <w:jc w:val="both"/>
        <w:rPr>
          <w:rFonts w:ascii="Times New Roman" w:hAnsi="Times New Roman" w:cs="Times New Roman"/>
          <w:sz w:val="28"/>
          <w:szCs w:val="28"/>
        </w:rPr>
      </w:pP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Барна</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Н</w:t>
      </w:r>
      <w:r w:rsidRPr="00307434">
        <w:rPr>
          <w:rFonts w:ascii="Times New Roman" w:hAnsi="Times New Roman" w:cs="Times New Roman"/>
          <w:sz w:val="28"/>
          <w:szCs w:val="28"/>
        </w:rPr>
        <w:t>.</w:t>
      </w:r>
      <w:r w:rsidRPr="00307434">
        <w:rPr>
          <w:rFonts w:ascii="Times New Roman" w:hAnsi="Times New Roman" w:cs="Times New Roman"/>
          <w:sz w:val="28"/>
          <w:szCs w:val="28"/>
          <w:lang w:val="ru-RU"/>
        </w:rPr>
        <w:t>В</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Коротєєва</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А</w:t>
      </w:r>
      <w:r w:rsidRPr="00307434">
        <w:rPr>
          <w:rFonts w:ascii="Times New Roman" w:hAnsi="Times New Roman" w:cs="Times New Roman"/>
          <w:sz w:val="28"/>
          <w:szCs w:val="28"/>
        </w:rPr>
        <w:t>.</w:t>
      </w:r>
      <w:r w:rsidRPr="00307434">
        <w:rPr>
          <w:rFonts w:ascii="Times New Roman" w:hAnsi="Times New Roman" w:cs="Times New Roman"/>
          <w:sz w:val="28"/>
          <w:szCs w:val="28"/>
          <w:lang w:val="ru-RU"/>
        </w:rPr>
        <w:t>В</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Інклюзивно</w:t>
      </w:r>
      <w:r w:rsidRPr="00307434">
        <w:rPr>
          <w:rFonts w:ascii="Times New Roman" w:hAnsi="Times New Roman" w:cs="Times New Roman"/>
          <w:sz w:val="28"/>
          <w:szCs w:val="28"/>
        </w:rPr>
        <w:t>-</w:t>
      </w:r>
      <w:r w:rsidRPr="00307434">
        <w:rPr>
          <w:rFonts w:ascii="Times New Roman" w:hAnsi="Times New Roman" w:cs="Times New Roman"/>
          <w:sz w:val="28"/>
          <w:szCs w:val="28"/>
          <w:lang w:val="ru-RU"/>
        </w:rPr>
        <w:t>реабілітаційний</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туризм</w:t>
      </w:r>
      <w:r w:rsidRPr="00307434">
        <w:rPr>
          <w:rFonts w:ascii="Times New Roman" w:hAnsi="Times New Roman" w:cs="Times New Roman"/>
          <w:sz w:val="28"/>
          <w:szCs w:val="28"/>
        </w:rPr>
        <w:t xml:space="preserve">. </w:t>
      </w:r>
      <w:r w:rsidRPr="00307434">
        <w:rPr>
          <w:rFonts w:ascii="Times New Roman" w:hAnsi="Times New Roman" w:cs="Times New Roman"/>
          <w:sz w:val="28"/>
          <w:szCs w:val="28"/>
          <w:lang w:val="ru-RU"/>
        </w:rPr>
        <w:t xml:space="preserve">Київ, 2020. 125с. 6. Влащенко Н. М. Проблеми та перспективи розвитку інфраструктури для потреб інклюзивного туризму. Бізнес Інформ. 2018. № 9. С. 122-126.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http</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jnas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nbuv</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gov</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article</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UJRN</w:t>
      </w:r>
      <w:r w:rsidRPr="00307434">
        <w:rPr>
          <w:rFonts w:ascii="Times New Roman" w:hAnsi="Times New Roman" w:cs="Times New Roman"/>
          <w:sz w:val="28"/>
          <w:szCs w:val="28"/>
          <w:lang w:val="ru-RU"/>
        </w:rPr>
        <w:t xml:space="preserve">-0000934384 8 АКАДЕМІЧНІ ВІЗІЇ Випуск 33/2024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Бабов К. Д., Дмитрієва Г. О., Тихохід Л. В., Гавловський О. Д. Лікувальнооздоровчий туризм – один із сучасних напрямків підвищення ефективності діяльності санаторно-курортної сфери. Медична реабілітація, курортологія, фізіотерапія. 2019. № 2. С. 5-10. </w:t>
      </w:r>
      <w:r w:rsidRPr="00307434">
        <w:rPr>
          <w:rFonts w:ascii="Times New Roman" w:hAnsi="Times New Roman" w:cs="Times New Roman"/>
          <w:sz w:val="28"/>
          <w:szCs w:val="28"/>
        </w:rPr>
        <w:t>DOI</w:t>
      </w:r>
      <w:r w:rsidRPr="00307434">
        <w:rPr>
          <w:rFonts w:ascii="Times New Roman" w:hAnsi="Times New Roman" w:cs="Times New Roman"/>
          <w:sz w:val="28"/>
          <w:szCs w:val="28"/>
          <w:lang w:val="ru-RU"/>
        </w:rPr>
        <w:t xml:space="preserve"> 10.32618/</w:t>
      </w:r>
      <w:r w:rsidRPr="00307434">
        <w:rPr>
          <w:rFonts w:ascii="Times New Roman" w:hAnsi="Times New Roman" w:cs="Times New Roman"/>
          <w:sz w:val="28"/>
          <w:szCs w:val="28"/>
        </w:rPr>
        <w:t>J</w:t>
      </w:r>
      <w:r w:rsidRPr="00307434">
        <w:rPr>
          <w:rFonts w:ascii="Times New Roman" w:hAnsi="Times New Roman" w:cs="Times New Roman"/>
          <w:sz w:val="28"/>
          <w:szCs w:val="28"/>
          <w:lang w:val="ru-RU"/>
        </w:rPr>
        <w:t>19</w:t>
      </w:r>
      <w:r w:rsidRPr="00307434">
        <w:rPr>
          <w:rFonts w:ascii="Times New Roman" w:hAnsi="Times New Roman" w:cs="Times New Roman"/>
          <w:sz w:val="28"/>
          <w:szCs w:val="28"/>
        </w:rPr>
        <w:t>MRBPH</w:t>
      </w:r>
      <w:r w:rsidRPr="00307434">
        <w:rPr>
          <w:rFonts w:ascii="Times New Roman" w:hAnsi="Times New Roman" w:cs="Times New Roman"/>
          <w:sz w:val="28"/>
          <w:szCs w:val="28"/>
          <w:lang w:val="ru-RU"/>
        </w:rPr>
        <w:t xml:space="preserve">25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Барна Н.В., Коротєєва А.В. Інклюзивно-реабілітаційний туризм: посібник. 2020. Київ: Університет «Україна». </w:t>
      </w:r>
      <w:r w:rsidRPr="00307434">
        <w:rPr>
          <w:rFonts w:ascii="Times New Roman" w:hAnsi="Times New Roman" w:cs="Times New Roman"/>
          <w:sz w:val="28"/>
          <w:szCs w:val="28"/>
        </w:rPr>
        <w:t xml:space="preserve">125 </w:t>
      </w:r>
      <w:r w:rsidRPr="00307434">
        <w:rPr>
          <w:rFonts w:ascii="Times New Roman" w:hAnsi="Times New Roman" w:cs="Times New Roman"/>
          <w:sz w:val="28"/>
          <w:szCs w:val="28"/>
          <w:lang w:val="ru-RU"/>
        </w:rPr>
        <w:t>с</w:t>
      </w:r>
      <w:r w:rsidRPr="00307434">
        <w:rPr>
          <w:rFonts w:ascii="Times New Roman" w:hAnsi="Times New Roman" w:cs="Times New Roman"/>
          <w:sz w:val="28"/>
          <w:szCs w:val="28"/>
        </w:rPr>
        <w:t xml:space="preserve">. URL: </w:t>
      </w:r>
      <w:hyperlink r:id="rId5" w:history="1">
        <w:r w:rsidRPr="00307434">
          <w:rPr>
            <w:rStyle w:val="a7"/>
            <w:rFonts w:ascii="Times New Roman" w:hAnsi="Times New Roman" w:cs="Times New Roman"/>
            <w:sz w:val="28"/>
            <w:szCs w:val="28"/>
          </w:rPr>
          <w:t>https://zelena.org.ua/sites/default/files/posibnyk_inklyuzyvnyy_turyzm.pdf</w:t>
        </w:r>
      </w:hyperlink>
      <w:r w:rsidRPr="00307434">
        <w:rPr>
          <w:rFonts w:ascii="Times New Roman" w:hAnsi="Times New Roman" w:cs="Times New Roman"/>
          <w:sz w:val="28"/>
          <w:szCs w:val="28"/>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Безугла Л.С., Куваєва Т.В., Герасименко Т.В. Проблеми розвитку інклюзивного туризму в Україні та Європі. Економіка та суспільство. 2022. Вип. 43. </w:t>
      </w:r>
      <w:r w:rsidRPr="00307434">
        <w:rPr>
          <w:rFonts w:ascii="Times New Roman" w:hAnsi="Times New Roman" w:cs="Times New Roman"/>
          <w:sz w:val="28"/>
          <w:szCs w:val="28"/>
        </w:rPr>
        <w:t>DOI</w:t>
      </w:r>
      <w:r w:rsidRPr="00307434">
        <w:rPr>
          <w:rFonts w:ascii="Times New Roman" w:hAnsi="Times New Roman" w:cs="Times New Roman"/>
          <w:sz w:val="28"/>
          <w:szCs w:val="28"/>
          <w:lang w:val="ru-RU"/>
        </w:rPr>
        <w:t xml:space="preserve">: </w:t>
      </w:r>
      <w:hyperlink r:id="rId6"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doi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/10.32782/2524-0072/2022-43-3</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Більшість - чоловіки. Понад 230 тис. людей отримали інвалідність у 2023 році – МОЗ/ </w:t>
      </w:r>
      <w:hyperlink r:id="rId7"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nv</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ukr</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ukraine</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events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invalidnist</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w:t>
        </w:r>
        <w:r w:rsidRPr="00307434">
          <w:rPr>
            <w:rStyle w:val="a7"/>
            <w:rFonts w:ascii="Times New Roman" w:hAnsi="Times New Roman" w:cs="Times New Roman"/>
            <w:sz w:val="28"/>
            <w:szCs w:val="28"/>
            <w:lang w:val="ru-RU"/>
          </w:rPr>
          <w:t>-2023-</w:t>
        </w:r>
        <w:r w:rsidRPr="00307434">
          <w:rPr>
            <w:rStyle w:val="a7"/>
            <w:rFonts w:ascii="Times New Roman" w:hAnsi="Times New Roman" w:cs="Times New Roman"/>
            <w:sz w:val="28"/>
            <w:szCs w:val="28"/>
          </w:rPr>
          <w:t>roci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otrimali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ponad</w:t>
        </w:r>
        <w:r w:rsidRPr="00307434">
          <w:rPr>
            <w:rStyle w:val="a7"/>
            <w:rFonts w:ascii="Times New Roman" w:hAnsi="Times New Roman" w:cs="Times New Roman"/>
            <w:sz w:val="28"/>
            <w:szCs w:val="28"/>
            <w:lang w:val="ru-RU"/>
          </w:rPr>
          <w:t>230-</w:t>
        </w:r>
        <w:r w:rsidRPr="00307434">
          <w:rPr>
            <w:rStyle w:val="a7"/>
            <w:rFonts w:ascii="Times New Roman" w:hAnsi="Times New Roman" w:cs="Times New Roman"/>
            <w:sz w:val="28"/>
            <w:szCs w:val="28"/>
          </w:rPr>
          <w:t>tis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lyudey</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v</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ukrajini</w:t>
        </w:r>
        <w:r w:rsidRPr="00307434">
          <w:rPr>
            <w:rStyle w:val="a7"/>
            <w:rFonts w:ascii="Times New Roman" w:hAnsi="Times New Roman" w:cs="Times New Roman"/>
            <w:sz w:val="28"/>
            <w:szCs w:val="28"/>
            <w:lang w:val="ru-RU"/>
          </w:rPr>
          <w:t>-50460199.</w:t>
        </w:r>
        <w:r w:rsidRPr="00307434">
          <w:rPr>
            <w:rStyle w:val="a7"/>
            <w:rFonts w:ascii="Times New Roman" w:hAnsi="Times New Roman" w:cs="Times New Roman"/>
            <w:sz w:val="28"/>
            <w:szCs w:val="28"/>
          </w:rPr>
          <w:t>html</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Бугіль С.Я. Розвиток інклюзивного туризму в Україні як засобу соціальної реабілітації людей з обмеженими можливостями. </w:t>
      </w:r>
      <w:r w:rsidRPr="00307434">
        <w:rPr>
          <w:rFonts w:ascii="Times New Roman" w:hAnsi="Times New Roman" w:cs="Times New Roman"/>
          <w:sz w:val="28"/>
          <w:szCs w:val="28"/>
        </w:rPr>
        <w:t>Transformation of Ukraine's economy: formation of an inclusive economy system and functionality of financial inclusion : Scientific monograph. Riga, Latvia : “Baltija Publishing”, 2023.С. 79-99.</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lastRenderedPageBreak/>
        <w:t xml:space="preserve">Власенко І. Інклюзивний туризм: досвід Європи, проблеми та перспективи України. Економічна стратегія і перспективи розвитку сфери торгівлі та послуг. 2018. № 2. С. 220-230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Влащенко Н. М. Проблеми та перспективи розвитку інфраструктури для потреб інклюзивного туризму. Бізнес Інформ. 2018. № 9. С. 122-126.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hyperlink r:id="rId8" w:history="1">
        <w:r w:rsidRPr="00307434">
          <w:rPr>
            <w:rStyle w:val="a7"/>
            <w:rFonts w:ascii="Times New Roman" w:hAnsi="Times New Roman" w:cs="Times New Roman"/>
            <w:sz w:val="28"/>
            <w:szCs w:val="28"/>
          </w:rPr>
          <w:t>http</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jnas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nbuv</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gov</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article</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UJRN</w:t>
        </w:r>
        <w:r w:rsidRPr="00307434">
          <w:rPr>
            <w:rStyle w:val="a7"/>
            <w:rFonts w:ascii="Times New Roman" w:hAnsi="Times New Roman" w:cs="Times New Roman"/>
            <w:sz w:val="28"/>
            <w:szCs w:val="28"/>
            <w:lang w:val="ru-RU"/>
          </w:rPr>
          <w:t>-0000934384 106</w:t>
        </w:r>
      </w:hyperlink>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Давиденко Г. Цифрова інклюзія та доступність: монографія. Вінниця: ТВОРИ, 2023. 240 с.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Данчевська, І., &amp; Калайтан, Т. (2024). Інклюзивний туризм: світовий досвід та перспективи розвитку в Україні. </w:t>
      </w:r>
      <w:r w:rsidRPr="00307434">
        <w:rPr>
          <w:rFonts w:ascii="Times New Roman" w:hAnsi="Times New Roman" w:cs="Times New Roman"/>
          <w:sz w:val="28"/>
          <w:szCs w:val="28"/>
        </w:rPr>
        <w:t xml:space="preserve">Development Service Industry Management, (2), 96–104. </w:t>
      </w:r>
      <w:hyperlink r:id="rId9"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doi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/10.31891/</w:t>
        </w:r>
        <w:r w:rsidRPr="00307434">
          <w:rPr>
            <w:rStyle w:val="a7"/>
            <w:rFonts w:ascii="Times New Roman" w:hAnsi="Times New Roman" w:cs="Times New Roman"/>
            <w:sz w:val="28"/>
            <w:szCs w:val="28"/>
          </w:rPr>
          <w:t>dsim</w:t>
        </w:r>
        <w:r w:rsidRPr="00307434">
          <w:rPr>
            <w:rStyle w:val="a7"/>
            <w:rFonts w:ascii="Times New Roman" w:hAnsi="Times New Roman" w:cs="Times New Roman"/>
            <w:sz w:val="28"/>
            <w:szCs w:val="28"/>
            <w:lang w:val="ru-RU"/>
          </w:rPr>
          <w:t>-2024-6(14)</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Державні будівельні норми України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hyperlink r:id="rId10"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dbn</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co</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load</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normativy</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dbn</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dbn</w:t>
        </w:r>
        <w:r w:rsidRPr="00307434">
          <w:rPr>
            <w:rStyle w:val="a7"/>
            <w:rFonts w:ascii="Times New Roman" w:hAnsi="Times New Roman" w:cs="Times New Roman"/>
            <w:sz w:val="28"/>
            <w:szCs w:val="28"/>
            <w:lang w:val="ru-RU"/>
          </w:rPr>
          <w:t>_</w:t>
        </w:r>
        <w:r w:rsidRPr="00307434">
          <w:rPr>
            <w:rStyle w:val="a7"/>
            <w:rFonts w:ascii="Times New Roman" w:hAnsi="Times New Roman" w:cs="Times New Roman"/>
            <w:sz w:val="28"/>
            <w:szCs w:val="28"/>
          </w:rPr>
          <w:t>v</w:t>
        </w:r>
        <w:r w:rsidRPr="00307434">
          <w:rPr>
            <w:rStyle w:val="a7"/>
            <w:rFonts w:ascii="Times New Roman" w:hAnsi="Times New Roman" w:cs="Times New Roman"/>
            <w:sz w:val="28"/>
            <w:szCs w:val="28"/>
            <w:lang w:val="ru-RU"/>
          </w:rPr>
          <w:t>_2_2_40/1-1-0-1832</w:t>
        </w:r>
      </w:hyperlink>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Жеребко І. Можливості впровадження соціальної послуги інклюзивного туризму в Україні. </w:t>
      </w:r>
      <w:r w:rsidRPr="00307434">
        <w:rPr>
          <w:rFonts w:ascii="Times New Roman" w:hAnsi="Times New Roman" w:cs="Times New Roman"/>
          <w:sz w:val="28"/>
          <w:szCs w:val="28"/>
        </w:rPr>
        <w:t>Social</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Work</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and</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Education</w:t>
      </w:r>
      <w:r w:rsidRPr="00307434">
        <w:rPr>
          <w:rFonts w:ascii="Times New Roman" w:hAnsi="Times New Roman" w:cs="Times New Roman"/>
          <w:sz w:val="28"/>
          <w:szCs w:val="28"/>
          <w:lang w:val="ru-RU"/>
        </w:rPr>
        <w:t xml:space="preserve">, 2021. </w:t>
      </w:r>
      <w:r w:rsidRPr="00307434">
        <w:rPr>
          <w:rFonts w:ascii="Times New Roman" w:hAnsi="Times New Roman" w:cs="Times New Roman"/>
          <w:sz w:val="28"/>
          <w:szCs w:val="28"/>
        </w:rPr>
        <w:t>Vol</w:t>
      </w:r>
      <w:r w:rsidRPr="00307434">
        <w:rPr>
          <w:rFonts w:ascii="Times New Roman" w:hAnsi="Times New Roman" w:cs="Times New Roman"/>
          <w:sz w:val="28"/>
          <w:szCs w:val="28"/>
          <w:lang w:val="ru-RU"/>
        </w:rPr>
        <w:t xml:space="preserve">. 8, №. 2. </w:t>
      </w:r>
      <w:r w:rsidRPr="00307434">
        <w:rPr>
          <w:rFonts w:ascii="Times New Roman" w:hAnsi="Times New Roman" w:cs="Times New Roman"/>
          <w:sz w:val="28"/>
          <w:szCs w:val="28"/>
        </w:rPr>
        <w:t>pp</w:t>
      </w:r>
      <w:r w:rsidRPr="00307434">
        <w:rPr>
          <w:rFonts w:ascii="Times New Roman" w:hAnsi="Times New Roman" w:cs="Times New Roman"/>
          <w:sz w:val="28"/>
          <w:szCs w:val="28"/>
          <w:lang w:val="ru-RU"/>
        </w:rPr>
        <w:t xml:space="preserve">. 175-189. </w:t>
      </w:r>
      <w:r w:rsidRPr="00307434">
        <w:rPr>
          <w:rFonts w:ascii="Times New Roman" w:hAnsi="Times New Roman" w:cs="Times New Roman"/>
          <w:sz w:val="28"/>
          <w:szCs w:val="28"/>
        </w:rPr>
        <w:t>DOI</w:t>
      </w:r>
      <w:r w:rsidRPr="00307434">
        <w:rPr>
          <w:rFonts w:ascii="Times New Roman" w:hAnsi="Times New Roman" w:cs="Times New Roman"/>
          <w:sz w:val="28"/>
          <w:szCs w:val="28"/>
          <w:lang w:val="ru-RU"/>
        </w:rPr>
        <w:t xml:space="preserve">: 10.25128/2520- 6230.21.2.4.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Інклюзивний туризм як вид спеціалізованого туризму. </w:t>
      </w:r>
      <w:r w:rsidRPr="00307434">
        <w:rPr>
          <w:rFonts w:ascii="Times New Roman" w:hAnsi="Times New Roman" w:cs="Times New Roman"/>
          <w:sz w:val="28"/>
          <w:szCs w:val="28"/>
        </w:rPr>
        <w:t>URL: https://ecoacademy.org.ua/sites/default/files/theme_files/prezentaciya_1_inklyuzyvny y_turyzm_v_ukrayini_.pdf</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Інклюзивний туризм як комплексний підхід для створення сприятливого суспільного середовища. </w:t>
      </w:r>
      <w:r w:rsidRPr="00307434">
        <w:rPr>
          <w:rFonts w:ascii="Times New Roman" w:hAnsi="Times New Roman" w:cs="Times New Roman"/>
          <w:sz w:val="28"/>
          <w:szCs w:val="28"/>
        </w:rPr>
        <w:t xml:space="preserve">URL: </w:t>
      </w:r>
      <w:hyperlink r:id="rId11" w:history="1">
        <w:r w:rsidRPr="00307434">
          <w:rPr>
            <w:rStyle w:val="a7"/>
            <w:rFonts w:ascii="Times New Roman" w:hAnsi="Times New Roman" w:cs="Times New Roman"/>
            <w:sz w:val="28"/>
            <w:szCs w:val="28"/>
          </w:rPr>
          <w:t>https://naiu.org.ua/inklyuzyvnyj-turyzm-yakkompleksnyj-pidhid-dlya-stvorennya-spryyatlyvogo-suspilnogo-seredovyshha/</w:t>
        </w:r>
      </w:hyperlink>
      <w:r w:rsidRPr="00307434">
        <w:rPr>
          <w:rFonts w:ascii="Times New Roman" w:hAnsi="Times New Roman" w:cs="Times New Roman"/>
          <w:sz w:val="28"/>
          <w:szCs w:val="28"/>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Інклюзивно-реабілітаційний туризм.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hyperlink r:id="rId12"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www</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sgpinfo</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sites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default</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files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pdf</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inklyuzyvnyy</w:t>
        </w:r>
        <w:r w:rsidRPr="00307434">
          <w:rPr>
            <w:rStyle w:val="a7"/>
            <w:rFonts w:ascii="Times New Roman" w:hAnsi="Times New Roman" w:cs="Times New Roman"/>
            <w:sz w:val="28"/>
            <w:szCs w:val="28"/>
            <w:lang w:val="ru-RU"/>
          </w:rPr>
          <w:t>_</w:t>
        </w:r>
        <w:r w:rsidRPr="00307434">
          <w:rPr>
            <w:rStyle w:val="a7"/>
            <w:rFonts w:ascii="Times New Roman" w:hAnsi="Times New Roman" w:cs="Times New Roman"/>
            <w:sz w:val="28"/>
            <w:szCs w:val="28"/>
          </w:rPr>
          <w:t>turyzm</w:t>
        </w:r>
        <w:r w:rsidRPr="00307434">
          <w:rPr>
            <w:rStyle w:val="a7"/>
            <w:rFonts w:ascii="Times New Roman" w:hAnsi="Times New Roman" w:cs="Times New Roman"/>
            <w:sz w:val="28"/>
            <w:szCs w:val="28"/>
            <w:lang w:val="ru-RU"/>
          </w:rPr>
          <w:t>_.</w:t>
        </w:r>
        <w:r w:rsidRPr="00307434">
          <w:rPr>
            <w:rStyle w:val="a7"/>
            <w:rFonts w:ascii="Times New Roman" w:hAnsi="Times New Roman" w:cs="Times New Roman"/>
            <w:sz w:val="28"/>
            <w:szCs w:val="28"/>
          </w:rPr>
          <w:t>pdf</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Кізюн А., Телень В. Адаптивний туризм в Україні: проблеми та перспективи розвитку. </w:t>
      </w:r>
      <w:r w:rsidRPr="00307434">
        <w:rPr>
          <w:rFonts w:ascii="Times New Roman" w:hAnsi="Times New Roman" w:cs="Times New Roman"/>
          <w:sz w:val="28"/>
          <w:szCs w:val="28"/>
        </w:rPr>
        <w:t>Індустрія гостинності: стан, тенденції розвитку та перспективи галузі в умовах євроінтеграційних та військових викликів. ІІ-ий Міжнародний науковопрактичний форум. Львів: «Камула», 2024. С. 197-204</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lastRenderedPageBreak/>
        <w:t xml:space="preserve">Конвенція про права інвалідів. Прийнята Резолюцією 61/106 Генеральної Асамблеї ООН від 13 грудня 2006 року.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https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zakon</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rada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gov</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laws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show</w:t>
      </w:r>
      <w:r w:rsidRPr="00307434">
        <w:rPr>
          <w:rFonts w:ascii="Times New Roman" w:hAnsi="Times New Roman" w:cs="Times New Roman"/>
          <w:sz w:val="28"/>
          <w:szCs w:val="28"/>
          <w:lang w:val="ru-RU"/>
        </w:rPr>
        <w:t>/995_</w:t>
      </w:r>
      <w:r w:rsidRPr="00307434">
        <w:rPr>
          <w:rFonts w:ascii="Times New Roman" w:hAnsi="Times New Roman" w:cs="Times New Roman"/>
          <w:sz w:val="28"/>
          <w:szCs w:val="28"/>
        </w:rPr>
        <w:t>g</w:t>
      </w:r>
      <w:r w:rsidRPr="00307434">
        <w:rPr>
          <w:rFonts w:ascii="Times New Roman" w:hAnsi="Times New Roman" w:cs="Times New Roman"/>
          <w:sz w:val="28"/>
          <w:szCs w:val="28"/>
          <w:lang w:val="ru-RU"/>
        </w:rPr>
        <w:t>71#</w:t>
      </w:r>
      <w:r w:rsidRPr="00307434">
        <w:rPr>
          <w:rFonts w:ascii="Times New Roman" w:hAnsi="Times New Roman" w:cs="Times New Roman"/>
          <w:sz w:val="28"/>
          <w:szCs w:val="28"/>
        </w:rPr>
        <w:t>Text</w:t>
      </w:r>
      <w:r w:rsidRPr="00307434">
        <w:rPr>
          <w:rFonts w:ascii="Times New Roman" w:hAnsi="Times New Roman" w:cs="Times New Roman"/>
          <w:sz w:val="28"/>
          <w:szCs w:val="28"/>
          <w:lang w:val="ru-RU"/>
        </w:rPr>
        <w:t xml:space="preserve"> (дата звернення: 03.10.2022</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Краснокутська Ю.В., Леонов О.С. Особливості забезпечення інклюзії в туризмі. Молодий вчений. 2018. №11 (63). С. 1137-1142.</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Ладонько Л.С., Переверзєва А.В. Понятійно-термінологічні основи інклюзивного туризму як нового напряму розвитку регіональної економіки. Економіка та суспільство. 2021. Вип.28. </w:t>
      </w:r>
      <w:r w:rsidRPr="00307434">
        <w:rPr>
          <w:rFonts w:ascii="Times New Roman" w:hAnsi="Times New Roman" w:cs="Times New Roman"/>
          <w:sz w:val="28"/>
          <w:szCs w:val="28"/>
        </w:rPr>
        <w:t>DOI</w:t>
      </w:r>
      <w:r w:rsidRPr="00307434">
        <w:rPr>
          <w:rFonts w:ascii="Times New Roman" w:hAnsi="Times New Roman" w:cs="Times New Roman"/>
          <w:sz w:val="28"/>
          <w:szCs w:val="28"/>
          <w:lang w:val="ru-RU"/>
        </w:rPr>
        <w:t xml:space="preserve">: </w:t>
      </w:r>
      <w:hyperlink r:id="rId13"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doi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/10.32782/2524- 0072/2021-28-51</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Майже як у Відні: запровадження інклюзивних практик у локальному музеї: веб-сайт. </w:t>
      </w:r>
      <w:r w:rsidRPr="00307434">
        <w:rPr>
          <w:rFonts w:ascii="Times New Roman" w:hAnsi="Times New Roman" w:cs="Times New Roman"/>
          <w:sz w:val="28"/>
          <w:szCs w:val="28"/>
        </w:rPr>
        <w:t xml:space="preserve">URL: </w:t>
      </w:r>
      <w:hyperlink r:id="rId14" w:history="1">
        <w:r w:rsidRPr="00307434">
          <w:rPr>
            <w:rStyle w:val="a7"/>
            <w:rFonts w:ascii="Times New Roman" w:hAnsi="Times New Roman" w:cs="Times New Roman"/>
            <w:sz w:val="28"/>
            <w:szCs w:val="28"/>
          </w:rPr>
          <w:t>https://vgoru.org/post/majzhe-yak-u-vidni-zaprovadzhennyainklyuzivnih-praktik-ulokalnomu-muzeyi</w:t>
        </w:r>
      </w:hyperlink>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Матвійчук Л.Ю., Чепурда Л.М. Формування доступного середовища інклюзивного туризму. Економічний форум. 2020. №2. С. 74-80. 107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Моца А.А., Корінець Р.Я., Горюгова К.А. Перспективи розвитку туризму для людей з інвалідністю після закінчення російсько‐української війни. Академічні візії. 2024. Вип.33. </w:t>
      </w:r>
      <w:r w:rsidRPr="00307434">
        <w:rPr>
          <w:rFonts w:ascii="Times New Roman" w:hAnsi="Times New Roman" w:cs="Times New Roman"/>
          <w:sz w:val="28"/>
          <w:szCs w:val="28"/>
        </w:rPr>
        <w:t>DOI</w:t>
      </w:r>
      <w:r w:rsidRPr="00307434">
        <w:rPr>
          <w:rFonts w:ascii="Times New Roman" w:hAnsi="Times New Roman" w:cs="Times New Roman"/>
          <w:sz w:val="28"/>
          <w:szCs w:val="28"/>
          <w:lang w:val="ru-RU"/>
        </w:rPr>
        <w:t xml:space="preserve">: </w:t>
      </w:r>
      <w:hyperlink r:id="rId15"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doi</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/10.5281/</w:t>
        </w:r>
        <w:r w:rsidRPr="00307434">
          <w:rPr>
            <w:rStyle w:val="a7"/>
            <w:rFonts w:ascii="Times New Roman" w:hAnsi="Times New Roman" w:cs="Times New Roman"/>
            <w:sz w:val="28"/>
            <w:szCs w:val="28"/>
          </w:rPr>
          <w:t>zenodo</w:t>
        </w:r>
        <w:r w:rsidRPr="00307434">
          <w:rPr>
            <w:rStyle w:val="a7"/>
            <w:rFonts w:ascii="Times New Roman" w:hAnsi="Times New Roman" w:cs="Times New Roman"/>
            <w:sz w:val="28"/>
            <w:szCs w:val="28"/>
            <w:lang w:val="ru-RU"/>
          </w:rPr>
          <w:t>.13268295</w:t>
        </w:r>
      </w:hyperlink>
      <w:r w:rsidRPr="00307434">
        <w:rPr>
          <w:rFonts w:ascii="Times New Roman" w:hAnsi="Times New Roman" w:cs="Times New Roman"/>
          <w:sz w:val="28"/>
          <w:szCs w:val="28"/>
          <w:lang w:val="ru-RU"/>
        </w:rPr>
        <w:t>.</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На Житомирщині вдвічі зросла кількість людей, яким вперше встановили статус особи з інвалідністю. </w:t>
      </w:r>
      <w:hyperlink r:id="rId16" w:history="1">
        <w:r w:rsidRPr="00307434">
          <w:rPr>
            <w:rStyle w:val="a7"/>
            <w:rFonts w:ascii="Times New Roman" w:hAnsi="Times New Roman" w:cs="Times New Roman"/>
            <w:sz w:val="28"/>
            <w:szCs w:val="28"/>
          </w:rPr>
          <w:t>https://suspilne.media/zhytomyr/891415-na-zitomirsinivdvici-zrosla-kilkist-ludej-akim-vperse-vstanovili-status-osobi-z-invalidnistu/</w:t>
        </w:r>
      </w:hyperlink>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Національна Стратегія із створення безбар’єрного простору в Україні на період до 2030 року. № 366-2021-р затверджена розпорядженням КМУ від 14 квітня 2021 р. №366-р.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https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zakon</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rada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gov</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laws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show</w:t>
      </w:r>
      <w:r w:rsidRPr="00307434">
        <w:rPr>
          <w:rFonts w:ascii="Times New Roman" w:hAnsi="Times New Roman" w:cs="Times New Roman"/>
          <w:sz w:val="28"/>
          <w:szCs w:val="28"/>
          <w:lang w:val="ru-RU"/>
        </w:rPr>
        <w:t>/366-2021- %</w:t>
      </w:r>
      <w:r w:rsidRPr="00307434">
        <w:rPr>
          <w:rFonts w:ascii="Times New Roman" w:hAnsi="Times New Roman" w:cs="Times New Roman"/>
          <w:sz w:val="28"/>
          <w:szCs w:val="28"/>
        </w:rPr>
        <w:t>D</w:t>
      </w:r>
      <w:r w:rsidRPr="00307434">
        <w:rPr>
          <w:rFonts w:ascii="Times New Roman" w:hAnsi="Times New Roman" w:cs="Times New Roman"/>
          <w:sz w:val="28"/>
          <w:szCs w:val="28"/>
          <w:lang w:val="ru-RU"/>
        </w:rPr>
        <w:t>1%80#</w:t>
      </w:r>
      <w:r w:rsidRPr="00307434">
        <w:rPr>
          <w:rFonts w:ascii="Times New Roman" w:hAnsi="Times New Roman" w:cs="Times New Roman"/>
          <w:sz w:val="28"/>
          <w:szCs w:val="28"/>
        </w:rPr>
        <w:t>Text</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Оболенцева Л.В., Буцька Ю.В. Проблеми та перспективи розвитку інклюзивного туризму в Україні. Міжнародна науково-теоретична </w:t>
      </w:r>
      <w:r w:rsidRPr="00307434">
        <w:rPr>
          <w:rFonts w:ascii="Times New Roman" w:hAnsi="Times New Roman" w:cs="Times New Roman"/>
          <w:sz w:val="28"/>
          <w:szCs w:val="28"/>
          <w:lang w:val="ru-RU"/>
        </w:rPr>
        <w:lastRenderedPageBreak/>
        <w:t xml:space="preserve">інтернетконференція «Місто. Культура. Цивілізація: виклики сучасності», квітень 2021 р., м. Харків. С. 229-232.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Офіційний сайт Державної служби статистики України. </w:t>
      </w:r>
      <w:r w:rsidRPr="00307434">
        <w:rPr>
          <w:rFonts w:ascii="Times New Roman" w:hAnsi="Times New Roman" w:cs="Times New Roman"/>
          <w:sz w:val="28"/>
          <w:szCs w:val="28"/>
        </w:rPr>
        <w:t xml:space="preserve">URL: </w:t>
      </w:r>
      <w:hyperlink r:id="rId17" w:history="1">
        <w:r w:rsidRPr="00307434">
          <w:rPr>
            <w:rStyle w:val="a7"/>
            <w:rFonts w:ascii="Times New Roman" w:hAnsi="Times New Roman" w:cs="Times New Roman"/>
            <w:sz w:val="28"/>
            <w:szCs w:val="28"/>
          </w:rPr>
          <w:t>https://ukrstat.gov.ua/</w:t>
        </w:r>
      </w:hyperlink>
      <w:r w:rsidRPr="00307434">
        <w:rPr>
          <w:rFonts w:ascii="Times New Roman" w:hAnsi="Times New Roman" w:cs="Times New Roman"/>
          <w:sz w:val="28"/>
          <w:szCs w:val="28"/>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Павліха Н., Цимбалюк І., Савчук А. Сталий розвиток туризму та рекреації: сучасні виклики й перспективи для України: монографія Луцьк : Вежа-Друк, 2022. 211 с.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hyperlink r:id="rId18"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evnuir</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vnu</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edu</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bitstream</w:t>
        </w:r>
        <w:r w:rsidRPr="00307434">
          <w:rPr>
            <w:rStyle w:val="a7"/>
            <w:rFonts w:ascii="Times New Roman" w:hAnsi="Times New Roman" w:cs="Times New Roman"/>
            <w:sz w:val="28"/>
            <w:szCs w:val="28"/>
            <w:lang w:val="ru-RU"/>
          </w:rPr>
          <w:t>/123456789/20754/1/</w:t>
        </w:r>
        <w:r w:rsidRPr="00307434">
          <w:rPr>
            <w:rStyle w:val="a7"/>
            <w:rFonts w:ascii="Times New Roman" w:hAnsi="Times New Roman" w:cs="Times New Roman"/>
            <w:sz w:val="28"/>
            <w:szCs w:val="28"/>
          </w:rPr>
          <w:t>tyruzm</w:t>
        </w:r>
        <w:r w:rsidRPr="00307434">
          <w:rPr>
            <w:rStyle w:val="a7"/>
            <w:rFonts w:ascii="Times New Roman" w:hAnsi="Times New Roman" w:cs="Times New Roman"/>
            <w:sz w:val="28"/>
            <w:szCs w:val="28"/>
            <w:lang w:val="ru-RU"/>
          </w:rPr>
          <w:t>_2022.</w:t>
        </w:r>
        <w:r w:rsidRPr="00307434">
          <w:rPr>
            <w:rStyle w:val="a7"/>
            <w:rFonts w:ascii="Times New Roman" w:hAnsi="Times New Roman" w:cs="Times New Roman"/>
            <w:sz w:val="28"/>
            <w:szCs w:val="28"/>
          </w:rPr>
          <w:t>pdf</w:t>
        </w:r>
      </w:hyperlink>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Поколодна М.М., Корнєєва С.Г., Коваленко Д.В. Особливості організації та проведення екскурсій для осіб з обмеженими можливостями. Вісник ХНУ імені В.Н. Каразіна. Серія «Міжнародні економічні відносини. Економіка. Країнознавство. Туризм». 2019. Вип.10. С. 209-218.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Працевлаштування людей з інвалідністю. Практичний посібник для роботодавців.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hyperlink r:id="rId19" w:history="1">
        <w:r w:rsidRPr="00307434">
          <w:rPr>
            <w:rStyle w:val="a7"/>
            <w:rFonts w:ascii="Times New Roman" w:hAnsi="Times New Roman" w:cs="Times New Roman"/>
            <w:sz w:val="28"/>
            <w:szCs w:val="28"/>
          </w:rPr>
          <w:t>https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pwd</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employers</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org</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ua</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book</w:t>
        </w:r>
        <w:r w:rsidRPr="00307434">
          <w:rPr>
            <w:rStyle w:val="a7"/>
            <w:rFonts w:ascii="Times New Roman" w:hAnsi="Times New Roman" w:cs="Times New Roman"/>
            <w:sz w:val="28"/>
            <w:szCs w:val="28"/>
            <w:lang w:val="ru-RU"/>
          </w:rPr>
          <w:t>/</w:t>
        </w:r>
        <w:r w:rsidRPr="00307434">
          <w:rPr>
            <w:rStyle w:val="a7"/>
            <w:rFonts w:ascii="Times New Roman" w:hAnsi="Times New Roman" w:cs="Times New Roman"/>
            <w:sz w:val="28"/>
            <w:szCs w:val="28"/>
          </w:rPr>
          <w:t>download</w:t>
        </w:r>
      </w:hyperlink>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Про туризм: Закон України від 15 вересня 1995 р. № 324/95-ВР / Верховна Рада України. </w:t>
      </w:r>
      <w:r w:rsidRPr="00307434">
        <w:rPr>
          <w:rFonts w:ascii="Times New Roman" w:hAnsi="Times New Roman" w:cs="Times New Roman"/>
          <w:sz w:val="28"/>
          <w:szCs w:val="28"/>
        </w:rPr>
        <w:t xml:space="preserve">URL: </w:t>
      </w:r>
      <w:hyperlink r:id="rId20" w:anchor="Text" w:history="1">
        <w:r w:rsidRPr="00307434">
          <w:rPr>
            <w:rStyle w:val="a7"/>
            <w:rFonts w:ascii="Times New Roman" w:hAnsi="Times New Roman" w:cs="Times New Roman"/>
            <w:sz w:val="28"/>
            <w:szCs w:val="28"/>
          </w:rPr>
          <w:t>https://zakon.rada.gov.ua/laws/show/324/95-вр#Text</w:t>
        </w:r>
      </w:hyperlink>
      <w:r w:rsidRPr="00307434">
        <w:rPr>
          <w:rFonts w:ascii="Times New Roman" w:hAnsi="Times New Roman" w:cs="Times New Roman"/>
          <w:sz w:val="28"/>
          <w:szCs w:val="28"/>
        </w:rPr>
        <w:t>.</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Радіонова О. М. Сучасні арт-об’єкти та інклюзивний туризм: діалектика співвідношень. </w:t>
      </w:r>
      <w:r w:rsidRPr="00307434">
        <w:rPr>
          <w:rFonts w:ascii="Times New Roman" w:hAnsi="Times New Roman" w:cs="Times New Roman"/>
          <w:sz w:val="28"/>
          <w:szCs w:val="28"/>
        </w:rPr>
        <w:t>URL</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http</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www</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economyandsociety</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in</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journal</w:t>
      </w:r>
      <w:r w:rsidRPr="00307434">
        <w:rPr>
          <w:rFonts w:ascii="Times New Roman" w:hAnsi="Times New Roman" w:cs="Times New Roman"/>
          <w:sz w:val="28"/>
          <w:szCs w:val="28"/>
          <w:lang w:val="ru-RU"/>
        </w:rPr>
        <w:t>/18_</w:t>
      </w:r>
      <w:r w:rsidRPr="00307434">
        <w:rPr>
          <w:rFonts w:ascii="Times New Roman" w:hAnsi="Times New Roman" w:cs="Times New Roman"/>
          <w:sz w:val="28"/>
          <w:szCs w:val="28"/>
        </w:rPr>
        <w:t>ukr</w:t>
      </w:r>
      <w:r w:rsidRPr="00307434">
        <w:rPr>
          <w:rFonts w:ascii="Times New Roman" w:hAnsi="Times New Roman" w:cs="Times New Roman"/>
          <w:sz w:val="28"/>
          <w:szCs w:val="28"/>
          <w:lang w:val="ru-RU"/>
        </w:rPr>
        <w:t>/96.</w:t>
      </w:r>
      <w:r w:rsidRPr="00307434">
        <w:rPr>
          <w:rFonts w:ascii="Times New Roman" w:hAnsi="Times New Roman" w:cs="Times New Roman"/>
          <w:sz w:val="28"/>
          <w:szCs w:val="28"/>
        </w:rPr>
        <w:t>pdf</w:t>
      </w:r>
      <w:r w:rsidRPr="00307434">
        <w:rPr>
          <w:rFonts w:ascii="Times New Roman" w:hAnsi="Times New Roman" w:cs="Times New Roman"/>
          <w:sz w:val="28"/>
          <w:szCs w:val="28"/>
          <w:lang w:val="ru-RU"/>
        </w:rPr>
        <w:t xml:space="preserve"> 108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Результати моніторингу за ступенем безбар’єрності об’єктів фізичного оточення і послуг для осіб з інвалідністю за 2024 рік.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Рейтинги міст України дев’яте муніципальне опитування </w:t>
      </w:r>
      <w:r w:rsidRPr="00307434">
        <w:rPr>
          <w:rFonts w:ascii="Times New Roman" w:hAnsi="Times New Roman" w:cs="Times New Roman"/>
          <w:sz w:val="28"/>
          <w:szCs w:val="28"/>
        </w:rPr>
        <w:t>IRI</w:t>
      </w:r>
      <w:r w:rsidRPr="00307434">
        <w:rPr>
          <w:rFonts w:ascii="Times New Roman" w:hAnsi="Times New Roman" w:cs="Times New Roman"/>
          <w:sz w:val="28"/>
          <w:szCs w:val="28"/>
          <w:lang w:val="ru-RU"/>
        </w:rPr>
        <w:t xml:space="preserve"> </w:t>
      </w:r>
      <w:r w:rsidRPr="00307434">
        <w:rPr>
          <w:rFonts w:ascii="Times New Roman" w:hAnsi="Times New Roman" w:cs="Times New Roman"/>
          <w:sz w:val="28"/>
          <w:szCs w:val="28"/>
        </w:rPr>
        <w:t>https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iri</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org</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sites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default</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files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surveys</w:t>
      </w:r>
      <w:r w:rsidRPr="00307434">
        <w:rPr>
          <w:rFonts w:ascii="Times New Roman" w:hAnsi="Times New Roman" w:cs="Times New Roman"/>
          <w:sz w:val="28"/>
          <w:szCs w:val="28"/>
          <w:lang w:val="ru-RU"/>
        </w:rPr>
        <w:t>/</w:t>
      </w:r>
      <w:r w:rsidRPr="00307434">
        <w:rPr>
          <w:rFonts w:ascii="Times New Roman" w:hAnsi="Times New Roman" w:cs="Times New Roman"/>
          <w:sz w:val="28"/>
          <w:szCs w:val="28"/>
        </w:rPr>
        <w:t>Ninth</w:t>
      </w:r>
      <w:r w:rsidRPr="00307434">
        <w:rPr>
          <w:rFonts w:ascii="Times New Roman" w:hAnsi="Times New Roman" w:cs="Times New Roman"/>
          <w:sz w:val="28"/>
          <w:szCs w:val="28"/>
          <w:lang w:val="ru-RU"/>
        </w:rPr>
        <w:t>_</w:t>
      </w:r>
      <w:r w:rsidRPr="00307434">
        <w:rPr>
          <w:rFonts w:ascii="Times New Roman" w:hAnsi="Times New Roman" w:cs="Times New Roman"/>
          <w:sz w:val="28"/>
          <w:szCs w:val="28"/>
        </w:rPr>
        <w:t>Municipal</w:t>
      </w:r>
      <w:r w:rsidRPr="00307434">
        <w:rPr>
          <w:rFonts w:ascii="Times New Roman" w:hAnsi="Times New Roman" w:cs="Times New Roman"/>
          <w:sz w:val="28"/>
          <w:szCs w:val="28"/>
          <w:lang w:val="ru-RU"/>
        </w:rPr>
        <w:t>%20</w:t>
      </w:r>
      <w:r w:rsidRPr="00307434">
        <w:rPr>
          <w:rFonts w:ascii="Times New Roman" w:hAnsi="Times New Roman" w:cs="Times New Roman"/>
          <w:sz w:val="28"/>
          <w:szCs w:val="28"/>
        </w:rPr>
        <w:t>survey</w:t>
      </w:r>
      <w:r w:rsidRPr="00307434">
        <w:rPr>
          <w:rFonts w:ascii="Times New Roman" w:hAnsi="Times New Roman" w:cs="Times New Roman"/>
          <w:sz w:val="28"/>
          <w:szCs w:val="28"/>
          <w:lang w:val="ru-RU"/>
        </w:rPr>
        <w:t>_</w:t>
      </w:r>
      <w:r w:rsidRPr="00307434">
        <w:rPr>
          <w:rFonts w:ascii="Times New Roman" w:hAnsi="Times New Roman" w:cs="Times New Roman"/>
          <w:sz w:val="28"/>
          <w:szCs w:val="28"/>
        </w:rPr>
        <w:t>May</w:t>
      </w:r>
      <w:r w:rsidRPr="00307434">
        <w:rPr>
          <w:rFonts w:ascii="Times New Roman" w:hAnsi="Times New Roman" w:cs="Times New Roman"/>
          <w:sz w:val="28"/>
          <w:szCs w:val="28"/>
          <w:lang w:val="ru-RU"/>
        </w:rPr>
        <w:t>%202024 _</w:t>
      </w:r>
      <w:r w:rsidRPr="00307434">
        <w:rPr>
          <w:rFonts w:ascii="Times New Roman" w:hAnsi="Times New Roman" w:cs="Times New Roman"/>
          <w:sz w:val="28"/>
          <w:szCs w:val="28"/>
        </w:rPr>
        <w:t>UA</w:t>
      </w:r>
      <w:r w:rsidRPr="00307434">
        <w:rPr>
          <w:rFonts w:ascii="Times New Roman" w:hAnsi="Times New Roman" w:cs="Times New Roman"/>
          <w:sz w:val="28"/>
          <w:szCs w:val="28"/>
          <w:lang w:val="ru-RU"/>
        </w:rPr>
        <w:t>_</w:t>
      </w:r>
      <w:r w:rsidRPr="00307434">
        <w:rPr>
          <w:rFonts w:ascii="Times New Roman" w:hAnsi="Times New Roman" w:cs="Times New Roman"/>
          <w:sz w:val="28"/>
          <w:szCs w:val="28"/>
        </w:rPr>
        <w:t>graphs</w:t>
      </w:r>
      <w:r w:rsidRPr="00307434">
        <w:rPr>
          <w:rFonts w:ascii="Times New Roman" w:hAnsi="Times New Roman" w:cs="Times New Roman"/>
          <w:sz w:val="28"/>
          <w:szCs w:val="28"/>
          <w:lang w:val="ru-RU"/>
        </w:rPr>
        <w:t>%20%281%29.</w:t>
      </w:r>
      <w:r w:rsidRPr="00307434">
        <w:rPr>
          <w:rFonts w:ascii="Times New Roman" w:hAnsi="Times New Roman" w:cs="Times New Roman"/>
          <w:sz w:val="28"/>
          <w:szCs w:val="28"/>
        </w:rPr>
        <w:t>pdf</w:t>
      </w:r>
      <w:r w:rsidRPr="00307434">
        <w:rPr>
          <w:rFonts w:ascii="Times New Roman" w:hAnsi="Times New Roman" w:cs="Times New Roman"/>
          <w:sz w:val="28"/>
          <w:szCs w:val="28"/>
          <w:lang w:val="ru-RU"/>
        </w:rPr>
        <w:t xml:space="preserve">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lang w:val="ru-RU"/>
        </w:rPr>
        <w:t xml:space="preserve">Слатвінська Л. А. Перспективи розвитку інклюзивного туризму в Україні. Державне управління: удосконалення та розвиток. </w:t>
      </w:r>
      <w:r w:rsidRPr="00307434">
        <w:rPr>
          <w:rFonts w:ascii="Times New Roman" w:hAnsi="Times New Roman" w:cs="Times New Roman"/>
          <w:sz w:val="28"/>
          <w:szCs w:val="28"/>
        </w:rPr>
        <w:t xml:space="preserve">2020. № 5. URL: http://www.dy.nayka.com.ua/?op=1&amp;z=1684. DOI: 10.32702/2307-2156-2020.5.59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lastRenderedPageBreak/>
        <w:t xml:space="preserve">Хрущ Ю.М., Іванова В.М., Медведський Р.С. Туризм для інвалідів: сучасні підходи до визначення поняття. Науковий вісник Херсонського державного університету, 2017. №6. С. 206-211. </w:t>
      </w:r>
    </w:p>
    <w:p w:rsidR="00D976E9"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Черевко О.В., Бєлоусова Н.В., Головчук Ю.О. Оцінка доцільності використання методики прогнозування регіонального економічного розвитку інклюзивного туризму. Актуальні проблеми економіки. №2 (236), 2021. С. 4-11. 109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Чупіна К.О. Аналіз розвитку інклюзивного туризму закордоном. Вісник ХНУ імені В.Н. Каразіна. Серія «Міжнародні економічні відносини. Економіка. Країнознавство. Туризм». 2020. Вип.11. С. 121-127.</w:t>
      </w:r>
    </w:p>
    <w:p w:rsidR="00D976E9" w:rsidRPr="00D976E9" w:rsidRDefault="00D976E9" w:rsidP="00D976E9">
      <w:pPr>
        <w:pStyle w:val="a6"/>
        <w:numPr>
          <w:ilvl w:val="0"/>
          <w:numId w:val="1"/>
        </w:numPr>
        <w:spacing w:after="0" w:line="360" w:lineRule="auto"/>
        <w:ind w:left="0" w:firstLine="709"/>
        <w:jc w:val="both"/>
        <w:rPr>
          <w:rFonts w:ascii="Times New Roman" w:hAnsi="Times New Roman" w:cs="Times New Roman"/>
          <w:sz w:val="28"/>
          <w:szCs w:val="28"/>
          <w:lang w:val="ru-RU"/>
        </w:rPr>
      </w:pPr>
      <w:r w:rsidRPr="00307434">
        <w:rPr>
          <w:rFonts w:ascii="Times New Roman" w:hAnsi="Times New Roman" w:cs="Times New Roman"/>
          <w:sz w:val="28"/>
          <w:szCs w:val="28"/>
          <w:lang w:val="ru-RU"/>
        </w:rPr>
        <w:t xml:space="preserve">політехніки. Львів. 2021. </w:t>
      </w:r>
      <w:r w:rsidRPr="00D976E9">
        <w:rPr>
          <w:rFonts w:ascii="Times New Roman" w:hAnsi="Times New Roman" w:cs="Times New Roman"/>
          <w:sz w:val="28"/>
          <w:szCs w:val="28"/>
          <w:lang w:val="ru-RU"/>
        </w:rPr>
        <w:t xml:space="preserve">111 </w:t>
      </w:r>
      <w:r w:rsidRPr="00307434">
        <w:rPr>
          <w:rFonts w:ascii="Times New Roman" w:hAnsi="Times New Roman" w:cs="Times New Roman"/>
          <w:sz w:val="28"/>
          <w:szCs w:val="28"/>
          <w:lang w:val="ru-RU"/>
        </w:rPr>
        <w:t>с</w:t>
      </w:r>
      <w:r w:rsidRPr="00D976E9">
        <w:rPr>
          <w:rFonts w:ascii="Times New Roman" w:hAnsi="Times New Roman" w:cs="Times New Roman"/>
          <w:sz w:val="28"/>
          <w:szCs w:val="28"/>
          <w:lang w:val="ru-RU"/>
        </w:rPr>
        <w:t xml:space="preserve">. </w:t>
      </w:r>
      <w:r w:rsidRPr="00307434">
        <w:rPr>
          <w:rFonts w:ascii="Times New Roman" w:hAnsi="Times New Roman" w:cs="Times New Roman"/>
          <w:sz w:val="28"/>
          <w:szCs w:val="28"/>
        </w:rPr>
        <w:t>URL</w:t>
      </w:r>
      <w:r w:rsidRPr="00D976E9">
        <w:rPr>
          <w:rFonts w:ascii="Times New Roman" w:hAnsi="Times New Roman" w:cs="Times New Roman"/>
          <w:sz w:val="28"/>
          <w:szCs w:val="28"/>
          <w:lang w:val="ru-RU"/>
        </w:rPr>
        <w:t xml:space="preserve">: </w:t>
      </w:r>
      <w:r w:rsidRPr="00307434">
        <w:rPr>
          <w:rFonts w:ascii="Times New Roman" w:hAnsi="Times New Roman" w:cs="Times New Roman"/>
          <w:sz w:val="28"/>
          <w:szCs w:val="28"/>
        </w:rPr>
        <w:t>https</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lart</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lviv</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ua</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user</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files</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Posibnyk</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Jakzajmatysia</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dostupnym</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turyzmom</w:t>
      </w:r>
      <w:r w:rsidRPr="00D976E9">
        <w:rPr>
          <w:rFonts w:ascii="Times New Roman" w:hAnsi="Times New Roman" w:cs="Times New Roman"/>
          <w:sz w:val="28"/>
          <w:szCs w:val="28"/>
          <w:lang w:val="ru-RU"/>
        </w:rPr>
        <w:t>.</w:t>
      </w:r>
      <w:r w:rsidRPr="00307434">
        <w:rPr>
          <w:rFonts w:ascii="Times New Roman" w:hAnsi="Times New Roman" w:cs="Times New Roman"/>
          <w:sz w:val="28"/>
          <w:szCs w:val="28"/>
        </w:rPr>
        <w:t>pdf</w:t>
      </w:r>
      <w:r w:rsidRPr="00D976E9">
        <w:rPr>
          <w:rFonts w:ascii="Times New Roman" w:hAnsi="Times New Roman" w:cs="Times New Roman"/>
          <w:sz w:val="28"/>
          <w:szCs w:val="28"/>
          <w:lang w:val="ru-RU"/>
        </w:rPr>
        <w:t xml:space="preserve"> 44. </w:t>
      </w:r>
      <w:r w:rsidRPr="00307434">
        <w:rPr>
          <w:rFonts w:ascii="Times New Roman" w:hAnsi="Times New Roman" w:cs="Times New Roman"/>
          <w:sz w:val="28"/>
          <w:szCs w:val="28"/>
          <w:lang w:val="ru-RU"/>
        </w:rPr>
        <w:t xml:space="preserve">Яріко М. О. Філософія інклюзивного туризму. </w:t>
      </w:r>
      <w:r w:rsidRPr="00D976E9">
        <w:rPr>
          <w:rFonts w:ascii="Times New Roman" w:hAnsi="Times New Roman" w:cs="Times New Roman"/>
          <w:sz w:val="28"/>
          <w:szCs w:val="28"/>
          <w:lang w:val="ru-RU"/>
        </w:rPr>
        <w:t xml:space="preserve">Культура України. 2017. Випуск 58. С. 119-128. </w:t>
      </w:r>
    </w:p>
    <w:p w:rsidR="00D976E9" w:rsidRPr="00307434" w:rsidRDefault="00D976E9" w:rsidP="00D976E9">
      <w:pPr>
        <w:pStyle w:val="a6"/>
        <w:numPr>
          <w:ilvl w:val="0"/>
          <w:numId w:val="1"/>
        </w:numPr>
        <w:spacing w:after="0" w:line="360" w:lineRule="auto"/>
        <w:ind w:left="0" w:firstLine="709"/>
        <w:jc w:val="both"/>
        <w:rPr>
          <w:rFonts w:ascii="Times New Roman" w:hAnsi="Times New Roman" w:cs="Times New Roman"/>
          <w:sz w:val="28"/>
          <w:szCs w:val="28"/>
        </w:rPr>
      </w:pPr>
      <w:r w:rsidRPr="00307434">
        <w:rPr>
          <w:rFonts w:ascii="Times New Roman" w:hAnsi="Times New Roman" w:cs="Times New Roman"/>
          <w:sz w:val="28"/>
          <w:szCs w:val="28"/>
        </w:rPr>
        <w:t>Eurostat (2024). Retrieved from https://ec.europa.eu/eurostat/data/database 46. URL: https://dostupno.ua/</w:t>
      </w:r>
    </w:p>
    <w:p w:rsidR="00D976E9" w:rsidRPr="005E27AE" w:rsidRDefault="00D976E9">
      <w:pPr>
        <w:rPr>
          <w:lang w:val="ru-RU"/>
        </w:rPr>
      </w:pPr>
      <w:bookmarkStart w:id="0" w:name="_GoBack"/>
      <w:bookmarkEnd w:id="0"/>
    </w:p>
    <w:sectPr w:rsidR="00D976E9" w:rsidRPr="005E27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1477EB0"/>
    <w:multiLevelType w:val="hybridMultilevel"/>
    <w:tmpl w:val="F85EF59A"/>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7AE"/>
    <w:rsid w:val="004A42B9"/>
    <w:rsid w:val="005E27AE"/>
    <w:rsid w:val="00D976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FF5C32-AA38-4202-98BD-D0360123D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27AE"/>
    <w:rPr>
      <w:lang w:val="en-US"/>
    </w:rPr>
  </w:style>
  <w:style w:type="paragraph" w:styleId="3">
    <w:name w:val="heading 3"/>
    <w:basedOn w:val="a"/>
    <w:link w:val="30"/>
    <w:uiPriority w:val="9"/>
    <w:qFormat/>
    <w:rsid w:val="005E27A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E27AE"/>
    <w:rPr>
      <w:rFonts w:ascii="Times New Roman" w:eastAsia="Times New Roman" w:hAnsi="Times New Roman" w:cs="Times New Roman"/>
      <w:b/>
      <w:bCs/>
      <w:sz w:val="27"/>
      <w:szCs w:val="27"/>
      <w:lang w:val="en-US"/>
    </w:rPr>
  </w:style>
  <w:style w:type="character" w:styleId="a3">
    <w:name w:val="Strong"/>
    <w:basedOn w:val="a0"/>
    <w:uiPriority w:val="22"/>
    <w:qFormat/>
    <w:rsid w:val="005E27AE"/>
    <w:rPr>
      <w:b/>
      <w:bCs/>
    </w:rPr>
  </w:style>
  <w:style w:type="paragraph" w:styleId="a4">
    <w:name w:val="Normal (Web)"/>
    <w:basedOn w:val="a"/>
    <w:uiPriority w:val="99"/>
    <w:unhideWhenUsed/>
    <w:rsid w:val="005E27AE"/>
    <w:pPr>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uiPriority w:val="39"/>
    <w:rsid w:val="005E27A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D976E9"/>
    <w:pPr>
      <w:ind w:left="720"/>
      <w:contextualSpacing/>
    </w:pPr>
  </w:style>
  <w:style w:type="character" w:styleId="a7">
    <w:name w:val="Hyperlink"/>
    <w:basedOn w:val="a0"/>
    <w:uiPriority w:val="99"/>
    <w:unhideWhenUsed/>
    <w:rsid w:val="00D976E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nas.nbuv.gov.ua/article/UJRN-0000934384%20106" TargetMode="External"/><Relationship Id="rId13" Type="http://schemas.openxmlformats.org/officeDocument/2006/relationships/hyperlink" Target="https://doi.org/10.32782/2524-%200072/2021-28-51" TargetMode="External"/><Relationship Id="rId18" Type="http://schemas.openxmlformats.org/officeDocument/2006/relationships/hyperlink" Target="https://evnuir.vnu.edu.ua/bitstream/123456789/20754/1/tyruzm_2022.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nv.ua/ukr/ukraine/events/invalidnist-u-2023-roci-otrimali-ponad230-tis-lyudey-v-ukrajini-50460199.html" TargetMode="External"/><Relationship Id="rId12" Type="http://schemas.openxmlformats.org/officeDocument/2006/relationships/hyperlink" Target="https://www.sgpinfo.org.ua/sites/default/files/pdf/inklyuzyvnyy_turyzm_.pdf" TargetMode="External"/><Relationship Id="rId17" Type="http://schemas.openxmlformats.org/officeDocument/2006/relationships/hyperlink" Target="https://ukrstat.gov.ua/" TargetMode="External"/><Relationship Id="rId2" Type="http://schemas.openxmlformats.org/officeDocument/2006/relationships/styles" Target="styles.xml"/><Relationship Id="rId16" Type="http://schemas.openxmlformats.org/officeDocument/2006/relationships/hyperlink" Target="https://suspilne.media/zhytomyr/891415-na-zitomirsinivdvici-zrosla-kilkist-ludej-akim-vperse-vstanovili-status-osobi-z-invalidnistu/" TargetMode="External"/><Relationship Id="rId20" Type="http://schemas.openxmlformats.org/officeDocument/2006/relationships/hyperlink" Target="https://zakon.rada.gov.ua/laws/show/324/95-&#1074;&#1088;" TargetMode="External"/><Relationship Id="rId1" Type="http://schemas.openxmlformats.org/officeDocument/2006/relationships/numbering" Target="numbering.xml"/><Relationship Id="rId6" Type="http://schemas.openxmlformats.org/officeDocument/2006/relationships/hyperlink" Target="https://doi.org/10.32782/2524-0072/2022-43-3" TargetMode="External"/><Relationship Id="rId11" Type="http://schemas.openxmlformats.org/officeDocument/2006/relationships/hyperlink" Target="https://naiu.org.ua/inklyuzyvnyj-turyzm-yakkompleksnyj-pidhid-dlya-stvorennya-spryyatlyvogo-suspilnogo-seredovyshha/" TargetMode="External"/><Relationship Id="rId5" Type="http://schemas.openxmlformats.org/officeDocument/2006/relationships/hyperlink" Target="https://zelena.org.ua/sites/default/files/posibnyk_inklyuzyvnyy_turyzm.pdf" TargetMode="External"/><Relationship Id="rId15" Type="http://schemas.openxmlformats.org/officeDocument/2006/relationships/hyperlink" Target="https://doi.org/10.5281/zenodo.13268295" TargetMode="External"/><Relationship Id="rId10" Type="http://schemas.openxmlformats.org/officeDocument/2006/relationships/hyperlink" Target="https://dbn.co.ua/load/normativy/dbn/dbn_v_2_2_40/1-1-0-1832" TargetMode="External"/><Relationship Id="rId19" Type="http://schemas.openxmlformats.org/officeDocument/2006/relationships/hyperlink" Target="https://pwd.employers.org.ua/ua/book/download" TargetMode="External"/><Relationship Id="rId4" Type="http://schemas.openxmlformats.org/officeDocument/2006/relationships/webSettings" Target="webSettings.xml"/><Relationship Id="rId9" Type="http://schemas.openxmlformats.org/officeDocument/2006/relationships/hyperlink" Target="https://doi.org/10.31891/dsim-2024-6(14)" TargetMode="External"/><Relationship Id="rId14" Type="http://schemas.openxmlformats.org/officeDocument/2006/relationships/hyperlink" Target="https://vgoru.org/post/majzhe-yak-u-vidni-zaprovadzhennyainklyuzivnih-praktik-ulokalnomu-muzeyi"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2772</Words>
  <Characters>15805</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2025-10-06T11:40:00Z</dcterms:created>
  <dcterms:modified xsi:type="dcterms:W3CDTF">2025-10-06T11:41:00Z</dcterms:modified>
</cp:coreProperties>
</file>