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2C77" w:rsidRDefault="00B3541B">
      <w:pPr>
        <w:spacing w:before="53"/>
        <w:ind w:right="227"/>
        <w:jc w:val="right"/>
        <w:rPr>
          <w:rFonts w:ascii="Consolas"/>
          <w:sz w:val="16"/>
        </w:rPr>
      </w:pPr>
      <w:r>
        <w:rPr>
          <w:rFonts w:ascii="Consolas"/>
          <w:spacing w:val="-10"/>
          <w:sz w:val="16"/>
        </w:rPr>
        <w:t>2</w:t>
      </w:r>
    </w:p>
    <w:p w:rsidR="00192C77" w:rsidRDefault="00192C77">
      <w:pPr>
        <w:pStyle w:val="a3"/>
        <w:spacing w:before="106"/>
        <w:ind w:left="0"/>
        <w:jc w:val="left"/>
        <w:rPr>
          <w:rFonts w:ascii="Consolas"/>
          <w:sz w:val="16"/>
        </w:rPr>
      </w:pPr>
    </w:p>
    <w:p w:rsidR="00192C77" w:rsidRDefault="00B3541B">
      <w:pPr>
        <w:pStyle w:val="a3"/>
        <w:tabs>
          <w:tab w:val="left" w:pos="9483"/>
        </w:tabs>
        <w:spacing w:before="1"/>
        <w:ind w:left="71"/>
        <w:jc w:val="center"/>
      </w:pPr>
      <w:r>
        <w:rPr>
          <w:spacing w:val="75"/>
          <w:w w:val="150"/>
          <w:u w:val="single"/>
        </w:rPr>
        <w:t xml:space="preserve"> </w:t>
      </w:r>
      <w:r>
        <w:rPr>
          <w:u w:val="single"/>
        </w:rPr>
        <w:t>ОДЕСЬКИЙ</w:t>
      </w:r>
      <w:r>
        <w:rPr>
          <w:spacing w:val="-4"/>
          <w:u w:val="single"/>
        </w:rPr>
        <w:t xml:space="preserve"> </w:t>
      </w:r>
      <w:r>
        <w:rPr>
          <w:u w:val="single"/>
        </w:rPr>
        <w:t>НАЦІОНАЛЬНИЙ</w:t>
      </w:r>
      <w:r>
        <w:rPr>
          <w:spacing w:val="-8"/>
          <w:u w:val="single"/>
        </w:rPr>
        <w:t xml:space="preserve"> </w:t>
      </w:r>
      <w:r>
        <w:rPr>
          <w:u w:val="single"/>
        </w:rPr>
        <w:t>УНІВЕРСИТЕТ</w:t>
      </w:r>
      <w:r>
        <w:rPr>
          <w:spacing w:val="-4"/>
          <w:u w:val="single"/>
        </w:rPr>
        <w:t xml:space="preserve"> </w:t>
      </w:r>
      <w:r>
        <w:rPr>
          <w:u w:val="single"/>
        </w:rPr>
        <w:t>ІМЕНІ</w:t>
      </w:r>
      <w:r>
        <w:rPr>
          <w:spacing w:val="-5"/>
          <w:u w:val="single"/>
        </w:rPr>
        <w:t xml:space="preserve"> </w:t>
      </w:r>
      <w:r>
        <w:rPr>
          <w:u w:val="single"/>
        </w:rPr>
        <w:t>І.</w:t>
      </w:r>
      <w:r>
        <w:rPr>
          <w:spacing w:val="-6"/>
          <w:u w:val="single"/>
        </w:rPr>
        <w:t xml:space="preserve"> </w:t>
      </w:r>
      <w:r>
        <w:rPr>
          <w:u w:val="single"/>
        </w:rPr>
        <w:t>І.</w:t>
      </w:r>
      <w:r>
        <w:rPr>
          <w:spacing w:val="-5"/>
          <w:u w:val="single"/>
        </w:rPr>
        <w:t xml:space="preserve"> </w:t>
      </w:r>
      <w:r>
        <w:rPr>
          <w:spacing w:val="-2"/>
          <w:u w:val="single"/>
        </w:rPr>
        <w:t>МЕЧНИКОВА</w:t>
      </w:r>
      <w:r>
        <w:rPr>
          <w:u w:val="single"/>
        </w:rPr>
        <w:tab/>
      </w:r>
    </w:p>
    <w:p w:rsidR="00192C77" w:rsidRDefault="00B3541B">
      <w:pPr>
        <w:pStyle w:val="a3"/>
        <w:spacing w:before="268"/>
        <w:ind w:left="69"/>
        <w:jc w:val="center"/>
      </w:pPr>
      <w:r>
        <w:t>Факультет</w:t>
      </w:r>
      <w:r>
        <w:rPr>
          <w:spacing w:val="-9"/>
        </w:rPr>
        <w:t xml:space="preserve"> </w:t>
      </w:r>
      <w:r>
        <w:t>психології</w:t>
      </w:r>
      <w:r>
        <w:rPr>
          <w:spacing w:val="-6"/>
        </w:rPr>
        <w:t xml:space="preserve"> </w:t>
      </w:r>
      <w:r>
        <w:t>та</w:t>
      </w:r>
      <w:r>
        <w:rPr>
          <w:spacing w:val="-7"/>
        </w:rPr>
        <w:t xml:space="preserve"> </w:t>
      </w:r>
      <w:r>
        <w:t>соціальної</w:t>
      </w:r>
      <w:r>
        <w:rPr>
          <w:spacing w:val="-6"/>
        </w:rPr>
        <w:t xml:space="preserve"> </w:t>
      </w:r>
      <w:r>
        <w:rPr>
          <w:spacing w:val="-2"/>
        </w:rPr>
        <w:t>роботи</w:t>
      </w:r>
    </w:p>
    <w:p w:rsidR="00192C77" w:rsidRDefault="00B3541B">
      <w:pPr>
        <w:pStyle w:val="a3"/>
        <w:tabs>
          <w:tab w:val="left" w:pos="1010"/>
          <w:tab w:val="left" w:pos="9483"/>
        </w:tabs>
        <w:spacing w:before="240"/>
        <w:ind w:left="71"/>
        <w:jc w:val="center"/>
      </w:pPr>
      <w:r>
        <w:rPr>
          <w:u w:val="single"/>
        </w:rPr>
        <w:tab/>
        <w:t>кафедра</w:t>
      </w:r>
      <w:r>
        <w:rPr>
          <w:spacing w:val="-9"/>
          <w:u w:val="single"/>
        </w:rPr>
        <w:t xml:space="preserve"> </w:t>
      </w:r>
      <w:r>
        <w:rPr>
          <w:u w:val="single"/>
        </w:rPr>
        <w:t>загальної</w:t>
      </w:r>
      <w:r>
        <w:rPr>
          <w:spacing w:val="-10"/>
          <w:u w:val="single"/>
        </w:rPr>
        <w:t xml:space="preserve"> </w:t>
      </w:r>
      <w:r>
        <w:rPr>
          <w:u w:val="single"/>
        </w:rPr>
        <w:t>психології</w:t>
      </w:r>
      <w:r>
        <w:rPr>
          <w:spacing w:val="-5"/>
          <w:u w:val="single"/>
        </w:rPr>
        <w:t xml:space="preserve"> </w:t>
      </w:r>
      <w:r>
        <w:rPr>
          <w:u w:val="single"/>
        </w:rPr>
        <w:t>і</w:t>
      </w:r>
      <w:r>
        <w:rPr>
          <w:spacing w:val="-10"/>
          <w:u w:val="single"/>
        </w:rPr>
        <w:t xml:space="preserve"> </w:t>
      </w:r>
      <w:r>
        <w:rPr>
          <w:u w:val="single"/>
        </w:rPr>
        <w:t>психологічного</w:t>
      </w:r>
      <w:r>
        <w:rPr>
          <w:spacing w:val="-7"/>
          <w:u w:val="single"/>
        </w:rPr>
        <w:t xml:space="preserve"> </w:t>
      </w:r>
      <w:r>
        <w:rPr>
          <w:spacing w:val="-2"/>
          <w:u w:val="single"/>
        </w:rPr>
        <w:t>консультування</w:t>
      </w:r>
      <w:r>
        <w:rPr>
          <w:u w:val="single"/>
        </w:rPr>
        <w:tab/>
      </w:r>
    </w:p>
    <w:p w:rsidR="00192C77" w:rsidRDefault="00192C77">
      <w:pPr>
        <w:pStyle w:val="a3"/>
        <w:ind w:left="0"/>
        <w:jc w:val="left"/>
      </w:pPr>
    </w:p>
    <w:p w:rsidR="00192C77" w:rsidRDefault="00192C77">
      <w:pPr>
        <w:pStyle w:val="a3"/>
        <w:ind w:left="0"/>
        <w:jc w:val="left"/>
      </w:pPr>
    </w:p>
    <w:p w:rsidR="00192C77" w:rsidRDefault="00192C77">
      <w:pPr>
        <w:pStyle w:val="a3"/>
        <w:ind w:left="0"/>
        <w:jc w:val="left"/>
      </w:pPr>
    </w:p>
    <w:p w:rsidR="00192C77" w:rsidRDefault="00192C77">
      <w:pPr>
        <w:pStyle w:val="a3"/>
        <w:spacing w:before="32"/>
        <w:ind w:left="0"/>
        <w:jc w:val="left"/>
      </w:pPr>
    </w:p>
    <w:p w:rsidR="00192C77" w:rsidRDefault="00B3541B">
      <w:pPr>
        <w:pStyle w:val="2"/>
        <w:spacing w:line="322" w:lineRule="exact"/>
        <w:ind w:left="71"/>
        <w:jc w:val="center"/>
      </w:pPr>
      <w:r>
        <w:t>Кваліфікаційна</w:t>
      </w:r>
      <w:r>
        <w:rPr>
          <w:spacing w:val="-11"/>
        </w:rPr>
        <w:t xml:space="preserve"> </w:t>
      </w:r>
      <w:r>
        <w:rPr>
          <w:spacing w:val="-2"/>
        </w:rPr>
        <w:t>робота</w:t>
      </w:r>
    </w:p>
    <w:p w:rsidR="00192C77" w:rsidRDefault="00B3541B">
      <w:pPr>
        <w:pStyle w:val="a3"/>
        <w:ind w:left="64"/>
        <w:jc w:val="center"/>
      </w:pPr>
      <w:r>
        <w:rPr>
          <w:u w:val="single"/>
        </w:rPr>
        <w:t>на</w:t>
      </w:r>
      <w:r>
        <w:rPr>
          <w:spacing w:val="-5"/>
          <w:u w:val="single"/>
        </w:rPr>
        <w:t xml:space="preserve"> </w:t>
      </w:r>
      <w:r>
        <w:rPr>
          <w:u w:val="single"/>
        </w:rPr>
        <w:t>здобуття</w:t>
      </w:r>
      <w:r>
        <w:rPr>
          <w:spacing w:val="-7"/>
          <w:u w:val="single"/>
        </w:rPr>
        <w:t xml:space="preserve"> </w:t>
      </w:r>
      <w:r>
        <w:rPr>
          <w:u w:val="single"/>
        </w:rPr>
        <w:t>ступеня</w:t>
      </w:r>
      <w:r>
        <w:rPr>
          <w:spacing w:val="-6"/>
          <w:u w:val="single"/>
        </w:rPr>
        <w:t xml:space="preserve"> </w:t>
      </w:r>
      <w:r>
        <w:rPr>
          <w:u w:val="single"/>
        </w:rPr>
        <w:t>вищої</w:t>
      </w:r>
      <w:r>
        <w:rPr>
          <w:spacing w:val="-3"/>
          <w:u w:val="single"/>
        </w:rPr>
        <w:t xml:space="preserve"> </w:t>
      </w:r>
      <w:r>
        <w:rPr>
          <w:u w:val="single"/>
        </w:rPr>
        <w:t>освіти</w:t>
      </w:r>
      <w:r>
        <w:rPr>
          <w:spacing w:val="-7"/>
          <w:u w:val="single"/>
        </w:rPr>
        <w:t xml:space="preserve"> </w:t>
      </w:r>
      <w:r>
        <w:rPr>
          <w:spacing w:val="-2"/>
          <w:u w:val="single"/>
        </w:rPr>
        <w:t>«магістр»</w:t>
      </w:r>
    </w:p>
    <w:p w:rsidR="00192C77" w:rsidRDefault="00B3541B">
      <w:pPr>
        <w:pStyle w:val="2"/>
        <w:spacing w:before="321"/>
        <w:ind w:left="625" w:right="561"/>
        <w:jc w:val="center"/>
      </w:pPr>
      <w:r>
        <w:rPr>
          <w:b w:val="0"/>
        </w:rPr>
        <w:t>на</w:t>
      </w:r>
      <w:r>
        <w:rPr>
          <w:b w:val="0"/>
          <w:spacing w:val="-4"/>
        </w:rPr>
        <w:t xml:space="preserve"> </w:t>
      </w:r>
      <w:r>
        <w:rPr>
          <w:b w:val="0"/>
        </w:rPr>
        <w:t>тему:</w:t>
      </w:r>
      <w:r>
        <w:rPr>
          <w:b w:val="0"/>
          <w:spacing w:val="-6"/>
        </w:rPr>
        <w:t xml:space="preserve"> </w:t>
      </w:r>
      <w:r>
        <w:t>«Особливості</w:t>
      </w:r>
      <w:r>
        <w:rPr>
          <w:spacing w:val="-4"/>
        </w:rPr>
        <w:t xml:space="preserve"> </w:t>
      </w:r>
      <w:r>
        <w:t>переживання</w:t>
      </w:r>
      <w:r>
        <w:rPr>
          <w:spacing w:val="-6"/>
        </w:rPr>
        <w:t xml:space="preserve"> </w:t>
      </w:r>
      <w:r>
        <w:t>кризових</w:t>
      </w:r>
      <w:r>
        <w:rPr>
          <w:spacing w:val="-4"/>
        </w:rPr>
        <w:t xml:space="preserve"> </w:t>
      </w:r>
      <w:r>
        <w:t>станів</w:t>
      </w:r>
      <w:r>
        <w:rPr>
          <w:spacing w:val="-5"/>
        </w:rPr>
        <w:t xml:space="preserve"> </w:t>
      </w:r>
      <w:r>
        <w:t>особистості,</w:t>
      </w:r>
      <w:r>
        <w:rPr>
          <w:spacing w:val="-5"/>
        </w:rPr>
        <w:t xml:space="preserve"> </w:t>
      </w:r>
      <w:r>
        <w:t>які пережили досвід воєнних дій»</w:t>
      </w:r>
    </w:p>
    <w:p w:rsidR="00192C77" w:rsidRDefault="00B3541B">
      <w:pPr>
        <w:spacing w:before="2"/>
        <w:ind w:left="318" w:right="251"/>
        <w:jc w:val="center"/>
        <w:rPr>
          <w:b/>
          <w:sz w:val="28"/>
        </w:rPr>
      </w:pPr>
      <w:r>
        <w:rPr>
          <w:b/>
          <w:sz w:val="28"/>
        </w:rPr>
        <w:t>«Peculiarities</w:t>
      </w:r>
      <w:r>
        <w:rPr>
          <w:b/>
          <w:spacing w:val="-6"/>
          <w:sz w:val="28"/>
        </w:rPr>
        <w:t xml:space="preserve"> </w:t>
      </w:r>
      <w:r>
        <w:rPr>
          <w:b/>
          <w:sz w:val="28"/>
        </w:rPr>
        <w:t>of</w:t>
      </w:r>
      <w:r>
        <w:rPr>
          <w:b/>
          <w:spacing w:val="-3"/>
          <w:sz w:val="28"/>
        </w:rPr>
        <w:t xml:space="preserve"> </w:t>
      </w:r>
      <w:r>
        <w:rPr>
          <w:b/>
          <w:sz w:val="28"/>
        </w:rPr>
        <w:t>experiencing</w:t>
      </w:r>
      <w:r>
        <w:rPr>
          <w:b/>
          <w:spacing w:val="-3"/>
          <w:sz w:val="28"/>
        </w:rPr>
        <w:t xml:space="preserve"> </w:t>
      </w:r>
      <w:r>
        <w:rPr>
          <w:b/>
          <w:sz w:val="28"/>
        </w:rPr>
        <w:t>the</w:t>
      </w:r>
      <w:r>
        <w:rPr>
          <w:b/>
          <w:spacing w:val="-5"/>
          <w:sz w:val="28"/>
        </w:rPr>
        <w:t xml:space="preserve"> </w:t>
      </w:r>
      <w:r>
        <w:rPr>
          <w:b/>
          <w:sz w:val="28"/>
        </w:rPr>
        <w:t>crisis</w:t>
      </w:r>
      <w:r>
        <w:rPr>
          <w:b/>
          <w:spacing w:val="-3"/>
          <w:sz w:val="28"/>
        </w:rPr>
        <w:t xml:space="preserve"> </w:t>
      </w:r>
      <w:r>
        <w:rPr>
          <w:b/>
          <w:sz w:val="28"/>
        </w:rPr>
        <w:t>states</w:t>
      </w:r>
      <w:r>
        <w:rPr>
          <w:b/>
          <w:spacing w:val="-3"/>
          <w:sz w:val="28"/>
        </w:rPr>
        <w:t xml:space="preserve"> </w:t>
      </w:r>
      <w:r>
        <w:rPr>
          <w:b/>
          <w:sz w:val="28"/>
        </w:rPr>
        <w:t>of</w:t>
      </w:r>
      <w:r>
        <w:rPr>
          <w:b/>
          <w:spacing w:val="-4"/>
          <w:sz w:val="28"/>
        </w:rPr>
        <w:t xml:space="preserve"> </w:t>
      </w:r>
      <w:r>
        <w:rPr>
          <w:b/>
          <w:sz w:val="28"/>
        </w:rPr>
        <w:t>the</w:t>
      </w:r>
      <w:r>
        <w:rPr>
          <w:b/>
          <w:spacing w:val="-4"/>
          <w:sz w:val="28"/>
        </w:rPr>
        <w:t xml:space="preserve"> </w:t>
      </w:r>
      <w:r>
        <w:rPr>
          <w:b/>
          <w:sz w:val="28"/>
        </w:rPr>
        <w:t>individual</w:t>
      </w:r>
      <w:r>
        <w:rPr>
          <w:b/>
          <w:spacing w:val="-3"/>
          <w:sz w:val="28"/>
        </w:rPr>
        <w:t xml:space="preserve"> </w:t>
      </w:r>
      <w:r>
        <w:rPr>
          <w:b/>
          <w:sz w:val="28"/>
        </w:rPr>
        <w:t>who</w:t>
      </w:r>
      <w:r>
        <w:rPr>
          <w:b/>
          <w:spacing w:val="-3"/>
          <w:sz w:val="28"/>
        </w:rPr>
        <w:t xml:space="preserve"> </w:t>
      </w:r>
      <w:r>
        <w:rPr>
          <w:b/>
          <w:sz w:val="28"/>
        </w:rPr>
        <w:t>survived the experience of military operations»</w:t>
      </w:r>
    </w:p>
    <w:p w:rsidR="00192C77" w:rsidRDefault="00B3541B">
      <w:pPr>
        <w:pStyle w:val="a3"/>
        <w:tabs>
          <w:tab w:val="left" w:pos="6690"/>
          <w:tab w:val="left" w:pos="6900"/>
          <w:tab w:val="left" w:pos="8019"/>
          <w:tab w:val="left" w:pos="9656"/>
        </w:tabs>
        <w:spacing w:before="321"/>
        <w:ind w:left="4142" w:right="228" w:firstLine="177"/>
        <w:jc w:val="right"/>
      </w:pPr>
      <w:r>
        <w:t>Виконав:</w:t>
      </w:r>
      <w:r>
        <w:rPr>
          <w:spacing w:val="-7"/>
        </w:rPr>
        <w:t xml:space="preserve"> </w:t>
      </w:r>
      <w:r>
        <w:t>студентка</w:t>
      </w:r>
      <w:r>
        <w:rPr>
          <w:spacing w:val="-9"/>
        </w:rPr>
        <w:t xml:space="preserve"> </w:t>
      </w:r>
      <w:r>
        <w:t>заочної</w:t>
      </w:r>
      <w:r>
        <w:rPr>
          <w:spacing w:val="-7"/>
        </w:rPr>
        <w:t xml:space="preserve"> </w:t>
      </w:r>
      <w:r>
        <w:t>форми</w:t>
      </w:r>
      <w:r>
        <w:rPr>
          <w:spacing w:val="-11"/>
        </w:rPr>
        <w:t xml:space="preserve"> </w:t>
      </w:r>
      <w:r>
        <w:t>навчання спеціальності</w:t>
      </w:r>
      <w:r>
        <w:rPr>
          <w:spacing w:val="-12"/>
        </w:rPr>
        <w:t xml:space="preserve"> </w:t>
      </w:r>
      <w:r>
        <w:rPr>
          <w:spacing w:val="-4"/>
        </w:rPr>
        <w:t>_</w:t>
      </w:r>
      <w:r>
        <w:rPr>
          <w:spacing w:val="-4"/>
          <w:u w:val="thick"/>
        </w:rPr>
        <w:t>053</w:t>
      </w:r>
      <w:r>
        <w:rPr>
          <w:u w:val="thick"/>
        </w:rPr>
        <w:tab/>
      </w:r>
      <w:r>
        <w:tab/>
      </w:r>
      <w:r>
        <w:rPr>
          <w:u w:val="thick"/>
        </w:rPr>
        <w:tab/>
      </w:r>
      <w:r>
        <w:rPr>
          <w:spacing w:val="-2"/>
          <w:u w:val="thick"/>
        </w:rPr>
        <w:t>Психологія</w:t>
      </w:r>
      <w:r>
        <w:rPr>
          <w:u w:val="thick"/>
        </w:rPr>
        <w:tab/>
      </w:r>
    </w:p>
    <w:p w:rsidR="00192C77" w:rsidRDefault="00B3541B">
      <w:pPr>
        <w:pStyle w:val="a3"/>
        <w:ind w:left="6473" w:right="226" w:hanging="363"/>
        <w:jc w:val="right"/>
      </w:pPr>
      <w:r>
        <w:t>Освітня</w:t>
      </w:r>
      <w:r>
        <w:rPr>
          <w:spacing w:val="-17"/>
        </w:rPr>
        <w:t xml:space="preserve"> </w:t>
      </w:r>
      <w:r>
        <w:t>програма</w:t>
      </w:r>
      <w:r>
        <w:rPr>
          <w:spacing w:val="-15"/>
        </w:rPr>
        <w:t xml:space="preserve"> </w:t>
      </w:r>
      <w:r>
        <w:rPr>
          <w:u w:val="single"/>
        </w:rPr>
        <w:t>Психологія</w:t>
      </w:r>
      <w:r>
        <w:t xml:space="preserve"> Єр</w:t>
      </w:r>
      <w:r>
        <w:rPr>
          <w:lang w:val="ru-RU"/>
        </w:rPr>
        <w:t>м</w:t>
      </w:r>
      <w:bookmarkStart w:id="0" w:name="_GoBack"/>
      <w:bookmarkEnd w:id="0"/>
      <w:r>
        <w:t>ошкіна</w:t>
      </w:r>
      <w:r>
        <w:rPr>
          <w:spacing w:val="64"/>
        </w:rPr>
        <w:t xml:space="preserve"> </w:t>
      </w:r>
      <w:r>
        <w:t>Дар’я</w:t>
      </w:r>
      <w:r>
        <w:rPr>
          <w:spacing w:val="-2"/>
        </w:rPr>
        <w:t xml:space="preserve"> Сергіївна</w:t>
      </w:r>
    </w:p>
    <w:p w:rsidR="00192C77" w:rsidRDefault="00B3541B">
      <w:pPr>
        <w:pStyle w:val="a3"/>
        <w:tabs>
          <w:tab w:val="left" w:pos="1449"/>
        </w:tabs>
        <w:spacing w:before="121"/>
        <w:ind w:left="0" w:right="227"/>
        <w:jc w:val="right"/>
      </w:pPr>
      <w:r>
        <w:rPr>
          <w:spacing w:val="-2"/>
        </w:rPr>
        <w:t>Керівник</w:t>
      </w:r>
      <w:r>
        <w:tab/>
      </w:r>
      <w:r>
        <w:rPr>
          <w:u w:val="single"/>
        </w:rPr>
        <w:t>к.психол.н.,</w:t>
      </w:r>
      <w:r>
        <w:rPr>
          <w:spacing w:val="-8"/>
          <w:u w:val="single"/>
        </w:rPr>
        <w:t xml:space="preserve"> </w:t>
      </w:r>
      <w:r>
        <w:rPr>
          <w:u w:val="single"/>
        </w:rPr>
        <w:t>доц.</w:t>
      </w:r>
      <w:r>
        <w:rPr>
          <w:spacing w:val="-6"/>
          <w:u w:val="single"/>
        </w:rPr>
        <w:t xml:space="preserve"> </w:t>
      </w:r>
      <w:r>
        <w:rPr>
          <w:u w:val="single"/>
        </w:rPr>
        <w:t>Кокоріна</w:t>
      </w:r>
      <w:r>
        <w:rPr>
          <w:spacing w:val="-5"/>
          <w:u w:val="single"/>
        </w:rPr>
        <w:t xml:space="preserve"> </w:t>
      </w:r>
      <w:r>
        <w:rPr>
          <w:spacing w:val="-4"/>
          <w:u w:val="single"/>
        </w:rPr>
        <w:t>Ю.Є.</w:t>
      </w:r>
    </w:p>
    <w:p w:rsidR="00192C77" w:rsidRDefault="00B3541B">
      <w:pPr>
        <w:pStyle w:val="a3"/>
        <w:tabs>
          <w:tab w:val="left" w:pos="1492"/>
        </w:tabs>
        <w:spacing w:before="321" w:line="322" w:lineRule="exact"/>
        <w:ind w:left="0" w:right="119"/>
        <w:jc w:val="right"/>
      </w:pPr>
      <w:r>
        <w:rPr>
          <w:spacing w:val="-2"/>
        </w:rPr>
        <w:t>Рецензент</w:t>
      </w:r>
      <w:r>
        <w:tab/>
      </w:r>
      <w:r>
        <w:rPr>
          <w:u w:val="single"/>
        </w:rPr>
        <w:t>завідувач</w:t>
      </w:r>
      <w:r>
        <w:rPr>
          <w:spacing w:val="-9"/>
          <w:u w:val="single"/>
        </w:rPr>
        <w:t xml:space="preserve"> </w:t>
      </w:r>
      <w:r>
        <w:rPr>
          <w:u w:val="single"/>
        </w:rPr>
        <w:t>кафедри</w:t>
      </w:r>
      <w:r>
        <w:rPr>
          <w:spacing w:val="-9"/>
          <w:u w:val="single"/>
        </w:rPr>
        <w:t xml:space="preserve"> </w:t>
      </w:r>
      <w:r>
        <w:rPr>
          <w:u w:val="single"/>
        </w:rPr>
        <w:t>філософії,</w:t>
      </w:r>
      <w:r>
        <w:rPr>
          <w:spacing w:val="-8"/>
          <w:u w:val="single"/>
        </w:rPr>
        <w:t xml:space="preserve"> </w:t>
      </w:r>
      <w:r>
        <w:rPr>
          <w:u w:val="single"/>
        </w:rPr>
        <w:t>біоетики</w:t>
      </w:r>
      <w:r>
        <w:rPr>
          <w:spacing w:val="-5"/>
          <w:u w:val="single"/>
        </w:rPr>
        <w:t xml:space="preserve"> та</w:t>
      </w:r>
    </w:p>
    <w:p w:rsidR="00192C77" w:rsidRDefault="00B3541B">
      <w:pPr>
        <w:pStyle w:val="a3"/>
        <w:ind w:left="5871" w:right="119" w:firstLine="883"/>
        <w:jc w:val="right"/>
      </w:pPr>
      <w:r>
        <w:rPr>
          <w:u w:val="single"/>
        </w:rPr>
        <w:t>іноземної</w:t>
      </w:r>
      <w:r>
        <w:rPr>
          <w:spacing w:val="-14"/>
          <w:u w:val="single"/>
        </w:rPr>
        <w:t xml:space="preserve"> </w:t>
      </w:r>
      <w:r>
        <w:rPr>
          <w:u w:val="single"/>
        </w:rPr>
        <w:t>мови</w:t>
      </w:r>
      <w:r>
        <w:rPr>
          <w:spacing w:val="-15"/>
          <w:u w:val="single"/>
        </w:rPr>
        <w:t xml:space="preserve"> </w:t>
      </w:r>
      <w:r>
        <w:rPr>
          <w:u w:val="single"/>
        </w:rPr>
        <w:t>ОНМедУ</w:t>
      </w:r>
      <w:r>
        <w:t xml:space="preserve"> </w:t>
      </w:r>
      <w:r>
        <w:rPr>
          <w:u w:val="single"/>
        </w:rPr>
        <w:t>професор,</w:t>
      </w:r>
      <w:r>
        <w:rPr>
          <w:spacing w:val="-7"/>
          <w:u w:val="single"/>
        </w:rPr>
        <w:t xml:space="preserve"> </w:t>
      </w:r>
      <w:r>
        <w:rPr>
          <w:u w:val="single"/>
        </w:rPr>
        <w:t>д.філос.н.</w:t>
      </w:r>
      <w:r>
        <w:rPr>
          <w:spacing w:val="-9"/>
          <w:u w:val="single"/>
        </w:rPr>
        <w:t xml:space="preserve"> </w:t>
      </w:r>
      <w:r>
        <w:rPr>
          <w:u w:val="single"/>
        </w:rPr>
        <w:t>Ханжи</w:t>
      </w:r>
      <w:r>
        <w:rPr>
          <w:spacing w:val="-5"/>
          <w:u w:val="single"/>
        </w:rPr>
        <w:t xml:space="preserve"> </w:t>
      </w:r>
      <w:r>
        <w:rPr>
          <w:spacing w:val="-4"/>
          <w:u w:val="single"/>
        </w:rPr>
        <w:t>В.Б.</w:t>
      </w:r>
    </w:p>
    <w:p w:rsidR="00192C77" w:rsidRDefault="00192C77">
      <w:pPr>
        <w:pStyle w:val="a3"/>
        <w:ind w:left="0"/>
        <w:jc w:val="left"/>
        <w:rPr>
          <w:sz w:val="20"/>
        </w:rPr>
      </w:pPr>
    </w:p>
    <w:p w:rsidR="00192C77" w:rsidRDefault="00192C77">
      <w:pPr>
        <w:pStyle w:val="a3"/>
        <w:spacing w:before="196"/>
        <w:ind w:left="0"/>
        <w:jc w:val="left"/>
        <w:rPr>
          <w:sz w:val="20"/>
        </w:rPr>
      </w:pPr>
    </w:p>
    <w:tbl>
      <w:tblPr>
        <w:tblStyle w:val="TableNormal"/>
        <w:tblW w:w="0" w:type="auto"/>
        <w:tblInd w:w="110" w:type="dxa"/>
        <w:tblLayout w:type="fixed"/>
        <w:tblLook w:val="01E0" w:firstRow="1" w:lastRow="1" w:firstColumn="1" w:lastColumn="1" w:noHBand="0" w:noVBand="0"/>
      </w:tblPr>
      <w:tblGrid>
        <w:gridCol w:w="4546"/>
        <w:gridCol w:w="5098"/>
      </w:tblGrid>
      <w:tr w:rsidR="00192C77">
        <w:trPr>
          <w:trHeight w:val="3165"/>
        </w:trPr>
        <w:tc>
          <w:tcPr>
            <w:tcW w:w="4546" w:type="dxa"/>
          </w:tcPr>
          <w:p w:rsidR="00192C77" w:rsidRDefault="00B3541B">
            <w:pPr>
              <w:pStyle w:val="TableParagraph"/>
              <w:spacing w:line="328" w:lineRule="auto"/>
              <w:ind w:left="50" w:right="107"/>
              <w:rPr>
                <w:sz w:val="28"/>
              </w:rPr>
            </w:pPr>
            <w:r>
              <w:rPr>
                <w:sz w:val="28"/>
              </w:rPr>
              <w:t>Рекомендовано до захисту: Протокол</w:t>
            </w:r>
            <w:r>
              <w:rPr>
                <w:spacing w:val="-18"/>
                <w:sz w:val="28"/>
              </w:rPr>
              <w:t xml:space="preserve"> </w:t>
            </w:r>
            <w:r>
              <w:rPr>
                <w:sz w:val="28"/>
              </w:rPr>
              <w:t>засідання</w:t>
            </w:r>
            <w:r>
              <w:rPr>
                <w:spacing w:val="-17"/>
                <w:sz w:val="28"/>
              </w:rPr>
              <w:t xml:space="preserve"> </w:t>
            </w:r>
            <w:r>
              <w:rPr>
                <w:sz w:val="28"/>
              </w:rPr>
              <w:t>кафедри</w:t>
            </w:r>
          </w:p>
          <w:p w:rsidR="00192C77" w:rsidRDefault="00B3541B">
            <w:pPr>
              <w:pStyle w:val="TableParagraph"/>
              <w:tabs>
                <w:tab w:val="left" w:pos="1088"/>
                <w:tab w:val="left" w:pos="3190"/>
                <w:tab w:val="left" w:pos="3749"/>
              </w:tabs>
              <w:ind w:left="50"/>
              <w:rPr>
                <w:sz w:val="28"/>
              </w:rPr>
            </w:pPr>
            <w:r>
              <w:rPr>
                <w:sz w:val="28"/>
              </w:rPr>
              <w:t xml:space="preserve">№ </w:t>
            </w:r>
            <w:r>
              <w:rPr>
                <w:sz w:val="28"/>
                <w:u w:val="single"/>
              </w:rPr>
              <w:tab/>
            </w:r>
            <w:r>
              <w:rPr>
                <w:sz w:val="28"/>
              </w:rPr>
              <w:t xml:space="preserve">від </w:t>
            </w:r>
            <w:r>
              <w:rPr>
                <w:sz w:val="28"/>
                <w:u w:val="single"/>
              </w:rPr>
              <w:tab/>
            </w:r>
            <w:r>
              <w:rPr>
                <w:spacing w:val="-5"/>
                <w:sz w:val="28"/>
              </w:rPr>
              <w:t>20</w:t>
            </w:r>
            <w:r>
              <w:rPr>
                <w:sz w:val="28"/>
                <w:u w:val="single"/>
              </w:rPr>
              <w:tab/>
            </w:r>
            <w:r>
              <w:rPr>
                <w:spacing w:val="-5"/>
                <w:sz w:val="28"/>
              </w:rPr>
              <w:t>р.</w:t>
            </w:r>
          </w:p>
          <w:p w:rsidR="00192C77" w:rsidRDefault="00192C77">
            <w:pPr>
              <w:pStyle w:val="TableParagraph"/>
              <w:spacing w:before="267"/>
              <w:ind w:left="0"/>
              <w:rPr>
                <w:sz w:val="28"/>
              </w:rPr>
            </w:pPr>
          </w:p>
          <w:p w:rsidR="00192C77" w:rsidRDefault="00B3541B">
            <w:pPr>
              <w:pStyle w:val="TableParagraph"/>
              <w:ind w:left="50"/>
              <w:rPr>
                <w:sz w:val="28"/>
              </w:rPr>
            </w:pPr>
            <w:r>
              <w:rPr>
                <w:sz w:val="28"/>
              </w:rPr>
              <w:t>Завідувач</w:t>
            </w:r>
            <w:r>
              <w:rPr>
                <w:spacing w:val="-4"/>
                <w:sz w:val="28"/>
              </w:rPr>
              <w:t xml:space="preserve"> </w:t>
            </w:r>
            <w:r>
              <w:rPr>
                <w:spacing w:val="-2"/>
                <w:sz w:val="28"/>
              </w:rPr>
              <w:t>кафедри</w:t>
            </w:r>
          </w:p>
          <w:p w:rsidR="00192C77" w:rsidRDefault="00192C77">
            <w:pPr>
              <w:pStyle w:val="TableParagraph"/>
              <w:ind w:left="0"/>
              <w:rPr>
                <w:sz w:val="20"/>
              </w:rPr>
            </w:pPr>
          </w:p>
          <w:p w:rsidR="00192C77" w:rsidRDefault="00192C77">
            <w:pPr>
              <w:pStyle w:val="TableParagraph"/>
              <w:spacing w:before="192"/>
              <w:ind w:left="0"/>
              <w:rPr>
                <w:sz w:val="20"/>
              </w:rPr>
            </w:pPr>
          </w:p>
          <w:p w:rsidR="00192C77" w:rsidRDefault="00B3541B">
            <w:pPr>
              <w:pStyle w:val="TableParagraph"/>
              <w:tabs>
                <w:tab w:val="left" w:pos="2195"/>
              </w:tabs>
              <w:spacing w:line="23" w:lineRule="exact"/>
              <w:ind w:left="50"/>
              <w:rPr>
                <w:sz w:val="2"/>
              </w:rPr>
            </w:pPr>
            <w:r>
              <w:rPr>
                <w:noProof/>
                <w:sz w:val="2"/>
                <w:lang w:val="ru-RU" w:eastAsia="ru-RU"/>
              </w:rPr>
              <mc:AlternateContent>
                <mc:Choice Requires="wpg">
                  <w:drawing>
                    <wp:inline distT="0" distB="0" distL="0" distR="0">
                      <wp:extent cx="742315" cy="9525"/>
                      <wp:effectExtent l="0" t="0" r="0" b="0"/>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42315" cy="9525"/>
                                <a:chOff x="0" y="0"/>
                                <a:chExt cx="742315" cy="9525"/>
                              </a:xfrm>
                            </wpg:grpSpPr>
                            <wps:wsp>
                              <wps:cNvPr id="2" name="Graphic 2"/>
                              <wps:cNvSpPr/>
                              <wps:spPr>
                                <a:xfrm>
                                  <a:off x="0" y="0"/>
                                  <a:ext cx="742315" cy="9525"/>
                                </a:xfrm>
                                <a:custGeom>
                                  <a:avLst/>
                                  <a:gdLst/>
                                  <a:ahLst/>
                                  <a:cxnLst/>
                                  <a:rect l="l" t="t" r="r" b="b"/>
                                  <a:pathLst>
                                    <a:path w="742315" h="9525">
                                      <a:moveTo>
                                        <a:pt x="742187" y="0"/>
                                      </a:moveTo>
                                      <a:lnTo>
                                        <a:pt x="0" y="0"/>
                                      </a:lnTo>
                                      <a:lnTo>
                                        <a:pt x="0" y="9144"/>
                                      </a:lnTo>
                                      <a:lnTo>
                                        <a:pt x="742187" y="9144"/>
                                      </a:lnTo>
                                      <a:lnTo>
                                        <a:pt x="74218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4A222BBD" id="Group 1" o:spid="_x0000_s1026" style="width:58.45pt;height:.75pt;mso-position-horizontal-relative:char;mso-position-vertical-relative:line" coordsize="742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">
                      <v:shape id="Graphic 2" o:spid="_x0000_s1027" style="position:absolute;width:7423;height:95;visibility:visible;mso-wrap-style:square;v-text-anchor:top" coordsize="74231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pusMUA&#10;AADaAAAADwAAAGRycy9kb3ducmV2LnhtbESPQWvCQBSE70L/w/IKvYhukoNI6ipWLClCqLWK12f2&#10;mYRm34bsNqb/vlsQehxm5htmsRpMI3rqXG1ZQTyNQBAXVtdcKjh+vk7mIJxH1thYJgU/5GC1fBgt&#10;MNX2xh/UH3wpAoRdigoq79tUSldUZNBNbUscvKvtDPogu1LqDm8BbhqZRNFMGqw5LFTY0qai4uvw&#10;bRRss/wyztrTKT7n63J3fenzbP+u1NPjsH4G4Wnw/+F7+00rSODvSrgB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am6wxQAAANoAAAAPAAAAAAAAAAAAAAAAAJgCAABkcnMv&#10;ZG93bnJldi54bWxQSwUGAAAAAAQABAD1AAAAigMAAAAA&#10;" path="m742187,l,,,9144r742187,l742187,xe" fillcolor="black" stroked="f">
                        <v:path arrowok="t"/>
                      </v:shape>
                      <w10:anchorlock/>
                    </v:group>
                  </w:pict>
                </mc:Fallback>
              </mc:AlternateContent>
            </w:r>
            <w:r>
              <w:rPr>
                <w:sz w:val="2"/>
              </w:rPr>
              <w:tab/>
            </w:r>
            <w:r>
              <w:rPr>
                <w:noProof/>
                <w:sz w:val="2"/>
                <w:lang w:val="ru-RU" w:eastAsia="ru-RU"/>
              </w:rPr>
              <mc:AlternateContent>
                <mc:Choice Requires="wpg">
                  <w:drawing>
                    <wp:inline distT="0" distB="0" distL="0" distR="0">
                      <wp:extent cx="979805" cy="7620"/>
                      <wp:effectExtent l="9525" t="0" r="1269" b="190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79805" cy="7620"/>
                                <a:chOff x="0" y="0"/>
                                <a:chExt cx="979805" cy="7620"/>
                              </a:xfrm>
                            </wpg:grpSpPr>
                            <wps:wsp>
                              <wps:cNvPr id="4" name="Graphic 4"/>
                              <wps:cNvSpPr/>
                              <wps:spPr>
                                <a:xfrm>
                                  <a:off x="0" y="3619"/>
                                  <a:ext cx="979805" cy="1270"/>
                                </a:xfrm>
                                <a:custGeom>
                                  <a:avLst/>
                                  <a:gdLst/>
                                  <a:ahLst/>
                                  <a:cxnLst/>
                                  <a:rect l="l" t="t" r="r" b="b"/>
                                  <a:pathLst>
                                    <a:path w="979805">
                                      <a:moveTo>
                                        <a:pt x="0" y="0"/>
                                      </a:moveTo>
                                      <a:lnTo>
                                        <a:pt x="979802"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BD6F19C" id="Group 3" o:spid="_x0000_s1026" style="width:77.15pt;height:.6pt;mso-position-horizontal-relative:char;mso-position-vertical-relative:line" coordsize="979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">
                      <v:shape id="Graphic 4" o:spid="_x0000_s1027" style="position:absolute;top:36;width:9798;height:12;visibility:visible;mso-wrap-style:square;v-text-anchor:top" coordsize="97980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33fMIA&#10;AADaAAAADwAAAGRycy9kb3ducmV2LnhtbESPQWsCMRSE74L/ITyhN83uWopsjSKCRUovusXzI3nu&#10;riYvyybV9d83BaHHYWa+YZbrwVlxoz60nhXkswwEsfam5VrBd7WbLkCEiGzQeiYFDwqwXo1HSyyN&#10;v/OBbsdYiwThUKKCJsaulDLohhyGme+Ik3f2vcOYZF9L0+M9wZ2VRZa9SYctp4UGO9o2pK/HH6dA&#10;fn1e9qf8NF9o+6ELW1TzR14p9TIZNu8gIg3xP/xs742CV/i7km6A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Pfd8wgAAANoAAAAPAAAAAAAAAAAAAAAAAJgCAABkcnMvZG93&#10;bnJldi54bWxQSwUGAAAAAAQABAD1AAAAhwMAAAAA&#10;" path="m,l979802,e" filled="f" strokeweight=".20106mm">
                        <v:path arrowok="t"/>
                      </v:shape>
                      <w10:anchorlock/>
                    </v:group>
                  </w:pict>
                </mc:Fallback>
              </mc:AlternateContent>
            </w:r>
          </w:p>
          <w:p w:rsidR="00192C77" w:rsidRDefault="00B3541B">
            <w:pPr>
              <w:pStyle w:val="TableParagraph"/>
              <w:tabs>
                <w:tab w:val="left" w:pos="2522"/>
              </w:tabs>
              <w:spacing w:before="6"/>
              <w:ind w:left="333"/>
              <w:rPr>
                <w:sz w:val="28"/>
              </w:rPr>
            </w:pPr>
            <w:r>
              <w:rPr>
                <w:spacing w:val="-2"/>
                <w:sz w:val="28"/>
              </w:rPr>
              <w:t>(підпис)</w:t>
            </w:r>
            <w:r>
              <w:rPr>
                <w:sz w:val="28"/>
              </w:rPr>
              <w:tab/>
            </w:r>
            <w:r>
              <w:rPr>
                <w:spacing w:val="-4"/>
                <w:sz w:val="28"/>
              </w:rPr>
              <w:t>(ПІП)</w:t>
            </w:r>
          </w:p>
        </w:tc>
        <w:tc>
          <w:tcPr>
            <w:tcW w:w="5098" w:type="dxa"/>
          </w:tcPr>
          <w:p w:rsidR="00192C77" w:rsidRDefault="00B3541B">
            <w:pPr>
              <w:pStyle w:val="TableParagraph"/>
              <w:spacing w:line="311" w:lineRule="exact"/>
              <w:ind w:left="585"/>
              <w:rPr>
                <w:sz w:val="28"/>
              </w:rPr>
            </w:pPr>
            <w:r>
              <w:rPr>
                <w:sz w:val="28"/>
              </w:rPr>
              <w:t>Захищено</w:t>
            </w:r>
            <w:r>
              <w:rPr>
                <w:spacing w:val="-3"/>
                <w:sz w:val="28"/>
              </w:rPr>
              <w:t xml:space="preserve"> </w:t>
            </w:r>
            <w:r>
              <w:rPr>
                <w:sz w:val="28"/>
              </w:rPr>
              <w:t>на</w:t>
            </w:r>
            <w:r>
              <w:rPr>
                <w:spacing w:val="-3"/>
                <w:sz w:val="28"/>
              </w:rPr>
              <w:t xml:space="preserve"> </w:t>
            </w:r>
            <w:r>
              <w:rPr>
                <w:sz w:val="28"/>
              </w:rPr>
              <w:t>засіданні</w:t>
            </w:r>
            <w:r>
              <w:rPr>
                <w:spacing w:val="-5"/>
                <w:sz w:val="28"/>
              </w:rPr>
              <w:t xml:space="preserve"> </w:t>
            </w:r>
            <w:r>
              <w:rPr>
                <w:sz w:val="28"/>
              </w:rPr>
              <w:t>ЕК</w:t>
            </w:r>
            <w:r>
              <w:rPr>
                <w:spacing w:val="-3"/>
                <w:sz w:val="28"/>
              </w:rPr>
              <w:t xml:space="preserve"> </w:t>
            </w:r>
            <w:r>
              <w:rPr>
                <w:sz w:val="28"/>
              </w:rPr>
              <w:t>№</w:t>
            </w:r>
            <w:r>
              <w:rPr>
                <w:spacing w:val="-5"/>
                <w:sz w:val="28"/>
              </w:rPr>
              <w:t xml:space="preserve"> </w:t>
            </w:r>
            <w:r>
              <w:rPr>
                <w:spacing w:val="-10"/>
                <w:sz w:val="28"/>
              </w:rPr>
              <w:t>_</w:t>
            </w:r>
          </w:p>
          <w:p w:rsidR="00192C77" w:rsidRDefault="00B3541B">
            <w:pPr>
              <w:pStyle w:val="TableParagraph"/>
              <w:tabs>
                <w:tab w:val="left" w:pos="3431"/>
                <w:tab w:val="left" w:pos="4337"/>
              </w:tabs>
              <w:spacing w:before="119"/>
              <w:ind w:left="585" w:right="-29"/>
              <w:rPr>
                <w:sz w:val="28"/>
              </w:rPr>
            </w:pPr>
            <w:r>
              <w:rPr>
                <w:sz w:val="28"/>
              </w:rPr>
              <w:t xml:space="preserve">протокол № _ від </w:t>
            </w:r>
            <w:r>
              <w:rPr>
                <w:sz w:val="28"/>
                <w:u w:val="single"/>
              </w:rPr>
              <w:tab/>
            </w:r>
            <w:r>
              <w:rPr>
                <w:spacing w:val="-5"/>
                <w:sz w:val="28"/>
              </w:rPr>
              <w:t>20</w:t>
            </w:r>
            <w:r>
              <w:rPr>
                <w:sz w:val="28"/>
                <w:u w:val="single"/>
              </w:rPr>
              <w:tab/>
            </w:r>
            <w:r>
              <w:rPr>
                <w:spacing w:val="-5"/>
                <w:sz w:val="28"/>
              </w:rPr>
              <w:t>р.</w:t>
            </w:r>
          </w:p>
          <w:p w:rsidR="00192C77" w:rsidRDefault="00B3541B">
            <w:pPr>
              <w:pStyle w:val="TableParagraph"/>
              <w:tabs>
                <w:tab w:val="left" w:pos="3384"/>
                <w:tab w:val="left" w:pos="3947"/>
                <w:tab w:val="left" w:pos="4409"/>
                <w:tab w:val="left" w:pos="5113"/>
              </w:tabs>
              <w:spacing w:before="120"/>
              <w:ind w:left="585" w:right="-29"/>
              <w:jc w:val="center"/>
              <w:rPr>
                <w:sz w:val="28"/>
              </w:rPr>
            </w:pPr>
            <w:r>
              <w:rPr>
                <w:spacing w:val="-2"/>
                <w:sz w:val="28"/>
              </w:rPr>
              <w:t>Оцінка</w:t>
            </w:r>
            <w:r>
              <w:rPr>
                <w:sz w:val="28"/>
                <w:u w:val="single"/>
              </w:rPr>
              <w:tab/>
            </w:r>
            <w:r>
              <w:rPr>
                <w:spacing w:val="-10"/>
                <w:sz w:val="28"/>
              </w:rPr>
              <w:t>/</w:t>
            </w:r>
            <w:r>
              <w:rPr>
                <w:sz w:val="28"/>
                <w:u w:val="single"/>
              </w:rPr>
              <w:tab/>
            </w:r>
            <w:r>
              <w:rPr>
                <w:spacing w:val="-29"/>
                <w:sz w:val="28"/>
              </w:rPr>
              <w:t xml:space="preserve"> </w:t>
            </w:r>
            <w:r>
              <w:rPr>
                <w:sz w:val="28"/>
                <w:u w:val="single"/>
              </w:rPr>
              <w:tab/>
            </w:r>
            <w:r>
              <w:rPr>
                <w:spacing w:val="-10"/>
                <w:sz w:val="28"/>
              </w:rPr>
              <w:t>/</w:t>
            </w:r>
            <w:r>
              <w:rPr>
                <w:sz w:val="28"/>
                <w:u w:val="single"/>
              </w:rPr>
              <w:tab/>
            </w:r>
            <w:r>
              <w:rPr>
                <w:sz w:val="28"/>
              </w:rPr>
              <w:t xml:space="preserve"> (за національною шкалою, шкалою ЕСТS, бали)</w:t>
            </w:r>
          </w:p>
          <w:p w:rsidR="00192C77" w:rsidRDefault="00B3541B">
            <w:pPr>
              <w:pStyle w:val="TableParagraph"/>
              <w:spacing w:line="321" w:lineRule="exact"/>
              <w:ind w:left="0" w:right="2466"/>
              <w:jc w:val="center"/>
              <w:rPr>
                <w:sz w:val="28"/>
              </w:rPr>
            </w:pPr>
            <w:r>
              <w:rPr>
                <w:sz w:val="28"/>
              </w:rPr>
              <w:t>Голова</w:t>
            </w:r>
            <w:r>
              <w:rPr>
                <w:spacing w:val="-5"/>
                <w:sz w:val="28"/>
              </w:rPr>
              <w:t xml:space="preserve"> ДЕК</w:t>
            </w:r>
          </w:p>
          <w:p w:rsidR="00192C77" w:rsidRDefault="00192C77">
            <w:pPr>
              <w:pStyle w:val="TableParagraph"/>
              <w:ind w:left="0"/>
              <w:rPr>
                <w:sz w:val="20"/>
              </w:rPr>
            </w:pPr>
          </w:p>
          <w:p w:rsidR="00192C77" w:rsidRDefault="00192C77">
            <w:pPr>
              <w:pStyle w:val="TableParagraph"/>
              <w:spacing w:before="194" w:after="1"/>
              <w:ind w:left="0"/>
              <w:rPr>
                <w:sz w:val="20"/>
              </w:rPr>
            </w:pPr>
          </w:p>
          <w:p w:rsidR="00192C77" w:rsidRDefault="00B3541B">
            <w:pPr>
              <w:pStyle w:val="TableParagraph"/>
              <w:tabs>
                <w:tab w:val="left" w:pos="3082"/>
              </w:tabs>
              <w:spacing w:line="23" w:lineRule="exact"/>
              <w:ind w:left="585"/>
              <w:rPr>
                <w:sz w:val="2"/>
              </w:rPr>
            </w:pPr>
            <w:r>
              <w:rPr>
                <w:noProof/>
                <w:sz w:val="2"/>
                <w:lang w:val="ru-RU" w:eastAsia="ru-RU"/>
              </w:rPr>
              <mc:AlternateContent>
                <mc:Choice Requires="wpg">
                  <w:drawing>
                    <wp:inline distT="0" distB="0" distL="0" distR="0">
                      <wp:extent cx="919480" cy="9525"/>
                      <wp:effectExtent l="0" t="0" r="0" b="0"/>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19480" cy="9525"/>
                                <a:chOff x="0" y="0"/>
                                <a:chExt cx="919480" cy="9525"/>
                              </a:xfrm>
                            </wpg:grpSpPr>
                            <wps:wsp>
                              <wps:cNvPr id="6" name="Graphic 6"/>
                              <wps:cNvSpPr/>
                              <wps:spPr>
                                <a:xfrm>
                                  <a:off x="0" y="0"/>
                                  <a:ext cx="919480" cy="9525"/>
                                </a:xfrm>
                                <a:custGeom>
                                  <a:avLst/>
                                  <a:gdLst/>
                                  <a:ahLst/>
                                  <a:cxnLst/>
                                  <a:rect l="l" t="t" r="r" b="b"/>
                                  <a:pathLst>
                                    <a:path w="919480" h="9525">
                                      <a:moveTo>
                                        <a:pt x="918972" y="0"/>
                                      </a:moveTo>
                                      <a:lnTo>
                                        <a:pt x="0" y="0"/>
                                      </a:lnTo>
                                      <a:lnTo>
                                        <a:pt x="0" y="9143"/>
                                      </a:lnTo>
                                      <a:lnTo>
                                        <a:pt x="918972" y="9143"/>
                                      </a:lnTo>
                                      <a:lnTo>
                                        <a:pt x="91897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57B37382" id="Group 5" o:spid="_x0000_s1026" style="width:72.4pt;height:.75pt;mso-position-horizontal-relative:char;mso-position-vertical-relative:line" coordsize="919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">
                      <v:shape id="Graphic 6" o:spid="_x0000_s1027" style="position:absolute;width:9194;height:95;visibility:visible;mso-wrap-style:square;v-text-anchor:top" coordsize="91948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ZN+78A&#10;AADaAAAADwAAAGRycy9kb3ducmV2LnhtbESPX2vCMBTF34V9h3AHe7NpfRCpTUUKc4M96Qa+Xppr&#10;U9bclCbW7NsvguDj4fz5capdtIOYafK9YwVFloMgbp3uuVPw8/2+3IDwAVnj4JgU/JGHXf2yqLDU&#10;7sZHmk+hE2mEfYkKTAhjKaVvDVn0mRuJk3dxk8WQ5NRJPeEtjdtBrvJ8LS32nAgGR2oMtb+nq03c&#10;9rDam/jVNdyj/Sgwnmc6KvX2GvdbEIFieIYf7U+tYA33K+kGyPo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Jk37vwAAANoAAAAPAAAAAAAAAAAAAAAAAJgCAABkcnMvZG93bnJl&#10;di54bWxQSwUGAAAAAAQABAD1AAAAhAMAAAAA&#10;" path="m918972,l,,,9143r918972,l918972,xe" fillcolor="black" stroked="f">
                        <v:path arrowok="t"/>
                      </v:shape>
                      <w10:anchorlock/>
                    </v:group>
                  </w:pict>
                </mc:Fallback>
              </mc:AlternateContent>
            </w:r>
            <w:r>
              <w:rPr>
                <w:sz w:val="2"/>
              </w:rPr>
              <w:tab/>
            </w:r>
            <w:r>
              <w:rPr>
                <w:noProof/>
                <w:sz w:val="2"/>
                <w:lang w:val="ru-RU" w:eastAsia="ru-RU"/>
              </w:rPr>
              <mc:AlternateContent>
                <mc:Choice Requires="wpg">
                  <w:drawing>
                    <wp:inline distT="0" distB="0" distL="0" distR="0">
                      <wp:extent cx="1068705" cy="7620"/>
                      <wp:effectExtent l="9525" t="0" r="0" b="1905"/>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8705" cy="7620"/>
                                <a:chOff x="0" y="0"/>
                                <a:chExt cx="1068705" cy="7620"/>
                              </a:xfrm>
                            </wpg:grpSpPr>
                            <wps:wsp>
                              <wps:cNvPr id="8" name="Graphic 8"/>
                              <wps:cNvSpPr/>
                              <wps:spPr>
                                <a:xfrm>
                                  <a:off x="0" y="3619"/>
                                  <a:ext cx="1068705" cy="1270"/>
                                </a:xfrm>
                                <a:custGeom>
                                  <a:avLst/>
                                  <a:gdLst/>
                                  <a:ahLst/>
                                  <a:cxnLst/>
                                  <a:rect l="l" t="t" r="r" b="b"/>
                                  <a:pathLst>
                                    <a:path w="1068705">
                                      <a:moveTo>
                                        <a:pt x="0" y="0"/>
                                      </a:moveTo>
                                      <a:lnTo>
                                        <a:pt x="1068243"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2AF713A" id="Group 7" o:spid="_x0000_s1026" style="width:84.15pt;height:.6pt;mso-position-horizontal-relative:char;mso-position-vertical-relative:line" coordsize="1068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">
                      <v:shape id="Graphic 8" o:spid="_x0000_s1027" style="position:absolute;top:36;width:10687;height:12;visibility:visible;mso-wrap-style:square;v-text-anchor:top" coordsize="106870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cF5cEA&#10;AADaAAAADwAAAGRycy9kb3ducmV2LnhtbERPz2vCMBS+C/4P4Q28aTJxQzqjiOLwsoNWtx0fzVtb&#10;1ryUJGu7/fXmMPD48f1ebQbbiI58qB1reJwpEMSFMzWXGi75YboEESKywcYxafilAJv1eLTCzLie&#10;T9SdYylSCIcMNVQxtpmUoajIYpi5ljhxX85bjAn6UhqPfQq3jZwr9Swt1pwaKmxpV1Hxff6xGvxl&#10;cdwWf/tP9f4xf+3VU37t3nKtJw/D9gVEpCHexf/uo9GQtqYr6QbI9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1nBeXBAAAA2gAAAA8AAAAAAAAAAAAAAAAAmAIAAGRycy9kb3du&#10;cmV2LnhtbFBLBQYAAAAABAAEAPUAAACGAwAAAAA=&#10;" path="m,l1068243,e" filled="f" strokeweight=".20106mm">
                        <v:path arrowok="t"/>
                      </v:shape>
                      <w10:anchorlock/>
                    </v:group>
                  </w:pict>
                </mc:Fallback>
              </mc:AlternateContent>
            </w:r>
          </w:p>
          <w:p w:rsidR="00192C77" w:rsidRDefault="00B3541B">
            <w:pPr>
              <w:pStyle w:val="TableParagraph"/>
              <w:tabs>
                <w:tab w:val="left" w:pos="3418"/>
              </w:tabs>
              <w:spacing w:before="6" w:line="302" w:lineRule="exact"/>
              <w:ind w:left="1039"/>
              <w:rPr>
                <w:sz w:val="28"/>
              </w:rPr>
            </w:pPr>
            <w:r>
              <w:rPr>
                <w:spacing w:val="-2"/>
                <w:sz w:val="28"/>
              </w:rPr>
              <w:t>(підпис)</w:t>
            </w:r>
            <w:r>
              <w:rPr>
                <w:sz w:val="28"/>
              </w:rPr>
              <w:tab/>
            </w:r>
            <w:r>
              <w:rPr>
                <w:spacing w:val="-4"/>
                <w:sz w:val="28"/>
              </w:rPr>
              <w:t>(ПІП)</w:t>
            </w:r>
          </w:p>
        </w:tc>
      </w:tr>
    </w:tbl>
    <w:p w:rsidR="00192C77" w:rsidRDefault="00192C77">
      <w:pPr>
        <w:pStyle w:val="a3"/>
        <w:ind w:left="0"/>
        <w:jc w:val="left"/>
      </w:pPr>
    </w:p>
    <w:p w:rsidR="00192C77" w:rsidRDefault="00192C77">
      <w:pPr>
        <w:pStyle w:val="a3"/>
        <w:spacing w:before="320"/>
        <w:ind w:left="0"/>
        <w:jc w:val="left"/>
      </w:pPr>
    </w:p>
    <w:p w:rsidR="00192C77" w:rsidRDefault="00B3541B">
      <w:pPr>
        <w:pStyle w:val="a3"/>
        <w:ind w:left="72"/>
        <w:jc w:val="center"/>
      </w:pPr>
      <w:r>
        <w:t>Одеса</w:t>
      </w:r>
      <w:r>
        <w:rPr>
          <w:spacing w:val="-5"/>
        </w:rPr>
        <w:t xml:space="preserve"> </w:t>
      </w:r>
      <w:r>
        <w:t>–</w:t>
      </w:r>
      <w:r>
        <w:rPr>
          <w:spacing w:val="-1"/>
        </w:rPr>
        <w:t xml:space="preserve"> </w:t>
      </w:r>
      <w:r>
        <w:rPr>
          <w:spacing w:val="-4"/>
        </w:rPr>
        <w:t>2023</w:t>
      </w:r>
    </w:p>
    <w:p w:rsidR="00192C77" w:rsidRDefault="00192C77">
      <w:pPr>
        <w:jc w:val="center"/>
        <w:sectPr w:rsidR="00192C77">
          <w:type w:val="continuous"/>
          <w:pgSz w:w="11910" w:h="16840"/>
          <w:pgMar w:top="640" w:right="620" w:bottom="280" w:left="1400" w:header="720" w:footer="720" w:gutter="0"/>
          <w:cols w:space="720"/>
        </w:sectPr>
      </w:pPr>
    </w:p>
    <w:p w:rsidR="00192C77" w:rsidRDefault="00B3541B">
      <w:pPr>
        <w:pStyle w:val="1"/>
        <w:spacing w:before="78"/>
        <w:ind w:left="318"/>
      </w:pPr>
      <w:r>
        <w:rPr>
          <w:spacing w:val="-2"/>
        </w:rPr>
        <w:lastRenderedPageBreak/>
        <w:t>ЗМІСТ</w:t>
      </w:r>
    </w:p>
    <w:sdt>
      <w:sdtPr>
        <w:rPr>
          <w:i w:val="0"/>
          <w:iCs w:val="0"/>
          <w:sz w:val="28"/>
          <w:szCs w:val="28"/>
        </w:rPr>
        <w:id w:val="1087888856"/>
        <w:docPartObj>
          <w:docPartGallery w:val="Table of Contents"/>
          <w:docPartUnique/>
        </w:docPartObj>
      </w:sdtPr>
      <w:sdtEndPr/>
      <w:sdtContent>
        <w:p w:rsidR="00192C77" w:rsidRDefault="00B3541B">
          <w:pPr>
            <w:pStyle w:val="6"/>
            <w:tabs>
              <w:tab w:val="left" w:leader="dot" w:pos="9454"/>
            </w:tabs>
            <w:rPr>
              <w:b w:val="0"/>
              <w:i w:val="0"/>
              <w:sz w:val="28"/>
            </w:rPr>
          </w:pPr>
          <w:hyperlink w:anchor="_TOC_250013" w:history="1">
            <w:r>
              <w:rPr>
                <w:i w:val="0"/>
                <w:spacing w:val="-2"/>
                <w:sz w:val="28"/>
              </w:rPr>
              <w:t>ВСТУП</w:t>
            </w:r>
            <w:r>
              <w:rPr>
                <w:b w:val="0"/>
                <w:i w:val="0"/>
                <w:sz w:val="28"/>
              </w:rPr>
              <w:tab/>
            </w:r>
            <w:r>
              <w:rPr>
                <w:b w:val="0"/>
                <w:i w:val="0"/>
                <w:spacing w:val="-10"/>
                <w:sz w:val="28"/>
              </w:rPr>
              <w:t>3</w:t>
            </w:r>
          </w:hyperlink>
        </w:p>
        <w:p w:rsidR="00192C77" w:rsidRDefault="00B3541B">
          <w:pPr>
            <w:pStyle w:val="4"/>
            <w:tabs>
              <w:tab w:val="left" w:pos="3202"/>
              <w:tab w:val="left" w:pos="6239"/>
              <w:tab w:val="left" w:pos="8554"/>
            </w:tabs>
            <w:spacing w:line="360" w:lineRule="auto"/>
            <w:ind w:right="226"/>
          </w:pPr>
          <w:hyperlink w:anchor="_TOC_250012" w:history="1">
            <w:r>
              <w:t>РОЗДІЛ І. ТЕОРЕТИЧНИ ЗАСАДИ ДОСЛІДЖЕННЯ</w:t>
            </w:r>
            <w:r>
              <w:rPr>
                <w:spacing w:val="80"/>
              </w:rPr>
              <w:t xml:space="preserve"> </w:t>
            </w:r>
            <w:r>
              <w:rPr>
                <w:spacing w:val="-2"/>
              </w:rPr>
              <w:t>ОСОБЛИВОСТІ</w:t>
            </w:r>
            <w:r>
              <w:tab/>
            </w:r>
            <w:r>
              <w:rPr>
                <w:spacing w:val="-2"/>
              </w:rPr>
              <w:t>ПЕРЕЖИВАННЯ</w:t>
            </w:r>
            <w:r>
              <w:tab/>
            </w:r>
            <w:r>
              <w:rPr>
                <w:spacing w:val="-2"/>
              </w:rPr>
              <w:t>КРИЗОВИХ</w:t>
            </w:r>
            <w:r>
              <w:tab/>
            </w:r>
            <w:r>
              <w:rPr>
                <w:spacing w:val="-2"/>
              </w:rPr>
              <w:t xml:space="preserve">СТАНІВ </w:t>
            </w:r>
            <w:r>
              <w:t>ОСОБИСТОСТІ, ЯКІ ПЕРЕЖИЛИ ДОСВІД ВОЄННИХ ДІЙ</w:t>
            </w:r>
          </w:hyperlink>
        </w:p>
        <w:p w:rsidR="00192C77" w:rsidRDefault="00B3541B">
          <w:pPr>
            <w:pStyle w:val="5"/>
            <w:numPr>
              <w:ilvl w:val="1"/>
              <w:numId w:val="15"/>
            </w:numPr>
            <w:tabs>
              <w:tab w:val="left" w:pos="1034"/>
              <w:tab w:val="left" w:leader="dot" w:pos="9467"/>
            </w:tabs>
            <w:ind w:left="1034" w:hanging="488"/>
          </w:pPr>
          <w:hyperlink w:anchor="_TOC_250011" w:history="1">
            <w:r>
              <w:t>Аналіз</w:t>
            </w:r>
            <w:r>
              <w:rPr>
                <w:spacing w:val="-5"/>
              </w:rPr>
              <w:t xml:space="preserve"> </w:t>
            </w:r>
            <w:r>
              <w:t>поняття</w:t>
            </w:r>
            <w:r>
              <w:rPr>
                <w:spacing w:val="-6"/>
              </w:rPr>
              <w:t xml:space="preserve"> </w:t>
            </w:r>
            <w:r>
              <w:t>«кризовий</w:t>
            </w:r>
            <w:r>
              <w:rPr>
                <w:spacing w:val="-4"/>
              </w:rPr>
              <w:t xml:space="preserve"> </w:t>
            </w:r>
            <w:r>
              <w:t>стан»</w:t>
            </w:r>
            <w:r>
              <w:rPr>
                <w:spacing w:val="-2"/>
              </w:rPr>
              <w:t xml:space="preserve"> </w:t>
            </w:r>
            <w:r>
              <w:t>в</w:t>
            </w:r>
            <w:r>
              <w:rPr>
                <w:spacing w:val="-5"/>
              </w:rPr>
              <w:t xml:space="preserve"> </w:t>
            </w:r>
            <w:r>
              <w:t>науковій</w:t>
            </w:r>
            <w:r>
              <w:rPr>
                <w:spacing w:val="-3"/>
              </w:rPr>
              <w:t xml:space="preserve"> </w:t>
            </w:r>
            <w:r>
              <w:rPr>
                <w:spacing w:val="-2"/>
              </w:rPr>
              <w:t>літературі</w:t>
            </w:r>
            <w:r>
              <w:tab/>
            </w:r>
            <w:r>
              <w:rPr>
                <w:spacing w:val="-10"/>
              </w:rPr>
              <w:t>6</w:t>
            </w:r>
          </w:hyperlink>
        </w:p>
        <w:p w:rsidR="00192C77" w:rsidRDefault="00B3541B">
          <w:pPr>
            <w:pStyle w:val="5"/>
            <w:numPr>
              <w:ilvl w:val="1"/>
              <w:numId w:val="15"/>
            </w:numPr>
            <w:tabs>
              <w:tab w:val="left" w:pos="1036"/>
              <w:tab w:val="left" w:leader="dot" w:pos="9370"/>
            </w:tabs>
            <w:spacing w:before="161"/>
          </w:pPr>
          <w:hyperlink w:anchor="_TOC_250010" w:history="1">
            <w:r>
              <w:t>Вплив</w:t>
            </w:r>
            <w:r>
              <w:rPr>
                <w:spacing w:val="-8"/>
              </w:rPr>
              <w:t xml:space="preserve"> </w:t>
            </w:r>
            <w:r>
              <w:t>кризового</w:t>
            </w:r>
            <w:r>
              <w:rPr>
                <w:spacing w:val="-3"/>
              </w:rPr>
              <w:t xml:space="preserve"> </w:t>
            </w:r>
            <w:r>
              <w:t>стану</w:t>
            </w:r>
            <w:r>
              <w:rPr>
                <w:spacing w:val="-8"/>
              </w:rPr>
              <w:t xml:space="preserve"> </w:t>
            </w:r>
            <w:r>
              <w:t>особистості</w:t>
            </w:r>
            <w:r>
              <w:rPr>
                <w:spacing w:val="-7"/>
              </w:rPr>
              <w:t xml:space="preserve"> </w:t>
            </w:r>
            <w:r>
              <w:t>на</w:t>
            </w:r>
            <w:r>
              <w:rPr>
                <w:spacing w:val="-4"/>
              </w:rPr>
              <w:t xml:space="preserve"> </w:t>
            </w:r>
            <w:r>
              <w:t>її</w:t>
            </w:r>
            <w:r>
              <w:rPr>
                <w:spacing w:val="-4"/>
              </w:rPr>
              <w:t xml:space="preserve"> </w:t>
            </w:r>
            <w:r>
              <w:t>готовність</w:t>
            </w:r>
            <w:r>
              <w:rPr>
                <w:spacing w:val="-9"/>
              </w:rPr>
              <w:t xml:space="preserve"> </w:t>
            </w:r>
            <w:r>
              <w:t>до</w:t>
            </w:r>
            <w:r>
              <w:rPr>
                <w:spacing w:val="-3"/>
              </w:rPr>
              <w:t xml:space="preserve"> </w:t>
            </w:r>
            <w:r>
              <w:rPr>
                <w:spacing w:val="-4"/>
              </w:rPr>
              <w:t>змін</w:t>
            </w:r>
            <w:r>
              <w:tab/>
            </w:r>
            <w:r>
              <w:rPr>
                <w:spacing w:val="-5"/>
              </w:rPr>
              <w:t>16</w:t>
            </w:r>
          </w:hyperlink>
        </w:p>
        <w:p w:rsidR="00192C77" w:rsidRDefault="00B3541B">
          <w:pPr>
            <w:pStyle w:val="5"/>
            <w:numPr>
              <w:ilvl w:val="1"/>
              <w:numId w:val="15"/>
            </w:numPr>
            <w:tabs>
              <w:tab w:val="left" w:pos="964"/>
              <w:tab w:val="left" w:leader="dot" w:pos="9341"/>
            </w:tabs>
            <w:spacing w:before="160" w:line="362" w:lineRule="auto"/>
            <w:ind w:left="302" w:right="225" w:firstLine="244"/>
          </w:pPr>
          <w:hyperlink w:anchor="_TOC_250009" w:history="1">
            <w:r>
              <w:t>Трансформація</w:t>
            </w:r>
            <w:r>
              <w:rPr>
                <w:spacing w:val="40"/>
              </w:rPr>
              <w:t xml:space="preserve"> </w:t>
            </w:r>
            <w:r>
              <w:t>складових</w:t>
            </w:r>
            <w:r>
              <w:rPr>
                <w:spacing w:val="40"/>
              </w:rPr>
              <w:t xml:space="preserve"> </w:t>
            </w:r>
            <w:r>
              <w:t>особистісної</w:t>
            </w:r>
            <w:r>
              <w:rPr>
                <w:spacing w:val="40"/>
              </w:rPr>
              <w:t xml:space="preserve"> </w:t>
            </w:r>
            <w:r>
              <w:t>готовності</w:t>
            </w:r>
            <w:r>
              <w:rPr>
                <w:spacing w:val="40"/>
              </w:rPr>
              <w:t xml:space="preserve"> </w:t>
            </w:r>
            <w:r>
              <w:t>до</w:t>
            </w:r>
            <w:r>
              <w:rPr>
                <w:spacing w:val="40"/>
              </w:rPr>
              <w:t xml:space="preserve"> </w:t>
            </w:r>
            <w:r>
              <w:t>змін</w:t>
            </w:r>
            <w:r>
              <w:rPr>
                <w:spacing w:val="40"/>
              </w:rPr>
              <w:t xml:space="preserve"> </w:t>
            </w:r>
            <w:r>
              <w:t>в</w:t>
            </w:r>
            <w:r>
              <w:rPr>
                <w:spacing w:val="40"/>
              </w:rPr>
              <w:t xml:space="preserve"> </w:t>
            </w:r>
            <w:r>
              <w:t>умовах</w:t>
            </w:r>
            <w:r>
              <w:rPr>
                <w:spacing w:val="80"/>
              </w:rPr>
              <w:t xml:space="preserve"> </w:t>
            </w:r>
            <w:r>
              <w:t>кризових</w:t>
            </w:r>
            <w:r>
              <w:rPr>
                <w:spacing w:val="-5"/>
              </w:rPr>
              <w:t xml:space="preserve"> </w:t>
            </w:r>
            <w:r>
              <w:rPr>
                <w:spacing w:val="-2"/>
              </w:rPr>
              <w:t>станів</w:t>
            </w:r>
            <w:r>
              <w:tab/>
            </w:r>
            <w:r>
              <w:rPr>
                <w:spacing w:val="-5"/>
              </w:rPr>
              <w:t>24</w:t>
            </w:r>
          </w:hyperlink>
        </w:p>
        <w:p w:rsidR="00192C77" w:rsidRDefault="00B3541B">
          <w:pPr>
            <w:pStyle w:val="5"/>
            <w:tabs>
              <w:tab w:val="left" w:leader="dot" w:pos="9329"/>
            </w:tabs>
            <w:spacing w:line="317" w:lineRule="exact"/>
            <w:ind w:left="546" w:firstLine="0"/>
          </w:pPr>
          <w:r>
            <w:t>Висновки</w:t>
          </w:r>
          <w:r>
            <w:rPr>
              <w:spacing w:val="-4"/>
            </w:rPr>
            <w:t xml:space="preserve"> </w:t>
          </w:r>
          <w:r>
            <w:t>до</w:t>
          </w:r>
          <w:r>
            <w:rPr>
              <w:spacing w:val="-5"/>
            </w:rPr>
            <w:t xml:space="preserve"> </w:t>
          </w:r>
          <w:r>
            <w:t>1</w:t>
          </w:r>
          <w:r>
            <w:rPr>
              <w:spacing w:val="-2"/>
            </w:rPr>
            <w:t xml:space="preserve"> розділу</w:t>
          </w:r>
          <w:r>
            <w:tab/>
          </w:r>
          <w:r>
            <w:rPr>
              <w:spacing w:val="-5"/>
            </w:rPr>
            <w:t>30</w:t>
          </w:r>
        </w:p>
        <w:p w:rsidR="00192C77" w:rsidRDefault="00B3541B">
          <w:pPr>
            <w:pStyle w:val="4"/>
            <w:tabs>
              <w:tab w:val="left" w:pos="3233"/>
              <w:tab w:val="left" w:pos="6301"/>
              <w:tab w:val="left" w:pos="8551"/>
            </w:tabs>
            <w:spacing w:line="360" w:lineRule="auto"/>
            <w:ind w:right="227"/>
          </w:pPr>
          <w:hyperlink w:anchor="_TOC_250008" w:history="1">
            <w:r>
              <w:t xml:space="preserve">РОЗДІЛ ІІ. ОРГАНІЗАЦІЯ ТА МЕТОДИ ДОСЛІДЖЕННЯ </w:t>
            </w:r>
            <w:r>
              <w:rPr>
                <w:spacing w:val="-2"/>
              </w:rPr>
              <w:t>ОСОБЛИВОСТІ</w:t>
            </w:r>
            <w:r>
              <w:tab/>
            </w:r>
            <w:r>
              <w:rPr>
                <w:spacing w:val="-2"/>
              </w:rPr>
              <w:t>ПЕРЕЖИВАННЯ</w:t>
            </w:r>
            <w:r>
              <w:tab/>
            </w:r>
            <w:r>
              <w:rPr>
                <w:spacing w:val="-2"/>
              </w:rPr>
              <w:t>КРИЗОВИЇ</w:t>
            </w:r>
            <w:r>
              <w:tab/>
            </w:r>
            <w:r>
              <w:rPr>
                <w:spacing w:val="-2"/>
              </w:rPr>
              <w:t xml:space="preserve">СТАНІВ </w:t>
            </w:r>
            <w:r>
              <w:t>ОСОБИСТОСТІ, ЯКІ ПЕРЕЖИЛИ ДОСВІД ВОЄННИХ ДІЙ</w:t>
            </w:r>
          </w:hyperlink>
        </w:p>
        <w:p w:rsidR="00192C77" w:rsidRDefault="00B3541B">
          <w:pPr>
            <w:pStyle w:val="5"/>
            <w:numPr>
              <w:ilvl w:val="1"/>
              <w:numId w:val="14"/>
            </w:numPr>
            <w:tabs>
              <w:tab w:val="left" w:pos="1034"/>
              <w:tab w:val="left" w:leader="dot" w:pos="9341"/>
            </w:tabs>
            <w:ind w:left="1034" w:hanging="488"/>
          </w:pPr>
          <w:hyperlink w:anchor="_TOC_250007" w:history="1">
            <w:r>
              <w:t>Організація</w:t>
            </w:r>
            <w:r>
              <w:rPr>
                <w:spacing w:val="-13"/>
              </w:rPr>
              <w:t xml:space="preserve"> </w:t>
            </w:r>
            <w:r>
              <w:rPr>
                <w:spacing w:val="-2"/>
              </w:rPr>
              <w:t>дослідження</w:t>
            </w:r>
            <w:r>
              <w:tab/>
            </w:r>
            <w:r>
              <w:rPr>
                <w:spacing w:val="-5"/>
              </w:rPr>
              <w:t>33</w:t>
            </w:r>
          </w:hyperlink>
        </w:p>
        <w:p w:rsidR="00192C77" w:rsidRDefault="00B3541B">
          <w:pPr>
            <w:pStyle w:val="5"/>
            <w:numPr>
              <w:ilvl w:val="1"/>
              <w:numId w:val="14"/>
            </w:numPr>
            <w:tabs>
              <w:tab w:val="left" w:pos="1037"/>
              <w:tab w:val="left" w:leader="dot" w:pos="9361"/>
            </w:tabs>
            <w:spacing w:before="161"/>
            <w:ind w:left="1037" w:hanging="491"/>
          </w:pPr>
          <w:hyperlink w:anchor="_TOC_250006" w:history="1">
            <w:r>
              <w:t>Методи</w:t>
            </w:r>
            <w:r>
              <w:rPr>
                <w:spacing w:val="-9"/>
              </w:rPr>
              <w:t xml:space="preserve"> </w:t>
            </w:r>
            <w:r>
              <w:rPr>
                <w:spacing w:val="-2"/>
              </w:rPr>
              <w:t>дослідження</w:t>
            </w:r>
            <w:r>
              <w:tab/>
            </w:r>
            <w:r>
              <w:rPr>
                <w:spacing w:val="-7"/>
              </w:rPr>
              <w:t>34</w:t>
            </w:r>
          </w:hyperlink>
        </w:p>
        <w:p w:rsidR="00192C77" w:rsidRDefault="00B3541B">
          <w:pPr>
            <w:pStyle w:val="5"/>
            <w:tabs>
              <w:tab w:val="left" w:leader="dot" w:pos="9329"/>
            </w:tabs>
            <w:spacing w:before="160"/>
            <w:ind w:left="546" w:firstLine="0"/>
          </w:pPr>
          <w:hyperlink w:anchor="_TOC_250005" w:history="1">
            <w:r>
              <w:t>Висновки</w:t>
            </w:r>
            <w:r>
              <w:rPr>
                <w:spacing w:val="-4"/>
              </w:rPr>
              <w:t xml:space="preserve"> </w:t>
            </w:r>
            <w:r>
              <w:t>до</w:t>
            </w:r>
            <w:r>
              <w:rPr>
                <w:spacing w:val="-5"/>
              </w:rPr>
              <w:t xml:space="preserve"> </w:t>
            </w:r>
            <w:r>
              <w:t>2</w:t>
            </w:r>
            <w:r>
              <w:rPr>
                <w:spacing w:val="-2"/>
              </w:rPr>
              <w:t xml:space="preserve"> розділу</w:t>
            </w:r>
            <w:r>
              <w:tab/>
            </w:r>
            <w:r>
              <w:rPr>
                <w:spacing w:val="-5"/>
              </w:rPr>
              <w:t>37</w:t>
            </w:r>
          </w:hyperlink>
        </w:p>
        <w:p w:rsidR="00192C77" w:rsidRDefault="00B3541B">
          <w:pPr>
            <w:pStyle w:val="4"/>
            <w:spacing w:line="360" w:lineRule="auto"/>
          </w:pPr>
          <w:r>
            <w:t>РОЗДІЛ ІІІ. ЕМПИРИЧНЕ ДОСЛІДЖЕННЯ ОСОБЛИВОСТІ ПЕРЕЖИВАННЯ КРИЗОВИХ СТАНІВ ОСОБИСТОСТІ, ЯКІ ПЕРЕЖИЛИ ДОСВІД ВОЄННИХ ДІЙ</w:t>
          </w:r>
        </w:p>
        <w:p w:rsidR="00192C77" w:rsidRDefault="00B3541B">
          <w:pPr>
            <w:pStyle w:val="5"/>
            <w:numPr>
              <w:ilvl w:val="1"/>
              <w:numId w:val="13"/>
            </w:numPr>
            <w:tabs>
              <w:tab w:val="left" w:pos="1275"/>
              <w:tab w:val="left" w:pos="2745"/>
              <w:tab w:val="left" w:leader="dot" w:pos="9337"/>
            </w:tabs>
            <w:spacing w:before="1" w:line="360" w:lineRule="auto"/>
            <w:ind w:right="225" w:firstLine="244"/>
          </w:pPr>
          <w:hyperlink w:anchor="_TOC_250004" w:history="1">
            <w:r>
              <w:rPr>
                <w:spacing w:val="-2"/>
              </w:rPr>
              <w:t>Вивчення</w:t>
            </w:r>
            <w:r>
              <w:tab/>
              <w:t>зв’язку</w:t>
            </w:r>
            <w:r>
              <w:rPr>
                <w:spacing w:val="79"/>
              </w:rPr>
              <w:t xml:space="preserve">  </w:t>
            </w:r>
            <w:r>
              <w:t>між</w:t>
            </w:r>
            <w:r>
              <w:rPr>
                <w:spacing w:val="78"/>
              </w:rPr>
              <w:t xml:space="preserve">  </w:t>
            </w:r>
            <w:r>
              <w:t>переживанням</w:t>
            </w:r>
            <w:r>
              <w:rPr>
                <w:spacing w:val="78"/>
              </w:rPr>
              <w:t xml:space="preserve">  </w:t>
            </w:r>
            <w:r>
              <w:t>кризи</w:t>
            </w:r>
            <w:r>
              <w:rPr>
                <w:spacing w:val="80"/>
              </w:rPr>
              <w:t xml:space="preserve">  </w:t>
            </w:r>
            <w:r>
              <w:t>та</w:t>
            </w:r>
            <w:r>
              <w:rPr>
                <w:spacing w:val="79"/>
              </w:rPr>
              <w:t xml:space="preserve">  </w:t>
            </w:r>
            <w:r>
              <w:t>стратегіями самоствердження</w:t>
            </w:r>
            <w:r>
              <w:rPr>
                <w:spacing w:val="-12"/>
              </w:rPr>
              <w:t xml:space="preserve"> </w:t>
            </w:r>
            <w:r>
              <w:rPr>
                <w:spacing w:val="-2"/>
              </w:rPr>
              <w:t>особистості</w:t>
            </w:r>
            <w:r>
              <w:tab/>
            </w:r>
            <w:r>
              <w:rPr>
                <w:spacing w:val="-5"/>
              </w:rPr>
              <w:t>38</w:t>
            </w:r>
          </w:hyperlink>
        </w:p>
        <w:p w:rsidR="00192C77" w:rsidRDefault="00B3541B">
          <w:pPr>
            <w:pStyle w:val="5"/>
            <w:numPr>
              <w:ilvl w:val="1"/>
              <w:numId w:val="13"/>
            </w:numPr>
            <w:tabs>
              <w:tab w:val="left" w:pos="1036"/>
              <w:tab w:val="left" w:leader="dot" w:pos="9325"/>
            </w:tabs>
            <w:spacing w:before="1"/>
            <w:ind w:left="1036" w:hanging="490"/>
          </w:pPr>
          <w:hyperlink w:anchor="_TOC_250003" w:history="1">
            <w:r>
              <w:t>Дослідження</w:t>
            </w:r>
            <w:r>
              <w:rPr>
                <w:spacing w:val="-9"/>
              </w:rPr>
              <w:t xml:space="preserve"> </w:t>
            </w:r>
            <w:r>
              <w:t>особистісної</w:t>
            </w:r>
            <w:r>
              <w:rPr>
                <w:spacing w:val="-7"/>
              </w:rPr>
              <w:t xml:space="preserve"> </w:t>
            </w:r>
            <w:r>
              <w:t>готовності</w:t>
            </w:r>
            <w:r>
              <w:rPr>
                <w:spacing w:val="-8"/>
              </w:rPr>
              <w:t xml:space="preserve"> </w:t>
            </w:r>
            <w:r>
              <w:t>до</w:t>
            </w:r>
            <w:r>
              <w:rPr>
                <w:spacing w:val="-7"/>
              </w:rPr>
              <w:t xml:space="preserve"> </w:t>
            </w:r>
            <w:r>
              <w:rPr>
                <w:spacing w:val="-4"/>
              </w:rPr>
              <w:t>змін</w:t>
            </w:r>
            <w:r>
              <w:tab/>
            </w:r>
            <w:r>
              <w:rPr>
                <w:spacing w:val="-5"/>
              </w:rPr>
              <w:t>47</w:t>
            </w:r>
          </w:hyperlink>
        </w:p>
        <w:p w:rsidR="00192C77" w:rsidRDefault="00B3541B">
          <w:pPr>
            <w:pStyle w:val="5"/>
            <w:numPr>
              <w:ilvl w:val="1"/>
              <w:numId w:val="13"/>
            </w:numPr>
            <w:tabs>
              <w:tab w:val="left" w:pos="1204"/>
              <w:tab w:val="left" w:pos="3127"/>
              <w:tab w:val="left" w:pos="4094"/>
              <w:tab w:val="left" w:pos="5533"/>
              <w:tab w:val="left" w:pos="6430"/>
              <w:tab w:val="left" w:leader="dot" w:pos="9315"/>
            </w:tabs>
            <w:spacing w:before="160" w:line="360" w:lineRule="auto"/>
            <w:ind w:right="229" w:firstLine="244"/>
          </w:pPr>
          <w:hyperlink w:anchor="_TOC_250002" w:history="1">
            <w:r>
              <w:rPr>
                <w:spacing w:val="-2"/>
              </w:rPr>
              <w:t>Порівняльний</w:t>
            </w:r>
            <w:r>
              <w:tab/>
            </w:r>
            <w:r>
              <w:rPr>
                <w:spacing w:val="-2"/>
              </w:rPr>
              <w:t>аналіз</w:t>
            </w:r>
            <w:r>
              <w:tab/>
            </w:r>
            <w:r>
              <w:rPr>
                <w:spacing w:val="-2"/>
              </w:rPr>
              <w:t>кризового</w:t>
            </w:r>
            <w:r>
              <w:tab/>
            </w:r>
            <w:r>
              <w:rPr>
                <w:spacing w:val="-2"/>
              </w:rPr>
              <w:t>стану</w:t>
            </w:r>
            <w:r>
              <w:tab/>
              <w:t>особистості</w:t>
            </w:r>
            <w:r>
              <w:rPr>
                <w:spacing w:val="80"/>
                <w:w w:val="150"/>
              </w:rPr>
              <w:t xml:space="preserve"> </w:t>
            </w:r>
            <w:r>
              <w:t>та</w:t>
            </w:r>
            <w:r>
              <w:rPr>
                <w:spacing w:val="80"/>
                <w:w w:val="150"/>
              </w:rPr>
              <w:t xml:space="preserve"> </w:t>
            </w:r>
            <w:r>
              <w:t>стратегій самоствердження і складових особистісної готовності до змін</w:t>
            </w:r>
            <w:r>
              <w:tab/>
            </w:r>
            <w:r>
              <w:rPr>
                <w:spacing w:val="-6"/>
              </w:rPr>
              <w:t>52</w:t>
            </w:r>
          </w:hyperlink>
        </w:p>
        <w:p w:rsidR="00192C77" w:rsidRDefault="00B3541B">
          <w:pPr>
            <w:pStyle w:val="20"/>
            <w:tabs>
              <w:tab w:val="left" w:leader="dot" w:pos="9365"/>
            </w:tabs>
          </w:pPr>
          <w:r>
            <w:t>Висновки</w:t>
          </w:r>
          <w:r>
            <w:rPr>
              <w:spacing w:val="-4"/>
            </w:rPr>
            <w:t xml:space="preserve"> </w:t>
          </w:r>
          <w:r>
            <w:t>до</w:t>
          </w:r>
          <w:r>
            <w:rPr>
              <w:spacing w:val="-5"/>
            </w:rPr>
            <w:t xml:space="preserve"> </w:t>
          </w:r>
          <w:r>
            <w:t>3</w:t>
          </w:r>
          <w:r>
            <w:rPr>
              <w:spacing w:val="-2"/>
            </w:rPr>
            <w:t xml:space="preserve"> розділу</w:t>
          </w:r>
          <w:r>
            <w:tab/>
          </w:r>
          <w:r>
            <w:rPr>
              <w:spacing w:val="-5"/>
            </w:rPr>
            <w:t>60</w:t>
          </w:r>
        </w:p>
        <w:p w:rsidR="00192C77" w:rsidRDefault="00B3541B">
          <w:pPr>
            <w:pStyle w:val="3"/>
            <w:tabs>
              <w:tab w:val="left" w:leader="dot" w:pos="9373"/>
            </w:tabs>
            <w:rPr>
              <w:b w:val="0"/>
              <w:i w:val="0"/>
              <w:sz w:val="28"/>
            </w:rPr>
          </w:pPr>
          <w:hyperlink w:anchor="_TOC_250001" w:history="1">
            <w:r>
              <w:rPr>
                <w:i w:val="0"/>
                <w:spacing w:val="-2"/>
                <w:sz w:val="28"/>
              </w:rPr>
              <w:t>ВИСНОВКИ</w:t>
            </w:r>
            <w:r>
              <w:rPr>
                <w:b w:val="0"/>
                <w:i w:val="0"/>
                <w:sz w:val="28"/>
              </w:rPr>
              <w:tab/>
            </w:r>
            <w:r>
              <w:rPr>
                <w:b w:val="0"/>
                <w:i w:val="0"/>
                <w:spacing w:val="-5"/>
                <w:sz w:val="28"/>
              </w:rPr>
              <w:t>65</w:t>
            </w:r>
          </w:hyperlink>
        </w:p>
        <w:p w:rsidR="00192C77" w:rsidRDefault="00B3541B">
          <w:pPr>
            <w:pStyle w:val="10"/>
            <w:tabs>
              <w:tab w:val="left" w:leader="dot" w:pos="9362"/>
            </w:tabs>
            <w:rPr>
              <w:b w:val="0"/>
            </w:rPr>
          </w:pPr>
          <w:hyperlink w:anchor="_TOC_250000" w:history="1">
            <w:r>
              <w:t>СПИСОК</w:t>
            </w:r>
            <w:r>
              <w:rPr>
                <w:spacing w:val="-11"/>
              </w:rPr>
              <w:t xml:space="preserve"> </w:t>
            </w:r>
            <w:r>
              <w:t>ВИКОРИСТАНИХ</w:t>
            </w:r>
            <w:r>
              <w:rPr>
                <w:spacing w:val="-12"/>
              </w:rPr>
              <w:t xml:space="preserve"> </w:t>
            </w:r>
            <w:r>
              <w:rPr>
                <w:spacing w:val="-2"/>
              </w:rPr>
              <w:t>ДЖЕРЕЛ</w:t>
            </w:r>
            <w:r>
              <w:rPr>
                <w:b w:val="0"/>
              </w:rPr>
              <w:tab/>
            </w:r>
            <w:r>
              <w:rPr>
                <w:b w:val="0"/>
                <w:spacing w:val="-5"/>
              </w:rPr>
              <w:t>67</w:t>
            </w:r>
          </w:hyperlink>
        </w:p>
      </w:sdtContent>
    </w:sdt>
    <w:p w:rsidR="00192C77" w:rsidRDefault="00192C77">
      <w:pPr>
        <w:sectPr w:rsidR="00192C77">
          <w:pgSz w:w="11910" w:h="16840"/>
          <w:pgMar w:top="1360" w:right="620" w:bottom="280" w:left="1400" w:header="720" w:footer="720" w:gutter="0"/>
          <w:cols w:space="720"/>
        </w:sectPr>
      </w:pPr>
    </w:p>
    <w:p w:rsidR="00192C77" w:rsidRDefault="00B3541B">
      <w:pPr>
        <w:pStyle w:val="1"/>
        <w:spacing w:before="295"/>
        <w:ind w:left="76"/>
      </w:pPr>
      <w:bookmarkStart w:id="1" w:name="_TOC_250013"/>
      <w:bookmarkEnd w:id="1"/>
      <w:r>
        <w:rPr>
          <w:spacing w:val="-2"/>
        </w:rPr>
        <w:lastRenderedPageBreak/>
        <w:t>ВСТУП</w:t>
      </w:r>
    </w:p>
    <w:p w:rsidR="00192C77" w:rsidRDefault="00B3541B">
      <w:pPr>
        <w:pStyle w:val="a3"/>
        <w:spacing w:before="194" w:line="384" w:lineRule="auto"/>
        <w:ind w:right="225" w:firstLine="707"/>
      </w:pPr>
      <w:r>
        <w:rPr>
          <w:b/>
        </w:rPr>
        <w:t xml:space="preserve">Актуальність теми. </w:t>
      </w:r>
      <w:r>
        <w:t xml:space="preserve">В контексті сучасного світу, де збройні конфлікти та воєнні дії залишаються складним викликом для багатьох націй, тема вивчення особливостей переживання кризових станів особистості учасників війни має величезну актуальність. Напередодні </w:t>
      </w:r>
      <w:r>
        <w:t>розвитку нових технологій та геополітичних</w:t>
      </w:r>
      <w:r>
        <w:rPr>
          <w:spacing w:val="-3"/>
        </w:rPr>
        <w:t xml:space="preserve"> </w:t>
      </w:r>
      <w:r>
        <w:t>турбулентностей,</w:t>
      </w:r>
      <w:r>
        <w:rPr>
          <w:spacing w:val="-5"/>
        </w:rPr>
        <w:t xml:space="preserve"> </w:t>
      </w:r>
      <w:r>
        <w:t>розуміння</w:t>
      </w:r>
      <w:r>
        <w:rPr>
          <w:spacing w:val="-4"/>
        </w:rPr>
        <w:t xml:space="preserve"> </w:t>
      </w:r>
      <w:r>
        <w:t>та</w:t>
      </w:r>
      <w:r>
        <w:rPr>
          <w:spacing w:val="-5"/>
        </w:rPr>
        <w:t xml:space="preserve"> </w:t>
      </w:r>
      <w:r>
        <w:t>аналіз</w:t>
      </w:r>
      <w:r>
        <w:rPr>
          <w:spacing w:val="-4"/>
        </w:rPr>
        <w:t xml:space="preserve"> </w:t>
      </w:r>
      <w:r>
        <w:t>впливу</w:t>
      </w:r>
      <w:r>
        <w:rPr>
          <w:spacing w:val="-3"/>
        </w:rPr>
        <w:t xml:space="preserve"> </w:t>
      </w:r>
      <w:r>
        <w:t>воєнних</w:t>
      </w:r>
      <w:r>
        <w:rPr>
          <w:spacing w:val="-3"/>
        </w:rPr>
        <w:t xml:space="preserve"> </w:t>
      </w:r>
      <w:r>
        <w:t>подій</w:t>
      </w:r>
      <w:r>
        <w:rPr>
          <w:spacing w:val="-4"/>
        </w:rPr>
        <w:t xml:space="preserve"> </w:t>
      </w:r>
      <w:r>
        <w:t>на психіку людини стає важливим завданням для науковців, психотерапевтів, громадських організацій тощо.</w:t>
      </w:r>
    </w:p>
    <w:p w:rsidR="00192C77" w:rsidRDefault="00B3541B">
      <w:pPr>
        <w:pStyle w:val="a3"/>
        <w:spacing w:line="384" w:lineRule="auto"/>
        <w:ind w:right="231" w:firstLine="707"/>
      </w:pPr>
      <w:r>
        <w:t>Особливості переживання кризових станів особистості під впливом воєнного конфлікту включають фізичні, психологічні та соціальні аспекти. Фактори, такі як травми, стрес, втрати близьких, посттравматичний</w:t>
      </w:r>
      <w:r>
        <w:rPr>
          <w:spacing w:val="40"/>
        </w:rPr>
        <w:t xml:space="preserve"> </w:t>
      </w:r>
      <w:r>
        <w:t>стресовий розлад, можуть значно позначитися на психіч</w:t>
      </w:r>
      <w:r>
        <w:t>ному стані особистості та впливати на її поведінку в подальшому.</w:t>
      </w:r>
    </w:p>
    <w:p w:rsidR="00192C77" w:rsidRDefault="00B3541B">
      <w:pPr>
        <w:pStyle w:val="a3"/>
        <w:spacing w:before="1" w:line="384" w:lineRule="auto"/>
        <w:ind w:right="232" w:firstLine="707"/>
      </w:pPr>
      <w:r>
        <w:t>Важливо розглядати цю проблему з інтердисциплінарної точки зору, об'єднуючи результати психологічних, медичних та соціологічних досліджень.</w:t>
      </w:r>
      <w:r>
        <w:rPr>
          <w:spacing w:val="-3"/>
        </w:rPr>
        <w:t xml:space="preserve"> </w:t>
      </w:r>
      <w:r>
        <w:t>Такий</w:t>
      </w:r>
      <w:r>
        <w:rPr>
          <w:spacing w:val="-4"/>
        </w:rPr>
        <w:t xml:space="preserve"> </w:t>
      </w:r>
      <w:r>
        <w:t>підхід</w:t>
      </w:r>
      <w:r>
        <w:rPr>
          <w:spacing w:val="-2"/>
        </w:rPr>
        <w:t xml:space="preserve"> </w:t>
      </w:r>
      <w:r>
        <w:t>сприятиме</w:t>
      </w:r>
      <w:r>
        <w:rPr>
          <w:spacing w:val="-4"/>
        </w:rPr>
        <w:t xml:space="preserve"> </w:t>
      </w:r>
      <w:r>
        <w:t>розробці</w:t>
      </w:r>
      <w:r>
        <w:rPr>
          <w:spacing w:val="-2"/>
        </w:rPr>
        <w:t xml:space="preserve"> </w:t>
      </w:r>
      <w:r>
        <w:t>ефективних</w:t>
      </w:r>
      <w:r>
        <w:rPr>
          <w:spacing w:val="-2"/>
        </w:rPr>
        <w:t xml:space="preserve"> </w:t>
      </w:r>
      <w:r>
        <w:t>програм</w:t>
      </w:r>
      <w:r>
        <w:rPr>
          <w:spacing w:val="-3"/>
        </w:rPr>
        <w:t xml:space="preserve"> </w:t>
      </w:r>
      <w:r>
        <w:t>підтримки та реабілітації для осіб, які пережили воєнний конфлікт.</w:t>
      </w:r>
    </w:p>
    <w:p w:rsidR="00192C77" w:rsidRDefault="00B3541B">
      <w:pPr>
        <w:pStyle w:val="a3"/>
        <w:spacing w:line="384" w:lineRule="auto"/>
        <w:ind w:right="229" w:firstLine="707"/>
      </w:pPr>
      <w:r>
        <w:t>Наукові висновки у цій області можуть також служити основою для формулювання публічної політики, спрямованої на поліпшення якості життя ветеранів, їхніх родин та загальної соціальної стабіл</w:t>
      </w:r>
      <w:r>
        <w:t xml:space="preserve">ьності. Врахування та врегулювання питань, пов'язаних із психічним здоров'ям осіб, які пережили воєнні дії, стає ключовим елементом гуманітарної відповіді на виклики </w:t>
      </w:r>
      <w:r>
        <w:rPr>
          <w:spacing w:val="-2"/>
        </w:rPr>
        <w:t>сучасності.</w:t>
      </w:r>
    </w:p>
    <w:p w:rsidR="00192C77" w:rsidRDefault="00B3541B">
      <w:pPr>
        <w:pStyle w:val="a3"/>
        <w:spacing w:line="384" w:lineRule="auto"/>
        <w:ind w:right="223" w:firstLine="707"/>
      </w:pPr>
      <w:r>
        <w:t xml:space="preserve">Дослідження кризових станів на сучасному етапі є вельми актуальним напрямком. </w:t>
      </w:r>
      <w:r>
        <w:t>Серед науковців, які приділяють увагу цьому поняттю, можна виокремити таких вчених,</w:t>
      </w:r>
      <w:r>
        <w:rPr>
          <w:spacing w:val="-1"/>
        </w:rPr>
        <w:t xml:space="preserve"> </w:t>
      </w:r>
      <w:r>
        <w:t>як І.В. Бринза, Е.І.</w:t>
      </w:r>
      <w:r>
        <w:rPr>
          <w:spacing w:val="-2"/>
        </w:rPr>
        <w:t xml:space="preserve"> </w:t>
      </w:r>
      <w:r>
        <w:t>Головаха,</w:t>
      </w:r>
      <w:r>
        <w:rPr>
          <w:spacing w:val="-1"/>
        </w:rPr>
        <w:t xml:space="preserve"> </w:t>
      </w:r>
      <w:r>
        <w:t>Е.</w:t>
      </w:r>
      <w:r>
        <w:rPr>
          <w:spacing w:val="-1"/>
        </w:rPr>
        <w:t xml:space="preserve"> </w:t>
      </w:r>
      <w:r>
        <w:t>Еріксон,</w:t>
      </w:r>
      <w:r>
        <w:rPr>
          <w:spacing w:val="-1"/>
        </w:rPr>
        <w:t xml:space="preserve"> </w:t>
      </w:r>
      <w:r>
        <w:t xml:space="preserve">Е.Ф. Зеєр, Ю.Є. Кокоріна, О.Д. Литвиненко, О.Ю. Рязанцева, Т.М. Титаренко, Р. Мей та </w:t>
      </w:r>
      <w:r>
        <w:rPr>
          <w:spacing w:val="-4"/>
        </w:rPr>
        <w:t>інші.</w:t>
      </w:r>
    </w:p>
    <w:p w:rsidR="00192C77" w:rsidRDefault="00192C77">
      <w:pPr>
        <w:spacing w:line="384" w:lineRule="auto"/>
        <w:sectPr w:rsidR="00192C77">
          <w:headerReference w:type="default" r:id="rId7"/>
          <w:pgSz w:w="11910" w:h="16840"/>
          <w:pgMar w:top="880" w:right="620" w:bottom="280" w:left="1400" w:header="698" w:footer="0" w:gutter="0"/>
          <w:pgNumType w:start="3"/>
          <w:cols w:space="720"/>
        </w:sectPr>
      </w:pPr>
    </w:p>
    <w:p w:rsidR="00192C77" w:rsidRDefault="00B3541B">
      <w:pPr>
        <w:pStyle w:val="a3"/>
        <w:spacing w:before="295" w:line="384" w:lineRule="auto"/>
        <w:ind w:right="229" w:firstLine="707"/>
      </w:pPr>
      <w:r>
        <w:t>Отже, дослідження особливостей переживання кризових станів особистості в контексті воєнних подій має велике значення для наукового співтовариства та суспільства в цілому, сприяючи розвитку наукових</w:t>
      </w:r>
      <w:r>
        <w:rPr>
          <w:spacing w:val="40"/>
        </w:rPr>
        <w:t xml:space="preserve"> </w:t>
      </w:r>
      <w:r>
        <w:t>підходів до психологічної допомоги та реабілітації тих, хт</w:t>
      </w:r>
      <w:r>
        <w:t xml:space="preserve">о пережив воєнний </w:t>
      </w:r>
      <w:r>
        <w:rPr>
          <w:spacing w:val="-2"/>
        </w:rPr>
        <w:t>стрес.</w:t>
      </w:r>
    </w:p>
    <w:p w:rsidR="00192C77" w:rsidRDefault="00B3541B">
      <w:pPr>
        <w:ind w:left="1010"/>
        <w:jc w:val="both"/>
        <w:rPr>
          <w:sz w:val="28"/>
        </w:rPr>
      </w:pPr>
      <w:r>
        <w:rPr>
          <w:b/>
          <w:sz w:val="28"/>
        </w:rPr>
        <w:t>Об’єкт</w:t>
      </w:r>
      <w:r>
        <w:rPr>
          <w:b/>
          <w:spacing w:val="-7"/>
          <w:sz w:val="28"/>
        </w:rPr>
        <w:t xml:space="preserve"> </w:t>
      </w:r>
      <w:r>
        <w:rPr>
          <w:b/>
          <w:sz w:val="28"/>
        </w:rPr>
        <w:t>дослідження</w:t>
      </w:r>
      <w:r>
        <w:rPr>
          <w:b/>
          <w:spacing w:val="-5"/>
          <w:sz w:val="28"/>
        </w:rPr>
        <w:t xml:space="preserve"> </w:t>
      </w:r>
      <w:r>
        <w:rPr>
          <w:sz w:val="28"/>
        </w:rPr>
        <w:t>–</w:t>
      </w:r>
      <w:r>
        <w:rPr>
          <w:spacing w:val="-6"/>
          <w:sz w:val="28"/>
        </w:rPr>
        <w:t xml:space="preserve"> </w:t>
      </w:r>
      <w:r>
        <w:rPr>
          <w:sz w:val="28"/>
        </w:rPr>
        <w:t>особистість,</w:t>
      </w:r>
      <w:r>
        <w:rPr>
          <w:spacing w:val="-6"/>
          <w:sz w:val="28"/>
        </w:rPr>
        <w:t xml:space="preserve"> </w:t>
      </w:r>
      <w:r>
        <w:rPr>
          <w:sz w:val="28"/>
        </w:rPr>
        <w:t>яка</w:t>
      </w:r>
      <w:r>
        <w:rPr>
          <w:spacing w:val="-8"/>
          <w:sz w:val="28"/>
        </w:rPr>
        <w:t xml:space="preserve"> </w:t>
      </w:r>
      <w:r>
        <w:rPr>
          <w:sz w:val="28"/>
        </w:rPr>
        <w:t>пережила</w:t>
      </w:r>
      <w:r>
        <w:rPr>
          <w:spacing w:val="-7"/>
          <w:sz w:val="28"/>
        </w:rPr>
        <w:t xml:space="preserve"> </w:t>
      </w:r>
      <w:r>
        <w:rPr>
          <w:sz w:val="28"/>
        </w:rPr>
        <w:t>досвід</w:t>
      </w:r>
      <w:r>
        <w:rPr>
          <w:spacing w:val="-4"/>
          <w:sz w:val="28"/>
        </w:rPr>
        <w:t xml:space="preserve"> </w:t>
      </w:r>
      <w:r>
        <w:rPr>
          <w:sz w:val="28"/>
        </w:rPr>
        <w:t>воєнних</w:t>
      </w:r>
      <w:r>
        <w:rPr>
          <w:spacing w:val="-8"/>
          <w:sz w:val="28"/>
        </w:rPr>
        <w:t xml:space="preserve"> </w:t>
      </w:r>
      <w:r>
        <w:rPr>
          <w:spacing w:val="-4"/>
          <w:sz w:val="28"/>
        </w:rPr>
        <w:t>дій.</w:t>
      </w:r>
    </w:p>
    <w:p w:rsidR="00192C77" w:rsidRDefault="00B3541B">
      <w:pPr>
        <w:spacing w:before="193" w:line="384" w:lineRule="auto"/>
        <w:ind w:left="302" w:right="230" w:firstLine="707"/>
        <w:jc w:val="both"/>
        <w:rPr>
          <w:sz w:val="28"/>
        </w:rPr>
      </w:pPr>
      <w:r>
        <w:rPr>
          <w:b/>
          <w:sz w:val="28"/>
        </w:rPr>
        <w:t xml:space="preserve">Предмет дослідження </w:t>
      </w:r>
      <w:r>
        <w:rPr>
          <w:sz w:val="28"/>
        </w:rPr>
        <w:t xml:space="preserve">– особливості переживання кризових станів </w:t>
      </w:r>
      <w:r>
        <w:rPr>
          <w:spacing w:val="-2"/>
          <w:sz w:val="28"/>
        </w:rPr>
        <w:t>особистості.</w:t>
      </w:r>
    </w:p>
    <w:p w:rsidR="00192C77" w:rsidRDefault="00B3541B">
      <w:pPr>
        <w:pStyle w:val="a3"/>
        <w:spacing w:line="384" w:lineRule="auto"/>
        <w:ind w:right="226" w:firstLine="707"/>
      </w:pPr>
      <w:r>
        <w:rPr>
          <w:b/>
        </w:rPr>
        <w:t xml:space="preserve">Мета </w:t>
      </w:r>
      <w:r>
        <w:t>даної роботи полягає у вивченні впливу воєнних подій на особистість, зокрема: стратегій самоствердження особистості та складових особистісної готовності до змін.</w:t>
      </w:r>
    </w:p>
    <w:p w:rsidR="00192C77" w:rsidRDefault="00B3541B">
      <w:pPr>
        <w:pStyle w:val="a3"/>
        <w:ind w:left="1010"/>
      </w:pPr>
      <w:r>
        <w:t>Для</w:t>
      </w:r>
      <w:r>
        <w:rPr>
          <w:spacing w:val="-9"/>
        </w:rPr>
        <w:t xml:space="preserve"> </w:t>
      </w:r>
      <w:r>
        <w:t>досягнення</w:t>
      </w:r>
      <w:r>
        <w:rPr>
          <w:spacing w:val="-6"/>
        </w:rPr>
        <w:t xml:space="preserve"> </w:t>
      </w:r>
      <w:r>
        <w:t>цієї</w:t>
      </w:r>
      <w:r>
        <w:rPr>
          <w:spacing w:val="-8"/>
        </w:rPr>
        <w:t xml:space="preserve"> </w:t>
      </w:r>
      <w:r>
        <w:t>мети</w:t>
      </w:r>
      <w:r>
        <w:rPr>
          <w:spacing w:val="-6"/>
        </w:rPr>
        <w:t xml:space="preserve"> </w:t>
      </w:r>
      <w:r>
        <w:t>передбачається</w:t>
      </w:r>
      <w:r>
        <w:rPr>
          <w:spacing w:val="-7"/>
        </w:rPr>
        <w:t xml:space="preserve"> </w:t>
      </w:r>
      <w:r>
        <w:t>вивчення</w:t>
      </w:r>
      <w:r>
        <w:rPr>
          <w:spacing w:val="-6"/>
        </w:rPr>
        <w:t xml:space="preserve"> </w:t>
      </w:r>
      <w:r>
        <w:t>наступних</w:t>
      </w:r>
      <w:r>
        <w:rPr>
          <w:spacing w:val="-1"/>
        </w:rPr>
        <w:t xml:space="preserve"> </w:t>
      </w:r>
      <w:r>
        <w:rPr>
          <w:b/>
          <w:spacing w:val="-2"/>
        </w:rPr>
        <w:t>завдань</w:t>
      </w:r>
      <w:r>
        <w:rPr>
          <w:spacing w:val="-2"/>
        </w:rPr>
        <w:t>:</w:t>
      </w:r>
    </w:p>
    <w:p w:rsidR="00192C77" w:rsidRDefault="00B3541B">
      <w:pPr>
        <w:pStyle w:val="a4"/>
        <w:numPr>
          <w:ilvl w:val="2"/>
          <w:numId w:val="13"/>
        </w:numPr>
        <w:tabs>
          <w:tab w:val="left" w:pos="1370"/>
        </w:tabs>
        <w:spacing w:before="194" w:line="384" w:lineRule="auto"/>
        <w:ind w:right="226"/>
        <w:jc w:val="both"/>
        <w:rPr>
          <w:sz w:val="28"/>
        </w:rPr>
      </w:pPr>
      <w:r>
        <w:rPr>
          <w:sz w:val="28"/>
        </w:rPr>
        <w:t>Проаналізувати погляди нау</w:t>
      </w:r>
      <w:r>
        <w:rPr>
          <w:sz w:val="28"/>
        </w:rPr>
        <w:t>ковців щодо проблеми дослідження кризових станів особистості.</w:t>
      </w:r>
    </w:p>
    <w:p w:rsidR="00192C77" w:rsidRDefault="00B3541B">
      <w:pPr>
        <w:pStyle w:val="a4"/>
        <w:numPr>
          <w:ilvl w:val="2"/>
          <w:numId w:val="13"/>
        </w:numPr>
        <w:tabs>
          <w:tab w:val="left" w:pos="1370"/>
        </w:tabs>
        <w:spacing w:line="384" w:lineRule="auto"/>
        <w:ind w:right="225"/>
        <w:jc w:val="both"/>
        <w:rPr>
          <w:sz w:val="28"/>
        </w:rPr>
      </w:pPr>
      <w:r>
        <w:rPr>
          <w:sz w:val="28"/>
        </w:rPr>
        <w:t xml:space="preserve">Емпірично дослідити вплив травматичних, воєнних, подій на особистість та простежити зв'язок зі стратегіями самоствердження </w:t>
      </w:r>
      <w:r>
        <w:rPr>
          <w:spacing w:val="-2"/>
          <w:sz w:val="28"/>
        </w:rPr>
        <w:t>особистості.</w:t>
      </w:r>
    </w:p>
    <w:p w:rsidR="00192C77" w:rsidRDefault="00B3541B">
      <w:pPr>
        <w:pStyle w:val="a4"/>
        <w:numPr>
          <w:ilvl w:val="2"/>
          <w:numId w:val="13"/>
        </w:numPr>
        <w:tabs>
          <w:tab w:val="left" w:pos="1370"/>
        </w:tabs>
        <w:spacing w:line="384" w:lineRule="auto"/>
        <w:ind w:right="234"/>
        <w:jc w:val="both"/>
        <w:rPr>
          <w:sz w:val="28"/>
        </w:rPr>
      </w:pPr>
      <w:r>
        <w:rPr>
          <w:sz w:val="28"/>
        </w:rPr>
        <w:t>Зробити порівняльний аналіз кризового стану особистості та</w:t>
      </w:r>
      <w:r>
        <w:rPr>
          <w:sz w:val="28"/>
        </w:rPr>
        <w:t xml:space="preserve"> стратегій самоствердження і складових особистісної готовності до </w:t>
      </w:r>
      <w:r>
        <w:rPr>
          <w:spacing w:val="-2"/>
          <w:sz w:val="28"/>
        </w:rPr>
        <w:t>змін.</w:t>
      </w:r>
    </w:p>
    <w:p w:rsidR="00192C77" w:rsidRDefault="00B3541B">
      <w:pPr>
        <w:pStyle w:val="a3"/>
        <w:spacing w:line="384" w:lineRule="auto"/>
        <w:ind w:right="225" w:firstLine="707"/>
      </w:pPr>
      <w:r>
        <w:rPr>
          <w:b/>
        </w:rPr>
        <w:t>Методи дослідження</w:t>
      </w:r>
      <w:r>
        <w:t>. Для досягнення поставленої мети в роботі використано загальнонаукові методи: узагальнення, аналіз і синтез, методи системно-структурного аналізу літератури з питань</w:t>
      </w:r>
      <w:r>
        <w:t xml:space="preserve"> теми дослідження; емпіричні</w:t>
      </w:r>
      <w:r>
        <w:rPr>
          <w:sz w:val="24"/>
        </w:rPr>
        <w:t>: «</w:t>
      </w:r>
      <w:r>
        <w:t>Стратегії самоствердження особистості» (Є.П. Нікітін, Н.Е. Харламенкова); «Особистісна готовність до змін» (A. Rolnic, S. Heather, M. Gold, C. Hull в адаптації Н.А. Бажанової й Г.Л. Бардієра); «Особистісний профіль кризи» (А.</w:t>
      </w:r>
      <w:r>
        <w:t>Е.Тарас).</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spacing w:before="295" w:line="384" w:lineRule="auto"/>
        <w:ind w:left="302" w:right="224" w:firstLine="707"/>
        <w:jc w:val="both"/>
        <w:rPr>
          <w:sz w:val="28"/>
        </w:rPr>
      </w:pPr>
      <w:r>
        <w:rPr>
          <w:b/>
          <w:sz w:val="28"/>
        </w:rPr>
        <w:t xml:space="preserve">Організація і база проведення емпіричної роботи. </w:t>
      </w:r>
      <w:r>
        <w:rPr>
          <w:sz w:val="28"/>
        </w:rPr>
        <w:t>Емпіричне дослідження проводилося на online платформі Google Form.</w:t>
      </w:r>
    </w:p>
    <w:p w:rsidR="00192C77" w:rsidRDefault="00B3541B">
      <w:pPr>
        <w:pStyle w:val="a3"/>
        <w:spacing w:before="2" w:line="384" w:lineRule="auto"/>
        <w:ind w:right="227" w:firstLine="707"/>
      </w:pPr>
      <w:r>
        <w:rPr>
          <w:b/>
        </w:rPr>
        <w:t xml:space="preserve">Практичне значення роботи. </w:t>
      </w:r>
      <w:r>
        <w:t>Робота виконана в межах наукової тематики кафедри «Психологічні ресурси особистості в умовах викликів сьогодення» (0123U102605). ЇЇ практична значущість полягає в тому, що результати</w:t>
      </w:r>
      <w:r>
        <w:rPr>
          <w:spacing w:val="-5"/>
        </w:rPr>
        <w:t xml:space="preserve"> </w:t>
      </w:r>
      <w:r>
        <w:t>дослідження</w:t>
      </w:r>
      <w:r>
        <w:rPr>
          <w:spacing w:val="-5"/>
        </w:rPr>
        <w:t xml:space="preserve"> </w:t>
      </w:r>
      <w:r>
        <w:t>можуть</w:t>
      </w:r>
      <w:r>
        <w:rPr>
          <w:spacing w:val="-6"/>
        </w:rPr>
        <w:t xml:space="preserve"> </w:t>
      </w:r>
      <w:r>
        <w:t>бути</w:t>
      </w:r>
      <w:r>
        <w:rPr>
          <w:spacing w:val="-5"/>
        </w:rPr>
        <w:t xml:space="preserve"> </w:t>
      </w:r>
      <w:r>
        <w:t>враховані психологами</w:t>
      </w:r>
      <w:r>
        <w:rPr>
          <w:spacing w:val="-5"/>
        </w:rPr>
        <w:t xml:space="preserve"> </w:t>
      </w:r>
      <w:r>
        <w:t>в</w:t>
      </w:r>
      <w:r>
        <w:rPr>
          <w:spacing w:val="-6"/>
        </w:rPr>
        <w:t xml:space="preserve"> </w:t>
      </w:r>
      <w:r>
        <w:t>їх</w:t>
      </w:r>
      <w:r>
        <w:rPr>
          <w:spacing w:val="-7"/>
        </w:rPr>
        <w:t xml:space="preserve"> </w:t>
      </w:r>
      <w:r>
        <w:t xml:space="preserve">професійній </w:t>
      </w:r>
      <w:r>
        <w:rPr>
          <w:spacing w:val="-2"/>
        </w:rPr>
        <w:t>діяльності.</w:t>
      </w:r>
    </w:p>
    <w:p w:rsidR="00192C77" w:rsidRDefault="00B3541B">
      <w:pPr>
        <w:pStyle w:val="a3"/>
        <w:spacing w:line="384" w:lineRule="auto"/>
        <w:ind w:right="224" w:firstLine="707"/>
      </w:pPr>
      <w:r>
        <w:rPr>
          <w:b/>
        </w:rPr>
        <w:t xml:space="preserve">Структура роботи. </w:t>
      </w:r>
      <w:r>
        <w:t>Дана наукова робота складається із вступу, трьох розділів, висновків, та списку літератури, якій складається із 70 джерел. Загальний обсяг роботи становить 74 сторінки.</w:t>
      </w:r>
    </w:p>
    <w:p w:rsidR="00192C77" w:rsidRDefault="00192C77">
      <w:pPr>
        <w:spacing w:line="384" w:lineRule="auto"/>
        <w:sectPr w:rsidR="00192C77">
          <w:pgSz w:w="11910" w:h="16840"/>
          <w:pgMar w:top="880" w:right="620" w:bottom="280" w:left="1400" w:header="698" w:footer="0" w:gutter="0"/>
          <w:cols w:space="720"/>
        </w:sectPr>
      </w:pPr>
    </w:p>
    <w:p w:rsidR="00192C77" w:rsidRDefault="00192C77">
      <w:pPr>
        <w:pStyle w:val="a3"/>
        <w:ind w:left="0"/>
        <w:jc w:val="left"/>
      </w:pPr>
    </w:p>
    <w:p w:rsidR="00192C77" w:rsidRDefault="00192C77">
      <w:pPr>
        <w:pStyle w:val="a3"/>
        <w:spacing w:before="167"/>
        <w:ind w:left="0"/>
        <w:jc w:val="left"/>
      </w:pPr>
    </w:p>
    <w:p w:rsidR="00192C77" w:rsidRDefault="00B3541B">
      <w:pPr>
        <w:pStyle w:val="1"/>
        <w:tabs>
          <w:tab w:val="left" w:pos="3202"/>
          <w:tab w:val="left" w:pos="6240"/>
          <w:tab w:val="left" w:pos="8554"/>
        </w:tabs>
        <w:spacing w:line="384" w:lineRule="auto"/>
        <w:ind w:right="226" w:firstLine="244"/>
        <w:jc w:val="both"/>
      </w:pPr>
      <w:bookmarkStart w:id="2" w:name="_TOC_250012"/>
      <w:r>
        <w:t>РОЗДІЛ І. ТЕОРЕТИЧНИ ЗАСАДИ ДОСЛІДЖЕН</w:t>
      </w:r>
      <w:r>
        <w:t>НЯ</w:t>
      </w:r>
      <w:r>
        <w:rPr>
          <w:spacing w:val="80"/>
        </w:rPr>
        <w:t xml:space="preserve"> </w:t>
      </w:r>
      <w:r>
        <w:rPr>
          <w:spacing w:val="-2"/>
        </w:rPr>
        <w:t>ОСОБЛИВОСТІ</w:t>
      </w:r>
      <w:r>
        <w:tab/>
      </w:r>
      <w:r>
        <w:rPr>
          <w:spacing w:val="-2"/>
        </w:rPr>
        <w:t>ПЕРЕЖИВАННЯ</w:t>
      </w:r>
      <w:r>
        <w:tab/>
      </w:r>
      <w:r>
        <w:rPr>
          <w:spacing w:val="-2"/>
        </w:rPr>
        <w:t>КРИЗОВИХ</w:t>
      </w:r>
      <w:r>
        <w:tab/>
      </w:r>
      <w:r>
        <w:rPr>
          <w:spacing w:val="-2"/>
        </w:rPr>
        <w:t xml:space="preserve">СТАНІВ </w:t>
      </w:r>
      <w:bookmarkEnd w:id="2"/>
      <w:r>
        <w:t>ОСОБИСТОСТІ, ЯКІ ПЕРЕЖИЛИ ДОСВІД ВОЄННИХ ДІЙ</w:t>
      </w:r>
    </w:p>
    <w:p w:rsidR="00192C77" w:rsidRDefault="00B3541B">
      <w:pPr>
        <w:pStyle w:val="2"/>
        <w:numPr>
          <w:ilvl w:val="1"/>
          <w:numId w:val="12"/>
        </w:numPr>
        <w:tabs>
          <w:tab w:val="left" w:pos="1034"/>
        </w:tabs>
        <w:ind w:left="1034" w:hanging="488"/>
      </w:pPr>
      <w:bookmarkStart w:id="3" w:name="_TOC_250011"/>
      <w:r>
        <w:t>Аналіз</w:t>
      </w:r>
      <w:r>
        <w:rPr>
          <w:spacing w:val="-7"/>
        </w:rPr>
        <w:t xml:space="preserve"> </w:t>
      </w:r>
      <w:r>
        <w:t>поняття</w:t>
      </w:r>
      <w:r>
        <w:rPr>
          <w:spacing w:val="-7"/>
        </w:rPr>
        <w:t xml:space="preserve"> </w:t>
      </w:r>
      <w:r>
        <w:t>«кризовий</w:t>
      </w:r>
      <w:r>
        <w:rPr>
          <w:spacing w:val="-5"/>
        </w:rPr>
        <w:t xml:space="preserve"> </w:t>
      </w:r>
      <w:r>
        <w:t>стан»</w:t>
      </w:r>
      <w:r>
        <w:rPr>
          <w:spacing w:val="-4"/>
        </w:rPr>
        <w:t xml:space="preserve"> </w:t>
      </w:r>
      <w:r>
        <w:t>в</w:t>
      </w:r>
      <w:r>
        <w:rPr>
          <w:spacing w:val="-9"/>
        </w:rPr>
        <w:t xml:space="preserve"> </w:t>
      </w:r>
      <w:r>
        <w:t>науковій</w:t>
      </w:r>
      <w:r>
        <w:rPr>
          <w:spacing w:val="-4"/>
        </w:rPr>
        <w:t xml:space="preserve"> </w:t>
      </w:r>
      <w:bookmarkEnd w:id="3"/>
      <w:r>
        <w:rPr>
          <w:spacing w:val="-2"/>
        </w:rPr>
        <w:t>літературі</w:t>
      </w:r>
    </w:p>
    <w:p w:rsidR="00192C77" w:rsidRDefault="00192C77">
      <w:pPr>
        <w:pStyle w:val="a3"/>
        <w:ind w:left="0"/>
        <w:jc w:val="left"/>
        <w:rPr>
          <w:b/>
        </w:rPr>
      </w:pPr>
    </w:p>
    <w:p w:rsidR="00192C77" w:rsidRDefault="00192C77">
      <w:pPr>
        <w:pStyle w:val="a3"/>
        <w:spacing w:before="64"/>
        <w:ind w:left="0"/>
        <w:jc w:val="left"/>
        <w:rPr>
          <w:b/>
        </w:rPr>
      </w:pPr>
    </w:p>
    <w:p w:rsidR="00192C77" w:rsidRDefault="00B3541B">
      <w:pPr>
        <w:pStyle w:val="a3"/>
        <w:spacing w:line="384" w:lineRule="auto"/>
        <w:ind w:right="225" w:firstLine="707"/>
      </w:pPr>
      <w:r>
        <w:t>Проблема кризів та критичних періодів розвитку активно вивчається представниками різних наукових дисциплін, таких</w:t>
      </w:r>
      <w:r>
        <w:t xml:space="preserve"> як соціологія, біологія, історія, філософія та психологія. У межах останньої категорії «криза» аналізується з</w:t>
      </w:r>
      <w:r>
        <w:rPr>
          <w:spacing w:val="-2"/>
        </w:rPr>
        <w:t xml:space="preserve"> </w:t>
      </w:r>
      <w:r>
        <w:t>урахуванням вікових,</w:t>
      </w:r>
      <w:r>
        <w:rPr>
          <w:spacing w:val="-2"/>
        </w:rPr>
        <w:t xml:space="preserve"> </w:t>
      </w:r>
      <w:r>
        <w:t>професійних та екзистенційних аспектів, які супроводжуються психологічною напруженістю та перебудовою особистісної структури</w:t>
      </w:r>
      <w:r>
        <w:t>.</w:t>
      </w:r>
    </w:p>
    <w:p w:rsidR="00192C77" w:rsidRDefault="00B3541B">
      <w:pPr>
        <w:pStyle w:val="a3"/>
        <w:spacing w:before="1" w:line="384" w:lineRule="auto"/>
        <w:ind w:right="225" w:firstLine="707"/>
      </w:pPr>
      <w:r>
        <w:t>Однак у наукових обговореннях життєві кризи частіше розглядаються виключно в контексті вікових періодів в онтогенезі, де основна увага приділяється кризам дитинства. Це пояснюється, по-перше, тим, що в ці періоди розвиток відбувається дуже швидко і безпосе</w:t>
      </w:r>
      <w:r>
        <w:t xml:space="preserve">редньо пов'язаний з фізіологічними змінами, і, по-друге, в значній мірі визначається зовнішніми факторами, забезпечуючи доступність проміжних результатів для </w:t>
      </w:r>
      <w:r>
        <w:rPr>
          <w:spacing w:val="-2"/>
        </w:rPr>
        <w:t>спостереження.</w:t>
      </w:r>
    </w:p>
    <w:p w:rsidR="00192C77" w:rsidRDefault="00B3541B">
      <w:pPr>
        <w:pStyle w:val="a3"/>
        <w:spacing w:before="1" w:line="384" w:lineRule="auto"/>
        <w:ind w:right="224" w:firstLine="707"/>
      </w:pPr>
      <w:r>
        <w:t>Концепція «кризи», що сягає корінням від медицини до політики, юрисдикції та історі</w:t>
      </w:r>
      <w:r>
        <w:t>ографії в Стародавній Греції, відіграла видатну роль у роки заснування академічної психології та продовжувала бути актуальною під час її розвитку в 19-му та 20-му століттях. «Криза» передає ідею неминучої небезпеки розпаду та краху, а також поворотний моме</w:t>
      </w:r>
      <w:r>
        <w:t>нт із</w:t>
      </w:r>
      <w:r>
        <w:rPr>
          <w:spacing w:val="40"/>
        </w:rPr>
        <w:t xml:space="preserve"> </w:t>
      </w:r>
      <w:r>
        <w:t>шансом на новий початок. До сьогодні в психологічних дискурсах присутні обидва рівні значення. Ранні діагнози стану «кризи» психології датуються кінцем 19 століття і зосереджені на питанні правильної метафізичної основи психології.</w:t>
      </w:r>
      <w:r>
        <w:rPr>
          <w:spacing w:val="-2"/>
        </w:rPr>
        <w:t xml:space="preserve"> </w:t>
      </w:r>
      <w:r>
        <w:t>У міжвоєнний</w:t>
      </w:r>
      <w:r>
        <w:rPr>
          <w:spacing w:val="-1"/>
        </w:rPr>
        <w:t xml:space="preserve"> </w:t>
      </w:r>
      <w:r>
        <w:t>періо</w:t>
      </w:r>
      <w:r>
        <w:t>д застереження</w:t>
      </w:r>
      <w:r>
        <w:rPr>
          <w:spacing w:val="-1"/>
        </w:rPr>
        <w:t xml:space="preserve"> </w:t>
      </w:r>
      <w:r>
        <w:t>про</w:t>
      </w:r>
      <w:r>
        <w:rPr>
          <w:spacing w:val="-1"/>
        </w:rPr>
        <w:t xml:space="preserve"> </w:t>
      </w:r>
      <w:r>
        <w:t>дезінтеграцію дисципліни</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4"/>
      </w:pPr>
      <w:r>
        <w:t>досягли свого першого апогею в німецькому академічному середовищі, коли багато видатних психологів висловили своє занепокоєння щодо зростаючої фрагментації дисципліни. Розквіт тоталітарних систе</w:t>
      </w:r>
      <w:r>
        <w:t>м у 1930-х роках поклав край цим дебатам, заглушивши теоретичну поліфонію фізичним</w:t>
      </w:r>
      <w:r>
        <w:rPr>
          <w:spacing w:val="80"/>
        </w:rPr>
        <w:t xml:space="preserve"> </w:t>
      </w:r>
      <w:r>
        <w:rPr>
          <w:spacing w:val="-2"/>
        </w:rPr>
        <w:t>насильством.</w:t>
      </w:r>
    </w:p>
    <w:p w:rsidR="00192C77" w:rsidRDefault="00B3541B">
      <w:pPr>
        <w:pStyle w:val="a3"/>
        <w:spacing w:line="384" w:lineRule="auto"/>
        <w:ind w:right="223" w:firstLine="707"/>
      </w:pPr>
      <w:r>
        <w:t>У 1960-х відбулося відродження «кризової літератури» та поява більш позитивної конотації концепції в американській експериментальній психології,</w:t>
      </w:r>
      <w:r>
        <w:rPr>
          <w:spacing w:val="79"/>
        </w:rPr>
        <w:t xml:space="preserve"> </w:t>
      </w:r>
      <w:r>
        <w:t>коли</w:t>
      </w:r>
      <w:r>
        <w:rPr>
          <w:spacing w:val="80"/>
        </w:rPr>
        <w:t xml:space="preserve"> </w:t>
      </w:r>
      <w:r>
        <w:t>вона</w:t>
      </w:r>
      <w:r>
        <w:rPr>
          <w:spacing w:val="77"/>
        </w:rPr>
        <w:t xml:space="preserve"> </w:t>
      </w:r>
      <w:r>
        <w:t>була</w:t>
      </w:r>
      <w:r>
        <w:rPr>
          <w:spacing w:val="80"/>
        </w:rPr>
        <w:t xml:space="preserve"> </w:t>
      </w:r>
      <w:r>
        <w:t>пов’язана</w:t>
      </w:r>
      <w:r>
        <w:rPr>
          <w:spacing w:val="77"/>
        </w:rPr>
        <w:t xml:space="preserve"> </w:t>
      </w:r>
      <w:r>
        <w:t>з</w:t>
      </w:r>
      <w:r>
        <w:rPr>
          <w:spacing w:val="79"/>
        </w:rPr>
        <w:t xml:space="preserve"> </w:t>
      </w:r>
      <w:r>
        <w:t>ідеями</w:t>
      </w:r>
      <w:r>
        <w:rPr>
          <w:spacing w:val="78"/>
        </w:rPr>
        <w:t xml:space="preserve"> </w:t>
      </w:r>
      <w:r>
        <w:t>Томаса</w:t>
      </w:r>
      <w:r>
        <w:rPr>
          <w:spacing w:val="77"/>
        </w:rPr>
        <w:t xml:space="preserve"> </w:t>
      </w:r>
      <w:r>
        <w:t>Куна</w:t>
      </w:r>
      <w:r>
        <w:rPr>
          <w:spacing w:val="80"/>
        </w:rPr>
        <w:t xml:space="preserve"> </w:t>
      </w:r>
      <w:r>
        <w:t>про</w:t>
      </w:r>
      <w:r>
        <w:rPr>
          <w:spacing w:val="78"/>
        </w:rPr>
        <w:t xml:space="preserve"> </w:t>
      </w:r>
      <w:r>
        <w:t>наукові</w:t>
      </w:r>
    </w:p>
    <w:p w:rsidR="00192C77" w:rsidRDefault="00B3541B">
      <w:pPr>
        <w:pStyle w:val="a3"/>
        <w:spacing w:line="384" w:lineRule="auto"/>
        <w:ind w:right="227"/>
      </w:pPr>
      <w:r>
        <w:t>«революції» та «зміни парадигми». З того часу література про психологічні кризи оберталася навколо питання єдності, роз’єднаності та наукового статусу дисципліни. Хоча література про психологічні кризи показала невеликий успіх у вирішенні фундаментальних п</w:t>
      </w:r>
      <w:r>
        <w:t>роблем, які вона розглядала, вона все ще є одним із найбільш теоретично насичених і спонукаючих до роздумів масивів знань для теоретичного та історичного аналізу дисципліни.</w:t>
      </w:r>
    </w:p>
    <w:p w:rsidR="00192C77" w:rsidRDefault="00B3541B">
      <w:pPr>
        <w:pStyle w:val="a3"/>
        <w:ind w:left="1010"/>
      </w:pPr>
      <w:r>
        <w:t>Криза,</w:t>
      </w:r>
      <w:r>
        <w:rPr>
          <w:spacing w:val="49"/>
        </w:rPr>
        <w:t xml:space="preserve">  </w:t>
      </w:r>
      <w:r>
        <w:t>взята</w:t>
      </w:r>
      <w:r>
        <w:rPr>
          <w:spacing w:val="50"/>
        </w:rPr>
        <w:t xml:space="preserve">  </w:t>
      </w:r>
      <w:r>
        <w:t>з</w:t>
      </w:r>
      <w:r>
        <w:rPr>
          <w:spacing w:val="48"/>
        </w:rPr>
        <w:t xml:space="preserve">  </w:t>
      </w:r>
      <w:r>
        <w:t>грецького</w:t>
      </w:r>
      <w:r>
        <w:rPr>
          <w:spacing w:val="50"/>
        </w:rPr>
        <w:t xml:space="preserve">  </w:t>
      </w:r>
      <w:r>
        <w:t>слова</w:t>
      </w:r>
      <w:r>
        <w:rPr>
          <w:spacing w:val="50"/>
        </w:rPr>
        <w:t xml:space="preserve">  </w:t>
      </w:r>
      <w:r>
        <w:t>«krineo»,</w:t>
      </w:r>
      <w:r>
        <w:rPr>
          <w:spacing w:val="50"/>
        </w:rPr>
        <w:t xml:space="preserve">  </w:t>
      </w:r>
      <w:r>
        <w:t>буквально</w:t>
      </w:r>
      <w:r>
        <w:rPr>
          <w:spacing w:val="49"/>
        </w:rPr>
        <w:t xml:space="preserve">  </w:t>
      </w:r>
      <w:r>
        <w:t>вказує</w:t>
      </w:r>
      <w:r>
        <w:rPr>
          <w:spacing w:val="49"/>
        </w:rPr>
        <w:t xml:space="preserve">  </w:t>
      </w:r>
      <w:r>
        <w:rPr>
          <w:spacing w:val="-5"/>
        </w:rPr>
        <w:t>на</w:t>
      </w:r>
    </w:p>
    <w:p w:rsidR="00192C77" w:rsidRDefault="00B3541B">
      <w:pPr>
        <w:pStyle w:val="a3"/>
        <w:spacing w:before="194" w:line="384" w:lineRule="auto"/>
        <w:ind w:right="227"/>
      </w:pPr>
      <w:r>
        <w:t>«розділення ш</w:t>
      </w:r>
      <w:r>
        <w:t>ляхів». У терміні «криза» відображено напружену ситуацію, яка вимагає прийняття рішення, є точкою повороту і визначається найважливішим моментом [50].</w:t>
      </w:r>
    </w:p>
    <w:p w:rsidR="00192C77" w:rsidRDefault="00B3541B">
      <w:pPr>
        <w:pStyle w:val="a3"/>
        <w:spacing w:before="1" w:line="384" w:lineRule="auto"/>
        <w:ind w:right="226" w:firstLine="707"/>
      </w:pPr>
      <w:r>
        <w:t>Сам термін «криза» має різні тлумачення від різних авторів.</w:t>
      </w:r>
      <w:r>
        <w:rPr>
          <w:spacing w:val="40"/>
        </w:rPr>
        <w:t xml:space="preserve"> </w:t>
      </w:r>
      <w:r>
        <w:t>Наприклад, Гордон В. Олпорт визначає кризу як</w:t>
      </w:r>
      <w:r>
        <w:t xml:space="preserve"> «ситуацію емоційного та розумового стресу»,</w:t>
      </w:r>
      <w:r>
        <w:rPr>
          <w:spacing w:val="-1"/>
        </w:rPr>
        <w:t xml:space="preserve"> </w:t>
      </w:r>
      <w:r>
        <w:t>внаслідок якої особа переоцінює свої уявлення про світ і саму себе, що, в свою чергу, може викликати зміни у структурі особистості [2,6,24].</w:t>
      </w:r>
      <w:r>
        <w:rPr>
          <w:spacing w:val="59"/>
        </w:rPr>
        <w:t xml:space="preserve">  </w:t>
      </w:r>
      <w:r>
        <w:t>Ф.Є.</w:t>
      </w:r>
      <w:r>
        <w:rPr>
          <w:spacing w:val="59"/>
        </w:rPr>
        <w:t xml:space="preserve">  </w:t>
      </w:r>
      <w:r>
        <w:t>Василюк</w:t>
      </w:r>
      <w:r>
        <w:rPr>
          <w:spacing w:val="59"/>
        </w:rPr>
        <w:t xml:space="preserve">  </w:t>
      </w:r>
      <w:r>
        <w:t>вказує</w:t>
      </w:r>
      <w:r>
        <w:rPr>
          <w:spacing w:val="58"/>
        </w:rPr>
        <w:t xml:space="preserve">  </w:t>
      </w:r>
      <w:r>
        <w:t>на</w:t>
      </w:r>
      <w:r>
        <w:rPr>
          <w:spacing w:val="58"/>
        </w:rPr>
        <w:t xml:space="preserve">  </w:t>
      </w:r>
      <w:r>
        <w:t>можливість</w:t>
      </w:r>
      <w:r>
        <w:rPr>
          <w:spacing w:val="58"/>
        </w:rPr>
        <w:t xml:space="preserve">  </w:t>
      </w:r>
      <w:r>
        <w:t>розглядати</w:t>
      </w:r>
      <w:r>
        <w:rPr>
          <w:spacing w:val="60"/>
        </w:rPr>
        <w:t xml:space="preserve">  </w:t>
      </w:r>
      <w:r>
        <w:t>кризу</w:t>
      </w:r>
      <w:r>
        <w:rPr>
          <w:spacing w:val="59"/>
        </w:rPr>
        <w:t xml:space="preserve">  </w:t>
      </w:r>
      <w:r>
        <w:rPr>
          <w:spacing w:val="-5"/>
        </w:rPr>
        <w:t>як</w:t>
      </w:r>
    </w:p>
    <w:p w:rsidR="00192C77" w:rsidRDefault="00B3541B">
      <w:pPr>
        <w:pStyle w:val="a3"/>
        <w:spacing w:line="384" w:lineRule="auto"/>
        <w:ind w:right="222"/>
      </w:pPr>
      <w:r>
        <w:t>«комплек</w:t>
      </w:r>
      <w:r>
        <w:t>сний феномен», що розвивається в особистому житті, разом із стресом, фрустрацією та конфліктом. Це «криза життя, критичний момент та поворотний пункт життєвого шляху» [10].</w:t>
      </w:r>
    </w:p>
    <w:p w:rsidR="00192C77" w:rsidRDefault="00B3541B">
      <w:pPr>
        <w:pStyle w:val="a3"/>
        <w:spacing w:line="384" w:lineRule="auto"/>
        <w:ind w:right="232" w:firstLine="707"/>
      </w:pPr>
      <w:r>
        <w:t>За</w:t>
      </w:r>
      <w:r>
        <w:rPr>
          <w:spacing w:val="-4"/>
        </w:rPr>
        <w:t xml:space="preserve"> </w:t>
      </w:r>
      <w:r>
        <w:t>думкою</w:t>
      </w:r>
      <w:r>
        <w:rPr>
          <w:spacing w:val="-5"/>
        </w:rPr>
        <w:t xml:space="preserve"> </w:t>
      </w:r>
      <w:r>
        <w:t>Т.М.</w:t>
      </w:r>
      <w:r>
        <w:rPr>
          <w:spacing w:val="-7"/>
        </w:rPr>
        <w:t xml:space="preserve"> </w:t>
      </w:r>
      <w:r>
        <w:t>Титаренко,</w:t>
      </w:r>
      <w:r>
        <w:rPr>
          <w:spacing w:val="-5"/>
        </w:rPr>
        <w:t xml:space="preserve"> </w:t>
      </w:r>
      <w:r>
        <w:t>криза</w:t>
      </w:r>
      <w:r>
        <w:rPr>
          <w:spacing w:val="-5"/>
        </w:rPr>
        <w:t xml:space="preserve"> </w:t>
      </w:r>
      <w:r>
        <w:t>представляє</w:t>
      </w:r>
      <w:r>
        <w:rPr>
          <w:spacing w:val="-4"/>
        </w:rPr>
        <w:t xml:space="preserve"> </w:t>
      </w:r>
      <w:r>
        <w:t>собою</w:t>
      </w:r>
      <w:r>
        <w:rPr>
          <w:spacing w:val="-5"/>
        </w:rPr>
        <w:t xml:space="preserve"> </w:t>
      </w:r>
      <w:r>
        <w:t>перехідний</w:t>
      </w:r>
      <w:r>
        <w:rPr>
          <w:spacing w:val="-7"/>
        </w:rPr>
        <w:t xml:space="preserve"> </w:t>
      </w:r>
      <w:r>
        <w:t>період у</w:t>
      </w:r>
      <w:r>
        <w:rPr>
          <w:spacing w:val="25"/>
        </w:rPr>
        <w:t xml:space="preserve"> </w:t>
      </w:r>
      <w:r>
        <w:t>житті,</w:t>
      </w:r>
      <w:r>
        <w:rPr>
          <w:spacing w:val="24"/>
        </w:rPr>
        <w:t xml:space="preserve"> </w:t>
      </w:r>
      <w:r>
        <w:t>під</w:t>
      </w:r>
      <w:r>
        <w:rPr>
          <w:spacing w:val="25"/>
        </w:rPr>
        <w:t xml:space="preserve"> </w:t>
      </w:r>
      <w:r>
        <w:t>ча</w:t>
      </w:r>
      <w:r>
        <w:t>с</w:t>
      </w:r>
      <w:r>
        <w:rPr>
          <w:spacing w:val="25"/>
        </w:rPr>
        <w:t xml:space="preserve"> </w:t>
      </w:r>
      <w:r>
        <w:t>якого</w:t>
      </w:r>
      <w:r>
        <w:rPr>
          <w:spacing w:val="26"/>
        </w:rPr>
        <w:t xml:space="preserve"> </w:t>
      </w:r>
      <w:r>
        <w:t>відбувається</w:t>
      </w:r>
      <w:r>
        <w:rPr>
          <w:spacing w:val="23"/>
        </w:rPr>
        <w:t xml:space="preserve"> </w:t>
      </w:r>
      <w:r>
        <w:t>руйнування</w:t>
      </w:r>
      <w:r>
        <w:rPr>
          <w:spacing w:val="25"/>
        </w:rPr>
        <w:t xml:space="preserve"> </w:t>
      </w:r>
      <w:r>
        <w:t>та</w:t>
      </w:r>
      <w:r>
        <w:rPr>
          <w:spacing w:val="25"/>
        </w:rPr>
        <w:t xml:space="preserve"> </w:t>
      </w:r>
      <w:r>
        <w:t>активна</w:t>
      </w:r>
      <w:r>
        <w:rPr>
          <w:spacing w:val="22"/>
        </w:rPr>
        <w:t xml:space="preserve"> </w:t>
      </w:r>
      <w:r>
        <w:t>зміна</w:t>
      </w:r>
      <w:r>
        <w:rPr>
          <w:spacing w:val="25"/>
        </w:rPr>
        <w:t xml:space="preserve"> </w:t>
      </w:r>
      <w:r>
        <w:t>соціальних</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2"/>
      </w:pPr>
      <w:r>
        <w:t>ролей особистості. Цей процес пов'язаний із труднощами або неможливістю адаптації до нової ролі або відмовою від неї. Недорозвиненість</w:t>
      </w:r>
      <w:r>
        <w:rPr>
          <w:spacing w:val="40"/>
        </w:rPr>
        <w:t xml:space="preserve"> </w:t>
      </w:r>
      <w:r>
        <w:t>психологічних ролей, яка спричинена нерозвиненістю соціальних функцій, стає особливим дисгармонійним аспектом розвитку особистості [51,52].</w:t>
      </w:r>
    </w:p>
    <w:p w:rsidR="00192C77" w:rsidRDefault="00B3541B">
      <w:pPr>
        <w:pStyle w:val="a3"/>
        <w:spacing w:before="1" w:line="384" w:lineRule="auto"/>
        <w:ind w:right="225" w:firstLine="707"/>
      </w:pPr>
      <w:r>
        <w:t>Основні</w:t>
      </w:r>
      <w:r>
        <w:rPr>
          <w:spacing w:val="-3"/>
        </w:rPr>
        <w:t xml:space="preserve"> </w:t>
      </w:r>
      <w:r>
        <w:t>теорії</w:t>
      </w:r>
      <w:r>
        <w:rPr>
          <w:spacing w:val="-3"/>
        </w:rPr>
        <w:t xml:space="preserve"> </w:t>
      </w:r>
      <w:r>
        <w:t>кризи</w:t>
      </w:r>
      <w:r>
        <w:rPr>
          <w:spacing w:val="-4"/>
        </w:rPr>
        <w:t xml:space="preserve"> </w:t>
      </w:r>
      <w:r>
        <w:t>у</w:t>
      </w:r>
      <w:r>
        <w:rPr>
          <w:spacing w:val="-4"/>
        </w:rPr>
        <w:t xml:space="preserve"> </w:t>
      </w:r>
      <w:r>
        <w:t>сучасності</w:t>
      </w:r>
      <w:r>
        <w:rPr>
          <w:spacing w:val="-4"/>
        </w:rPr>
        <w:t xml:space="preserve"> </w:t>
      </w:r>
      <w:r>
        <w:t>ґрунтуються</w:t>
      </w:r>
      <w:r>
        <w:rPr>
          <w:spacing w:val="-4"/>
        </w:rPr>
        <w:t xml:space="preserve"> </w:t>
      </w:r>
      <w:r>
        <w:t>на</w:t>
      </w:r>
      <w:r>
        <w:rPr>
          <w:spacing w:val="-7"/>
        </w:rPr>
        <w:t xml:space="preserve"> </w:t>
      </w:r>
      <w:r>
        <w:t>дослідженнях</w:t>
      </w:r>
      <w:r>
        <w:rPr>
          <w:spacing w:val="-3"/>
        </w:rPr>
        <w:t xml:space="preserve"> </w:t>
      </w:r>
      <w:r>
        <w:t>реакцій на життєві труднощі в малій психіатрії Л. Лінд</w:t>
      </w:r>
      <w:r>
        <w:t>еманна, а також на психологічних та психофізіологічних аспектах стресу, стадіях розвитку дистресу від Г. Сельє, концепціях восьми життєвих циклів та відповідних їм психосоціальних криз від Е. Еріксона, ідеях від Д. Каплана та П. Левіна.</w:t>
      </w:r>
    </w:p>
    <w:p w:rsidR="00192C77" w:rsidRDefault="00B3541B">
      <w:pPr>
        <w:pStyle w:val="a3"/>
        <w:spacing w:line="384" w:lineRule="auto"/>
        <w:ind w:right="230" w:firstLine="707"/>
      </w:pPr>
      <w:r>
        <w:t>Особливості адаптаційного синдрому Г. Сельє на психологічному рівні подібні до теорії фрустрації Розенцвейга. Фрустрація, за визначенням Розенцвейга, виникає при зіткненні життєвої потреби індивіда з неможливим психологічним внутрішнім бар'єром. У результа</w:t>
      </w:r>
      <w:r>
        <w:t>ті цього виникає стресовий стан, а в залежності від інтенсивності та тривалості невирішеного внутрішнього конфлікту може розвинутися невроз.</w:t>
      </w:r>
    </w:p>
    <w:p w:rsidR="00192C77" w:rsidRDefault="00B3541B">
      <w:pPr>
        <w:pStyle w:val="a3"/>
        <w:spacing w:line="384" w:lineRule="auto"/>
        <w:ind w:right="227" w:firstLine="707"/>
      </w:pPr>
      <w:r>
        <w:t>Теорія Розенцвейга доповнює теорію Сельє, оскільки вона зосереджується на психологічних аспектах, ігноруючи біохімі</w:t>
      </w:r>
      <w:r>
        <w:t>чні зміни, які можуть відбуватися.</w:t>
      </w:r>
    </w:p>
    <w:p w:rsidR="00192C77" w:rsidRDefault="00B3541B">
      <w:pPr>
        <w:pStyle w:val="a3"/>
        <w:spacing w:before="1" w:line="384" w:lineRule="auto"/>
        <w:ind w:right="224" w:firstLine="707"/>
      </w:pPr>
      <w:r>
        <w:t>У своїй концепції, Г.Сельє визначає стрес як «генеральний адаптаційний синдром». Він розглядає три основні структурно-динамічних компоненти</w:t>
      </w:r>
      <w:r>
        <w:rPr>
          <w:spacing w:val="-4"/>
        </w:rPr>
        <w:t xml:space="preserve"> </w:t>
      </w:r>
      <w:r>
        <w:t>цього</w:t>
      </w:r>
      <w:r>
        <w:rPr>
          <w:spacing w:val="-2"/>
        </w:rPr>
        <w:t xml:space="preserve"> </w:t>
      </w:r>
      <w:r>
        <w:t>явища: «Загальна</w:t>
      </w:r>
      <w:r>
        <w:rPr>
          <w:spacing w:val="-4"/>
        </w:rPr>
        <w:t xml:space="preserve"> </w:t>
      </w:r>
      <w:r>
        <w:t>стадія</w:t>
      </w:r>
      <w:r>
        <w:rPr>
          <w:spacing w:val="-2"/>
        </w:rPr>
        <w:t xml:space="preserve"> </w:t>
      </w:r>
      <w:r>
        <w:t>тривоги»,</w:t>
      </w:r>
      <w:r>
        <w:rPr>
          <w:spacing w:val="-3"/>
        </w:rPr>
        <w:t xml:space="preserve"> </w:t>
      </w:r>
      <w:r>
        <w:t>«Стадія</w:t>
      </w:r>
      <w:r>
        <w:rPr>
          <w:spacing w:val="-2"/>
        </w:rPr>
        <w:t xml:space="preserve"> </w:t>
      </w:r>
      <w:r>
        <w:t>резистентності» та «Стадія виснаж</w:t>
      </w:r>
      <w:r>
        <w:t>ення» [66].</w:t>
      </w:r>
    </w:p>
    <w:p w:rsidR="00192C77" w:rsidRDefault="00B3541B">
      <w:pPr>
        <w:pStyle w:val="a3"/>
        <w:spacing w:line="384" w:lineRule="auto"/>
        <w:ind w:right="231" w:firstLine="707"/>
      </w:pPr>
      <w:r>
        <w:t>У багатьох випадках психічна реакція на зовнішні подразники розгортається на перших двох етапах. Починаючи з першого етапу, індивід відчуває певний рівень тривоги, а потім розпочинає активувати ресурси для подолання цієї тривоги. Стадія виснаже</w:t>
      </w:r>
      <w:r>
        <w:t>ння, відзначена вкрай рідкісними випадками, є етапом, який настановлюється винятково рідко.</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5" w:firstLine="707"/>
      </w:pPr>
      <w:r>
        <w:t>Також викликає значний інтерес теорія стресу від Д. Меканіка, яка є варіацією біхевіористичного розуміння стресу як реакції на зовнішні подразники</w:t>
      </w:r>
      <w:r>
        <w:t>. Ця модель була представлена на</w:t>
      </w:r>
      <w:r>
        <w:rPr>
          <w:spacing w:val="-1"/>
        </w:rPr>
        <w:t xml:space="preserve"> </w:t>
      </w:r>
      <w:r>
        <w:t xml:space="preserve">початку 60-х років XX століття. Меканік описує стрес як «дискомфортну реакцію особистості на конкретні </w:t>
      </w:r>
      <w:r>
        <w:rPr>
          <w:spacing w:val="-2"/>
        </w:rPr>
        <w:t>ситуації».</w:t>
      </w:r>
    </w:p>
    <w:p w:rsidR="00192C77" w:rsidRDefault="00B3541B">
      <w:pPr>
        <w:pStyle w:val="a3"/>
        <w:spacing w:line="384" w:lineRule="auto"/>
        <w:ind w:right="227" w:firstLine="707"/>
      </w:pPr>
      <w:r>
        <w:t>Людина відчуває і виявляє інтенсивний дискомфорт в умовах непідготовленості до ситуації. Ці переживання можут</w:t>
      </w:r>
      <w:r>
        <w:t>ь вважатися як причиною, так і наслідком, виникаючи при недостатній самовпевненості індивіда. З іншого боку, особистості, які краще підготовлені, можуть відчувати себе значно краще та діяти більш ефективно та впевнено.</w:t>
      </w:r>
    </w:p>
    <w:p w:rsidR="00192C77" w:rsidRDefault="00B3541B">
      <w:pPr>
        <w:pStyle w:val="a3"/>
        <w:spacing w:before="2" w:line="384" w:lineRule="auto"/>
        <w:ind w:right="229" w:firstLine="707"/>
      </w:pPr>
      <w:r>
        <w:t xml:space="preserve">Слід відзначити, що Меканік приділяє </w:t>
      </w:r>
      <w:r>
        <w:t>велике значення вивченню ситуацій, які спричиняють стрес. Він вважає, що чотири фактори підтримують ситуацію стресу: здібності та можливості індивіда, традиції, культура та звички, навички та обмеження, а також вплив осіб, які представлені у суспільстві. П</w:t>
      </w:r>
      <w:r>
        <w:t>евні засоби, ситуації, в яких особистість може актуалізувати та розкривати ці засоби, грають важливу роль в цьому процесі.</w:t>
      </w:r>
    </w:p>
    <w:p w:rsidR="00192C77" w:rsidRDefault="00B3541B">
      <w:pPr>
        <w:pStyle w:val="a3"/>
        <w:spacing w:line="384" w:lineRule="auto"/>
        <w:ind w:right="223" w:firstLine="707"/>
      </w:pPr>
      <w:r>
        <w:t>Розроблена ним модель стресу також має свої позитивні аспекти. Наприклад, в ній висвітлюється органічний зв'язок стресу з процесом ад</w:t>
      </w:r>
      <w:r>
        <w:t>аптації індивіда. В контексті цього зазначається, що стрес пов'язаний з труднощами, які виникають у людини внаслідок сприйнятих викликів. Поняття адаптації стосується методів, стратегій і тактик, якими індивід може справлятися зі стресовою ситуацією та вла</w:t>
      </w:r>
      <w:r>
        <w:t>сними конфліктними та суперечливими почуттями, викликаними різними обставинами. У цій моделі стресу враховуються детермінанти як мікросередовища, і макросередовища.</w:t>
      </w:r>
    </w:p>
    <w:p w:rsidR="00192C77" w:rsidRDefault="00B3541B">
      <w:pPr>
        <w:pStyle w:val="a3"/>
        <w:spacing w:before="1" w:line="384" w:lineRule="auto"/>
        <w:ind w:right="225" w:firstLine="707"/>
      </w:pPr>
      <w:r>
        <w:t>У п'ятдесятих роках ХХ століття виникла ще одна концепція стресу, розроблена</w:t>
      </w:r>
      <w:r>
        <w:rPr>
          <w:spacing w:val="-2"/>
        </w:rPr>
        <w:t xml:space="preserve"> </w:t>
      </w:r>
      <w:r>
        <w:t>психологом І.</w:t>
      </w:r>
      <w:r>
        <w:rPr>
          <w:spacing w:val="-2"/>
        </w:rPr>
        <w:t xml:space="preserve"> </w:t>
      </w:r>
      <w:r>
        <w:t>Джейнісом, яка у</w:t>
      </w:r>
      <w:r>
        <w:rPr>
          <w:spacing w:val="-1"/>
        </w:rPr>
        <w:t xml:space="preserve"> </w:t>
      </w:r>
      <w:r>
        <w:t>подальшому еволюціонувала.</w:t>
      </w:r>
      <w:r>
        <w:rPr>
          <w:spacing w:val="-2"/>
        </w:rPr>
        <w:t xml:space="preserve"> </w:t>
      </w:r>
      <w:r>
        <w:t>Він вважав, що феномен стресу не має чіткого психологічного визначення та сенсу,</w:t>
      </w:r>
      <w:r>
        <w:rPr>
          <w:spacing w:val="24"/>
        </w:rPr>
        <w:t xml:space="preserve">  </w:t>
      </w:r>
      <w:r>
        <w:t>і</w:t>
      </w:r>
      <w:r>
        <w:rPr>
          <w:spacing w:val="24"/>
        </w:rPr>
        <w:t xml:space="preserve">  </w:t>
      </w:r>
      <w:r>
        <w:t>тому</w:t>
      </w:r>
      <w:r>
        <w:rPr>
          <w:spacing w:val="25"/>
        </w:rPr>
        <w:t xml:space="preserve">  </w:t>
      </w:r>
      <w:r>
        <w:t>використовував</w:t>
      </w:r>
      <w:r>
        <w:rPr>
          <w:spacing w:val="23"/>
        </w:rPr>
        <w:t xml:space="preserve">  </w:t>
      </w:r>
      <w:r>
        <w:t>цей</w:t>
      </w:r>
      <w:r>
        <w:rPr>
          <w:spacing w:val="25"/>
        </w:rPr>
        <w:t xml:space="preserve">  </w:t>
      </w:r>
      <w:r>
        <w:t>термін</w:t>
      </w:r>
      <w:r>
        <w:rPr>
          <w:spacing w:val="23"/>
        </w:rPr>
        <w:t xml:space="preserve">  </w:t>
      </w:r>
      <w:r>
        <w:t>для</w:t>
      </w:r>
      <w:r>
        <w:rPr>
          <w:spacing w:val="24"/>
        </w:rPr>
        <w:t xml:space="preserve">  </w:t>
      </w:r>
      <w:r>
        <w:t>опису</w:t>
      </w:r>
      <w:r>
        <w:rPr>
          <w:spacing w:val="24"/>
        </w:rPr>
        <w:t xml:space="preserve">  </w:t>
      </w:r>
      <w:r>
        <w:t>понять</w:t>
      </w:r>
      <w:r>
        <w:rPr>
          <w:spacing w:val="28"/>
        </w:rPr>
        <w:t xml:space="preserve">  </w:t>
      </w:r>
      <w:r>
        <w:rPr>
          <w:spacing w:val="-2"/>
        </w:rPr>
        <w:t>«стресова</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9"/>
      </w:pPr>
      <w:r>
        <w:t>ситуація» та «стресова реакція». Його дослідження фокусувалися на реакціях індивідів, які виникали після травматичних ситуацій.</w:t>
      </w:r>
    </w:p>
    <w:p w:rsidR="00192C77" w:rsidRDefault="00B3541B">
      <w:pPr>
        <w:pStyle w:val="a3"/>
        <w:spacing w:before="2" w:line="384" w:lineRule="auto"/>
        <w:ind w:right="231" w:firstLine="707"/>
      </w:pPr>
      <w:r>
        <w:t>Проводячи більш детальне дослідження ситуативних внутрішньопсихічних зв'</w:t>
      </w:r>
      <w:r>
        <w:t xml:space="preserve">язків конкретних реакцій, Джейніс виявив, що відповідь на стресові ситуації залежить від очікувань особистості, її тренованості та готовності, а також від захисних стратегій та тактик особистості, рівня тривожності та сили особистісних потреб, що залежать </w:t>
      </w:r>
      <w:r>
        <w:t>від сприйняття себе в контексті даної ситуації.</w:t>
      </w:r>
    </w:p>
    <w:p w:rsidR="00192C77" w:rsidRDefault="00B3541B">
      <w:pPr>
        <w:pStyle w:val="a3"/>
        <w:spacing w:line="384" w:lineRule="auto"/>
        <w:ind w:right="227" w:firstLine="707"/>
      </w:pPr>
      <w:r>
        <w:t>Джейніс виділив різні чинники постійної та ситуативної стресової поведінки людини. До постійних факторів стресової поведінки автор</w:t>
      </w:r>
      <w:r>
        <w:rPr>
          <w:spacing w:val="40"/>
        </w:rPr>
        <w:t xml:space="preserve"> </w:t>
      </w:r>
      <w:r>
        <w:t>включив такі аспекти, як національна та релігійна приналежність, етнічне похо</w:t>
      </w:r>
      <w:r>
        <w:t xml:space="preserve">дження, соціально-економічний статус та інші соціальні та культурні впливи. Щодо ситуативних факторів стресової поведінки, його дослідження включало аналіз особистісних тенденцій, соціальних умов, а також джерела та інтенсивності передбачуваної небезпеки. </w:t>
      </w:r>
      <w:r>
        <w:t>Джейніс описує стрес як процес і психічний стан.</w:t>
      </w:r>
    </w:p>
    <w:p w:rsidR="00192C77" w:rsidRDefault="00B3541B">
      <w:pPr>
        <w:pStyle w:val="a3"/>
        <w:spacing w:line="384" w:lineRule="auto"/>
        <w:ind w:right="226" w:firstLine="707"/>
      </w:pPr>
      <w:r>
        <w:t>Концепція Джейніса, на відміну від підходу Сельє, надає більш точне розуміння поведінки людей у ситуаціях катастрофічного стресу. У своїх дослідженнях Джейніс детально розглянув соматопсихічні передумови роз</w:t>
      </w:r>
      <w:r>
        <w:t>витку неврозів та психодинаміку в хірургічній сфері. Він також більш докладно вивчив емоційні та когнітивні реакції особистості в умовах стресу.</w:t>
      </w:r>
    </w:p>
    <w:p w:rsidR="00192C77" w:rsidRDefault="00B3541B">
      <w:pPr>
        <w:pStyle w:val="a3"/>
        <w:spacing w:line="384" w:lineRule="auto"/>
        <w:ind w:right="225" w:firstLine="707"/>
      </w:pPr>
      <w:r>
        <w:t>Пізніше, у 70-х роках XX століття, виникли основні концептуальні передумови транзактного аналізу, які базувалис</w:t>
      </w:r>
      <w:r>
        <w:t>ь на описовій структурі психологічного стресу за Р. Лазарусом. З цього моменту фізіологічні характеристики стресу стали не об'єктом дослідження. Поняття стресу та стресових реакцій тепер більше асоціюється із специфічним підходом Г. Сельє, який визначає їх</w:t>
      </w:r>
      <w:r>
        <w:t xml:space="preserve"> як індивідуально опосередковані реакції адаптації до виниклих фрустраційних випадків.</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31" w:firstLine="707"/>
      </w:pPr>
      <w:r>
        <w:t>За Р. Лазарусом, психологічний аспект реакції на стрес передбачає високий рівень суб'єктивності при оцінці наявних у людини внутрішніх ресурсів у конкр</w:t>
      </w:r>
      <w:r>
        <w:t xml:space="preserve">етний момент з метою сприяння позитивній та ефективній взаємодії з небезпечною ситуацією. Розширюючи концепцію стресу, Лазарус висунув теорію, в якій він розрізняв фізіологічний стрес, пов'язаний переважно з реальними подразниками, та психічний стрес, або </w:t>
      </w:r>
      <w:r>
        <w:t>емоційний, який включає оцінку індивідом ситуації як складної та небезпечної.</w:t>
      </w:r>
    </w:p>
    <w:p w:rsidR="00192C77" w:rsidRDefault="00B3541B">
      <w:pPr>
        <w:pStyle w:val="a3"/>
        <w:spacing w:before="1" w:line="384" w:lineRule="auto"/>
        <w:ind w:right="228" w:firstLine="707"/>
      </w:pPr>
      <w:r>
        <w:t xml:space="preserve">Концепція стресу з точки зору регуляторного підходу передбачає, що індивід може використовувати різні механізми регуляції, обираючи їх відповідно до детермінант різних факторів. </w:t>
      </w:r>
      <w:r>
        <w:t>Д. Бродбент та Р. Хоккі в своїй дворівневій моделі управління ресурсами підкреслюють, що існують різні рівні саморегуляції, залежні від ступеня свідомості та несвідомості контролю та автоматизму дій.</w:t>
      </w:r>
    </w:p>
    <w:p w:rsidR="00192C77" w:rsidRDefault="00B3541B">
      <w:pPr>
        <w:pStyle w:val="a3"/>
        <w:spacing w:before="1" w:line="384" w:lineRule="auto"/>
        <w:ind w:right="225" w:firstLine="707"/>
      </w:pPr>
      <w:r>
        <w:t>Дослідники А. Марселл та П. Варри більш докладно дослідж</w:t>
      </w:r>
      <w:r>
        <w:t>ували структурно-змістовні та динамічні компоненти стресових ситуацій, а також вплив цих компонентів на погіршення ефективності трудової діяльності та загального самопочуття працівників.</w:t>
      </w:r>
    </w:p>
    <w:p w:rsidR="00192C77" w:rsidRDefault="00B3541B">
      <w:pPr>
        <w:pStyle w:val="a3"/>
        <w:spacing w:line="384" w:lineRule="auto"/>
        <w:ind w:right="231" w:firstLine="707"/>
      </w:pPr>
      <w:r>
        <w:t>Основний акцент робився на використанні методології системного підход</w:t>
      </w:r>
      <w:r>
        <w:t>у для аналізу та вивчення факторів середовища, які впливають на прояви психологічного стресу та його взаємодії з іншими аспектами.</w:t>
      </w:r>
    </w:p>
    <w:p w:rsidR="00192C77" w:rsidRDefault="00B3541B">
      <w:pPr>
        <w:pStyle w:val="a3"/>
        <w:ind w:left="906"/>
      </w:pPr>
      <w:r>
        <w:t>Існує</w:t>
      </w:r>
      <w:r>
        <w:rPr>
          <w:spacing w:val="-6"/>
        </w:rPr>
        <w:t xml:space="preserve"> </w:t>
      </w:r>
      <w:r>
        <w:t>два</w:t>
      </w:r>
      <w:r>
        <w:rPr>
          <w:spacing w:val="-5"/>
        </w:rPr>
        <w:t xml:space="preserve"> </w:t>
      </w:r>
      <w:r>
        <w:t>погляди</w:t>
      </w:r>
      <w:r>
        <w:rPr>
          <w:spacing w:val="-4"/>
        </w:rPr>
        <w:t xml:space="preserve"> </w:t>
      </w:r>
      <w:r>
        <w:t>на</w:t>
      </w:r>
      <w:r>
        <w:rPr>
          <w:spacing w:val="-5"/>
        </w:rPr>
        <w:t xml:space="preserve"> </w:t>
      </w:r>
      <w:r>
        <w:t>сутнісне</w:t>
      </w:r>
      <w:r>
        <w:rPr>
          <w:spacing w:val="-4"/>
        </w:rPr>
        <w:t xml:space="preserve"> </w:t>
      </w:r>
      <w:r>
        <w:t>значення</w:t>
      </w:r>
      <w:r>
        <w:rPr>
          <w:spacing w:val="-4"/>
        </w:rPr>
        <w:t xml:space="preserve"> </w:t>
      </w:r>
      <w:r>
        <w:rPr>
          <w:spacing w:val="-2"/>
        </w:rPr>
        <w:t>кризи:</w:t>
      </w:r>
    </w:p>
    <w:p w:rsidR="00192C77" w:rsidRDefault="00B3541B">
      <w:pPr>
        <w:pStyle w:val="a4"/>
        <w:numPr>
          <w:ilvl w:val="0"/>
          <w:numId w:val="11"/>
        </w:numPr>
        <w:tabs>
          <w:tab w:val="left" w:pos="906"/>
        </w:tabs>
        <w:spacing w:before="193" w:line="384" w:lineRule="auto"/>
        <w:ind w:right="222"/>
        <w:jc w:val="both"/>
        <w:rPr>
          <w:sz w:val="28"/>
        </w:rPr>
      </w:pPr>
      <w:r>
        <w:rPr>
          <w:sz w:val="28"/>
        </w:rPr>
        <w:t>Еволюційний чи «класичний» підхід, представники якого (Л.С. Виготський, Е. Ерік</w:t>
      </w:r>
      <w:r>
        <w:rPr>
          <w:sz w:val="28"/>
        </w:rPr>
        <w:t>сон, Д.Б. Ельконін, К.Г. Юнг та ін.) розглядають корені криз у внутрішніх особливостях особистості та в конфліктах з середовищем, що виникають на цьому фоні. З цього погляду кризи є необхідними, оскільки самі протиріччя, що виникають, є невідворотними в бу</w:t>
      </w:r>
      <w:r>
        <w:rPr>
          <w:sz w:val="28"/>
        </w:rPr>
        <w:t>дь-яких умовах. Соціальні та фізичні умови середовища</w:t>
      </w:r>
      <w:r>
        <w:rPr>
          <w:spacing w:val="40"/>
          <w:sz w:val="28"/>
        </w:rPr>
        <w:t xml:space="preserve">  </w:t>
      </w:r>
      <w:r>
        <w:rPr>
          <w:sz w:val="28"/>
        </w:rPr>
        <w:t>формують</w:t>
      </w:r>
      <w:r>
        <w:rPr>
          <w:spacing w:val="40"/>
          <w:sz w:val="28"/>
        </w:rPr>
        <w:t xml:space="preserve">  </w:t>
      </w:r>
      <w:r>
        <w:rPr>
          <w:sz w:val="28"/>
        </w:rPr>
        <w:t>так</w:t>
      </w:r>
      <w:r>
        <w:rPr>
          <w:spacing w:val="40"/>
          <w:sz w:val="28"/>
        </w:rPr>
        <w:t xml:space="preserve">  </w:t>
      </w:r>
      <w:r>
        <w:rPr>
          <w:sz w:val="28"/>
        </w:rPr>
        <w:t>звані</w:t>
      </w:r>
      <w:r>
        <w:rPr>
          <w:spacing w:val="40"/>
          <w:sz w:val="28"/>
        </w:rPr>
        <w:t xml:space="preserve">  </w:t>
      </w:r>
      <w:r>
        <w:rPr>
          <w:sz w:val="28"/>
        </w:rPr>
        <w:t>«ситуації</w:t>
      </w:r>
      <w:r>
        <w:rPr>
          <w:spacing w:val="40"/>
          <w:sz w:val="28"/>
        </w:rPr>
        <w:t xml:space="preserve">  </w:t>
      </w:r>
      <w:r>
        <w:rPr>
          <w:sz w:val="28"/>
        </w:rPr>
        <w:t>нового</w:t>
      </w:r>
      <w:r>
        <w:rPr>
          <w:spacing w:val="40"/>
          <w:sz w:val="28"/>
        </w:rPr>
        <w:t xml:space="preserve">  </w:t>
      </w:r>
      <w:r>
        <w:rPr>
          <w:sz w:val="28"/>
        </w:rPr>
        <w:t>виклику»</w:t>
      </w:r>
      <w:r>
        <w:rPr>
          <w:spacing w:val="40"/>
          <w:sz w:val="28"/>
        </w:rPr>
        <w:t xml:space="preserve">  </w:t>
      </w:r>
      <w:r>
        <w:rPr>
          <w:sz w:val="28"/>
        </w:rPr>
        <w:t>[3].</w:t>
      </w:r>
    </w:p>
    <w:p w:rsidR="00192C77" w:rsidRDefault="00192C77">
      <w:pPr>
        <w:spacing w:line="384" w:lineRule="auto"/>
        <w:jc w:val="both"/>
        <w:rPr>
          <w:sz w:val="28"/>
        </w:rPr>
        <w:sectPr w:rsidR="00192C77">
          <w:pgSz w:w="11910" w:h="16840"/>
          <w:pgMar w:top="880" w:right="620" w:bottom="280" w:left="1400" w:header="698" w:footer="0" w:gutter="0"/>
          <w:cols w:space="720"/>
        </w:sectPr>
      </w:pPr>
    </w:p>
    <w:p w:rsidR="00192C77" w:rsidRDefault="00B3541B">
      <w:pPr>
        <w:pStyle w:val="a3"/>
        <w:spacing w:before="295" w:line="384" w:lineRule="auto"/>
        <w:ind w:left="906" w:right="225"/>
      </w:pPr>
      <w:r>
        <w:t xml:space="preserve">Водночас, життєва криза розглядається як «динамічна сила особистісного зростання, що є закономірним та цілеспрямованим </w:t>
      </w:r>
      <w:r>
        <w:rPr>
          <w:spacing w:val="-2"/>
        </w:rPr>
        <w:t>явищем».</w:t>
      </w:r>
    </w:p>
    <w:p w:rsidR="00192C77" w:rsidRDefault="00B3541B">
      <w:pPr>
        <w:pStyle w:val="a4"/>
        <w:numPr>
          <w:ilvl w:val="0"/>
          <w:numId w:val="11"/>
        </w:numPr>
        <w:tabs>
          <w:tab w:val="left" w:pos="906"/>
        </w:tabs>
        <w:spacing w:line="384" w:lineRule="auto"/>
        <w:ind w:right="230"/>
        <w:jc w:val="both"/>
        <w:rPr>
          <w:sz w:val="28"/>
        </w:rPr>
      </w:pPr>
      <w:r>
        <w:rPr>
          <w:sz w:val="28"/>
        </w:rPr>
        <w:t>Інволюційний підхід, висловлений авторами, такими як А. Н. Леонтьєв та Д. А. Леонтьєв, розглядає кризи як неуникнені етапи психічного розвитку. Вони підкреслюють, що це не просто кризи, але переломні моменти, які супроводжуються якісними зрушеннями у розв</w:t>
      </w:r>
      <w:r>
        <w:rPr>
          <w:sz w:val="28"/>
        </w:rPr>
        <w:t>итку. В їхньому розумінні криза вказує на те, що перелом не відбувся вчасно,</w:t>
      </w:r>
      <w:r>
        <w:rPr>
          <w:spacing w:val="40"/>
          <w:sz w:val="28"/>
        </w:rPr>
        <w:t xml:space="preserve"> </w:t>
      </w:r>
      <w:r>
        <w:rPr>
          <w:sz w:val="28"/>
        </w:rPr>
        <w:t>що є формою зсуву [45].</w:t>
      </w:r>
    </w:p>
    <w:p w:rsidR="00192C77" w:rsidRDefault="00B3541B">
      <w:pPr>
        <w:pStyle w:val="a3"/>
        <w:spacing w:before="1" w:line="384" w:lineRule="auto"/>
        <w:ind w:left="546" w:right="232" w:firstLine="242"/>
      </w:pPr>
      <w:r>
        <w:t>Згідно з Е. Еріксоном, у людини є можливість вибору між двома основними шляхами для подолання кризи: адаптивним і неадаптивним.</w:t>
      </w:r>
    </w:p>
    <w:p w:rsidR="00192C77" w:rsidRDefault="00B3541B">
      <w:pPr>
        <w:pStyle w:val="a3"/>
        <w:spacing w:line="384" w:lineRule="auto"/>
        <w:ind w:right="224" w:firstLine="487"/>
      </w:pPr>
      <w:r>
        <w:t>С.Л. Рубінштейн розглядає д</w:t>
      </w:r>
      <w:r>
        <w:t>ва способи існування людини, пов'язуючи перехід</w:t>
      </w:r>
      <w:r>
        <w:rPr>
          <w:spacing w:val="43"/>
        </w:rPr>
        <w:t xml:space="preserve"> </w:t>
      </w:r>
      <w:r>
        <w:t>від</w:t>
      </w:r>
      <w:r>
        <w:rPr>
          <w:spacing w:val="45"/>
        </w:rPr>
        <w:t xml:space="preserve"> </w:t>
      </w:r>
      <w:r>
        <w:t>першого</w:t>
      </w:r>
      <w:r>
        <w:rPr>
          <w:spacing w:val="48"/>
        </w:rPr>
        <w:t xml:space="preserve"> </w:t>
      </w:r>
      <w:r>
        <w:t>–</w:t>
      </w:r>
      <w:r>
        <w:rPr>
          <w:spacing w:val="43"/>
        </w:rPr>
        <w:t xml:space="preserve"> </w:t>
      </w:r>
      <w:r>
        <w:t>«існуючого»</w:t>
      </w:r>
      <w:r>
        <w:rPr>
          <w:spacing w:val="46"/>
        </w:rPr>
        <w:t xml:space="preserve"> </w:t>
      </w:r>
      <w:r>
        <w:t>(період</w:t>
      </w:r>
      <w:r>
        <w:rPr>
          <w:spacing w:val="45"/>
        </w:rPr>
        <w:t xml:space="preserve"> </w:t>
      </w:r>
      <w:r>
        <w:t>кризи)</w:t>
      </w:r>
      <w:r>
        <w:rPr>
          <w:spacing w:val="44"/>
        </w:rPr>
        <w:t xml:space="preserve"> </w:t>
      </w:r>
      <w:r>
        <w:t>–</w:t>
      </w:r>
      <w:r>
        <w:rPr>
          <w:spacing w:val="46"/>
        </w:rPr>
        <w:t xml:space="preserve"> </w:t>
      </w:r>
      <w:r>
        <w:t>способу</w:t>
      </w:r>
      <w:r>
        <w:rPr>
          <w:spacing w:val="44"/>
        </w:rPr>
        <w:t xml:space="preserve"> </w:t>
      </w:r>
      <w:r>
        <w:t>до</w:t>
      </w:r>
      <w:r>
        <w:rPr>
          <w:spacing w:val="43"/>
        </w:rPr>
        <w:t xml:space="preserve"> </w:t>
      </w:r>
      <w:r>
        <w:t>другого</w:t>
      </w:r>
      <w:r>
        <w:rPr>
          <w:spacing w:val="47"/>
        </w:rPr>
        <w:t xml:space="preserve"> </w:t>
      </w:r>
      <w:r>
        <w:rPr>
          <w:spacing w:val="-10"/>
        </w:rPr>
        <w:t>–</w:t>
      </w:r>
    </w:p>
    <w:p w:rsidR="00192C77" w:rsidRDefault="00B3541B">
      <w:pPr>
        <w:pStyle w:val="a3"/>
        <w:spacing w:before="1" w:line="384" w:lineRule="auto"/>
        <w:ind w:right="226"/>
      </w:pPr>
      <w:r>
        <w:t xml:space="preserve">«морального» (подолання кризи) – способу існування з потужним припливом рефлексії [54]. Ця рефлексія допомагає людині навіть на мить відірватися від звичайного життєвого шляху і вирушити в думках за його межі. З цього моменту «починається шлях до душевної </w:t>
      </w:r>
      <w:r>
        <w:t xml:space="preserve">спустошеності, нігілізму, до морального скептицизму, до цинізму, до морального розкладання, або інший шлях – до побудови морального людського життя на новій свідомій основі» </w:t>
      </w:r>
      <w:r>
        <w:rPr>
          <w:spacing w:val="-2"/>
        </w:rPr>
        <w:t>[37,57].</w:t>
      </w:r>
    </w:p>
    <w:p w:rsidR="00192C77" w:rsidRDefault="00B3541B">
      <w:pPr>
        <w:pStyle w:val="a3"/>
        <w:spacing w:line="384" w:lineRule="auto"/>
        <w:ind w:right="224" w:firstLine="487"/>
      </w:pPr>
      <w:r>
        <w:t>Зазвичай проходження кризи в житті людини породжує зміни в соціальній сит</w:t>
      </w:r>
      <w:r>
        <w:t>уації, що може вести до переосмислення ролей, які людина виконує,</w:t>
      </w:r>
      <w:r>
        <w:rPr>
          <w:spacing w:val="-2"/>
        </w:rPr>
        <w:t xml:space="preserve"> </w:t>
      </w:r>
      <w:r>
        <w:t>до зміни кола</w:t>
      </w:r>
      <w:r>
        <w:rPr>
          <w:spacing w:val="-1"/>
        </w:rPr>
        <w:t xml:space="preserve"> </w:t>
      </w:r>
      <w:r>
        <w:t>осіб,</w:t>
      </w:r>
      <w:r>
        <w:rPr>
          <w:spacing w:val="-1"/>
        </w:rPr>
        <w:t xml:space="preserve"> </w:t>
      </w:r>
      <w:r>
        <w:t>що спілкуються з</w:t>
      </w:r>
      <w:r>
        <w:rPr>
          <w:spacing w:val="-1"/>
        </w:rPr>
        <w:t xml:space="preserve"> </w:t>
      </w:r>
      <w:r>
        <w:t>нею,</w:t>
      </w:r>
      <w:r>
        <w:rPr>
          <w:spacing w:val="-2"/>
        </w:rPr>
        <w:t xml:space="preserve"> </w:t>
      </w:r>
      <w:r>
        <w:t>до зміни спектру проблем і стилю життя. Переживання подій будь-якої природи, чи то позитивних, чи негативних, може призводити до особистісної трансф</w:t>
      </w:r>
      <w:r>
        <w:t>ормації, перебудови всієї системи «Я» і є дуже значущим етапом у житті особистості.</w:t>
      </w:r>
    </w:p>
    <w:p w:rsidR="00192C77" w:rsidRDefault="00B3541B">
      <w:pPr>
        <w:pStyle w:val="a3"/>
        <w:ind w:left="789"/>
      </w:pPr>
      <w:r>
        <w:t>Вихід</w:t>
      </w:r>
      <w:r>
        <w:rPr>
          <w:spacing w:val="-3"/>
        </w:rPr>
        <w:t xml:space="preserve"> </w:t>
      </w:r>
      <w:r>
        <w:t>із</w:t>
      </w:r>
      <w:r>
        <w:rPr>
          <w:spacing w:val="-3"/>
        </w:rPr>
        <w:t xml:space="preserve"> </w:t>
      </w:r>
      <w:r>
        <w:t>кризи</w:t>
      </w:r>
      <w:r>
        <w:rPr>
          <w:spacing w:val="-3"/>
        </w:rPr>
        <w:t xml:space="preserve"> </w:t>
      </w:r>
      <w:r>
        <w:t>може</w:t>
      </w:r>
      <w:r>
        <w:rPr>
          <w:spacing w:val="-5"/>
        </w:rPr>
        <w:t xml:space="preserve"> </w:t>
      </w:r>
      <w:r>
        <w:t>набувати</w:t>
      </w:r>
      <w:r>
        <w:rPr>
          <w:spacing w:val="-3"/>
        </w:rPr>
        <w:t xml:space="preserve"> </w:t>
      </w:r>
      <w:r>
        <w:t>різних</w:t>
      </w:r>
      <w:r>
        <w:rPr>
          <w:spacing w:val="-6"/>
        </w:rPr>
        <w:t xml:space="preserve"> </w:t>
      </w:r>
      <w:r>
        <w:rPr>
          <w:spacing w:val="-2"/>
        </w:rPr>
        <w:t>форм:</w:t>
      </w:r>
    </w:p>
    <w:p w:rsidR="00192C77" w:rsidRDefault="00192C77">
      <w:pPr>
        <w:sectPr w:rsidR="00192C77">
          <w:pgSz w:w="11910" w:h="16840"/>
          <w:pgMar w:top="880" w:right="620" w:bottom="280" w:left="1400" w:header="698" w:footer="0" w:gutter="0"/>
          <w:cols w:space="720"/>
        </w:sectPr>
      </w:pPr>
    </w:p>
    <w:p w:rsidR="00192C77" w:rsidRDefault="00B3541B">
      <w:pPr>
        <w:pStyle w:val="a4"/>
        <w:numPr>
          <w:ilvl w:val="0"/>
          <w:numId w:val="10"/>
        </w:numPr>
        <w:tabs>
          <w:tab w:val="left" w:pos="906"/>
        </w:tabs>
        <w:spacing w:before="295" w:line="384" w:lineRule="auto"/>
        <w:ind w:right="229"/>
        <w:rPr>
          <w:sz w:val="28"/>
        </w:rPr>
      </w:pPr>
      <w:r>
        <w:rPr>
          <w:sz w:val="28"/>
        </w:rPr>
        <w:t>«Швидка адаптація»: Цей шлях передбачає швидке прийняття полегшеного варіанту, запропонованого, наприклад, попер</w:t>
      </w:r>
      <w:r>
        <w:rPr>
          <w:sz w:val="28"/>
        </w:rPr>
        <w:t xml:space="preserve">еднім поколінням. Він визначається повною рольовою ясністю нового </w:t>
      </w:r>
      <w:r>
        <w:rPr>
          <w:spacing w:val="-2"/>
          <w:sz w:val="28"/>
        </w:rPr>
        <w:t>становища.</w:t>
      </w:r>
    </w:p>
    <w:p w:rsidR="00192C77" w:rsidRDefault="00B3541B">
      <w:pPr>
        <w:pStyle w:val="a4"/>
        <w:numPr>
          <w:ilvl w:val="0"/>
          <w:numId w:val="10"/>
        </w:numPr>
        <w:tabs>
          <w:tab w:val="left" w:pos="906"/>
        </w:tabs>
        <w:spacing w:before="1" w:line="384" w:lineRule="auto"/>
        <w:ind w:right="225"/>
        <w:rPr>
          <w:sz w:val="28"/>
        </w:rPr>
      </w:pPr>
      <w:r>
        <w:rPr>
          <w:sz w:val="28"/>
        </w:rPr>
        <w:t>«Стагнація»: Ця форма пов'язана з відсутністю будь-яких особистісних рухів, що веде до неадекватності особистості.</w:t>
      </w:r>
    </w:p>
    <w:p w:rsidR="00192C77" w:rsidRDefault="00B3541B">
      <w:pPr>
        <w:pStyle w:val="a4"/>
        <w:numPr>
          <w:ilvl w:val="0"/>
          <w:numId w:val="10"/>
        </w:numPr>
        <w:tabs>
          <w:tab w:val="left" w:pos="906"/>
        </w:tabs>
        <w:spacing w:line="384" w:lineRule="auto"/>
        <w:ind w:right="228"/>
        <w:rPr>
          <w:sz w:val="28"/>
        </w:rPr>
      </w:pPr>
      <w:r>
        <w:rPr>
          <w:sz w:val="28"/>
        </w:rPr>
        <w:t xml:space="preserve">«Інволюція особистості»: Викликана нездатністю людини впоратися </w:t>
      </w:r>
      <w:r>
        <w:rPr>
          <w:sz w:val="28"/>
        </w:rPr>
        <w:t>з диференційованою системою «Я», що ускладнюється і гармонізується. Людина,</w:t>
      </w:r>
      <w:r>
        <w:rPr>
          <w:spacing w:val="40"/>
          <w:sz w:val="28"/>
        </w:rPr>
        <w:t xml:space="preserve"> </w:t>
      </w:r>
      <w:r>
        <w:rPr>
          <w:sz w:val="28"/>
        </w:rPr>
        <w:t>навпаки,</w:t>
      </w:r>
      <w:r>
        <w:rPr>
          <w:spacing w:val="40"/>
          <w:sz w:val="28"/>
        </w:rPr>
        <w:t xml:space="preserve"> </w:t>
      </w:r>
      <w:r>
        <w:rPr>
          <w:sz w:val="28"/>
        </w:rPr>
        <w:t>намагається</w:t>
      </w:r>
      <w:r>
        <w:rPr>
          <w:spacing w:val="40"/>
          <w:sz w:val="28"/>
        </w:rPr>
        <w:t xml:space="preserve"> </w:t>
      </w:r>
      <w:r>
        <w:rPr>
          <w:sz w:val="28"/>
        </w:rPr>
        <w:t>максимально</w:t>
      </w:r>
      <w:r>
        <w:rPr>
          <w:spacing w:val="40"/>
          <w:sz w:val="28"/>
        </w:rPr>
        <w:t xml:space="preserve"> </w:t>
      </w:r>
      <w:r>
        <w:rPr>
          <w:sz w:val="28"/>
        </w:rPr>
        <w:t>спростити</w:t>
      </w:r>
      <w:r>
        <w:rPr>
          <w:spacing w:val="40"/>
          <w:sz w:val="28"/>
        </w:rPr>
        <w:t xml:space="preserve"> </w:t>
      </w:r>
      <w:r>
        <w:rPr>
          <w:sz w:val="28"/>
        </w:rPr>
        <w:t>свою</w:t>
      </w:r>
      <w:r>
        <w:rPr>
          <w:spacing w:val="40"/>
          <w:sz w:val="28"/>
        </w:rPr>
        <w:t xml:space="preserve"> </w:t>
      </w:r>
      <w:r>
        <w:rPr>
          <w:sz w:val="28"/>
        </w:rPr>
        <w:t>систему</w:t>
      </w:r>
    </w:p>
    <w:p w:rsidR="00192C77" w:rsidRDefault="00B3541B">
      <w:pPr>
        <w:pStyle w:val="a3"/>
        <w:ind w:left="906"/>
      </w:pPr>
      <w:r>
        <w:t>«Я»</w:t>
      </w:r>
      <w:r>
        <w:rPr>
          <w:spacing w:val="-3"/>
        </w:rPr>
        <w:t xml:space="preserve"> </w:t>
      </w:r>
      <w:r>
        <w:t>і</w:t>
      </w:r>
      <w:r>
        <w:rPr>
          <w:spacing w:val="-3"/>
        </w:rPr>
        <w:t xml:space="preserve"> </w:t>
      </w:r>
      <w:r>
        <w:t>підігнати</w:t>
      </w:r>
      <w:r>
        <w:rPr>
          <w:spacing w:val="-4"/>
        </w:rPr>
        <w:t xml:space="preserve"> </w:t>
      </w:r>
      <w:r>
        <w:t>її</w:t>
      </w:r>
      <w:r>
        <w:rPr>
          <w:spacing w:val="-3"/>
        </w:rPr>
        <w:t xml:space="preserve"> </w:t>
      </w:r>
      <w:r>
        <w:t>під</w:t>
      </w:r>
      <w:r>
        <w:rPr>
          <w:spacing w:val="-2"/>
        </w:rPr>
        <w:t xml:space="preserve"> зразок.</w:t>
      </w:r>
    </w:p>
    <w:p w:rsidR="00192C77" w:rsidRDefault="00B3541B">
      <w:pPr>
        <w:pStyle w:val="a4"/>
        <w:numPr>
          <w:ilvl w:val="0"/>
          <w:numId w:val="10"/>
        </w:numPr>
        <w:tabs>
          <w:tab w:val="left" w:pos="906"/>
        </w:tabs>
        <w:spacing w:before="194" w:line="384" w:lineRule="auto"/>
        <w:ind w:right="225"/>
        <w:rPr>
          <w:sz w:val="28"/>
        </w:rPr>
      </w:pPr>
      <w:r>
        <w:rPr>
          <w:sz w:val="28"/>
        </w:rPr>
        <w:t>«Конструктивне вирішення протиріч»: Пов'</w:t>
      </w:r>
      <w:r>
        <w:rPr>
          <w:sz w:val="28"/>
        </w:rPr>
        <w:t>язане з виявленням внутрішніх ресурсів особистості, творчим створенням індивідуалізованої, новозбудованої Я-концепції.</w:t>
      </w:r>
    </w:p>
    <w:p w:rsidR="00192C77" w:rsidRDefault="00B3541B">
      <w:pPr>
        <w:pStyle w:val="a3"/>
        <w:spacing w:line="384" w:lineRule="auto"/>
        <w:ind w:right="223" w:firstLine="604"/>
      </w:pPr>
      <w:r>
        <w:t xml:space="preserve">Можливо відзначити, що під час переживання кризи людина переживає та проходить певний етап розвитку, який можна розглядати як незворотні </w:t>
      </w:r>
      <w:r>
        <w:t>якісні зміни. Б.Г. Ананьєв стверджує, що розвиток є фазовим перебігом життєвого циклу, охоплюючи прогрес індивідуального розвитку від народження до смерті. Це включає послідовну зміну моментів становлення, еволюції та інволюції функцій.</w:t>
      </w:r>
    </w:p>
    <w:p w:rsidR="00192C77" w:rsidRDefault="00B3541B">
      <w:pPr>
        <w:pStyle w:val="a3"/>
        <w:spacing w:before="1" w:line="384" w:lineRule="auto"/>
        <w:ind w:right="225" w:firstLine="604"/>
      </w:pPr>
      <w:r>
        <w:t>Наприклад, Зеєр Е.Ф</w:t>
      </w:r>
      <w:r>
        <w:t>. розглядає кризові/критичні стани з іншого ракурсу, покладаючи акцент на професійне становлення особистості. У своїх дослідженнях він виділяє чотири етапи професійного розвитку, які відображають рівень впровадження в професійну діяльність та соціальну сит</w:t>
      </w:r>
      <w:r>
        <w:t>уацію. Ці етапи включають «відбір», «професійне виховання та</w:t>
      </w:r>
      <w:r>
        <w:rPr>
          <w:spacing w:val="40"/>
        </w:rPr>
        <w:t xml:space="preserve"> </w:t>
      </w:r>
      <w:r>
        <w:t>навчання», «професійна адаптація», а також «первинна та додаткова спеціалізація та майстерність» [33].</w:t>
      </w:r>
    </w:p>
    <w:p w:rsidR="00192C77" w:rsidRDefault="00B3541B">
      <w:pPr>
        <w:pStyle w:val="a3"/>
        <w:spacing w:line="384" w:lineRule="auto"/>
        <w:ind w:right="231" w:firstLine="604"/>
      </w:pPr>
      <w:r>
        <w:t>В своїх дослідженнях Е.Ф. Зеєр визначив сім нормативних криз професійного</w:t>
      </w:r>
      <w:r>
        <w:rPr>
          <w:spacing w:val="19"/>
        </w:rPr>
        <w:t xml:space="preserve"> </w:t>
      </w:r>
      <w:r>
        <w:t>становлення,</w:t>
      </w:r>
      <w:r>
        <w:rPr>
          <w:spacing w:val="19"/>
        </w:rPr>
        <w:t xml:space="preserve"> </w:t>
      </w:r>
      <w:r>
        <w:t>розгл</w:t>
      </w:r>
      <w:r>
        <w:t>янувши</w:t>
      </w:r>
      <w:r>
        <w:rPr>
          <w:spacing w:val="22"/>
        </w:rPr>
        <w:t xml:space="preserve"> </w:t>
      </w:r>
      <w:r>
        <w:t>також</w:t>
      </w:r>
      <w:r>
        <w:rPr>
          <w:spacing w:val="21"/>
        </w:rPr>
        <w:t xml:space="preserve"> </w:t>
      </w:r>
      <w:r>
        <w:t>фактори,</w:t>
      </w:r>
      <w:r>
        <w:rPr>
          <w:spacing w:val="21"/>
        </w:rPr>
        <w:t xml:space="preserve"> </w:t>
      </w:r>
      <w:r>
        <w:t>які</w:t>
      </w:r>
      <w:r>
        <w:rPr>
          <w:spacing w:val="23"/>
        </w:rPr>
        <w:t xml:space="preserve"> </w:t>
      </w:r>
      <w:r>
        <w:t>їх</w:t>
      </w:r>
      <w:r>
        <w:rPr>
          <w:spacing w:val="20"/>
        </w:rPr>
        <w:t xml:space="preserve"> </w:t>
      </w:r>
      <w:r>
        <w:rPr>
          <w:spacing w:val="-2"/>
        </w:rPr>
        <w:t>породжують.</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6"/>
      </w:pPr>
      <w:r>
        <w:t>Він перерахував події в житті, що можуть викликати інтенсивні та напружені емоції, призводячи до «виникнення знеособленості», які виражаються у</w:t>
      </w:r>
      <w:r>
        <w:rPr>
          <w:spacing w:val="40"/>
        </w:rPr>
        <w:t xml:space="preserve"> </w:t>
      </w:r>
      <w:r>
        <w:t>формі «нормативної кризи кар'єри» [33].</w:t>
      </w:r>
    </w:p>
    <w:p w:rsidR="00192C77" w:rsidRDefault="00B3541B">
      <w:pPr>
        <w:pStyle w:val="a3"/>
        <w:spacing w:line="384" w:lineRule="auto"/>
        <w:ind w:right="222" w:firstLine="604"/>
      </w:pPr>
      <w:r>
        <w:t>Інший погляд на ситуацію кризи можна простежити в працях А. Амбрумової, яка розглядає останню через призму трактування її як травматичної події, яка може виникнути як через «зовнішні, так і внутрішні чинники, впливаючи на психоемоційний стан особи». Така п</w:t>
      </w:r>
      <w:r>
        <w:t>одія може бути викликана як зовнішніми, так і внутрішніми факторами, і вона впливає на психоемоційний стан людини [25].</w:t>
      </w:r>
    </w:p>
    <w:p w:rsidR="00192C77" w:rsidRDefault="00B3541B">
      <w:pPr>
        <w:pStyle w:val="a3"/>
        <w:spacing w:before="1" w:line="384" w:lineRule="auto"/>
        <w:ind w:right="233" w:firstLine="604"/>
      </w:pPr>
      <w:r>
        <w:t>Якщо травмуючі або кризові ситуації виникають через внутрішні переживання, то їх можна класифікувати за шістьма типами:</w:t>
      </w:r>
    </w:p>
    <w:p w:rsidR="00192C77" w:rsidRDefault="00B3541B">
      <w:pPr>
        <w:pStyle w:val="a4"/>
        <w:numPr>
          <w:ilvl w:val="0"/>
          <w:numId w:val="10"/>
        </w:numPr>
        <w:tabs>
          <w:tab w:val="left" w:pos="906"/>
        </w:tabs>
        <w:spacing w:line="384" w:lineRule="auto"/>
        <w:ind w:right="227"/>
        <w:rPr>
          <w:sz w:val="28"/>
        </w:rPr>
      </w:pPr>
      <w:r>
        <w:rPr>
          <w:sz w:val="28"/>
        </w:rPr>
        <w:t>«Реакції емоційн</w:t>
      </w:r>
      <w:r>
        <w:rPr>
          <w:sz w:val="28"/>
        </w:rPr>
        <w:t>ої неврівноваженості»: цей тип пов'язаний з відчуттям негативних емоцій та почуттів, що призводять до віддалення особи від оточення. Це може призвести до певної ізоляції людини.</w:t>
      </w:r>
    </w:p>
    <w:p w:rsidR="00192C77" w:rsidRDefault="00B3541B">
      <w:pPr>
        <w:pStyle w:val="a4"/>
        <w:numPr>
          <w:ilvl w:val="0"/>
          <w:numId w:val="10"/>
        </w:numPr>
        <w:tabs>
          <w:tab w:val="left" w:pos="906"/>
        </w:tabs>
        <w:spacing w:line="384" w:lineRule="auto"/>
        <w:ind w:right="228"/>
        <w:rPr>
          <w:sz w:val="28"/>
        </w:rPr>
      </w:pPr>
      <w:r>
        <w:rPr>
          <w:sz w:val="28"/>
        </w:rPr>
        <w:t>«Песимістичні ситуаційні реакції»: цей тип виявляється у негативному світогляд</w:t>
      </w:r>
      <w:r>
        <w:rPr>
          <w:sz w:val="28"/>
        </w:rPr>
        <w:t>і, ревізії цінностей тощо, що може призвести до песимізму.</w:t>
      </w:r>
    </w:p>
    <w:p w:rsidR="00192C77" w:rsidRDefault="00B3541B">
      <w:pPr>
        <w:pStyle w:val="a4"/>
        <w:numPr>
          <w:ilvl w:val="0"/>
          <w:numId w:val="10"/>
        </w:numPr>
        <w:tabs>
          <w:tab w:val="left" w:pos="906"/>
        </w:tabs>
        <w:spacing w:before="1" w:line="384" w:lineRule="auto"/>
        <w:ind w:right="225"/>
        <w:rPr>
          <w:sz w:val="28"/>
        </w:rPr>
      </w:pPr>
      <w:r>
        <w:rPr>
          <w:sz w:val="28"/>
        </w:rPr>
        <w:t>«Реакція негативного балансу»: пов'язана зі стратегією зведення власного</w:t>
      </w:r>
      <w:r>
        <w:rPr>
          <w:spacing w:val="-1"/>
          <w:sz w:val="28"/>
        </w:rPr>
        <w:t xml:space="preserve"> </w:t>
      </w:r>
      <w:r>
        <w:rPr>
          <w:sz w:val="28"/>
        </w:rPr>
        <w:t>життя</w:t>
      </w:r>
      <w:r>
        <w:rPr>
          <w:spacing w:val="-2"/>
          <w:sz w:val="28"/>
        </w:rPr>
        <w:t xml:space="preserve"> </w:t>
      </w:r>
      <w:r>
        <w:rPr>
          <w:sz w:val="28"/>
        </w:rPr>
        <w:t>до</w:t>
      </w:r>
      <w:r>
        <w:rPr>
          <w:spacing w:val="-1"/>
          <w:sz w:val="28"/>
        </w:rPr>
        <w:t xml:space="preserve"> </w:t>
      </w:r>
      <w:r>
        <w:rPr>
          <w:sz w:val="28"/>
        </w:rPr>
        <w:t>формальності,</w:t>
      </w:r>
      <w:r>
        <w:rPr>
          <w:spacing w:val="-2"/>
          <w:sz w:val="28"/>
        </w:rPr>
        <w:t xml:space="preserve"> </w:t>
      </w:r>
      <w:r>
        <w:rPr>
          <w:sz w:val="28"/>
        </w:rPr>
        <w:t>оцінювання</w:t>
      </w:r>
      <w:r>
        <w:rPr>
          <w:spacing w:val="-3"/>
          <w:sz w:val="28"/>
        </w:rPr>
        <w:t xml:space="preserve"> </w:t>
      </w:r>
      <w:r>
        <w:rPr>
          <w:sz w:val="28"/>
        </w:rPr>
        <w:t>його</w:t>
      </w:r>
      <w:r>
        <w:rPr>
          <w:spacing w:val="-1"/>
          <w:sz w:val="28"/>
        </w:rPr>
        <w:t xml:space="preserve"> </w:t>
      </w:r>
      <w:r>
        <w:rPr>
          <w:sz w:val="28"/>
        </w:rPr>
        <w:t>та</w:t>
      </w:r>
      <w:r>
        <w:rPr>
          <w:spacing w:val="-2"/>
          <w:sz w:val="28"/>
        </w:rPr>
        <w:t xml:space="preserve"> </w:t>
      </w:r>
      <w:r>
        <w:rPr>
          <w:sz w:val="28"/>
        </w:rPr>
        <w:t>бачення</w:t>
      </w:r>
      <w:r>
        <w:rPr>
          <w:spacing w:val="-1"/>
          <w:sz w:val="28"/>
        </w:rPr>
        <w:t xml:space="preserve"> </w:t>
      </w:r>
      <w:r>
        <w:rPr>
          <w:sz w:val="28"/>
        </w:rPr>
        <w:t>майбутніх перспектив тощо.</w:t>
      </w:r>
    </w:p>
    <w:p w:rsidR="00192C77" w:rsidRDefault="00B3541B">
      <w:pPr>
        <w:pStyle w:val="a4"/>
        <w:numPr>
          <w:ilvl w:val="0"/>
          <w:numId w:val="10"/>
        </w:numPr>
        <w:tabs>
          <w:tab w:val="left" w:pos="906"/>
        </w:tabs>
        <w:spacing w:before="1" w:line="384" w:lineRule="auto"/>
        <w:ind w:right="227"/>
        <w:rPr>
          <w:sz w:val="28"/>
        </w:rPr>
      </w:pPr>
      <w:r>
        <w:rPr>
          <w:sz w:val="28"/>
        </w:rPr>
        <w:t>«Ситуаційні реакції на демобілізацію»: відображають пронизливі зміни</w:t>
      </w:r>
      <w:r>
        <w:rPr>
          <w:spacing w:val="40"/>
          <w:sz w:val="28"/>
        </w:rPr>
        <w:t xml:space="preserve"> </w:t>
      </w:r>
      <w:r>
        <w:rPr>
          <w:sz w:val="28"/>
        </w:rPr>
        <w:t>в соціальному середовищі, відчуття самотності та безнадійності, що Віктором Франклом описується як відчуття ноогенного неврозу.</w:t>
      </w:r>
    </w:p>
    <w:p w:rsidR="00192C77" w:rsidRDefault="00B3541B">
      <w:pPr>
        <w:pStyle w:val="a4"/>
        <w:numPr>
          <w:ilvl w:val="0"/>
          <w:numId w:val="10"/>
        </w:numPr>
        <w:tabs>
          <w:tab w:val="left" w:pos="906"/>
        </w:tabs>
        <w:spacing w:line="384" w:lineRule="auto"/>
        <w:ind w:right="226"/>
        <w:rPr>
          <w:sz w:val="28"/>
        </w:rPr>
      </w:pPr>
      <w:r>
        <w:rPr>
          <w:sz w:val="28"/>
        </w:rPr>
        <w:t>«Ситуаційна реакція опозиції»: свідчить про опір особистост</w:t>
      </w:r>
      <w:r>
        <w:rPr>
          <w:sz w:val="28"/>
        </w:rPr>
        <w:t xml:space="preserve">і однозначним поглядам на життя, себе та інших, посилення негативізації </w:t>
      </w:r>
      <w:r>
        <w:rPr>
          <w:spacing w:val="-2"/>
          <w:sz w:val="28"/>
        </w:rPr>
        <w:t>тощо.</w:t>
      </w:r>
    </w:p>
    <w:p w:rsidR="00192C77" w:rsidRDefault="00B3541B">
      <w:pPr>
        <w:pStyle w:val="a4"/>
        <w:numPr>
          <w:ilvl w:val="0"/>
          <w:numId w:val="10"/>
        </w:numPr>
        <w:tabs>
          <w:tab w:val="left" w:pos="906"/>
        </w:tabs>
        <w:spacing w:line="384" w:lineRule="auto"/>
        <w:ind w:right="227"/>
        <w:rPr>
          <w:sz w:val="28"/>
        </w:rPr>
      </w:pPr>
      <w:r>
        <w:rPr>
          <w:sz w:val="28"/>
        </w:rPr>
        <w:t>«Ситуаційна реакція дезорганізації»: пов'язана з відчуттям напруги та тривоги, що може супроводжуватися соматизацією, порушенням сну тощо.</w:t>
      </w:r>
      <w:r>
        <w:rPr>
          <w:spacing w:val="62"/>
          <w:sz w:val="28"/>
        </w:rPr>
        <w:t xml:space="preserve"> </w:t>
      </w:r>
      <w:r>
        <w:rPr>
          <w:sz w:val="28"/>
        </w:rPr>
        <w:t>Вчена</w:t>
      </w:r>
      <w:r>
        <w:rPr>
          <w:spacing w:val="66"/>
          <w:sz w:val="28"/>
        </w:rPr>
        <w:t xml:space="preserve"> </w:t>
      </w:r>
      <w:r>
        <w:rPr>
          <w:sz w:val="28"/>
        </w:rPr>
        <w:t>зауважує,</w:t>
      </w:r>
      <w:r>
        <w:rPr>
          <w:spacing w:val="64"/>
          <w:sz w:val="28"/>
        </w:rPr>
        <w:t xml:space="preserve"> </w:t>
      </w:r>
      <w:r>
        <w:rPr>
          <w:sz w:val="28"/>
        </w:rPr>
        <w:t>що</w:t>
      </w:r>
      <w:r>
        <w:rPr>
          <w:spacing w:val="66"/>
          <w:sz w:val="28"/>
        </w:rPr>
        <w:t xml:space="preserve"> </w:t>
      </w:r>
      <w:r>
        <w:rPr>
          <w:sz w:val="28"/>
        </w:rPr>
        <w:t>ця</w:t>
      </w:r>
      <w:r>
        <w:rPr>
          <w:spacing w:val="66"/>
          <w:sz w:val="28"/>
        </w:rPr>
        <w:t xml:space="preserve"> </w:t>
      </w:r>
      <w:r>
        <w:rPr>
          <w:sz w:val="28"/>
        </w:rPr>
        <w:t>реакція</w:t>
      </w:r>
      <w:r>
        <w:rPr>
          <w:spacing w:val="66"/>
          <w:sz w:val="28"/>
        </w:rPr>
        <w:t xml:space="preserve"> </w:t>
      </w:r>
      <w:r>
        <w:rPr>
          <w:sz w:val="28"/>
        </w:rPr>
        <w:t>не</w:t>
      </w:r>
      <w:r>
        <w:rPr>
          <w:spacing w:val="66"/>
          <w:sz w:val="28"/>
        </w:rPr>
        <w:t xml:space="preserve"> </w:t>
      </w:r>
      <w:r>
        <w:rPr>
          <w:sz w:val="28"/>
        </w:rPr>
        <w:t>є</w:t>
      </w:r>
      <w:r>
        <w:rPr>
          <w:spacing w:val="65"/>
          <w:sz w:val="28"/>
        </w:rPr>
        <w:t xml:space="preserve"> </w:t>
      </w:r>
      <w:r>
        <w:rPr>
          <w:sz w:val="28"/>
        </w:rPr>
        <w:t>захи</w:t>
      </w:r>
      <w:r>
        <w:rPr>
          <w:sz w:val="28"/>
        </w:rPr>
        <w:t>сною,</w:t>
      </w:r>
      <w:r>
        <w:rPr>
          <w:spacing w:val="65"/>
          <w:sz w:val="28"/>
        </w:rPr>
        <w:t xml:space="preserve"> </w:t>
      </w:r>
      <w:r>
        <w:rPr>
          <w:sz w:val="28"/>
        </w:rPr>
        <w:t>на</w:t>
      </w:r>
      <w:r>
        <w:rPr>
          <w:spacing w:val="66"/>
          <w:sz w:val="28"/>
        </w:rPr>
        <w:t xml:space="preserve"> </w:t>
      </w:r>
      <w:r>
        <w:rPr>
          <w:sz w:val="28"/>
        </w:rPr>
        <w:t>відміну</w:t>
      </w:r>
      <w:r>
        <w:rPr>
          <w:spacing w:val="66"/>
          <w:sz w:val="28"/>
        </w:rPr>
        <w:t xml:space="preserve"> </w:t>
      </w:r>
      <w:r>
        <w:rPr>
          <w:sz w:val="28"/>
        </w:rPr>
        <w:t>від</w:t>
      </w:r>
    </w:p>
    <w:p w:rsidR="00192C77" w:rsidRDefault="00192C77">
      <w:pPr>
        <w:spacing w:line="384" w:lineRule="auto"/>
        <w:jc w:val="both"/>
        <w:rPr>
          <w:sz w:val="28"/>
        </w:rPr>
        <w:sectPr w:rsidR="00192C77">
          <w:pgSz w:w="11910" w:h="16840"/>
          <w:pgMar w:top="880" w:right="620" w:bottom="280" w:left="1400" w:header="698" w:footer="0" w:gutter="0"/>
          <w:cols w:space="720"/>
        </w:sectPr>
      </w:pPr>
    </w:p>
    <w:p w:rsidR="00192C77" w:rsidRDefault="00B3541B">
      <w:pPr>
        <w:pStyle w:val="a3"/>
        <w:spacing w:before="295" w:line="384" w:lineRule="auto"/>
        <w:ind w:left="906" w:right="233"/>
      </w:pPr>
      <w:r>
        <w:t xml:space="preserve">інших, оскільки саме ця реакція призводить до дезадаптації індивіда </w:t>
      </w:r>
      <w:r>
        <w:rPr>
          <w:spacing w:val="-2"/>
        </w:rPr>
        <w:t>[28,30].</w:t>
      </w:r>
    </w:p>
    <w:p w:rsidR="00192C77" w:rsidRDefault="00B3541B">
      <w:pPr>
        <w:pStyle w:val="a3"/>
        <w:spacing w:before="2" w:line="384" w:lineRule="auto"/>
        <w:ind w:right="223" w:firstLine="604"/>
      </w:pPr>
      <w:r>
        <w:t>Інший погляд на кризу можна простежити в працях науковців, які вивчають її з точки зору соціальних подій та розглядають сучасність через існ</w:t>
      </w:r>
      <w:r>
        <w:t>ування</w:t>
      </w:r>
      <w:r>
        <w:rPr>
          <w:spacing w:val="-3"/>
        </w:rPr>
        <w:t xml:space="preserve"> </w:t>
      </w:r>
      <w:r>
        <w:t>постійного</w:t>
      </w:r>
      <w:r>
        <w:rPr>
          <w:spacing w:val="-3"/>
        </w:rPr>
        <w:t xml:space="preserve"> </w:t>
      </w:r>
      <w:r>
        <w:t>кризового</w:t>
      </w:r>
      <w:r>
        <w:rPr>
          <w:spacing w:val="-3"/>
        </w:rPr>
        <w:t xml:space="preserve"> </w:t>
      </w:r>
      <w:r>
        <w:t>стану:</w:t>
      </w:r>
      <w:r>
        <w:rPr>
          <w:spacing w:val="-3"/>
        </w:rPr>
        <w:t xml:space="preserve"> </w:t>
      </w:r>
      <w:r>
        <w:t>як</w:t>
      </w:r>
      <w:r>
        <w:rPr>
          <w:spacing w:val="-4"/>
        </w:rPr>
        <w:t xml:space="preserve"> </w:t>
      </w:r>
      <w:r>
        <w:t>латентна</w:t>
      </w:r>
      <w:r>
        <w:rPr>
          <w:spacing w:val="-4"/>
        </w:rPr>
        <w:t xml:space="preserve"> </w:t>
      </w:r>
      <w:r>
        <w:t>ознака</w:t>
      </w:r>
      <w:r>
        <w:rPr>
          <w:spacing w:val="-4"/>
        </w:rPr>
        <w:t xml:space="preserve"> </w:t>
      </w:r>
      <w:r>
        <w:t>нового</w:t>
      </w:r>
      <w:r>
        <w:rPr>
          <w:spacing w:val="-3"/>
        </w:rPr>
        <w:t xml:space="preserve"> </w:t>
      </w:r>
      <w:r>
        <w:t>історичного часу, поняття кризи знаменувало собою епохальну зміну якого умовою є прискорення, зростання невизначеності горизонту о очікування та мінливість традицій (Koselleck 2012). Критичні події руйнують засоби до існування та змушують суспільство перей</w:t>
      </w:r>
      <w:r>
        <w:t>ти в хронічну форму нестабільності (Koselleck 2012). Нормативні припущення сучасного прогресу, як-от утвердження продуктивності, накопичення і раціоналізації природи, ставали все більш непрозорими. Стратегії які вважалися такими, що виконують обіцянки суча</w:t>
      </w:r>
      <w:r>
        <w:t>сності, наприклад, обіцянки особистої автономії для самостворення та самоствердження, і безпеки суспільства з удосконаленням виробничих сил і контроль над природою (Bauman and Bordoni 2014; Jonas 2017), зіткнутися зі зміною клімату та іншими екологічними ф</w:t>
      </w:r>
      <w:r>
        <w:t>акторами проблеми в антропоцені (Ehlers and Krafft 2006; Moore 2016).</w:t>
      </w:r>
    </w:p>
    <w:p w:rsidR="00192C77" w:rsidRDefault="00B3541B">
      <w:pPr>
        <w:pStyle w:val="a3"/>
        <w:spacing w:line="384" w:lineRule="auto"/>
        <w:ind w:right="232" w:firstLine="604"/>
      </w:pPr>
      <w:r>
        <w:t>Отже, виходячи з вищезазначеного, кризові стани в науковій літературі аналізуються з кількох підходів:</w:t>
      </w:r>
    </w:p>
    <w:p w:rsidR="00192C77" w:rsidRDefault="00B3541B">
      <w:pPr>
        <w:pStyle w:val="a4"/>
        <w:numPr>
          <w:ilvl w:val="0"/>
          <w:numId w:val="10"/>
        </w:numPr>
        <w:tabs>
          <w:tab w:val="left" w:pos="906"/>
        </w:tabs>
        <w:spacing w:before="1" w:line="384" w:lineRule="auto"/>
        <w:ind w:right="223"/>
        <w:rPr>
          <w:sz w:val="28"/>
        </w:rPr>
      </w:pPr>
      <w:r>
        <w:rPr>
          <w:sz w:val="28"/>
        </w:rPr>
        <w:t>Як «події», що викликають стрес та пов’язані з травматичними/надзвичайними ситуація</w:t>
      </w:r>
      <w:r>
        <w:rPr>
          <w:sz w:val="28"/>
        </w:rPr>
        <w:t xml:space="preserve">ми, ситуаціями катастроф, війною, втратою близьких тощо. Такі події можуть викликати різні форми кризових станів, починаючи від гострої реакції на стрес і закінчуючи посттравматичним стресовим розладом та шоковою </w:t>
      </w:r>
      <w:r>
        <w:rPr>
          <w:spacing w:val="-2"/>
          <w:sz w:val="28"/>
        </w:rPr>
        <w:t>травмою;</w:t>
      </w:r>
    </w:p>
    <w:p w:rsidR="00192C77" w:rsidRDefault="00B3541B">
      <w:pPr>
        <w:pStyle w:val="a4"/>
        <w:numPr>
          <w:ilvl w:val="0"/>
          <w:numId w:val="10"/>
        </w:numPr>
        <w:tabs>
          <w:tab w:val="left" w:pos="905"/>
        </w:tabs>
        <w:spacing w:line="320" w:lineRule="exact"/>
        <w:ind w:left="905" w:hanging="359"/>
        <w:rPr>
          <w:sz w:val="28"/>
        </w:rPr>
      </w:pPr>
      <w:r>
        <w:rPr>
          <w:sz w:val="28"/>
        </w:rPr>
        <w:t>«Вікові</w:t>
      </w:r>
      <w:r>
        <w:rPr>
          <w:spacing w:val="-2"/>
          <w:sz w:val="28"/>
        </w:rPr>
        <w:t xml:space="preserve"> кризи»;</w:t>
      </w:r>
    </w:p>
    <w:p w:rsidR="00192C77" w:rsidRDefault="00B3541B">
      <w:pPr>
        <w:pStyle w:val="a4"/>
        <w:numPr>
          <w:ilvl w:val="0"/>
          <w:numId w:val="10"/>
        </w:numPr>
        <w:tabs>
          <w:tab w:val="left" w:pos="906"/>
        </w:tabs>
        <w:spacing w:before="193"/>
        <w:jc w:val="left"/>
        <w:rPr>
          <w:sz w:val="28"/>
        </w:rPr>
      </w:pPr>
      <w:r>
        <w:rPr>
          <w:sz w:val="28"/>
        </w:rPr>
        <w:t>«Екзистенційні</w:t>
      </w:r>
      <w:r>
        <w:rPr>
          <w:spacing w:val="-9"/>
          <w:sz w:val="28"/>
        </w:rPr>
        <w:t xml:space="preserve"> </w:t>
      </w:r>
      <w:r>
        <w:rPr>
          <w:spacing w:val="-2"/>
          <w:sz w:val="28"/>
        </w:rPr>
        <w:t>кризи».</w:t>
      </w:r>
    </w:p>
    <w:p w:rsidR="00192C77" w:rsidRDefault="00192C77">
      <w:pPr>
        <w:rPr>
          <w:sz w:val="28"/>
        </w:rPr>
        <w:sectPr w:rsidR="00192C77">
          <w:pgSz w:w="11910" w:h="16840"/>
          <w:pgMar w:top="880" w:right="620" w:bottom="280" w:left="1400" w:header="698" w:footer="0" w:gutter="0"/>
          <w:cols w:space="720"/>
        </w:sectPr>
      </w:pPr>
    </w:p>
    <w:p w:rsidR="00192C77" w:rsidRDefault="00B3541B">
      <w:pPr>
        <w:pStyle w:val="2"/>
        <w:numPr>
          <w:ilvl w:val="1"/>
          <w:numId w:val="12"/>
        </w:numPr>
        <w:tabs>
          <w:tab w:val="left" w:pos="1037"/>
        </w:tabs>
        <w:spacing w:before="295"/>
        <w:ind w:left="1037" w:hanging="491"/>
      </w:pPr>
      <w:bookmarkStart w:id="4" w:name="_TOC_250010"/>
      <w:r>
        <w:t>Вплив</w:t>
      </w:r>
      <w:r>
        <w:rPr>
          <w:spacing w:val="-7"/>
        </w:rPr>
        <w:t xml:space="preserve"> </w:t>
      </w:r>
      <w:r>
        <w:t>кризового</w:t>
      </w:r>
      <w:r>
        <w:rPr>
          <w:spacing w:val="-6"/>
        </w:rPr>
        <w:t xml:space="preserve"> </w:t>
      </w:r>
      <w:r>
        <w:t>стану</w:t>
      </w:r>
      <w:r>
        <w:rPr>
          <w:spacing w:val="-6"/>
        </w:rPr>
        <w:t xml:space="preserve"> </w:t>
      </w:r>
      <w:r>
        <w:t>особистості</w:t>
      </w:r>
      <w:r>
        <w:rPr>
          <w:spacing w:val="-5"/>
        </w:rPr>
        <w:t xml:space="preserve"> </w:t>
      </w:r>
      <w:r>
        <w:t>на</w:t>
      </w:r>
      <w:r>
        <w:rPr>
          <w:spacing w:val="-5"/>
        </w:rPr>
        <w:t xml:space="preserve"> </w:t>
      </w:r>
      <w:r>
        <w:t>її</w:t>
      </w:r>
      <w:r>
        <w:rPr>
          <w:spacing w:val="-4"/>
        </w:rPr>
        <w:t xml:space="preserve"> </w:t>
      </w:r>
      <w:r>
        <w:t>готовність</w:t>
      </w:r>
      <w:r>
        <w:rPr>
          <w:spacing w:val="-6"/>
        </w:rPr>
        <w:t xml:space="preserve"> </w:t>
      </w:r>
      <w:r>
        <w:t>до</w:t>
      </w:r>
      <w:bookmarkEnd w:id="4"/>
      <w:r>
        <w:rPr>
          <w:spacing w:val="-4"/>
        </w:rPr>
        <w:t xml:space="preserve"> змін</w:t>
      </w:r>
    </w:p>
    <w:p w:rsidR="00192C77" w:rsidRDefault="00192C77">
      <w:pPr>
        <w:pStyle w:val="a3"/>
        <w:ind w:left="0"/>
        <w:jc w:val="left"/>
        <w:rPr>
          <w:b/>
        </w:rPr>
      </w:pPr>
    </w:p>
    <w:p w:rsidR="00192C77" w:rsidRDefault="00192C77">
      <w:pPr>
        <w:pStyle w:val="a3"/>
        <w:spacing w:before="66"/>
        <w:ind w:left="0"/>
        <w:jc w:val="left"/>
        <w:rPr>
          <w:b/>
        </w:rPr>
      </w:pPr>
    </w:p>
    <w:p w:rsidR="00192C77" w:rsidRDefault="00B3541B">
      <w:pPr>
        <w:pStyle w:val="a3"/>
        <w:spacing w:line="384" w:lineRule="auto"/>
        <w:ind w:right="224" w:firstLine="707"/>
      </w:pPr>
      <w:r>
        <w:t>Терміни, такі як «готовність», «готовність до дії», «психофізіологічна готовність», «психологічна готовність», і «готовність до різних видів професійної діяльності», шир</w:t>
      </w:r>
      <w:r>
        <w:t>око представлені у психолого-педагогічних словниках і в роботах вчених та дослідників. Дослідники визначають готовність до «конструювання власного життєвого шляху як результат прийняття стратегічних рішень</w:t>
      </w:r>
      <w:r>
        <w:rPr>
          <w:spacing w:val="-1"/>
        </w:rPr>
        <w:t xml:space="preserve"> </w:t>
      </w:r>
      <w:r>
        <w:t>у контексті сформованості поглядів, суджень, систе</w:t>
      </w:r>
      <w:r>
        <w:t>ми оцінок, знань і переконань щодо себе та світу загалом». Це також включає «усвідомлення власної цінності й цінності оточуючих, мотивацію для створення та удосконалення власної життєвої позиції, обґрунтованість прийнятого рішення стосовно визначеної життє</w:t>
      </w:r>
      <w:r>
        <w:t>вої позиції та шляхів її досягнення». Готовність також пов’язана та залежить від успішності взаємодії з оточенням (Помиткіна, 2010; Помиткіна, Ґудманіан, Ковтун, Ягодзинський, 2020).</w:t>
      </w:r>
    </w:p>
    <w:p w:rsidR="00192C77" w:rsidRDefault="00B3541B">
      <w:pPr>
        <w:pStyle w:val="a3"/>
        <w:spacing w:line="384" w:lineRule="auto"/>
        <w:ind w:right="233" w:firstLine="707"/>
      </w:pPr>
      <w:r>
        <w:t>У сучасній психології існують різноманітні підходи до розглядання готовно</w:t>
      </w:r>
      <w:r>
        <w:t>сті. Серед них можна виділити діяльнісний, особистісний, інноваційний, інтегративний та ресурсний підходи.</w:t>
      </w:r>
    </w:p>
    <w:p w:rsidR="00192C77" w:rsidRDefault="00B3541B">
      <w:pPr>
        <w:pStyle w:val="a3"/>
        <w:spacing w:line="384" w:lineRule="auto"/>
        <w:ind w:right="232" w:firstLine="707"/>
      </w:pPr>
      <w:r>
        <w:t>У межах діяльнісного підходу готовність розглядається як окремий феномен, необхідний для успішної діяльності, згідно з поглядами таких авторів, як Б.</w:t>
      </w:r>
      <w:r>
        <w:t>Г. Ананьєв, В.А. Крутецький, К.К. Платонов та інші.</w:t>
      </w:r>
    </w:p>
    <w:p w:rsidR="00192C77" w:rsidRDefault="00B3541B">
      <w:pPr>
        <w:pStyle w:val="a3"/>
        <w:spacing w:line="384" w:lineRule="auto"/>
        <w:ind w:right="224" w:firstLine="707"/>
      </w:pPr>
      <w:r>
        <w:t>Особистісний підхід визначає готовність як мотиваційну установку на успішні дії, спрямовані на конструктивну адаптацію до навколишньої реальності, згідно з уявленнями таких науковців, як Н.І. Дяченко, Л.А</w:t>
      </w:r>
      <w:r>
        <w:t>. Кандибович, П.А. Рудик та інші.</w:t>
      </w:r>
    </w:p>
    <w:p w:rsidR="00192C77" w:rsidRDefault="00B3541B">
      <w:pPr>
        <w:pStyle w:val="a3"/>
        <w:spacing w:line="384" w:lineRule="auto"/>
        <w:ind w:right="232" w:firstLine="707"/>
      </w:pPr>
      <w:r>
        <w:t>Інноваційний підхід підкреслює важливість готовності як ключової умови</w:t>
      </w:r>
      <w:r>
        <w:rPr>
          <w:spacing w:val="80"/>
        </w:rPr>
        <w:t xml:space="preserve"> </w:t>
      </w:r>
      <w:r>
        <w:t>для</w:t>
      </w:r>
      <w:r>
        <w:rPr>
          <w:spacing w:val="80"/>
        </w:rPr>
        <w:t xml:space="preserve"> </w:t>
      </w:r>
      <w:r>
        <w:t>впровадження</w:t>
      </w:r>
      <w:r>
        <w:rPr>
          <w:spacing w:val="80"/>
        </w:rPr>
        <w:t xml:space="preserve"> </w:t>
      </w:r>
      <w:r>
        <w:t>нового.</w:t>
      </w:r>
      <w:r>
        <w:rPr>
          <w:spacing w:val="80"/>
        </w:rPr>
        <w:t xml:space="preserve"> </w:t>
      </w:r>
      <w:r>
        <w:t>З</w:t>
      </w:r>
      <w:r>
        <w:rPr>
          <w:spacing w:val="80"/>
        </w:rPr>
        <w:t xml:space="preserve"> </w:t>
      </w:r>
      <w:r>
        <w:t>погляду</w:t>
      </w:r>
      <w:r>
        <w:rPr>
          <w:spacing w:val="80"/>
        </w:rPr>
        <w:t xml:space="preserve"> </w:t>
      </w:r>
      <w:r>
        <w:t>цього</w:t>
      </w:r>
      <w:r>
        <w:rPr>
          <w:spacing w:val="80"/>
        </w:rPr>
        <w:t xml:space="preserve"> </w:t>
      </w:r>
      <w:r>
        <w:t>підходу,</w:t>
      </w:r>
      <w:r>
        <w:rPr>
          <w:spacing w:val="80"/>
        </w:rPr>
        <w:t xml:space="preserve"> </w:t>
      </w:r>
      <w:r>
        <w:t>готовність</w:t>
      </w:r>
      <w:r>
        <w:rPr>
          <w:spacing w:val="80"/>
        </w:rPr>
        <w:t xml:space="preserve"> </w:t>
      </w:r>
      <w:r>
        <w:t>є</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3"/>
      </w:pPr>
      <w:r>
        <w:t>комплексним фактором, що включає особистісні, групові та соціально- ек</w:t>
      </w:r>
      <w:r>
        <w:t>ономічні аспекти, за думкою А.Л. Журавльова та інших.</w:t>
      </w:r>
    </w:p>
    <w:p w:rsidR="00192C77" w:rsidRDefault="00B3541B">
      <w:pPr>
        <w:pStyle w:val="a3"/>
        <w:spacing w:before="2" w:line="384" w:lineRule="auto"/>
        <w:ind w:right="228" w:firstLine="707"/>
      </w:pPr>
      <w:r>
        <w:t xml:space="preserve">Інтегративний підхід розглядає готовність до змін як психологічний конструкт, який об'єднує ресурсний, мотиваційний та енергетичний компоненти [25; 36]. З цієї точки зору, готовність до змін є важливим </w:t>
      </w:r>
      <w:r>
        <w:t>ресурсом для успішного впорядкування з нестандартними ситуаціями, включаючи професійну діяльність [46]. Як цілісний динамічний психологічний стан, готовність до змін забезпечує рівень мобілізації психологічних ресурсів</w:t>
      </w:r>
      <w:r>
        <w:rPr>
          <w:spacing w:val="-1"/>
        </w:rPr>
        <w:t xml:space="preserve"> </w:t>
      </w:r>
      <w:r>
        <w:t>особистості [7],</w:t>
      </w:r>
      <w:r>
        <w:rPr>
          <w:spacing w:val="-1"/>
        </w:rPr>
        <w:t xml:space="preserve"> </w:t>
      </w:r>
      <w:r>
        <w:t>спрямованих на активні та цільові дії в нових умовах. Цілісність цього стану виявляється у підвищенні життєвого тонусу, пошуку можливостей для виходу зі складних ситуацій, оптимізмі, прийнятті нового та невизначеного, гнучкості у плануванні.</w:t>
      </w:r>
    </w:p>
    <w:p w:rsidR="00192C77" w:rsidRDefault="00B3541B">
      <w:pPr>
        <w:pStyle w:val="a3"/>
        <w:spacing w:line="384" w:lineRule="auto"/>
        <w:ind w:right="223" w:firstLine="707"/>
      </w:pPr>
      <w:r>
        <w:t xml:space="preserve">Готовність особистості до змін особливо виражається в умовах невизначеності та проявляється через якості, які надають їй енергію та здатність бачити можливості для розвитку та вдосконалення в кожній проблемній ситуації. Згідно з емпіричними дослідженнями, </w:t>
      </w:r>
      <w:r>
        <w:t>готовність до змін взаємодіє з конструктивними аспектами особистості, такими як суб'єктивне благополуччя, життєстійкість, професійне становлення [28] та інші. За даними зарубіжних джерел, готовність особистості до змін розглядається як обов'язкова умова дл</w:t>
      </w:r>
      <w:r>
        <w:t>я успішного стратегічного планування [35; 40], включаючи планування власного життя. Дослідники виділяють три ключові складові, що характеризують готовність до змін: ідентифікація тригера, підготовка до дії та спосіб дії.</w:t>
      </w:r>
    </w:p>
    <w:p w:rsidR="00192C77" w:rsidRDefault="00B3541B">
      <w:pPr>
        <w:pStyle w:val="a3"/>
        <w:spacing w:line="384" w:lineRule="auto"/>
        <w:ind w:right="224" w:firstLine="707"/>
      </w:pPr>
      <w:r>
        <w:t>Спочатку термін «психологічна готов</w:t>
      </w:r>
      <w:r>
        <w:t>ність до змін» зустічався в галузі охорони здоров'я, психології здоров'я та медичної психології. В цьому контексті готовність розглядалася як готовність прийняти необхідність зміни у власному способі поведінки і оцінка особистими можливостями для цього. Ем</w:t>
      </w:r>
      <w:r>
        <w:t>піричні</w:t>
      </w:r>
      <w:r>
        <w:rPr>
          <w:spacing w:val="40"/>
        </w:rPr>
        <w:t xml:space="preserve"> </w:t>
      </w:r>
      <w:r>
        <w:t>дослідження</w:t>
      </w:r>
      <w:r>
        <w:rPr>
          <w:spacing w:val="40"/>
        </w:rPr>
        <w:t xml:space="preserve"> </w:t>
      </w:r>
      <w:r>
        <w:t>визначали</w:t>
      </w:r>
      <w:r>
        <w:rPr>
          <w:spacing w:val="40"/>
        </w:rPr>
        <w:t xml:space="preserve"> </w:t>
      </w:r>
      <w:r>
        <w:t>готовність</w:t>
      </w:r>
      <w:r>
        <w:rPr>
          <w:spacing w:val="40"/>
        </w:rPr>
        <w:t xml:space="preserve"> </w:t>
      </w:r>
      <w:r>
        <w:t>з</w:t>
      </w:r>
      <w:r>
        <w:rPr>
          <w:spacing w:val="40"/>
        </w:rPr>
        <w:t xml:space="preserve"> </w:t>
      </w:r>
      <w:r>
        <w:t>погляду</w:t>
      </w:r>
      <w:r>
        <w:rPr>
          <w:spacing w:val="40"/>
        </w:rPr>
        <w:t xml:space="preserve"> </w:t>
      </w:r>
      <w:r>
        <w:t>моделі</w:t>
      </w:r>
      <w:r>
        <w:rPr>
          <w:spacing w:val="40"/>
        </w:rPr>
        <w:t xml:space="preserve"> </w:t>
      </w:r>
      <w:r>
        <w:t>стадій</w:t>
      </w:r>
      <w:r>
        <w:rPr>
          <w:spacing w:val="40"/>
        </w:rPr>
        <w:t xml:space="preserve"> </w:t>
      </w:r>
      <w:r>
        <w:t>змін,</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pPr>
      <w:r>
        <w:t>розробленої</w:t>
      </w:r>
      <w:r>
        <w:rPr>
          <w:spacing w:val="39"/>
        </w:rPr>
        <w:t xml:space="preserve">  </w:t>
      </w:r>
      <w:r>
        <w:t>Дж.</w:t>
      </w:r>
      <w:r>
        <w:rPr>
          <w:spacing w:val="40"/>
        </w:rPr>
        <w:t xml:space="preserve">  </w:t>
      </w:r>
      <w:r>
        <w:t>Прохазкою.</w:t>
      </w:r>
      <w:r>
        <w:rPr>
          <w:spacing w:val="41"/>
        </w:rPr>
        <w:t xml:space="preserve">  </w:t>
      </w:r>
      <w:r>
        <w:t>У</w:t>
      </w:r>
      <w:r>
        <w:rPr>
          <w:spacing w:val="41"/>
        </w:rPr>
        <w:t xml:space="preserve">  </w:t>
      </w:r>
      <w:r>
        <w:t>контексті</w:t>
      </w:r>
      <w:r>
        <w:rPr>
          <w:spacing w:val="41"/>
        </w:rPr>
        <w:t xml:space="preserve">  </w:t>
      </w:r>
      <w:r>
        <w:t>організаційних</w:t>
      </w:r>
      <w:r>
        <w:rPr>
          <w:spacing w:val="41"/>
        </w:rPr>
        <w:t xml:space="preserve">  </w:t>
      </w:r>
      <w:r>
        <w:t>змін</w:t>
      </w:r>
      <w:r>
        <w:rPr>
          <w:spacing w:val="42"/>
        </w:rPr>
        <w:t xml:space="preserve">  </w:t>
      </w:r>
      <w:r>
        <w:rPr>
          <w:spacing w:val="-2"/>
        </w:rPr>
        <w:t>термін</w:t>
      </w:r>
    </w:p>
    <w:p w:rsidR="00192C77" w:rsidRDefault="00B3541B">
      <w:pPr>
        <w:pStyle w:val="a3"/>
        <w:spacing w:before="194" w:line="384" w:lineRule="auto"/>
        <w:ind w:right="224"/>
      </w:pPr>
      <w:r>
        <w:t>«готовність до змін» претерпів значні трансформації. Це сталося через те, що саме поняття змін</w:t>
      </w:r>
      <w:r>
        <w:t xml:space="preserve"> «змінило» свій локус, переходячи від «внутрішнього» (зміна власної поведінки) до «зовнішнього» (зміни в організації, де працює людина),</w:t>
      </w:r>
      <w:r>
        <w:rPr>
          <w:spacing w:val="-3"/>
        </w:rPr>
        <w:t xml:space="preserve"> </w:t>
      </w:r>
      <w:r>
        <w:t>а</w:t>
      </w:r>
      <w:r>
        <w:rPr>
          <w:spacing w:val="-2"/>
        </w:rPr>
        <w:t xml:space="preserve"> </w:t>
      </w:r>
      <w:r>
        <w:t>також</w:t>
      </w:r>
      <w:r>
        <w:rPr>
          <w:spacing w:val="-2"/>
        </w:rPr>
        <w:t xml:space="preserve"> </w:t>
      </w:r>
      <w:r>
        <w:t>збагрилося</w:t>
      </w:r>
      <w:r>
        <w:rPr>
          <w:spacing w:val="-1"/>
        </w:rPr>
        <w:t xml:space="preserve"> </w:t>
      </w:r>
      <w:r>
        <w:t>новим</w:t>
      </w:r>
      <w:r>
        <w:rPr>
          <w:spacing w:val="-2"/>
        </w:rPr>
        <w:t xml:space="preserve"> </w:t>
      </w:r>
      <w:r>
        <w:t>змістом.</w:t>
      </w:r>
      <w:r>
        <w:rPr>
          <w:spacing w:val="-3"/>
        </w:rPr>
        <w:t xml:space="preserve"> </w:t>
      </w:r>
      <w:r>
        <w:t>Тепер</w:t>
      </w:r>
      <w:r>
        <w:rPr>
          <w:spacing w:val="-1"/>
        </w:rPr>
        <w:t xml:space="preserve"> </w:t>
      </w:r>
      <w:r>
        <w:t>це</w:t>
      </w:r>
      <w:r>
        <w:rPr>
          <w:spacing w:val="-3"/>
        </w:rPr>
        <w:t xml:space="preserve"> </w:t>
      </w:r>
      <w:r>
        <w:t>поняття</w:t>
      </w:r>
      <w:r>
        <w:rPr>
          <w:spacing w:val="-3"/>
        </w:rPr>
        <w:t xml:space="preserve"> </w:t>
      </w:r>
      <w:r>
        <w:t>включає</w:t>
      </w:r>
      <w:r>
        <w:rPr>
          <w:spacing w:val="-2"/>
        </w:rPr>
        <w:t xml:space="preserve"> </w:t>
      </w:r>
      <w:r>
        <w:t>в</w:t>
      </w:r>
      <w:r>
        <w:rPr>
          <w:spacing w:val="-2"/>
        </w:rPr>
        <w:t xml:space="preserve"> </w:t>
      </w:r>
      <w:r>
        <w:rPr>
          <w:spacing w:val="-4"/>
        </w:rPr>
        <w:t>себе</w:t>
      </w:r>
    </w:p>
    <w:p w:rsidR="00192C77" w:rsidRDefault="00B3541B">
      <w:pPr>
        <w:pStyle w:val="a3"/>
        <w:spacing w:line="384" w:lineRule="auto"/>
        <w:ind w:right="224"/>
      </w:pPr>
      <w:r>
        <w:t>«припущення, очікування і враження щодо майбутніх орг</w:t>
      </w:r>
      <w:r>
        <w:t xml:space="preserve">анізаційних змін» </w:t>
      </w:r>
      <w:r>
        <w:rPr>
          <w:spacing w:val="-2"/>
        </w:rPr>
        <w:t>[7,36].</w:t>
      </w:r>
    </w:p>
    <w:p w:rsidR="00192C77" w:rsidRDefault="00B3541B">
      <w:pPr>
        <w:pStyle w:val="a3"/>
        <w:spacing w:line="384" w:lineRule="auto"/>
        <w:ind w:right="232" w:firstLine="707"/>
      </w:pPr>
      <w:r>
        <w:t>У 80-90-х роках. ХХ ст. поняття «готовність» стало активно досліджуватися в вітчизняної психології та педагогіки, що призвело до усвідомлення ряду проблем теоретичного та прикладного характеру [24].</w:t>
      </w:r>
    </w:p>
    <w:p w:rsidR="00192C77" w:rsidRDefault="00B3541B">
      <w:pPr>
        <w:pStyle w:val="a3"/>
        <w:spacing w:before="1" w:line="384" w:lineRule="auto"/>
        <w:ind w:right="226" w:firstLine="707"/>
      </w:pPr>
      <w:r>
        <w:t>З середини ХІХ – початку ХХ ст.</w:t>
      </w:r>
      <w:r>
        <w:t xml:space="preserve"> дане явище стало спеціально досліджуватися. Учений А.Ф. Ліненко [35], виділяє етапи розвитку</w:t>
      </w:r>
      <w:r>
        <w:rPr>
          <w:spacing w:val="40"/>
        </w:rPr>
        <w:t xml:space="preserve"> </w:t>
      </w:r>
      <w:r>
        <w:t>готовності у психології та педагогіці:</w:t>
      </w:r>
    </w:p>
    <w:p w:rsidR="00192C77" w:rsidRDefault="00B3541B">
      <w:pPr>
        <w:pStyle w:val="a4"/>
        <w:numPr>
          <w:ilvl w:val="0"/>
          <w:numId w:val="9"/>
        </w:numPr>
        <w:tabs>
          <w:tab w:val="left" w:pos="708"/>
        </w:tabs>
        <w:spacing w:line="384" w:lineRule="auto"/>
        <w:ind w:right="475" w:firstLine="0"/>
        <w:rPr>
          <w:sz w:val="28"/>
        </w:rPr>
      </w:pPr>
      <w:r>
        <w:rPr>
          <w:sz w:val="28"/>
        </w:rPr>
        <w:t>у</w:t>
      </w:r>
      <w:r>
        <w:rPr>
          <w:spacing w:val="-2"/>
          <w:sz w:val="28"/>
        </w:rPr>
        <w:t xml:space="preserve"> </w:t>
      </w:r>
      <w:r>
        <w:rPr>
          <w:sz w:val="28"/>
        </w:rPr>
        <w:t>середині</w:t>
      </w:r>
      <w:r>
        <w:rPr>
          <w:spacing w:val="-5"/>
          <w:sz w:val="28"/>
        </w:rPr>
        <w:t xml:space="preserve"> </w:t>
      </w:r>
      <w:r>
        <w:rPr>
          <w:sz w:val="28"/>
        </w:rPr>
        <w:t>ХІХ</w:t>
      </w:r>
      <w:r>
        <w:rPr>
          <w:spacing w:val="-2"/>
          <w:sz w:val="28"/>
        </w:rPr>
        <w:t xml:space="preserve"> </w:t>
      </w:r>
      <w:r>
        <w:rPr>
          <w:sz w:val="28"/>
        </w:rPr>
        <w:t>ст.</w:t>
      </w:r>
      <w:r>
        <w:rPr>
          <w:spacing w:val="-5"/>
          <w:sz w:val="28"/>
        </w:rPr>
        <w:t xml:space="preserve"> </w:t>
      </w:r>
      <w:r>
        <w:rPr>
          <w:sz w:val="28"/>
        </w:rPr>
        <w:t>вона</w:t>
      </w:r>
      <w:r>
        <w:rPr>
          <w:spacing w:val="-6"/>
          <w:sz w:val="28"/>
        </w:rPr>
        <w:t xml:space="preserve"> </w:t>
      </w:r>
      <w:r>
        <w:rPr>
          <w:sz w:val="28"/>
        </w:rPr>
        <w:t>пов'язується</w:t>
      </w:r>
      <w:r>
        <w:rPr>
          <w:spacing w:val="-3"/>
          <w:sz w:val="28"/>
        </w:rPr>
        <w:t xml:space="preserve"> </w:t>
      </w:r>
      <w:r>
        <w:rPr>
          <w:sz w:val="28"/>
        </w:rPr>
        <w:t>з</w:t>
      </w:r>
      <w:r>
        <w:rPr>
          <w:spacing w:val="-7"/>
          <w:sz w:val="28"/>
        </w:rPr>
        <w:t xml:space="preserve"> </w:t>
      </w:r>
      <w:r>
        <w:rPr>
          <w:sz w:val="28"/>
        </w:rPr>
        <w:t>дослідженням</w:t>
      </w:r>
      <w:r>
        <w:rPr>
          <w:spacing w:val="-3"/>
          <w:sz w:val="28"/>
        </w:rPr>
        <w:t xml:space="preserve"> </w:t>
      </w:r>
      <w:r>
        <w:rPr>
          <w:sz w:val="28"/>
        </w:rPr>
        <w:t>психічних</w:t>
      </w:r>
      <w:r>
        <w:rPr>
          <w:spacing w:val="-2"/>
          <w:sz w:val="28"/>
        </w:rPr>
        <w:t xml:space="preserve"> </w:t>
      </w:r>
      <w:r>
        <w:rPr>
          <w:sz w:val="28"/>
        </w:rPr>
        <w:t>процесів людини. У цей час ґрунтується розуміння готовності як установки;</w:t>
      </w:r>
    </w:p>
    <w:p w:rsidR="00192C77" w:rsidRDefault="00B3541B">
      <w:pPr>
        <w:pStyle w:val="a4"/>
        <w:numPr>
          <w:ilvl w:val="0"/>
          <w:numId w:val="9"/>
        </w:numPr>
        <w:tabs>
          <w:tab w:val="left" w:pos="720"/>
        </w:tabs>
        <w:spacing w:line="384" w:lineRule="auto"/>
        <w:ind w:left="302" w:right="223" w:firstLine="244"/>
        <w:rPr>
          <w:sz w:val="28"/>
        </w:rPr>
      </w:pPr>
      <w:r>
        <w:rPr>
          <w:sz w:val="28"/>
        </w:rPr>
        <w:t>з початку ХХ ст., вивчається як феномен стійкості людини до внутрішніх та зовнішніх впливів середовища. Причину можна знайти в тому, що почалися дослідження саморегуляції поведінки л</w:t>
      </w:r>
      <w:r>
        <w:rPr>
          <w:sz w:val="28"/>
        </w:rPr>
        <w:t>юдини та вивчення нейрофізіологічних механізмів регулювання.</w:t>
      </w:r>
    </w:p>
    <w:p w:rsidR="00192C77" w:rsidRDefault="00B3541B">
      <w:pPr>
        <w:pStyle w:val="a3"/>
        <w:spacing w:before="1" w:line="384" w:lineRule="auto"/>
        <w:ind w:right="230" w:firstLine="707"/>
      </w:pPr>
      <w:r>
        <w:t>У цей період готовність розглядається в плані потенціалу особистості: емоційного, вольового, інтелектуального щодо певної діяльності. Визначити готовність можна як показник якості саморегуляції н</w:t>
      </w:r>
      <w:r>
        <w:t>а різних рівнях протікання процесів, за допомогою яких зумовлюється поведінка людини.</w:t>
      </w:r>
    </w:p>
    <w:p w:rsidR="00192C77" w:rsidRDefault="00B3541B">
      <w:pPr>
        <w:pStyle w:val="a3"/>
        <w:spacing w:line="384" w:lineRule="auto"/>
        <w:ind w:right="227" w:firstLine="707"/>
      </w:pPr>
      <w:r>
        <w:t>У 70-х рр. ХХ ст. психологи та педагоги досліджують взаємозв'язок</w:t>
      </w:r>
      <w:r>
        <w:rPr>
          <w:spacing w:val="40"/>
        </w:rPr>
        <w:t xml:space="preserve"> </w:t>
      </w:r>
      <w:r>
        <w:t>між станом готовності та ефективністю діяльності особистості.</w:t>
      </w:r>
    </w:p>
    <w:p w:rsidR="00192C77" w:rsidRDefault="00B3541B">
      <w:pPr>
        <w:pStyle w:val="a3"/>
        <w:spacing w:line="384" w:lineRule="auto"/>
        <w:ind w:right="232" w:firstLine="707"/>
      </w:pPr>
      <w:r>
        <w:t>На основі аналізу теоретичних джерел Р.О. Терьохін визначає, що психологічна готовність включає у себе установки на динаміку ситуації та внутрішні зміни. Вона охоплює відомі й усвідомлені особистістю способи та</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6"/>
      </w:pPr>
      <w:r>
        <w:t>схеми поведінки й реакції в</w:t>
      </w:r>
      <w:r>
        <w:t xml:space="preserve"> передбачуваних обставинах. Готовність ця передбачає налаштованість на конкретні дії, готовність до здобуття знань, умінь і навичок, а також вміння застосовувати соціальні норми, формувати нові та використовувати вже відомі патерни взаємодії.</w:t>
      </w:r>
    </w:p>
    <w:p w:rsidR="00192C77" w:rsidRDefault="00B3541B">
      <w:pPr>
        <w:pStyle w:val="a3"/>
        <w:spacing w:before="1" w:line="384" w:lineRule="auto"/>
        <w:ind w:right="226" w:firstLine="707"/>
      </w:pPr>
      <w:r>
        <w:t>Така готовніс</w:t>
      </w:r>
      <w:r>
        <w:t>ть включає в себе наявність певного досвіду та можливість його застосування в конкретних умовах, гнучке реагування на зміни та наявність вже сформованих та відібраних моделей взаємодії, визнаних як «оптимальні». Психологічна готовність є ключовим компонент</w:t>
      </w:r>
      <w:r>
        <w:t>ом загальної готовності до дії, визначається психологічними факторами, включає в себе знання, вміння та навички у конкретній області, а також охоплює загальну інформованість про події та їх наслідки, рівень підготовленості [9].</w:t>
      </w:r>
    </w:p>
    <w:p w:rsidR="00192C77" w:rsidRDefault="00B3541B">
      <w:pPr>
        <w:pStyle w:val="a3"/>
        <w:spacing w:line="384" w:lineRule="auto"/>
        <w:ind w:right="225" w:firstLine="707"/>
      </w:pPr>
      <w:r>
        <w:t>Дослідник зауважує, що висок</w:t>
      </w:r>
      <w:r>
        <w:t>ий рівень психологічної готовності сприяє більш успішному виконанню покладених обов'язків, грамотному використанню отриманого раніше досвіду та особистісного потенціалу, застосуванню ефективних методів саморегуляції та швидкому реагуванню на різноманітні с</w:t>
      </w:r>
      <w:r>
        <w:t>итуативні зміни [9].</w:t>
      </w:r>
    </w:p>
    <w:p w:rsidR="00192C77" w:rsidRDefault="00B3541B">
      <w:pPr>
        <w:pStyle w:val="a3"/>
        <w:spacing w:line="384" w:lineRule="auto"/>
        <w:ind w:right="225" w:firstLine="707"/>
      </w:pPr>
      <w:r>
        <w:t>За думкою автора, готовність до змін представляє собою соціально- психологічне ставлення до об'єктивних або суб'єктивних несподіванок та невизначеностей, які можуть виникнути внаслідок змін у різних ситуаціях.</w:t>
      </w:r>
      <w:r>
        <w:rPr>
          <w:spacing w:val="40"/>
        </w:rPr>
        <w:t xml:space="preserve"> </w:t>
      </w:r>
      <w:r>
        <w:t>Це виявляється в установц</w:t>
      </w:r>
      <w:r>
        <w:t>і на певну поведінку в умовах змінної ситуації відповідно до отриманого раніше досвіду [9,34].</w:t>
      </w:r>
    </w:p>
    <w:p w:rsidR="00192C77" w:rsidRDefault="00B3541B">
      <w:pPr>
        <w:pStyle w:val="a3"/>
        <w:spacing w:line="384" w:lineRule="auto"/>
        <w:ind w:right="224" w:firstLine="707"/>
      </w:pPr>
      <w:r>
        <w:t>У загальній психології, за словами І.В. Бринзи, концепцію «готовність» розглядають як активно-дієвий стан особистості, спрямований на виконання певних завдань, з</w:t>
      </w:r>
      <w:r>
        <w:t xml:space="preserve"> установкою на конкретну поведінку та мобілізацією сил. Проте в більшості випадків в психології визначення терміну «готовність» залежить від обраного автором підходу [6].</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5" w:firstLine="707"/>
      </w:pPr>
      <w:r>
        <w:t xml:space="preserve">Наприклад, в контексті діяльнісного підходу готовність трактується </w:t>
      </w:r>
      <w:r>
        <w:t>як передумова або здатність до успішної діяльності. З точки зору особистісного підходу, готовність визначається як настрій особистості до конкретної поведінки, установка на активні дії та здатність пристосовуватися для успішних дій в даний момент, що обумо</w:t>
      </w:r>
      <w:r>
        <w:t>влено мотивами і психічними особливостями.</w:t>
      </w:r>
      <w:r>
        <w:rPr>
          <w:spacing w:val="-5"/>
        </w:rPr>
        <w:t xml:space="preserve"> </w:t>
      </w:r>
      <w:r>
        <w:t>З</w:t>
      </w:r>
      <w:r>
        <w:rPr>
          <w:spacing w:val="-2"/>
        </w:rPr>
        <w:t xml:space="preserve"> </w:t>
      </w:r>
      <w:r>
        <w:t>інноваційного</w:t>
      </w:r>
      <w:r>
        <w:rPr>
          <w:spacing w:val="-3"/>
        </w:rPr>
        <w:t xml:space="preserve"> </w:t>
      </w:r>
      <w:r>
        <w:t>підходу</w:t>
      </w:r>
      <w:r>
        <w:rPr>
          <w:spacing w:val="-2"/>
        </w:rPr>
        <w:t xml:space="preserve"> </w:t>
      </w:r>
      <w:r>
        <w:t>готовність</w:t>
      </w:r>
      <w:r>
        <w:rPr>
          <w:spacing w:val="-4"/>
        </w:rPr>
        <w:t xml:space="preserve"> </w:t>
      </w:r>
      <w:r>
        <w:t>розглядається</w:t>
      </w:r>
      <w:r>
        <w:rPr>
          <w:spacing w:val="-2"/>
        </w:rPr>
        <w:t xml:space="preserve"> </w:t>
      </w:r>
      <w:r>
        <w:t>як</w:t>
      </w:r>
      <w:r>
        <w:rPr>
          <w:spacing w:val="-4"/>
        </w:rPr>
        <w:t xml:space="preserve"> </w:t>
      </w:r>
      <w:r>
        <w:t xml:space="preserve">ключова умова успішності впровадження нововведень, включаючи особистісні, групові, соціально-психологічні та організаційно-соціально-економічні </w:t>
      </w:r>
      <w:r>
        <w:rPr>
          <w:spacing w:val="-2"/>
        </w:rPr>
        <w:t>фактори.</w:t>
      </w:r>
    </w:p>
    <w:p w:rsidR="00192C77" w:rsidRDefault="00B3541B">
      <w:pPr>
        <w:pStyle w:val="a3"/>
        <w:spacing w:before="1"/>
        <w:ind w:left="1010"/>
      </w:pPr>
      <w:r>
        <w:t>Авторка</w:t>
      </w:r>
      <w:r>
        <w:rPr>
          <w:spacing w:val="59"/>
        </w:rPr>
        <w:t xml:space="preserve"> </w:t>
      </w:r>
      <w:r>
        <w:rPr>
          <w:spacing w:val="59"/>
        </w:rPr>
        <w:t xml:space="preserve"> </w:t>
      </w:r>
      <w:r>
        <w:t>наголошує</w:t>
      </w:r>
      <w:r>
        <w:rPr>
          <w:spacing w:val="58"/>
        </w:rPr>
        <w:t xml:space="preserve">  </w:t>
      </w:r>
      <w:r>
        <w:t>на</w:t>
      </w:r>
      <w:r>
        <w:rPr>
          <w:spacing w:val="59"/>
        </w:rPr>
        <w:t xml:space="preserve">  </w:t>
      </w:r>
      <w:r>
        <w:t>інтегративному</w:t>
      </w:r>
      <w:r>
        <w:rPr>
          <w:spacing w:val="59"/>
        </w:rPr>
        <w:t xml:space="preserve">  </w:t>
      </w:r>
      <w:r>
        <w:t>підході,</w:t>
      </w:r>
      <w:r>
        <w:rPr>
          <w:spacing w:val="58"/>
        </w:rPr>
        <w:t xml:space="preserve">  </w:t>
      </w:r>
      <w:r>
        <w:t>згідно</w:t>
      </w:r>
      <w:r>
        <w:rPr>
          <w:spacing w:val="59"/>
        </w:rPr>
        <w:t xml:space="preserve">  </w:t>
      </w:r>
      <w:r>
        <w:t>з</w:t>
      </w:r>
      <w:r>
        <w:rPr>
          <w:spacing w:val="59"/>
        </w:rPr>
        <w:t xml:space="preserve">  </w:t>
      </w:r>
      <w:r>
        <w:rPr>
          <w:spacing w:val="-4"/>
        </w:rPr>
        <w:t>яким</w:t>
      </w:r>
    </w:p>
    <w:p w:rsidR="00192C77" w:rsidRDefault="00B3541B">
      <w:pPr>
        <w:pStyle w:val="a3"/>
        <w:spacing w:before="194"/>
      </w:pPr>
      <w:r>
        <w:t>«готовність</w:t>
      </w:r>
      <w:r>
        <w:rPr>
          <w:spacing w:val="42"/>
        </w:rPr>
        <w:t xml:space="preserve">  </w:t>
      </w:r>
      <w:r>
        <w:t>до</w:t>
      </w:r>
      <w:r>
        <w:rPr>
          <w:spacing w:val="45"/>
        </w:rPr>
        <w:t xml:space="preserve">  </w:t>
      </w:r>
      <w:r>
        <w:t>змін»</w:t>
      </w:r>
      <w:r>
        <w:rPr>
          <w:spacing w:val="46"/>
        </w:rPr>
        <w:t xml:space="preserve">  </w:t>
      </w:r>
      <w:r>
        <w:t>(або</w:t>
      </w:r>
      <w:r>
        <w:rPr>
          <w:spacing w:val="45"/>
        </w:rPr>
        <w:t xml:space="preserve">  </w:t>
      </w:r>
      <w:r>
        <w:t>психологічна</w:t>
      </w:r>
      <w:r>
        <w:rPr>
          <w:spacing w:val="45"/>
        </w:rPr>
        <w:t xml:space="preserve">  </w:t>
      </w:r>
      <w:r>
        <w:t>готовність)</w:t>
      </w:r>
      <w:r>
        <w:rPr>
          <w:spacing w:val="44"/>
        </w:rPr>
        <w:t xml:space="preserve">  </w:t>
      </w:r>
      <w:r>
        <w:t>розглядається</w:t>
      </w:r>
      <w:r>
        <w:rPr>
          <w:spacing w:val="45"/>
        </w:rPr>
        <w:t xml:space="preserve">  </w:t>
      </w:r>
      <w:r>
        <w:rPr>
          <w:spacing w:val="-5"/>
        </w:rPr>
        <w:t>як</w:t>
      </w:r>
    </w:p>
    <w:p w:rsidR="00192C77" w:rsidRDefault="00B3541B">
      <w:pPr>
        <w:pStyle w:val="a3"/>
        <w:spacing w:before="192" w:line="384" w:lineRule="auto"/>
        <w:ind w:right="224"/>
      </w:pPr>
      <w:r>
        <w:t>«складний конструкт, що виникає на певному етапі психологічного процесу змін». З цього погляду «готовність до змін є суб'</w:t>
      </w:r>
      <w:r>
        <w:t>єктивною психологічною реальністю, що активує ресурси у мотиваційній та енергетичній сферах психіки, яка служить безпосереднім механізмом формування поведінкових патернів або результатом вольових зусиль». Дослідниця визначає психологічну готовність особист</w:t>
      </w:r>
      <w:r>
        <w:t>ості до змін як «ресурс, що сприяє активності суб'єкта у процесі особистісних трансформацій (самозмін) та емпірично доводить, що готовність до змін є і ресурсом психологічного благополуччя, і засобом подолання психологічної кризи» [6].</w:t>
      </w:r>
    </w:p>
    <w:p w:rsidR="00192C77" w:rsidRDefault="00B3541B">
      <w:pPr>
        <w:pStyle w:val="a3"/>
        <w:spacing w:line="384" w:lineRule="auto"/>
        <w:ind w:right="224" w:firstLine="707"/>
      </w:pPr>
      <w:r>
        <w:t>Готовність особистос</w:t>
      </w:r>
      <w:r>
        <w:t>ті до змін сьогодні визнається науковцями важливою якістю, що необхідна для забезпечення гнучкості в умовах трансформаційних/змінних та стресових ситуацій. Сучасні дослідження, зокрема виконані Білополим та Лазаренком (2020), вказують на те, що психологічн</w:t>
      </w:r>
      <w:r>
        <w:t xml:space="preserve">а готовність до особистісних змін є ключовим феноменом, який допомагає людині «успішно функціонувати в непередбачуваному сучасному </w:t>
      </w:r>
      <w:r>
        <w:rPr>
          <w:spacing w:val="-2"/>
        </w:rPr>
        <w:t>просторі».</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3" w:firstLine="707"/>
      </w:pPr>
      <w:r>
        <w:t>Вивчення психологічних</w:t>
      </w:r>
      <w:r>
        <w:rPr>
          <w:spacing w:val="-2"/>
        </w:rPr>
        <w:t xml:space="preserve"> </w:t>
      </w:r>
      <w:r>
        <w:t>переосмислень</w:t>
      </w:r>
      <w:r>
        <w:rPr>
          <w:spacing w:val="-3"/>
        </w:rPr>
        <w:t xml:space="preserve"> </w:t>
      </w:r>
      <w:r>
        <w:t>поведінки</w:t>
      </w:r>
      <w:r>
        <w:rPr>
          <w:spacing w:val="-2"/>
        </w:rPr>
        <w:t xml:space="preserve"> </w:t>
      </w:r>
      <w:r>
        <w:t>особи,</w:t>
      </w:r>
      <w:r>
        <w:rPr>
          <w:spacing w:val="-3"/>
        </w:rPr>
        <w:t xml:space="preserve"> </w:t>
      </w:r>
      <w:r>
        <w:t>що живе</w:t>
      </w:r>
      <w:r>
        <w:rPr>
          <w:spacing w:val="-3"/>
        </w:rPr>
        <w:t xml:space="preserve"> </w:t>
      </w:r>
      <w:r>
        <w:t>і</w:t>
      </w:r>
      <w:r>
        <w:rPr>
          <w:spacing w:val="-2"/>
        </w:rPr>
        <w:t xml:space="preserve"> </w:t>
      </w:r>
      <w:r>
        <w:t>діє в умовах сучасної невизначеності та складності, надто важливе та актуальне. Так, Гусєв А.І., який досліджував адаптацію вчителів до нових економічних, політичних і культурних реалій, визначив складові їхнього особистісного потенціалу та запропонував ст</w:t>
      </w:r>
      <w:r>
        <w:t>руктуру та можливість її діагностики. Він запропонував розглядати особистісний потенціал учителя в зв’язку з його соціокультурним значенням, який формує світоглядну позицію у юнаків та здійснює особистісний вплив на їх вибір. Тож, учитель має «забезпечуват</w:t>
      </w:r>
      <w:r>
        <w:t>и повноцінний розвиток та особистісне здоров'я учнів через призму власної особистості» (Гусєв, 2011) [15].</w:t>
      </w:r>
    </w:p>
    <w:p w:rsidR="00192C77" w:rsidRDefault="00B3541B">
      <w:pPr>
        <w:pStyle w:val="a3"/>
        <w:spacing w:before="2" w:line="384" w:lineRule="auto"/>
        <w:ind w:right="224" w:firstLine="707"/>
      </w:pPr>
      <w:r>
        <w:t>Науковці відмічають, що неорганізована/несформована психологічна готовність може призвести до неефективності вольового пошукового поводження/акту, що</w:t>
      </w:r>
      <w:r>
        <w:t xml:space="preserve"> призводить/спричиняє внутрішні бар'єри до змін, сприймає невірні помилкові стратегії та моделі поведінки. Навпаки, сформована або активна готовність розширює поведінкові моделі, розширює спектр рішень і шляхів досягнення, збагачує мотиваційну сферу [15,18</w:t>
      </w:r>
      <w:r>
        <w:t>].</w:t>
      </w:r>
    </w:p>
    <w:p w:rsidR="00192C77" w:rsidRDefault="00B3541B">
      <w:pPr>
        <w:pStyle w:val="a3"/>
        <w:spacing w:line="384" w:lineRule="auto"/>
        <w:ind w:right="224" w:firstLine="707"/>
      </w:pPr>
      <w:r>
        <w:t>Так, Наумцева О.О. вказує, що «у зарубіжній науці в організаційному контексті «готовність до змін» розглядається як ступінь, в якій працівники дотримуються позитивного ставлення до необхідності організаційних змін»;</w:t>
      </w:r>
    </w:p>
    <w:p w:rsidR="00192C77" w:rsidRDefault="00B3541B">
      <w:pPr>
        <w:pStyle w:val="a3"/>
        <w:spacing w:before="1" w:line="384" w:lineRule="auto"/>
        <w:ind w:right="224"/>
      </w:pPr>
      <w:r>
        <w:t>«ступінь, в якій працівники вважають,</w:t>
      </w:r>
      <w:r>
        <w:t xml:space="preserve"> що такі зміни можуть мати позитивні наслідки для них особисто і для всієї організації, а також ступінь прийняття відповідальності за широкомасштабні ініціативи». Індивідуальна готовність до</w:t>
      </w:r>
      <w:r>
        <w:rPr>
          <w:spacing w:val="79"/>
        </w:rPr>
        <w:t xml:space="preserve">  </w:t>
      </w:r>
      <w:r>
        <w:t>змін,</w:t>
      </w:r>
      <w:r>
        <w:rPr>
          <w:spacing w:val="79"/>
        </w:rPr>
        <w:t xml:space="preserve">  </w:t>
      </w:r>
      <w:r>
        <w:t>в</w:t>
      </w:r>
      <w:r>
        <w:rPr>
          <w:spacing w:val="79"/>
        </w:rPr>
        <w:t xml:space="preserve">  </w:t>
      </w:r>
      <w:r>
        <w:t>індивідуальному/особистому</w:t>
      </w:r>
      <w:r>
        <w:rPr>
          <w:spacing w:val="45"/>
          <w:w w:val="150"/>
        </w:rPr>
        <w:t xml:space="preserve">  </w:t>
      </w:r>
      <w:r>
        <w:t>вимірі,</w:t>
      </w:r>
      <w:r>
        <w:rPr>
          <w:spacing w:val="79"/>
        </w:rPr>
        <w:t xml:space="preserve">  </w:t>
      </w:r>
      <w:r>
        <w:t>представляє</w:t>
      </w:r>
      <w:r>
        <w:rPr>
          <w:spacing w:val="79"/>
        </w:rPr>
        <w:t xml:space="preserve">  </w:t>
      </w:r>
      <w:r>
        <w:rPr>
          <w:spacing w:val="-2"/>
        </w:rPr>
        <w:t>собо</w:t>
      </w:r>
      <w:r>
        <w:rPr>
          <w:spacing w:val="-2"/>
        </w:rPr>
        <w:t>ю</w:t>
      </w:r>
    </w:p>
    <w:p w:rsidR="00192C77" w:rsidRDefault="00B3541B">
      <w:pPr>
        <w:pStyle w:val="a3"/>
        <w:spacing w:line="384" w:lineRule="auto"/>
        <w:ind w:right="224"/>
      </w:pPr>
      <w:r>
        <w:t>«проактивну позитивну установку, яка може перетворитися в прагнення підтримувати зміни і в упевненість в успіху будь-якої ініціативи». Слід зазначити, що у груповому вимірі готовність до змін включає «колективні уявлення про те, що: зміни необхідні; орга</w:t>
      </w:r>
      <w:r>
        <w:t>нізація може ефективно впоратися</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32"/>
      </w:pPr>
      <w:r>
        <w:t>зі змінами та отримає вигоду від їх результатів; група має можливість впоратися з новими вимогами» [20].</w:t>
      </w:r>
    </w:p>
    <w:p w:rsidR="00192C77" w:rsidRDefault="00B3541B">
      <w:pPr>
        <w:pStyle w:val="a3"/>
        <w:spacing w:before="2" w:line="384" w:lineRule="auto"/>
        <w:ind w:right="224" w:firstLine="707"/>
      </w:pPr>
      <w:r>
        <w:t>В дослідженнях вітчизняних вчених, як відмічає Н. В. Сміла, психологічна готовність розглядається, я</w:t>
      </w:r>
      <w:r>
        <w:t>к «необхідна складова загальної професійної готовності». Дана готовність включає наявність «професійно важливих якостей, постійну та стійку орієнтацію на здійснення діяльності, а також глибоке розуміння специфіки професійної діяльності». Також відзначаєтьс</w:t>
      </w:r>
      <w:r>
        <w:t>я залежність структури готовності до діяльності від характерних особливостей, що притаманні кожній професії.</w:t>
      </w:r>
    </w:p>
    <w:p w:rsidR="00192C77" w:rsidRDefault="00B3541B">
      <w:pPr>
        <w:pStyle w:val="a3"/>
        <w:spacing w:line="384" w:lineRule="auto"/>
        <w:ind w:right="223" w:firstLine="707"/>
      </w:pPr>
      <w:r>
        <w:t xml:space="preserve">Крім того, авторка вказує, що у вітчизняній науці «психологічна готовність» розглядається через компетентнісний підхід. Аналізуючи сучасні наукові </w:t>
      </w:r>
      <w:r>
        <w:t>публікації, Н. В. Сміла приходить до думки, що «психологічна готовність є більш вузьким поняттям, ніж компетентність» [56].</w:t>
      </w:r>
    </w:p>
    <w:p w:rsidR="00192C77" w:rsidRDefault="00B3541B">
      <w:pPr>
        <w:pStyle w:val="a3"/>
        <w:ind w:left="1010"/>
      </w:pPr>
      <w:r>
        <w:t>Наприклад,</w:t>
      </w:r>
      <w:r>
        <w:rPr>
          <w:spacing w:val="26"/>
        </w:rPr>
        <w:t xml:space="preserve">  </w:t>
      </w:r>
      <w:r>
        <w:t>Горбунова</w:t>
      </w:r>
      <w:r>
        <w:rPr>
          <w:spacing w:val="26"/>
        </w:rPr>
        <w:t xml:space="preserve">  </w:t>
      </w:r>
      <w:r>
        <w:t>В.</w:t>
      </w:r>
      <w:r>
        <w:rPr>
          <w:spacing w:val="25"/>
        </w:rPr>
        <w:t xml:space="preserve">  </w:t>
      </w:r>
      <w:r>
        <w:t>В.</w:t>
      </w:r>
      <w:r>
        <w:rPr>
          <w:spacing w:val="26"/>
        </w:rPr>
        <w:t xml:space="preserve">  </w:t>
      </w:r>
      <w:r>
        <w:t>визначає</w:t>
      </w:r>
      <w:r>
        <w:rPr>
          <w:spacing w:val="26"/>
        </w:rPr>
        <w:t xml:space="preserve">  </w:t>
      </w:r>
      <w:r>
        <w:t>компетентнісний</w:t>
      </w:r>
      <w:r>
        <w:rPr>
          <w:spacing w:val="26"/>
        </w:rPr>
        <w:t xml:space="preserve">  </w:t>
      </w:r>
      <w:r>
        <w:t>підхід</w:t>
      </w:r>
      <w:r>
        <w:rPr>
          <w:spacing w:val="25"/>
        </w:rPr>
        <w:t xml:space="preserve">  </w:t>
      </w:r>
      <w:r>
        <w:rPr>
          <w:spacing w:val="-5"/>
        </w:rPr>
        <w:t>як</w:t>
      </w:r>
    </w:p>
    <w:p w:rsidR="00192C77" w:rsidRDefault="00B3541B">
      <w:pPr>
        <w:pStyle w:val="a3"/>
        <w:spacing w:before="192" w:line="384" w:lineRule="auto"/>
        <w:ind w:right="223"/>
      </w:pPr>
      <w:r>
        <w:t>«наочну орієнтацію на майбутнє, стратегію, спрямовану на підвищ</w:t>
      </w:r>
      <w:r>
        <w:t xml:space="preserve">ення гнучкості з метою розширення можливостей виконання завдань», а також упереджену на «нескінченну розмаїтість професійних і життєвих ситуацій» </w:t>
      </w:r>
      <w:r>
        <w:rPr>
          <w:spacing w:val="-4"/>
        </w:rPr>
        <w:t>[7].</w:t>
      </w:r>
    </w:p>
    <w:p w:rsidR="00192C77" w:rsidRDefault="00B3541B">
      <w:pPr>
        <w:pStyle w:val="a3"/>
        <w:spacing w:before="1" w:line="384" w:lineRule="auto"/>
        <w:ind w:right="226" w:firstLine="707"/>
      </w:pPr>
      <w:r>
        <w:t>Довготривалі наукові вивчення психологічних криз особистості, проведені І.В. Бринзою та М.В. Будіянським,</w:t>
      </w:r>
      <w:r>
        <w:t xml:space="preserve"> підтверджують, що особи з середнім і високим рівнями готовності до змін можуть використовувати цей потенціал</w:t>
      </w:r>
      <w:r>
        <w:rPr>
          <w:spacing w:val="-2"/>
        </w:rPr>
        <w:t xml:space="preserve"> </w:t>
      </w:r>
      <w:r>
        <w:t>як</w:t>
      </w:r>
      <w:r>
        <w:rPr>
          <w:spacing w:val="-1"/>
        </w:rPr>
        <w:t xml:space="preserve"> </w:t>
      </w:r>
      <w:r>
        <w:t>ресурс</w:t>
      </w:r>
      <w:r>
        <w:rPr>
          <w:spacing w:val="-2"/>
        </w:rPr>
        <w:t xml:space="preserve"> </w:t>
      </w:r>
      <w:r>
        <w:t>для подолання психологічних криз (Бринза, Будіянський, 2016). А також відзначають, що позитивна підтримка може бути надана,</w:t>
      </w:r>
      <w:r>
        <w:rPr>
          <w:spacing w:val="40"/>
        </w:rPr>
        <w:t xml:space="preserve"> </w:t>
      </w:r>
      <w:r>
        <w:t>якщо забезпе</w:t>
      </w:r>
      <w:r>
        <w:t>чити необхідні умови в консультативній та тренінговій роботі фахівців-психологів, психотерапевтів та тренерів.</w:t>
      </w:r>
    </w:p>
    <w:p w:rsidR="00192C77" w:rsidRDefault="00B3541B">
      <w:pPr>
        <w:pStyle w:val="a3"/>
        <w:spacing w:line="321" w:lineRule="exact"/>
        <w:ind w:left="1010"/>
      </w:pPr>
      <w:r>
        <w:t>Готовність</w:t>
      </w:r>
      <w:r>
        <w:rPr>
          <w:spacing w:val="35"/>
        </w:rPr>
        <w:t xml:space="preserve">  </w:t>
      </w:r>
      <w:r>
        <w:t>особистості</w:t>
      </w:r>
      <w:r>
        <w:rPr>
          <w:spacing w:val="37"/>
        </w:rPr>
        <w:t xml:space="preserve">  </w:t>
      </w:r>
      <w:r>
        <w:t>до</w:t>
      </w:r>
      <w:r>
        <w:rPr>
          <w:spacing w:val="38"/>
        </w:rPr>
        <w:t xml:space="preserve">  </w:t>
      </w:r>
      <w:r>
        <w:t>змін</w:t>
      </w:r>
      <w:r>
        <w:rPr>
          <w:spacing w:val="39"/>
        </w:rPr>
        <w:t xml:space="preserve">  </w:t>
      </w:r>
      <w:r>
        <w:t>також</w:t>
      </w:r>
      <w:r>
        <w:rPr>
          <w:spacing w:val="38"/>
        </w:rPr>
        <w:t xml:space="preserve">  </w:t>
      </w:r>
      <w:r>
        <w:t>вивчається</w:t>
      </w:r>
      <w:r>
        <w:rPr>
          <w:spacing w:val="37"/>
        </w:rPr>
        <w:t xml:space="preserve">  </w:t>
      </w:r>
      <w:r>
        <w:t>через</w:t>
      </w:r>
      <w:r>
        <w:rPr>
          <w:spacing w:val="37"/>
        </w:rPr>
        <w:t xml:space="preserve">  </w:t>
      </w:r>
      <w:r>
        <w:rPr>
          <w:spacing w:val="-2"/>
        </w:rPr>
        <w:t>поняття</w:t>
      </w:r>
    </w:p>
    <w:p w:rsidR="00192C77" w:rsidRDefault="00B3541B">
      <w:pPr>
        <w:pStyle w:val="a3"/>
        <w:spacing w:before="194" w:line="384" w:lineRule="auto"/>
        <w:ind w:right="224"/>
      </w:pPr>
      <w:r>
        <w:t>«особистісна зрілість студентської молоді» (С.М. Панченко, 2010), який розглядає</w:t>
      </w:r>
      <w:r>
        <w:rPr>
          <w:spacing w:val="44"/>
        </w:rPr>
        <w:t xml:space="preserve"> </w:t>
      </w:r>
      <w:r>
        <w:t>її,</w:t>
      </w:r>
      <w:r>
        <w:rPr>
          <w:spacing w:val="46"/>
        </w:rPr>
        <w:t xml:space="preserve"> </w:t>
      </w:r>
      <w:r>
        <w:t>як</w:t>
      </w:r>
      <w:r>
        <w:rPr>
          <w:spacing w:val="49"/>
        </w:rPr>
        <w:t xml:space="preserve"> </w:t>
      </w:r>
      <w:r>
        <w:t>важливий</w:t>
      </w:r>
      <w:r>
        <w:rPr>
          <w:spacing w:val="49"/>
        </w:rPr>
        <w:t xml:space="preserve"> </w:t>
      </w:r>
      <w:r>
        <w:t>аспект</w:t>
      </w:r>
      <w:r>
        <w:rPr>
          <w:spacing w:val="44"/>
        </w:rPr>
        <w:t xml:space="preserve"> </w:t>
      </w:r>
      <w:r>
        <w:t>розвитку</w:t>
      </w:r>
      <w:r>
        <w:rPr>
          <w:spacing w:val="48"/>
        </w:rPr>
        <w:t xml:space="preserve"> </w:t>
      </w:r>
      <w:r>
        <w:t>особистості.</w:t>
      </w:r>
      <w:r>
        <w:rPr>
          <w:spacing w:val="45"/>
        </w:rPr>
        <w:t xml:space="preserve"> </w:t>
      </w:r>
      <w:r>
        <w:t>За</w:t>
      </w:r>
      <w:r>
        <w:rPr>
          <w:spacing w:val="47"/>
        </w:rPr>
        <w:t xml:space="preserve"> </w:t>
      </w:r>
      <w:r>
        <w:t>словами</w:t>
      </w:r>
      <w:r>
        <w:rPr>
          <w:spacing w:val="46"/>
        </w:rPr>
        <w:t xml:space="preserve"> </w:t>
      </w:r>
      <w:r>
        <w:rPr>
          <w:spacing w:val="-2"/>
        </w:rPr>
        <w:t>автора,</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3"/>
      </w:pPr>
      <w:r>
        <w:t xml:space="preserve">процес «особистісного зростання» визначає перехід людини до «зрілості, мудрості та свідомого </w:t>
      </w:r>
      <w:r>
        <w:t xml:space="preserve">способу життєдіяльності». Цей процес може формувати навички «ефективного відновлення власних життєвих сил, оптимального функціонування та повноцінного розкриття особистісного </w:t>
      </w:r>
      <w:r>
        <w:rPr>
          <w:spacing w:val="-2"/>
        </w:rPr>
        <w:t>потенціалу».</w:t>
      </w:r>
    </w:p>
    <w:p w:rsidR="00192C77" w:rsidRDefault="00B3541B">
      <w:pPr>
        <w:pStyle w:val="a3"/>
        <w:spacing w:line="384" w:lineRule="auto"/>
        <w:ind w:right="226" w:firstLine="707"/>
      </w:pPr>
      <w:r>
        <w:t>Таким чином, прогресивне суспільство висуває вищі вимоги до особисто</w:t>
      </w:r>
      <w:r>
        <w:t>сті, що сприяє «досконалому розвитку людини та формувати</w:t>
      </w:r>
      <w:r>
        <w:rPr>
          <w:spacing w:val="40"/>
        </w:rPr>
        <w:t xml:space="preserve"> </w:t>
      </w:r>
      <w:r>
        <w:t>зрілість для успішного виконання завдань».</w:t>
      </w:r>
    </w:p>
    <w:p w:rsidR="00192C77" w:rsidRDefault="00B3541B">
      <w:pPr>
        <w:pStyle w:val="a3"/>
        <w:spacing w:line="384" w:lineRule="auto"/>
        <w:ind w:right="225" w:firstLine="707"/>
      </w:pPr>
      <w:r>
        <w:t>Таким чином, науковці розглядають особистісну готовність до змін як ключову передумову успішної орієнтованої діяльності. Вчені та дослідники описують цей ас</w:t>
      </w:r>
      <w:r>
        <w:t>пект як важливий стан психічних функцій, який визначає ефективність, стійкість та регуляцію діяльності. Ця готовність дозволяє досягати високих результатів у виконанні завдань, розвивати особистісні здібності, соціальну мобільність, ініціативу та наполегли</w:t>
      </w:r>
      <w:r>
        <w:t>вість протягом усього життя. Це соціально-психологічне ставлення виявляється в умінні адаптуватися до несподіванок та</w:t>
      </w:r>
      <w:r>
        <w:rPr>
          <w:spacing w:val="-1"/>
        </w:rPr>
        <w:t xml:space="preserve"> </w:t>
      </w:r>
      <w:r>
        <w:t>невизначеності,</w:t>
      </w:r>
      <w:r>
        <w:rPr>
          <w:spacing w:val="-1"/>
        </w:rPr>
        <w:t xml:space="preserve"> </w:t>
      </w:r>
      <w:r>
        <w:t>використовуючи</w:t>
      </w:r>
      <w:r>
        <w:rPr>
          <w:spacing w:val="-2"/>
        </w:rPr>
        <w:t xml:space="preserve"> </w:t>
      </w:r>
      <w:r>
        <w:t>отриманий раніше досвід для ухвалення рішень у змінних ситуаціях. Такий підхід</w:t>
      </w:r>
      <w:r>
        <w:rPr>
          <w:spacing w:val="80"/>
        </w:rPr>
        <w:t xml:space="preserve"> </w:t>
      </w:r>
      <w:r>
        <w:t xml:space="preserve">сприяє досягненню суспільно </w:t>
      </w:r>
      <w:r>
        <w:t>значущих цілей та підтримує постійний розвиток особистості.</w:t>
      </w:r>
    </w:p>
    <w:p w:rsidR="00192C77" w:rsidRDefault="00B3541B">
      <w:pPr>
        <w:pStyle w:val="a3"/>
        <w:spacing w:before="3" w:line="384" w:lineRule="auto"/>
        <w:ind w:right="222" w:firstLine="707"/>
      </w:pPr>
      <w:r>
        <w:t>Виходячи з вищесказаного в якості компонентів готовності до змін можна розглядати психологічну установку, мотиви діяльності, знання про предмет і способи діяльності, навички та вміння їх практично</w:t>
      </w:r>
      <w:r>
        <w:t>го</w:t>
      </w:r>
      <w:r>
        <w:rPr>
          <w:spacing w:val="40"/>
        </w:rPr>
        <w:t xml:space="preserve"> </w:t>
      </w:r>
      <w:r>
        <w:t>застосування,</w:t>
      </w:r>
      <w:r>
        <w:rPr>
          <w:spacing w:val="-3"/>
        </w:rPr>
        <w:t xml:space="preserve"> </w:t>
      </w:r>
      <w:r>
        <w:t>ставлення</w:t>
      </w:r>
      <w:r>
        <w:rPr>
          <w:spacing w:val="-3"/>
        </w:rPr>
        <w:t xml:space="preserve"> </w:t>
      </w:r>
      <w:r>
        <w:t>суб'єкта</w:t>
      </w:r>
      <w:r>
        <w:rPr>
          <w:spacing w:val="-7"/>
        </w:rPr>
        <w:t xml:space="preserve"> </w:t>
      </w:r>
      <w:r>
        <w:t>до</w:t>
      </w:r>
      <w:r>
        <w:rPr>
          <w:spacing w:val="-2"/>
        </w:rPr>
        <w:t xml:space="preserve"> </w:t>
      </w:r>
      <w:r>
        <w:t>цієї</w:t>
      </w:r>
      <w:r>
        <w:rPr>
          <w:spacing w:val="-5"/>
        </w:rPr>
        <w:t xml:space="preserve"> </w:t>
      </w:r>
      <w:r>
        <w:t>діяльності.</w:t>
      </w:r>
      <w:r>
        <w:rPr>
          <w:spacing w:val="-4"/>
        </w:rPr>
        <w:t xml:space="preserve"> </w:t>
      </w:r>
      <w:r>
        <w:t>Можна</w:t>
      </w:r>
      <w:r>
        <w:rPr>
          <w:spacing w:val="-6"/>
        </w:rPr>
        <w:t xml:space="preserve"> </w:t>
      </w:r>
      <w:r>
        <w:t>зробити висновок, що готовність людини до реагування на</w:t>
      </w:r>
      <w:r>
        <w:rPr>
          <w:spacing w:val="-1"/>
        </w:rPr>
        <w:t xml:space="preserve"> </w:t>
      </w:r>
      <w:r>
        <w:t>певну ситуацію, до змін залежить від її психологічної установки щодо мети та завдань діяльності, досягнення якої потребує докладання відпо</w:t>
      </w:r>
      <w:r>
        <w:t>відних зусиль.</w:t>
      </w:r>
    </w:p>
    <w:p w:rsidR="00192C77" w:rsidRDefault="00B3541B">
      <w:pPr>
        <w:pStyle w:val="a3"/>
        <w:spacing w:line="384" w:lineRule="auto"/>
        <w:ind w:right="232" w:firstLine="707"/>
      </w:pPr>
      <w:r>
        <w:rPr>
          <w:color w:val="374151"/>
        </w:rPr>
        <w:t>Можна зробити висновок, що психологічна готовність до змін може виникати</w:t>
      </w:r>
      <w:r>
        <w:rPr>
          <w:color w:val="374151"/>
          <w:spacing w:val="24"/>
        </w:rPr>
        <w:t xml:space="preserve">  </w:t>
      </w:r>
      <w:r>
        <w:rPr>
          <w:color w:val="374151"/>
        </w:rPr>
        <w:t>в</w:t>
      </w:r>
      <w:r>
        <w:rPr>
          <w:color w:val="374151"/>
          <w:spacing w:val="26"/>
        </w:rPr>
        <w:t xml:space="preserve">  </w:t>
      </w:r>
      <w:r>
        <w:rPr>
          <w:color w:val="374151"/>
        </w:rPr>
        <w:t>результаті</w:t>
      </w:r>
      <w:r>
        <w:rPr>
          <w:color w:val="374151"/>
          <w:spacing w:val="26"/>
        </w:rPr>
        <w:t xml:space="preserve">  </w:t>
      </w:r>
      <w:r>
        <w:rPr>
          <w:color w:val="374151"/>
        </w:rPr>
        <w:t>спеціалізованої</w:t>
      </w:r>
      <w:r>
        <w:rPr>
          <w:color w:val="374151"/>
          <w:spacing w:val="26"/>
        </w:rPr>
        <w:t xml:space="preserve">  </w:t>
      </w:r>
      <w:r>
        <w:rPr>
          <w:color w:val="374151"/>
        </w:rPr>
        <w:t>пошукової</w:t>
      </w:r>
      <w:r>
        <w:rPr>
          <w:color w:val="374151"/>
          <w:spacing w:val="25"/>
        </w:rPr>
        <w:t xml:space="preserve">  </w:t>
      </w:r>
      <w:r>
        <w:rPr>
          <w:color w:val="374151"/>
        </w:rPr>
        <w:t>поведінки.</w:t>
      </w:r>
      <w:r>
        <w:rPr>
          <w:color w:val="374151"/>
          <w:spacing w:val="26"/>
        </w:rPr>
        <w:t xml:space="preserve">  </w:t>
      </w:r>
      <w:r>
        <w:rPr>
          <w:color w:val="374151"/>
        </w:rPr>
        <w:t>Ця</w:t>
      </w:r>
      <w:r>
        <w:rPr>
          <w:color w:val="374151"/>
          <w:spacing w:val="27"/>
        </w:rPr>
        <w:t xml:space="preserve">  </w:t>
      </w:r>
      <w:r>
        <w:rPr>
          <w:color w:val="374151"/>
          <w:spacing w:val="-2"/>
        </w:rPr>
        <w:t>форма</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6"/>
      </w:pPr>
      <w:r>
        <w:rPr>
          <w:color w:val="374151"/>
        </w:rPr>
        <w:t>поведінки сприяє активації внутрішніх ресурсів, розширенню мотиваційної структури та енергетичному поповненню. Однак важливо відзначити, що її обмеженість може ускладнювати досягнення бажаних змін. Також слід враховувати, що готовність до змін може виступа</w:t>
      </w:r>
      <w:r>
        <w:rPr>
          <w:color w:val="374151"/>
        </w:rPr>
        <w:t>ти як підштовхування або причина усвідомлення, що подальша поведінка спрямована на ефективні зміни в житті людини. Це включає досягнення цілей, впровадження нововведень, особистий і професійний розвиток, отримання свободи та збагачення життя.</w:t>
      </w:r>
    </w:p>
    <w:p w:rsidR="00192C77" w:rsidRDefault="00192C77">
      <w:pPr>
        <w:pStyle w:val="a3"/>
        <w:spacing w:before="194"/>
        <w:ind w:left="0"/>
        <w:jc w:val="left"/>
      </w:pPr>
    </w:p>
    <w:p w:rsidR="00192C77" w:rsidRDefault="00B3541B">
      <w:pPr>
        <w:pStyle w:val="2"/>
        <w:numPr>
          <w:ilvl w:val="1"/>
          <w:numId w:val="12"/>
        </w:numPr>
        <w:tabs>
          <w:tab w:val="left" w:pos="964"/>
        </w:tabs>
        <w:spacing w:line="384" w:lineRule="auto"/>
        <w:ind w:left="302" w:right="233" w:firstLine="244"/>
      </w:pPr>
      <w:bookmarkStart w:id="5" w:name="_TOC_250009"/>
      <w:bookmarkEnd w:id="5"/>
      <w:r>
        <w:t>Трансформаці</w:t>
      </w:r>
      <w:r>
        <w:t>я складових особистісної готовності до змін в умовах кризових станів</w:t>
      </w:r>
    </w:p>
    <w:p w:rsidR="00192C77" w:rsidRDefault="00192C77">
      <w:pPr>
        <w:pStyle w:val="a3"/>
        <w:spacing w:before="193"/>
        <w:ind w:left="0"/>
        <w:jc w:val="left"/>
        <w:rPr>
          <w:b/>
        </w:rPr>
      </w:pPr>
    </w:p>
    <w:p w:rsidR="00192C77" w:rsidRDefault="00B3541B">
      <w:pPr>
        <w:pStyle w:val="a3"/>
        <w:spacing w:line="384" w:lineRule="auto"/>
        <w:ind w:right="226" w:firstLine="707"/>
      </w:pPr>
      <w:r>
        <w:t>Трансформація складових особистісної готовності до змін в умовах кризових станів є дуже актуальною, особливо в сучасному світі, який часто стикається з різними кризовими ситуаціями, таки</w:t>
      </w:r>
      <w:r>
        <w:t>ми як епідемії, природні катастрофи, економічні коливання та інші несподівані події.</w:t>
      </w:r>
    </w:p>
    <w:p w:rsidR="00192C77" w:rsidRDefault="00B3541B">
      <w:pPr>
        <w:pStyle w:val="a3"/>
        <w:spacing w:before="2" w:line="384" w:lineRule="auto"/>
        <w:ind w:right="226" w:firstLine="707"/>
      </w:pPr>
      <w:r>
        <w:t>Особистісна готовність до змін включає в себе ряд важливих аспектів, таких як психологічна стійкість, гнучкість мислення, здатність до саморегуляції, вміння швидко адаптуватися до нових умов та приймати рішення в умовах невизначеності.</w:t>
      </w:r>
    </w:p>
    <w:p w:rsidR="00192C77" w:rsidRDefault="00B3541B">
      <w:pPr>
        <w:pStyle w:val="a3"/>
        <w:spacing w:line="384" w:lineRule="auto"/>
        <w:ind w:right="223" w:firstLine="707"/>
      </w:pPr>
      <w:r>
        <w:t>У кризових ситуаціях</w:t>
      </w:r>
      <w:r>
        <w:t xml:space="preserve"> ці якості можуть стати критичними для успішного подолання труднощів і виживання. Особа з високим рівнем готовності до змін може краще адаптуватися до нових обставин, швидше приймати рішення та ефективно взаємодіяти з іншими.</w:t>
      </w:r>
    </w:p>
    <w:p w:rsidR="00192C77" w:rsidRDefault="00B3541B">
      <w:pPr>
        <w:pStyle w:val="a3"/>
        <w:spacing w:line="384" w:lineRule="auto"/>
        <w:ind w:right="225" w:firstLine="707"/>
      </w:pPr>
      <w:r>
        <w:t>Важливо розглядати трансформац</w:t>
      </w:r>
      <w:r>
        <w:t>ію цих складових готовності на різних рівнях: індивідуальному, груповому та організаційному. На рівні індивідуума людина може розвивати свої внутрішні ресурси, такі як оптимізм,</w:t>
      </w:r>
      <w:r>
        <w:rPr>
          <w:spacing w:val="75"/>
          <w:w w:val="150"/>
        </w:rPr>
        <w:t xml:space="preserve"> </w:t>
      </w:r>
      <w:r>
        <w:t>резилієнтність,</w:t>
      </w:r>
      <w:r>
        <w:rPr>
          <w:spacing w:val="75"/>
          <w:w w:val="150"/>
        </w:rPr>
        <w:t xml:space="preserve"> </w:t>
      </w:r>
      <w:r>
        <w:t>вміння</w:t>
      </w:r>
      <w:r>
        <w:rPr>
          <w:spacing w:val="74"/>
          <w:w w:val="150"/>
        </w:rPr>
        <w:t xml:space="preserve"> </w:t>
      </w:r>
      <w:r>
        <w:t>керувати</w:t>
      </w:r>
      <w:r>
        <w:rPr>
          <w:spacing w:val="74"/>
          <w:w w:val="150"/>
        </w:rPr>
        <w:t xml:space="preserve"> </w:t>
      </w:r>
      <w:r>
        <w:t>стресом.</w:t>
      </w:r>
      <w:r>
        <w:rPr>
          <w:spacing w:val="80"/>
        </w:rPr>
        <w:t xml:space="preserve"> </w:t>
      </w:r>
      <w:r>
        <w:t>На</w:t>
      </w:r>
      <w:r>
        <w:rPr>
          <w:spacing w:val="74"/>
          <w:w w:val="150"/>
        </w:rPr>
        <w:t xml:space="preserve"> </w:t>
      </w:r>
      <w:r>
        <w:t>груповому</w:t>
      </w:r>
      <w:r>
        <w:rPr>
          <w:spacing w:val="75"/>
          <w:w w:val="150"/>
        </w:rPr>
        <w:t xml:space="preserve"> </w:t>
      </w:r>
      <w:r>
        <w:t>рівні</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pPr>
      <w:r>
        <w:t>важливо</w:t>
      </w:r>
      <w:r>
        <w:rPr>
          <w:spacing w:val="7"/>
        </w:rPr>
        <w:t xml:space="preserve"> </w:t>
      </w:r>
      <w:r>
        <w:t>будувати</w:t>
      </w:r>
      <w:r>
        <w:rPr>
          <w:spacing w:val="12"/>
        </w:rPr>
        <w:t xml:space="preserve"> </w:t>
      </w:r>
      <w:r>
        <w:t>командну</w:t>
      </w:r>
      <w:r>
        <w:rPr>
          <w:spacing w:val="10"/>
        </w:rPr>
        <w:t xml:space="preserve"> </w:t>
      </w:r>
      <w:r>
        <w:t>роботу</w:t>
      </w:r>
      <w:r>
        <w:rPr>
          <w:spacing w:val="13"/>
        </w:rPr>
        <w:t xml:space="preserve"> </w:t>
      </w:r>
      <w:r>
        <w:t>та</w:t>
      </w:r>
      <w:r>
        <w:rPr>
          <w:spacing w:val="6"/>
        </w:rPr>
        <w:t xml:space="preserve"> </w:t>
      </w:r>
      <w:r>
        <w:t>взаємодію,</w:t>
      </w:r>
      <w:r>
        <w:rPr>
          <w:spacing w:val="11"/>
        </w:rPr>
        <w:t xml:space="preserve"> </w:t>
      </w:r>
      <w:r>
        <w:t>а</w:t>
      </w:r>
      <w:r>
        <w:rPr>
          <w:spacing w:val="9"/>
        </w:rPr>
        <w:t xml:space="preserve"> </w:t>
      </w:r>
      <w:r>
        <w:t>на</w:t>
      </w:r>
      <w:r>
        <w:rPr>
          <w:spacing w:val="10"/>
        </w:rPr>
        <w:t xml:space="preserve"> </w:t>
      </w:r>
      <w:r>
        <w:t>організаційному</w:t>
      </w:r>
      <w:r>
        <w:rPr>
          <w:spacing w:val="10"/>
        </w:rPr>
        <w:t xml:space="preserve"> </w:t>
      </w:r>
      <w:r>
        <w:rPr>
          <w:spacing w:val="-2"/>
        </w:rPr>
        <w:t>рівні</w:t>
      </w:r>
    </w:p>
    <w:p w:rsidR="00192C77" w:rsidRDefault="00B3541B">
      <w:pPr>
        <w:pStyle w:val="a3"/>
        <w:spacing w:before="194"/>
      </w:pPr>
      <w:r>
        <w:t>-</w:t>
      </w:r>
      <w:r>
        <w:rPr>
          <w:spacing w:val="-8"/>
        </w:rPr>
        <w:t xml:space="preserve"> </w:t>
      </w:r>
      <w:r>
        <w:t>створювати</w:t>
      </w:r>
      <w:r>
        <w:rPr>
          <w:spacing w:val="-4"/>
        </w:rPr>
        <w:t xml:space="preserve"> </w:t>
      </w:r>
      <w:r>
        <w:t>сприятливі</w:t>
      </w:r>
      <w:r>
        <w:rPr>
          <w:spacing w:val="-5"/>
        </w:rPr>
        <w:t xml:space="preserve"> </w:t>
      </w:r>
      <w:r>
        <w:t>умови</w:t>
      </w:r>
      <w:r>
        <w:rPr>
          <w:spacing w:val="-4"/>
        </w:rPr>
        <w:t xml:space="preserve"> </w:t>
      </w:r>
      <w:r>
        <w:t>для</w:t>
      </w:r>
      <w:r>
        <w:rPr>
          <w:spacing w:val="-8"/>
        </w:rPr>
        <w:t xml:space="preserve"> </w:t>
      </w:r>
      <w:r>
        <w:t>розвитку</w:t>
      </w:r>
      <w:r>
        <w:rPr>
          <w:spacing w:val="-3"/>
        </w:rPr>
        <w:t xml:space="preserve"> </w:t>
      </w:r>
      <w:r>
        <w:t>гнучкості</w:t>
      </w:r>
      <w:r>
        <w:rPr>
          <w:spacing w:val="-4"/>
        </w:rPr>
        <w:t xml:space="preserve"> </w:t>
      </w:r>
      <w:r>
        <w:t>та</w:t>
      </w:r>
      <w:r>
        <w:rPr>
          <w:spacing w:val="-4"/>
        </w:rPr>
        <w:t xml:space="preserve"> </w:t>
      </w:r>
      <w:r>
        <w:rPr>
          <w:spacing w:val="-2"/>
        </w:rPr>
        <w:t>інновацій.</w:t>
      </w:r>
    </w:p>
    <w:p w:rsidR="00192C77" w:rsidRDefault="00B3541B">
      <w:pPr>
        <w:pStyle w:val="a3"/>
        <w:spacing w:before="194" w:line="384" w:lineRule="auto"/>
        <w:ind w:right="227" w:firstLine="707"/>
      </w:pPr>
      <w:r>
        <w:t>Зміни, викликані кризовими станами, можуть також слугувати можливістю для особистісного розвитку та вдосконалення лідерських якостей. Важливо, щоб люди вміли визначати свої цілі, розуміти, які аспекти їхнього життя та роботи можуть бути піддані змінам, і п</w:t>
      </w:r>
      <w:r>
        <w:t>ристосовуватися до нових реалій.</w:t>
      </w:r>
    </w:p>
    <w:p w:rsidR="00192C77" w:rsidRDefault="00B3541B">
      <w:pPr>
        <w:pStyle w:val="a3"/>
        <w:spacing w:line="384" w:lineRule="auto"/>
        <w:ind w:right="232" w:firstLine="707"/>
      </w:pPr>
      <w:r>
        <w:t>Загалом, трансформація складових особистісної готовності до змін у кризових умовах є ключовою для успішного подолання труднощів і становить важливу складову сучасного управління особистісним і професійним розвитком.</w:t>
      </w:r>
    </w:p>
    <w:p w:rsidR="00192C77" w:rsidRDefault="00B3541B">
      <w:pPr>
        <w:pStyle w:val="a3"/>
        <w:spacing w:line="384" w:lineRule="auto"/>
        <w:ind w:right="226" w:firstLine="707"/>
      </w:pPr>
      <w:r>
        <w:t>Бажання</w:t>
      </w:r>
      <w:r>
        <w:t xml:space="preserve"> людини увійти в нову життєву реальність як психологічний феномен</w:t>
      </w:r>
      <w:r>
        <w:rPr>
          <w:spacing w:val="-3"/>
        </w:rPr>
        <w:t xml:space="preserve"> </w:t>
      </w:r>
      <w:r>
        <w:t>не</w:t>
      </w:r>
      <w:r>
        <w:rPr>
          <w:spacing w:val="-3"/>
        </w:rPr>
        <w:t xml:space="preserve"> </w:t>
      </w:r>
      <w:r>
        <w:t>виникає</w:t>
      </w:r>
      <w:r>
        <w:rPr>
          <w:spacing w:val="-6"/>
        </w:rPr>
        <w:t xml:space="preserve"> </w:t>
      </w:r>
      <w:r>
        <w:t>довільно.</w:t>
      </w:r>
      <w:r>
        <w:rPr>
          <w:spacing w:val="-4"/>
        </w:rPr>
        <w:t xml:space="preserve"> </w:t>
      </w:r>
      <w:r>
        <w:t>Її</w:t>
      </w:r>
      <w:r>
        <w:rPr>
          <w:spacing w:val="-2"/>
        </w:rPr>
        <w:t xml:space="preserve"> </w:t>
      </w:r>
      <w:r>
        <w:t>генезис</w:t>
      </w:r>
      <w:r>
        <w:rPr>
          <w:spacing w:val="-5"/>
        </w:rPr>
        <w:t xml:space="preserve"> </w:t>
      </w:r>
      <w:r>
        <w:t>бере початок</w:t>
      </w:r>
      <w:r>
        <w:rPr>
          <w:spacing w:val="-3"/>
        </w:rPr>
        <w:t xml:space="preserve"> </w:t>
      </w:r>
      <w:r>
        <w:t>у</w:t>
      </w:r>
      <w:r>
        <w:rPr>
          <w:spacing w:val="-6"/>
        </w:rPr>
        <w:t xml:space="preserve"> </w:t>
      </w:r>
      <w:r>
        <w:t>дитинстві,</w:t>
      </w:r>
      <w:r>
        <w:rPr>
          <w:spacing w:val="-4"/>
        </w:rPr>
        <w:t xml:space="preserve"> </w:t>
      </w:r>
      <w:r>
        <w:t>коли</w:t>
      </w:r>
      <w:r>
        <w:rPr>
          <w:spacing w:val="-3"/>
        </w:rPr>
        <w:t xml:space="preserve"> </w:t>
      </w:r>
      <w:r>
        <w:t>перед дитиною розширюються життєві перспективи, в яких реальність виходить за межі реальної практичної діяльності та безпосеред</w:t>
      </w:r>
      <w:r>
        <w:t>нього спілкування. У сучасній психології проблема «психологічної готовності» людини досліджується у зв'язку з переходом до нового вікового періоду, зміною соціальної ситуації розвитку.</w:t>
      </w:r>
    </w:p>
    <w:p w:rsidR="00192C77" w:rsidRDefault="00B3541B">
      <w:pPr>
        <w:pStyle w:val="a3"/>
        <w:spacing w:line="384" w:lineRule="auto"/>
        <w:ind w:right="223" w:firstLine="707"/>
      </w:pPr>
      <w:r>
        <w:t xml:space="preserve">Важливим є розуміння вивчати готовність до змін, оскільки вона значною </w:t>
      </w:r>
      <w:r>
        <w:t xml:space="preserve">мірою сприяє ефективності цих самих змін. Перш за все це стосується того, наскільки людина готова прийняти чи (або) протистояти змінам (Ван, Олів’є та Чен, 2020). Це означає позитивне ставлення до змін (Holt, Armenakis, Harris &amp; Field, 2007; Bouckenooghe, </w:t>
      </w:r>
      <w:r>
        <w:t>2009). Незважаючи на значні дослідження готовності до змін через її важливість для успішних змін, існують певні обмеження, які необхідно розглянути. По-перше, дослідження готовності до змін, у тому числі в секторі охорони здоров’я, були значною мірою декон</w:t>
      </w:r>
      <w:r>
        <w:t>текстуалізовані та вважаються статичними. Попередні дослідження вивчали</w:t>
      </w:r>
      <w:r>
        <w:rPr>
          <w:spacing w:val="-1"/>
        </w:rPr>
        <w:t xml:space="preserve"> </w:t>
      </w:r>
      <w:r>
        <w:t>готовність</w:t>
      </w:r>
      <w:r>
        <w:rPr>
          <w:spacing w:val="-3"/>
        </w:rPr>
        <w:t xml:space="preserve"> </w:t>
      </w:r>
      <w:r>
        <w:t>до</w:t>
      </w:r>
      <w:r>
        <w:rPr>
          <w:spacing w:val="-1"/>
        </w:rPr>
        <w:t xml:space="preserve"> </w:t>
      </w:r>
      <w:r>
        <w:t>змін</w:t>
      </w:r>
      <w:r>
        <w:rPr>
          <w:spacing w:val="-3"/>
        </w:rPr>
        <w:t xml:space="preserve"> </w:t>
      </w:r>
      <w:r>
        <w:t>у</w:t>
      </w:r>
      <w:r>
        <w:rPr>
          <w:spacing w:val="-2"/>
        </w:rPr>
        <w:t xml:space="preserve"> </w:t>
      </w:r>
      <w:r>
        <w:t>певний</w:t>
      </w:r>
      <w:r>
        <w:rPr>
          <w:spacing w:val="-3"/>
        </w:rPr>
        <w:t xml:space="preserve"> </w:t>
      </w:r>
      <w:r>
        <w:t>момент</w:t>
      </w:r>
      <w:r>
        <w:rPr>
          <w:spacing w:val="-2"/>
        </w:rPr>
        <w:t xml:space="preserve"> </w:t>
      </w:r>
      <w:r>
        <w:t>і</w:t>
      </w:r>
      <w:r>
        <w:rPr>
          <w:spacing w:val="-3"/>
        </w:rPr>
        <w:t xml:space="preserve"> </w:t>
      </w:r>
      <w:r>
        <w:t>як</w:t>
      </w:r>
      <w:r>
        <w:rPr>
          <w:spacing w:val="-1"/>
        </w:rPr>
        <w:t xml:space="preserve"> </w:t>
      </w:r>
      <w:r>
        <w:t>статичне</w:t>
      </w:r>
      <w:r>
        <w:rPr>
          <w:spacing w:val="-2"/>
        </w:rPr>
        <w:t xml:space="preserve"> </w:t>
      </w:r>
      <w:r>
        <w:t>явище</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36"/>
      </w:pPr>
      <w:r>
        <w:t>під час процесу змін; тоді як і зміни, і готовність до змін є динамічними, невідкладними та процесними (Jansen,</w:t>
      </w:r>
      <w:r>
        <w:t xml:space="preserve"> 2000; Steven, 2013; Mladenova, 2022).</w:t>
      </w:r>
    </w:p>
    <w:p w:rsidR="00192C77" w:rsidRDefault="00B3541B">
      <w:pPr>
        <w:pStyle w:val="a3"/>
        <w:spacing w:before="2" w:line="384" w:lineRule="auto"/>
        <w:ind w:right="227" w:firstLine="707"/>
      </w:pPr>
      <w:r>
        <w:t>По-друге, готовність до змін має три виміри: когнітивний (тобто переконання людини щодо того, що зміни є корисними), емоційний (тобто почуття індивідів щодо ініціативи змін) і навмисний (тобто особисті наміри щодо змі</w:t>
      </w:r>
      <w:r>
        <w:t>н) (Szabla, 2007; Nikolaou). та ін., 2007; Smollan &amp; Sayeszablars, 2009). Серед трьох вимірів когнітивний вимір викликав великий інтерес для дослідників і був класифікований як «головний провісник готовності до</w:t>
      </w:r>
      <w:r>
        <w:rPr>
          <w:spacing w:val="40"/>
        </w:rPr>
        <w:t xml:space="preserve"> </w:t>
      </w:r>
      <w:r>
        <w:t>змін» (наприклад, McKay, Kuntz, Näswall, 2013</w:t>
      </w:r>
      <w:r>
        <w:t>; Saleh, Khodor, Alameddine, &amp; Baroud, 2016; Banjongprasert, 2017; Iqbal &amp; Asrar-ul-Haq, 2018).</w:t>
      </w:r>
    </w:p>
    <w:p w:rsidR="00192C77" w:rsidRDefault="00B3541B">
      <w:pPr>
        <w:pStyle w:val="a3"/>
        <w:spacing w:line="384" w:lineRule="auto"/>
        <w:ind w:right="228" w:firstLine="707"/>
      </w:pPr>
      <w:r>
        <w:t>Емоційний та навмисний виміри рідко вивчаються в літературі з управління змінами, можливо, через переважну раціональність уявлення про управління змінами (Georg</w:t>
      </w:r>
      <w:r>
        <w:t>e &amp; Jones, 2001; Kiefer, 2005; Rafferty et al., 2013; Costello &amp; Arghode, 2020). Нехтування емоційними та інтенційними аспектами готовності до змін означає дуже обмежену концептуалізацію процесу змін. Таким чином, дане дослідження визначає готовність до зм</w:t>
      </w:r>
      <w:r>
        <w:t>ін як тривимірну концепцію, враховуючи всі три компоненти готовності до змін, тобто когнітивний, емоційний та навмисний.</w:t>
      </w:r>
    </w:p>
    <w:p w:rsidR="00192C77" w:rsidRDefault="00B3541B">
      <w:pPr>
        <w:pStyle w:val="a3"/>
        <w:spacing w:line="384" w:lineRule="auto"/>
        <w:ind w:right="224" w:firstLine="707"/>
      </w:pPr>
      <w:r>
        <w:t>Крім того, у сучасній літературі пропонуються чотири основні ознаки готовності людини до змін, які включають зміст змін, процес змін, контекст зміни та риси особистості (Weiner, 2009; Jack Walker, Armenakis, &amp; Bernerth, 2007; Sawitri &amp; Wahyuni, 2018; Wang,</w:t>
      </w:r>
      <w:r>
        <w:t xml:space="preserve"> Olivier, &amp; Chen, 2020). Зміст зміни описує об’єкт зміни та включає зміни в політиках, процедурах, технології, організаційній структурі тощо. Процес зміни описує спосіб введення та виконання змін. Це передбачає комунікацію, навчання та інші практики управл</w:t>
      </w:r>
      <w:r>
        <w:t>іння, які полегшують впровадження змін. Контекст зміни означає ситуацію(и), в якій відбувається зміна. Він охоплює внутрішню культуру, клімат та іншу організаційну динаміку. Нарешті, риси індивідуума описують</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8"/>
      </w:pPr>
      <w:r>
        <w:t xml:space="preserve">особисті риси індивідів, які </w:t>
      </w:r>
      <w:r>
        <w:t>можуть вплинути на їхню участь у процесі змін, наприклад особистість, переконання та досвід [35].</w:t>
      </w:r>
    </w:p>
    <w:p w:rsidR="00192C77" w:rsidRDefault="00B3541B">
      <w:pPr>
        <w:pStyle w:val="a3"/>
        <w:spacing w:before="2" w:line="384" w:lineRule="auto"/>
        <w:ind w:right="230" w:firstLine="707"/>
      </w:pPr>
      <w:r>
        <w:t>По-перше, індивідуально-психологічна готовність до діяльності як складне цілісне психологічне утворення виражає загальну спрямованість особистості на певну ді</w:t>
      </w:r>
      <w:r>
        <w:t>яльність, відображає її активну участь у різних сторонах дійсності та ставлення до себе.</w:t>
      </w:r>
    </w:p>
    <w:p w:rsidR="00192C77" w:rsidRDefault="00B3541B">
      <w:pPr>
        <w:pStyle w:val="a3"/>
        <w:spacing w:line="384" w:lineRule="auto"/>
        <w:ind w:right="228" w:firstLine="707"/>
      </w:pPr>
      <w:r>
        <w:t>По-друге, індивідуально-психологічній готовності притаманні задана спрямованість, вибірковість, схильність до певного, значущого для особистості способу дій.</w:t>
      </w:r>
    </w:p>
    <w:p w:rsidR="00192C77" w:rsidRDefault="00B3541B">
      <w:pPr>
        <w:pStyle w:val="a3"/>
        <w:spacing w:line="384" w:lineRule="auto"/>
        <w:ind w:right="231" w:firstLine="707"/>
      </w:pPr>
      <w:r>
        <w:t>По-третє,</w:t>
      </w:r>
      <w:r>
        <w:t xml:space="preserve"> це динамічне утворення, яке функціонує на різних структурних рівнях; кожен із рівнів визначається специфікою представлення та</w:t>
      </w:r>
      <w:r>
        <w:rPr>
          <w:spacing w:val="26"/>
        </w:rPr>
        <w:t xml:space="preserve">  </w:t>
      </w:r>
      <w:r>
        <w:t>наявності</w:t>
      </w:r>
      <w:r>
        <w:rPr>
          <w:spacing w:val="28"/>
        </w:rPr>
        <w:t xml:space="preserve">  </w:t>
      </w:r>
      <w:r>
        <w:t>компонентів.</w:t>
      </w:r>
      <w:r>
        <w:rPr>
          <w:spacing w:val="28"/>
        </w:rPr>
        <w:t xml:space="preserve">  </w:t>
      </w:r>
      <w:r>
        <w:t>Якісна</w:t>
      </w:r>
      <w:r>
        <w:rPr>
          <w:spacing w:val="28"/>
        </w:rPr>
        <w:t xml:space="preserve">  </w:t>
      </w:r>
      <w:r>
        <w:t>відмінність</w:t>
      </w:r>
      <w:r>
        <w:rPr>
          <w:spacing w:val="27"/>
        </w:rPr>
        <w:t xml:space="preserve">  </w:t>
      </w:r>
      <w:r>
        <w:t>структурних</w:t>
      </w:r>
      <w:r>
        <w:rPr>
          <w:spacing w:val="29"/>
        </w:rPr>
        <w:t xml:space="preserve">  </w:t>
      </w:r>
      <w:r>
        <w:rPr>
          <w:spacing w:val="-2"/>
        </w:rPr>
        <w:t>компонентів</w:t>
      </w:r>
    </w:p>
    <w:p w:rsidR="00192C77" w:rsidRDefault="00B3541B">
      <w:pPr>
        <w:pStyle w:val="a3"/>
        <w:spacing w:line="384" w:lineRule="auto"/>
        <w:ind w:right="233"/>
      </w:pPr>
      <w:r>
        <w:t xml:space="preserve">«індивідуально-психологічної готовності» додає їх єдності внутрішньо диференційований характер, який визначає особливості розвитку кожного </w:t>
      </w:r>
      <w:r>
        <w:rPr>
          <w:spacing w:val="-2"/>
        </w:rPr>
        <w:t>компонента.</w:t>
      </w:r>
    </w:p>
    <w:p w:rsidR="00192C77" w:rsidRDefault="00B3541B">
      <w:pPr>
        <w:pStyle w:val="a3"/>
        <w:spacing w:line="384" w:lineRule="auto"/>
        <w:ind w:right="223" w:firstLine="707"/>
      </w:pPr>
      <w:r>
        <w:t xml:space="preserve">По-четверте, функціонування індивідуально-психологічної готовності як цілісного психологічного утворення </w:t>
      </w:r>
      <w:r>
        <w:t xml:space="preserve">визначається усуненням бар’єру між актуальним і потенційним на всіх психологічних рівнях її структури: когнітивному, мотиваційному, емоційно-вольовому та операційно- </w:t>
      </w:r>
      <w:r>
        <w:rPr>
          <w:spacing w:val="-2"/>
        </w:rPr>
        <w:t>поведінковому.</w:t>
      </w:r>
    </w:p>
    <w:p w:rsidR="00192C77" w:rsidRDefault="00B3541B">
      <w:pPr>
        <w:pStyle w:val="a3"/>
        <w:spacing w:line="384" w:lineRule="auto"/>
        <w:ind w:right="230" w:firstLine="707"/>
      </w:pPr>
      <w:r>
        <w:t>По-п'яте, індивідуально-психологічна готовність до дії виникає і розвиваєть</w:t>
      </w:r>
      <w:r>
        <w:t>ся в зоні складної цілісної структури опозицій, які виникають у життєвому досвіді особистості.</w:t>
      </w:r>
    </w:p>
    <w:p w:rsidR="00192C77" w:rsidRDefault="00B3541B">
      <w:pPr>
        <w:pStyle w:val="a3"/>
        <w:spacing w:line="384" w:lineRule="auto"/>
        <w:ind w:right="228" w:firstLine="707"/>
      </w:pPr>
      <w:r>
        <w:t>Тож, індивідуальна готовність до входження в нову реальність, як відображення свого активного буття у світі, не з’являється ad arbitrium у</w:t>
      </w:r>
      <w:r>
        <w:rPr>
          <w:spacing w:val="40"/>
        </w:rPr>
        <w:t xml:space="preserve"> </w:t>
      </w:r>
      <w:r>
        <w:t>будь-якому віці, особл</w:t>
      </w:r>
      <w:r>
        <w:t>иво у дорослих. Умови та передумови для його розвитку виникають у дошкільному та шкільному дитинстві разом із розширенням стосунків дитини зі світом, що відкриває життєві перспективи,</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33"/>
      </w:pPr>
      <w:r>
        <w:t>в яких реальність виходить за межі дитячої практики та</w:t>
      </w:r>
      <w:r>
        <w:t xml:space="preserve"> безпосереднього спілкування. Для онтогенетичного розвитку особистості «психологічна готовність»</w:t>
      </w:r>
      <w:r>
        <w:rPr>
          <w:spacing w:val="46"/>
          <w:w w:val="150"/>
        </w:rPr>
        <w:t xml:space="preserve"> </w:t>
      </w:r>
      <w:r>
        <w:t>характеризує</w:t>
      </w:r>
      <w:r>
        <w:rPr>
          <w:spacing w:val="48"/>
          <w:w w:val="150"/>
        </w:rPr>
        <w:t xml:space="preserve"> </w:t>
      </w:r>
      <w:r>
        <w:t>потяг</w:t>
      </w:r>
      <w:r>
        <w:rPr>
          <w:spacing w:val="51"/>
          <w:w w:val="150"/>
        </w:rPr>
        <w:t xml:space="preserve"> </w:t>
      </w:r>
      <w:r>
        <w:t>дитини</w:t>
      </w:r>
      <w:r>
        <w:rPr>
          <w:spacing w:val="49"/>
          <w:w w:val="150"/>
        </w:rPr>
        <w:t xml:space="preserve"> </w:t>
      </w:r>
      <w:r>
        <w:t>до</w:t>
      </w:r>
      <w:r>
        <w:rPr>
          <w:spacing w:val="49"/>
          <w:w w:val="150"/>
        </w:rPr>
        <w:t xml:space="preserve"> </w:t>
      </w:r>
      <w:r>
        <w:t>всього</w:t>
      </w:r>
      <w:r>
        <w:rPr>
          <w:spacing w:val="49"/>
          <w:w w:val="150"/>
        </w:rPr>
        <w:t xml:space="preserve"> </w:t>
      </w:r>
      <w:r>
        <w:t>нового,</w:t>
      </w:r>
      <w:r>
        <w:rPr>
          <w:spacing w:val="51"/>
          <w:w w:val="150"/>
        </w:rPr>
        <w:t xml:space="preserve"> </w:t>
      </w:r>
      <w:r>
        <w:t>а</w:t>
      </w:r>
      <w:r>
        <w:rPr>
          <w:spacing w:val="49"/>
          <w:w w:val="150"/>
        </w:rPr>
        <w:t xml:space="preserve"> </w:t>
      </w:r>
      <w:r>
        <w:t>отже,</w:t>
      </w:r>
      <w:r>
        <w:rPr>
          <w:spacing w:val="48"/>
          <w:w w:val="150"/>
        </w:rPr>
        <w:t xml:space="preserve"> </w:t>
      </w:r>
      <w:r>
        <w:rPr>
          <w:spacing w:val="-2"/>
        </w:rPr>
        <w:t>більш</w:t>
      </w:r>
    </w:p>
    <w:p w:rsidR="00192C77" w:rsidRDefault="00B3541B">
      <w:pPr>
        <w:pStyle w:val="a3"/>
      </w:pPr>
      <w:r>
        <w:t>«дорослу»</w:t>
      </w:r>
      <w:r>
        <w:rPr>
          <w:spacing w:val="-9"/>
        </w:rPr>
        <w:t xml:space="preserve"> </w:t>
      </w:r>
      <w:r>
        <w:rPr>
          <w:spacing w:val="-2"/>
        </w:rPr>
        <w:t>позицію.</w:t>
      </w:r>
    </w:p>
    <w:p w:rsidR="00192C77" w:rsidRDefault="00B3541B">
      <w:pPr>
        <w:pStyle w:val="a3"/>
        <w:spacing w:before="194" w:line="384" w:lineRule="auto"/>
        <w:ind w:right="229" w:firstLine="707"/>
      </w:pPr>
      <w:r>
        <w:t>Якщо розглядати психологічну готовність як комплексний внутрішній функціональний с</w:t>
      </w:r>
      <w:r>
        <w:t>тан, спрямований на зовнішню поведінку (діяльність) і забезпечує його зараз нерозривно, можна виділити основні критерії, що є осередковими точками впливу на формування готовності і водночас індикаторами особистості, здійснює успішну поведінку.</w:t>
      </w:r>
    </w:p>
    <w:p w:rsidR="00192C77" w:rsidRDefault="00B3541B">
      <w:pPr>
        <w:pStyle w:val="a3"/>
        <w:ind w:left="1010"/>
      </w:pPr>
      <w:r>
        <w:t>Психологічна</w:t>
      </w:r>
      <w:r>
        <w:rPr>
          <w:spacing w:val="-10"/>
        </w:rPr>
        <w:t xml:space="preserve"> </w:t>
      </w:r>
      <w:r>
        <w:t>готовність</w:t>
      </w:r>
      <w:r>
        <w:rPr>
          <w:spacing w:val="-9"/>
        </w:rPr>
        <w:t xml:space="preserve"> </w:t>
      </w:r>
      <w:r>
        <w:t>включає</w:t>
      </w:r>
      <w:r>
        <w:rPr>
          <w:spacing w:val="-8"/>
        </w:rPr>
        <w:t xml:space="preserve"> </w:t>
      </w:r>
      <w:r>
        <w:t>такі</w:t>
      </w:r>
      <w:r>
        <w:rPr>
          <w:spacing w:val="-6"/>
        </w:rPr>
        <w:t xml:space="preserve"> </w:t>
      </w:r>
      <w:r>
        <w:rPr>
          <w:spacing w:val="-2"/>
        </w:rPr>
        <w:t>компоненти:</w:t>
      </w:r>
    </w:p>
    <w:p w:rsidR="00192C77" w:rsidRDefault="00B3541B">
      <w:pPr>
        <w:pStyle w:val="a4"/>
        <w:numPr>
          <w:ilvl w:val="0"/>
          <w:numId w:val="8"/>
        </w:numPr>
        <w:tabs>
          <w:tab w:val="left" w:pos="856"/>
        </w:tabs>
        <w:spacing w:before="194" w:line="384" w:lineRule="auto"/>
        <w:ind w:right="225" w:firstLine="244"/>
        <w:rPr>
          <w:sz w:val="28"/>
        </w:rPr>
      </w:pPr>
      <w:r>
        <w:rPr>
          <w:sz w:val="28"/>
        </w:rPr>
        <w:t>«мотиваційні» (потреба успішно виконати поставлене завдання, інтерес до діяльності, прагнення досягти успіху і показати себе з кращого боку);</w:t>
      </w:r>
    </w:p>
    <w:p w:rsidR="00192C77" w:rsidRDefault="00B3541B">
      <w:pPr>
        <w:pStyle w:val="a4"/>
        <w:numPr>
          <w:ilvl w:val="0"/>
          <w:numId w:val="8"/>
        </w:numPr>
        <w:tabs>
          <w:tab w:val="left" w:pos="930"/>
        </w:tabs>
        <w:spacing w:line="384" w:lineRule="auto"/>
        <w:ind w:right="223" w:firstLine="244"/>
        <w:rPr>
          <w:sz w:val="28"/>
        </w:rPr>
      </w:pPr>
      <w:r>
        <w:rPr>
          <w:sz w:val="28"/>
        </w:rPr>
        <w:t>«пізнавальні»</w:t>
      </w:r>
      <w:r>
        <w:rPr>
          <w:spacing w:val="80"/>
          <w:sz w:val="28"/>
        </w:rPr>
        <w:t xml:space="preserve"> </w:t>
      </w:r>
      <w:r>
        <w:rPr>
          <w:sz w:val="28"/>
        </w:rPr>
        <w:t>(розуміння</w:t>
      </w:r>
      <w:r>
        <w:rPr>
          <w:spacing w:val="80"/>
          <w:sz w:val="28"/>
        </w:rPr>
        <w:t xml:space="preserve"> </w:t>
      </w:r>
      <w:r>
        <w:rPr>
          <w:sz w:val="28"/>
        </w:rPr>
        <w:t>обов'язків,</w:t>
      </w:r>
      <w:r>
        <w:rPr>
          <w:spacing w:val="80"/>
          <w:sz w:val="28"/>
        </w:rPr>
        <w:t xml:space="preserve"> </w:t>
      </w:r>
      <w:r>
        <w:rPr>
          <w:sz w:val="28"/>
        </w:rPr>
        <w:t>завдання,</w:t>
      </w:r>
      <w:r>
        <w:rPr>
          <w:spacing w:val="80"/>
          <w:sz w:val="28"/>
        </w:rPr>
        <w:t xml:space="preserve"> </w:t>
      </w:r>
      <w:r>
        <w:rPr>
          <w:sz w:val="28"/>
        </w:rPr>
        <w:t>оцінку</w:t>
      </w:r>
      <w:r>
        <w:rPr>
          <w:spacing w:val="80"/>
          <w:sz w:val="28"/>
        </w:rPr>
        <w:t xml:space="preserve"> </w:t>
      </w:r>
      <w:r>
        <w:rPr>
          <w:sz w:val="28"/>
        </w:rPr>
        <w:t>її</w:t>
      </w:r>
      <w:r>
        <w:rPr>
          <w:spacing w:val="80"/>
          <w:sz w:val="28"/>
        </w:rPr>
        <w:t xml:space="preserve"> </w:t>
      </w:r>
      <w:r>
        <w:rPr>
          <w:sz w:val="28"/>
        </w:rPr>
        <w:t>значимості, знання з</w:t>
      </w:r>
      <w:r>
        <w:rPr>
          <w:sz w:val="28"/>
        </w:rPr>
        <w:t>асобів досягнення мети, уявлення можливих змін обстановки);</w:t>
      </w:r>
    </w:p>
    <w:p w:rsidR="00192C77" w:rsidRDefault="00B3541B">
      <w:pPr>
        <w:pStyle w:val="a4"/>
        <w:numPr>
          <w:ilvl w:val="0"/>
          <w:numId w:val="8"/>
        </w:numPr>
        <w:tabs>
          <w:tab w:val="left" w:pos="825"/>
        </w:tabs>
        <w:spacing w:line="321" w:lineRule="exact"/>
        <w:ind w:left="825" w:hanging="279"/>
        <w:rPr>
          <w:sz w:val="28"/>
        </w:rPr>
      </w:pPr>
      <w:r>
        <w:rPr>
          <w:sz w:val="28"/>
        </w:rPr>
        <w:t>«емоційні»</w:t>
      </w:r>
      <w:r>
        <w:rPr>
          <w:spacing w:val="-10"/>
          <w:sz w:val="28"/>
        </w:rPr>
        <w:t xml:space="preserve"> </w:t>
      </w:r>
      <w:r>
        <w:rPr>
          <w:sz w:val="28"/>
        </w:rPr>
        <w:t>(почуття</w:t>
      </w:r>
      <w:r>
        <w:rPr>
          <w:spacing w:val="-7"/>
          <w:sz w:val="28"/>
        </w:rPr>
        <w:t xml:space="preserve"> </w:t>
      </w:r>
      <w:r>
        <w:rPr>
          <w:sz w:val="28"/>
        </w:rPr>
        <w:t>відповідальності,</w:t>
      </w:r>
      <w:r>
        <w:rPr>
          <w:spacing w:val="-9"/>
          <w:sz w:val="28"/>
        </w:rPr>
        <w:t xml:space="preserve"> </w:t>
      </w:r>
      <w:r>
        <w:rPr>
          <w:sz w:val="28"/>
        </w:rPr>
        <w:t>впевненість</w:t>
      </w:r>
      <w:r>
        <w:rPr>
          <w:spacing w:val="-12"/>
          <w:sz w:val="28"/>
        </w:rPr>
        <w:t xml:space="preserve"> </w:t>
      </w:r>
      <w:r>
        <w:rPr>
          <w:sz w:val="28"/>
        </w:rPr>
        <w:t>у</w:t>
      </w:r>
      <w:r>
        <w:rPr>
          <w:spacing w:val="-6"/>
          <w:sz w:val="28"/>
        </w:rPr>
        <w:t xml:space="preserve"> </w:t>
      </w:r>
      <w:r>
        <w:rPr>
          <w:sz w:val="28"/>
        </w:rPr>
        <w:t>успіху,</w:t>
      </w:r>
      <w:r>
        <w:rPr>
          <w:spacing w:val="-11"/>
          <w:sz w:val="28"/>
        </w:rPr>
        <w:t xml:space="preserve"> </w:t>
      </w:r>
      <w:r>
        <w:rPr>
          <w:spacing w:val="-2"/>
          <w:sz w:val="28"/>
        </w:rPr>
        <w:t>наснагу);</w:t>
      </w:r>
    </w:p>
    <w:p w:rsidR="00192C77" w:rsidRDefault="00B3541B">
      <w:pPr>
        <w:pStyle w:val="a4"/>
        <w:numPr>
          <w:ilvl w:val="0"/>
          <w:numId w:val="8"/>
        </w:numPr>
        <w:tabs>
          <w:tab w:val="left" w:pos="863"/>
        </w:tabs>
        <w:spacing w:before="193" w:line="384" w:lineRule="auto"/>
        <w:ind w:right="230" w:firstLine="244"/>
        <w:rPr>
          <w:sz w:val="28"/>
        </w:rPr>
      </w:pPr>
      <w:r>
        <w:rPr>
          <w:sz w:val="28"/>
        </w:rPr>
        <w:t>«вольові» (управління</w:t>
      </w:r>
      <w:r>
        <w:rPr>
          <w:spacing w:val="34"/>
          <w:sz w:val="28"/>
        </w:rPr>
        <w:t xml:space="preserve"> </w:t>
      </w:r>
      <w:r>
        <w:rPr>
          <w:sz w:val="28"/>
        </w:rPr>
        <w:t>собою і мобілізація сил, зосередження завдання, відволікання від заважають впливів, подолання сумнівів, страху).</w:t>
      </w:r>
    </w:p>
    <w:p w:rsidR="00192C77" w:rsidRDefault="00B3541B">
      <w:pPr>
        <w:pStyle w:val="a3"/>
        <w:spacing w:line="384" w:lineRule="auto"/>
        <w:ind w:right="230" w:firstLine="707"/>
      </w:pPr>
      <w:r>
        <w:t xml:space="preserve">Систематизувавши параметри готовності до змін на особистісному, груповому та системному рівнях у дослідження Фаєрмана М.І. можна </w:t>
      </w:r>
      <w:r>
        <w:rPr>
          <w:spacing w:val="-2"/>
        </w:rPr>
        <w:t>виділити:</w:t>
      </w:r>
    </w:p>
    <w:p w:rsidR="00192C77" w:rsidRDefault="00B3541B">
      <w:pPr>
        <w:pStyle w:val="a4"/>
        <w:numPr>
          <w:ilvl w:val="0"/>
          <w:numId w:val="7"/>
        </w:numPr>
        <w:tabs>
          <w:tab w:val="left" w:pos="1067"/>
        </w:tabs>
        <w:spacing w:line="384" w:lineRule="auto"/>
        <w:ind w:right="223" w:firstLine="244"/>
        <w:jc w:val="both"/>
        <w:rPr>
          <w:sz w:val="28"/>
        </w:rPr>
      </w:pPr>
      <w:r>
        <w:rPr>
          <w:sz w:val="28"/>
        </w:rPr>
        <w:t>«осо</w:t>
      </w:r>
      <w:r>
        <w:rPr>
          <w:sz w:val="28"/>
        </w:rPr>
        <w:t>бистісний рівень» (психологічна готовність): визначеність, навченість, своєчасність, активність (дії, вчинки, діяльність), психологічна захищеність, прагнення нового, чутливість, наявність суб'єктивної</w:t>
      </w:r>
      <w:r>
        <w:rPr>
          <w:spacing w:val="80"/>
          <w:sz w:val="28"/>
        </w:rPr>
        <w:t xml:space="preserve"> </w:t>
      </w:r>
      <w:r>
        <w:rPr>
          <w:sz w:val="28"/>
        </w:rPr>
        <w:t xml:space="preserve">значимості змін, когнітивна складність, схильність до </w:t>
      </w:r>
      <w:r>
        <w:rPr>
          <w:sz w:val="28"/>
        </w:rPr>
        <w:t>експерименту, висока креативність та гнучкість мислення; властивість приймати відповідальність на себе та ін;</w:t>
      </w:r>
    </w:p>
    <w:p w:rsidR="00192C77" w:rsidRDefault="00B3541B">
      <w:pPr>
        <w:pStyle w:val="a4"/>
        <w:numPr>
          <w:ilvl w:val="0"/>
          <w:numId w:val="7"/>
        </w:numPr>
        <w:tabs>
          <w:tab w:val="left" w:pos="903"/>
        </w:tabs>
        <w:spacing w:before="1" w:line="384" w:lineRule="auto"/>
        <w:ind w:right="223" w:firstLine="244"/>
        <w:jc w:val="both"/>
        <w:rPr>
          <w:sz w:val="28"/>
        </w:rPr>
      </w:pPr>
      <w:r>
        <w:rPr>
          <w:sz w:val="28"/>
        </w:rPr>
        <w:t>«груповий рівень» (соціально-психологічний): соціально-психологічна спільність,</w:t>
      </w:r>
      <w:r>
        <w:rPr>
          <w:spacing w:val="80"/>
          <w:w w:val="150"/>
          <w:sz w:val="28"/>
        </w:rPr>
        <w:t xml:space="preserve"> </w:t>
      </w:r>
      <w:r>
        <w:rPr>
          <w:sz w:val="28"/>
        </w:rPr>
        <w:t>міжособова</w:t>
      </w:r>
      <w:r>
        <w:rPr>
          <w:spacing w:val="80"/>
          <w:w w:val="150"/>
          <w:sz w:val="28"/>
        </w:rPr>
        <w:t xml:space="preserve"> </w:t>
      </w:r>
      <w:r>
        <w:rPr>
          <w:sz w:val="28"/>
        </w:rPr>
        <w:t>взаємодія</w:t>
      </w:r>
      <w:r>
        <w:rPr>
          <w:spacing w:val="80"/>
          <w:w w:val="150"/>
          <w:sz w:val="28"/>
        </w:rPr>
        <w:t xml:space="preserve"> </w:t>
      </w:r>
      <w:r>
        <w:rPr>
          <w:sz w:val="28"/>
        </w:rPr>
        <w:t>та</w:t>
      </w:r>
      <w:r>
        <w:rPr>
          <w:spacing w:val="80"/>
          <w:w w:val="150"/>
          <w:sz w:val="28"/>
        </w:rPr>
        <w:t xml:space="preserve"> </w:t>
      </w:r>
      <w:r>
        <w:rPr>
          <w:sz w:val="28"/>
        </w:rPr>
        <w:t>взаємовплив;</w:t>
      </w:r>
      <w:r>
        <w:rPr>
          <w:spacing w:val="80"/>
          <w:w w:val="150"/>
          <w:sz w:val="28"/>
        </w:rPr>
        <w:t xml:space="preserve"> </w:t>
      </w:r>
      <w:r>
        <w:rPr>
          <w:sz w:val="28"/>
        </w:rPr>
        <w:t>спільність</w:t>
      </w:r>
      <w:r>
        <w:rPr>
          <w:spacing w:val="80"/>
          <w:w w:val="150"/>
          <w:sz w:val="28"/>
        </w:rPr>
        <w:t xml:space="preserve"> </w:t>
      </w:r>
      <w:r>
        <w:rPr>
          <w:sz w:val="28"/>
        </w:rPr>
        <w:t>інтересів,</w:t>
      </w:r>
    </w:p>
    <w:p w:rsidR="00192C77" w:rsidRDefault="00192C77">
      <w:pPr>
        <w:spacing w:line="384" w:lineRule="auto"/>
        <w:jc w:val="both"/>
        <w:rPr>
          <w:sz w:val="28"/>
        </w:rPr>
        <w:sectPr w:rsidR="00192C77">
          <w:pgSz w:w="11910" w:h="16840"/>
          <w:pgMar w:top="880" w:right="620" w:bottom="280" w:left="1400" w:header="698" w:footer="0" w:gutter="0"/>
          <w:cols w:space="720"/>
        </w:sectPr>
      </w:pPr>
    </w:p>
    <w:p w:rsidR="00192C77" w:rsidRDefault="00B3541B">
      <w:pPr>
        <w:pStyle w:val="a3"/>
        <w:spacing w:before="295" w:line="384" w:lineRule="auto"/>
        <w:ind w:right="227"/>
      </w:pPr>
      <w:r>
        <w:t>мотивів та установок, цінностей та норм, звичаїв та звичок; розчленованість групових ролей; привабливість групи; престиж члена групи; здатність відкрито обговорювати, прийняття помилки, здатність до конфронтації та ін;</w:t>
      </w:r>
    </w:p>
    <w:p w:rsidR="00192C77" w:rsidRDefault="00B3541B">
      <w:pPr>
        <w:pStyle w:val="a4"/>
        <w:numPr>
          <w:ilvl w:val="0"/>
          <w:numId w:val="7"/>
        </w:numPr>
        <w:tabs>
          <w:tab w:val="left" w:pos="911"/>
        </w:tabs>
        <w:spacing w:line="384" w:lineRule="auto"/>
        <w:ind w:right="224" w:firstLine="244"/>
        <w:jc w:val="both"/>
        <w:rPr>
          <w:sz w:val="28"/>
        </w:rPr>
      </w:pPr>
      <w:r>
        <w:rPr>
          <w:sz w:val="28"/>
        </w:rPr>
        <w:t>«системний рівень» (організаційний): інноваційність, організація, що навчається, відкритість змінам (мислення, поведінка); проактивність управління та ін.</w:t>
      </w:r>
    </w:p>
    <w:p w:rsidR="00192C77" w:rsidRDefault="00B3541B">
      <w:pPr>
        <w:pStyle w:val="a3"/>
        <w:spacing w:line="384" w:lineRule="auto"/>
        <w:ind w:right="225" w:firstLine="707"/>
      </w:pPr>
      <w:r>
        <w:t>Так готовність впроваджується у процес зміни на особистісному, груповому та системному рівнях і є виг</w:t>
      </w:r>
      <w:r>
        <w:t>лядом одного з елементів циклу або можуть розгортатися в часі та психічній реальності етапів.</w:t>
      </w:r>
    </w:p>
    <w:p w:rsidR="00192C77" w:rsidRDefault="00B3541B">
      <w:pPr>
        <w:pStyle w:val="a3"/>
        <w:spacing w:before="1" w:line="384" w:lineRule="auto"/>
        <w:ind w:right="227" w:firstLine="707"/>
      </w:pPr>
      <w:r>
        <w:t>У роботі Е. Ліндеманна «Симптомологія гострого горя та управління цим станом» зазначає п'ять стадій переживання [47]:</w:t>
      </w:r>
    </w:p>
    <w:p w:rsidR="00192C77" w:rsidRDefault="00B3541B">
      <w:pPr>
        <w:pStyle w:val="a4"/>
        <w:numPr>
          <w:ilvl w:val="0"/>
          <w:numId w:val="6"/>
        </w:numPr>
        <w:tabs>
          <w:tab w:val="left" w:pos="825"/>
        </w:tabs>
        <w:spacing w:line="321" w:lineRule="exact"/>
        <w:ind w:left="825" w:hanging="279"/>
        <w:jc w:val="both"/>
        <w:rPr>
          <w:sz w:val="28"/>
        </w:rPr>
      </w:pPr>
      <w:r>
        <w:rPr>
          <w:spacing w:val="-2"/>
          <w:sz w:val="28"/>
        </w:rPr>
        <w:t>заперечення;</w:t>
      </w:r>
    </w:p>
    <w:p w:rsidR="00192C77" w:rsidRDefault="00B3541B">
      <w:pPr>
        <w:pStyle w:val="a4"/>
        <w:numPr>
          <w:ilvl w:val="0"/>
          <w:numId w:val="6"/>
        </w:numPr>
        <w:tabs>
          <w:tab w:val="left" w:pos="825"/>
        </w:tabs>
        <w:spacing w:before="194"/>
        <w:ind w:left="825" w:hanging="279"/>
        <w:jc w:val="both"/>
        <w:rPr>
          <w:sz w:val="28"/>
        </w:rPr>
      </w:pPr>
      <w:r>
        <w:rPr>
          <w:sz w:val="28"/>
        </w:rPr>
        <w:t>обурення,</w:t>
      </w:r>
      <w:r>
        <w:rPr>
          <w:spacing w:val="-9"/>
          <w:sz w:val="28"/>
        </w:rPr>
        <w:t xml:space="preserve"> </w:t>
      </w:r>
      <w:r>
        <w:rPr>
          <w:spacing w:val="-4"/>
          <w:sz w:val="28"/>
        </w:rPr>
        <w:t>гнів;</w:t>
      </w:r>
    </w:p>
    <w:p w:rsidR="00192C77" w:rsidRDefault="00B3541B">
      <w:pPr>
        <w:pStyle w:val="a4"/>
        <w:numPr>
          <w:ilvl w:val="0"/>
          <w:numId w:val="6"/>
        </w:numPr>
        <w:tabs>
          <w:tab w:val="left" w:pos="825"/>
        </w:tabs>
        <w:spacing w:before="194"/>
        <w:ind w:left="825" w:hanging="279"/>
        <w:jc w:val="both"/>
        <w:rPr>
          <w:sz w:val="28"/>
        </w:rPr>
      </w:pPr>
      <w:r>
        <w:rPr>
          <w:sz w:val="28"/>
        </w:rPr>
        <w:t>жаль,</w:t>
      </w:r>
      <w:r>
        <w:rPr>
          <w:spacing w:val="-6"/>
          <w:sz w:val="28"/>
        </w:rPr>
        <w:t xml:space="preserve"> </w:t>
      </w:r>
      <w:r>
        <w:rPr>
          <w:sz w:val="28"/>
        </w:rPr>
        <w:t>розпач,</w:t>
      </w:r>
      <w:r>
        <w:rPr>
          <w:spacing w:val="-6"/>
          <w:sz w:val="28"/>
        </w:rPr>
        <w:t xml:space="preserve"> </w:t>
      </w:r>
      <w:r>
        <w:rPr>
          <w:spacing w:val="-2"/>
          <w:sz w:val="28"/>
        </w:rPr>
        <w:t>д</w:t>
      </w:r>
      <w:r>
        <w:rPr>
          <w:spacing w:val="-2"/>
          <w:sz w:val="28"/>
        </w:rPr>
        <w:t>епресія;</w:t>
      </w:r>
    </w:p>
    <w:p w:rsidR="00192C77" w:rsidRDefault="00B3541B">
      <w:pPr>
        <w:pStyle w:val="a4"/>
        <w:numPr>
          <w:ilvl w:val="0"/>
          <w:numId w:val="6"/>
        </w:numPr>
        <w:tabs>
          <w:tab w:val="left" w:pos="825"/>
        </w:tabs>
        <w:spacing w:before="192"/>
        <w:ind w:left="825" w:hanging="279"/>
        <w:jc w:val="both"/>
        <w:rPr>
          <w:sz w:val="28"/>
        </w:rPr>
      </w:pPr>
      <w:r>
        <w:rPr>
          <w:spacing w:val="-2"/>
          <w:sz w:val="28"/>
        </w:rPr>
        <w:t>примирення;</w:t>
      </w:r>
    </w:p>
    <w:p w:rsidR="00192C77" w:rsidRDefault="00B3541B">
      <w:pPr>
        <w:pStyle w:val="a4"/>
        <w:numPr>
          <w:ilvl w:val="0"/>
          <w:numId w:val="6"/>
        </w:numPr>
        <w:tabs>
          <w:tab w:val="left" w:pos="825"/>
        </w:tabs>
        <w:spacing w:before="194"/>
        <w:ind w:left="825" w:hanging="279"/>
        <w:jc w:val="both"/>
        <w:rPr>
          <w:sz w:val="28"/>
        </w:rPr>
      </w:pPr>
      <w:r>
        <w:rPr>
          <w:spacing w:val="-2"/>
          <w:sz w:val="28"/>
        </w:rPr>
        <w:t>прийняття.</w:t>
      </w:r>
    </w:p>
    <w:p w:rsidR="00192C77" w:rsidRDefault="00B3541B">
      <w:pPr>
        <w:pStyle w:val="a3"/>
        <w:spacing w:before="194" w:line="384" w:lineRule="auto"/>
        <w:ind w:right="230" w:firstLine="707"/>
      </w:pPr>
      <w:r>
        <w:t xml:space="preserve">На цьому прикладі психологічна готовність формується на 3 і 4 стадіях переживання горя, оскільки людина починає усвідомлювати незворотність втрати їм, прийняття цієї ситуації та пошук нових способів існування у цій </w:t>
      </w:r>
      <w:r>
        <w:rPr>
          <w:spacing w:val="-2"/>
        </w:rPr>
        <w:t>реальност</w:t>
      </w:r>
      <w:r>
        <w:rPr>
          <w:spacing w:val="-2"/>
        </w:rPr>
        <w:t>і.</w:t>
      </w:r>
    </w:p>
    <w:p w:rsidR="00192C77" w:rsidRDefault="00B3541B">
      <w:pPr>
        <w:pStyle w:val="a3"/>
        <w:spacing w:line="384" w:lineRule="auto"/>
        <w:ind w:right="225" w:firstLine="707"/>
      </w:pPr>
      <w:r>
        <w:t>Таким чином, психологічна готовність до змін є складною</w:t>
      </w:r>
      <w:r>
        <w:rPr>
          <w:spacing w:val="40"/>
        </w:rPr>
        <w:t xml:space="preserve"> </w:t>
      </w:r>
      <w:r>
        <w:t>організацією, що виникає лише на певному етапі змін психологічного процесу. Звідси можна зробити висновок, що психологічна готовність, що не сформувалася, або її відсутність: може зробити спеціаліз</w:t>
      </w:r>
      <w:r>
        <w:t>овану пошукову поведінку неефективною, може викликати внутрішні опори змінам, може надати хибні стратегії, вузькі поведінкові патерни.</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4" w:firstLine="707"/>
      </w:pPr>
      <w:r>
        <w:t>Навпаки, сформована чи активна готовність: буде розширює поведінкові патерни, збільшує та посилює діапазон рішень, завдяки досягненню, поповнює сферу мотивації.</w:t>
      </w:r>
    </w:p>
    <w:p w:rsidR="00192C77" w:rsidRDefault="00B3541B">
      <w:pPr>
        <w:pStyle w:val="a3"/>
        <w:spacing w:line="384" w:lineRule="auto"/>
        <w:ind w:right="224" w:firstLine="707"/>
      </w:pPr>
      <w:r>
        <w:t>З вище викладеного можна сказати, що готовність – це властивість особистості, результат накопич</w:t>
      </w:r>
      <w:r>
        <w:t>ення життєвого досвіду, що залежить від психологічної установки щодо мети та завдань діяльності; стан людини, який демонструє реакцію особи на певну ситуацію, впливає на результат діяльності, ґрунтується на взаємозв'язку актуальної потреби та зовнішнього с</w:t>
      </w:r>
      <w:r>
        <w:t>ередовища в даний момент часу, що регулює механізм поведінки людини та не є вродженою.</w:t>
      </w:r>
    </w:p>
    <w:p w:rsidR="00192C77" w:rsidRDefault="00192C77">
      <w:pPr>
        <w:pStyle w:val="a3"/>
        <w:spacing w:before="193"/>
        <w:ind w:left="0"/>
        <w:jc w:val="left"/>
      </w:pPr>
    </w:p>
    <w:p w:rsidR="00192C77" w:rsidRDefault="00B3541B">
      <w:pPr>
        <w:pStyle w:val="a3"/>
        <w:ind w:left="1010"/>
      </w:pPr>
      <w:r>
        <w:t>Висновки</w:t>
      </w:r>
      <w:r>
        <w:rPr>
          <w:spacing w:val="-4"/>
        </w:rPr>
        <w:t xml:space="preserve"> </w:t>
      </w:r>
      <w:r>
        <w:t>до</w:t>
      </w:r>
      <w:r>
        <w:rPr>
          <w:spacing w:val="-5"/>
        </w:rPr>
        <w:t xml:space="preserve"> </w:t>
      </w:r>
      <w:r>
        <w:t>1</w:t>
      </w:r>
      <w:r>
        <w:rPr>
          <w:spacing w:val="-2"/>
        </w:rPr>
        <w:t xml:space="preserve"> розділу</w:t>
      </w:r>
    </w:p>
    <w:p w:rsidR="00192C77" w:rsidRDefault="00192C77">
      <w:pPr>
        <w:pStyle w:val="a3"/>
        <w:ind w:left="0"/>
        <w:jc w:val="left"/>
      </w:pPr>
    </w:p>
    <w:p w:rsidR="00192C77" w:rsidRDefault="00192C77">
      <w:pPr>
        <w:pStyle w:val="a3"/>
        <w:spacing w:before="66"/>
        <w:ind w:left="0"/>
        <w:jc w:val="left"/>
      </w:pPr>
    </w:p>
    <w:p w:rsidR="00192C77" w:rsidRDefault="00B3541B">
      <w:pPr>
        <w:pStyle w:val="a3"/>
        <w:spacing w:line="384" w:lineRule="auto"/>
        <w:ind w:right="224" w:firstLine="707"/>
      </w:pPr>
      <w:r>
        <w:t>Таким чином, у ході вивчення наукової літератури на предмет дослідження особливості переживання кризових станів особистості, які пережили досвід воєнних дій можна зробити висновок, що трансформація складових особистісної готовності до змін в умовах кризови</w:t>
      </w:r>
      <w:r>
        <w:t>х станів є важливим аспектом розвитку і адаптації особистості в сучасному світі.</w:t>
      </w:r>
    </w:p>
    <w:p w:rsidR="00192C77" w:rsidRDefault="00B3541B">
      <w:pPr>
        <w:pStyle w:val="a3"/>
        <w:ind w:left="1010"/>
      </w:pPr>
      <w:r>
        <w:t>Науковці</w:t>
      </w:r>
      <w:r>
        <w:rPr>
          <w:spacing w:val="-6"/>
        </w:rPr>
        <w:t xml:space="preserve"> </w:t>
      </w:r>
      <w:r>
        <w:t>розглядаються</w:t>
      </w:r>
      <w:r>
        <w:rPr>
          <w:spacing w:val="-7"/>
        </w:rPr>
        <w:t xml:space="preserve"> </w:t>
      </w:r>
      <w:r>
        <w:t>її</w:t>
      </w:r>
      <w:r>
        <w:rPr>
          <w:spacing w:val="-6"/>
        </w:rPr>
        <w:t xml:space="preserve"> </w:t>
      </w:r>
      <w:r>
        <w:t>через</w:t>
      </w:r>
      <w:r>
        <w:rPr>
          <w:spacing w:val="-7"/>
        </w:rPr>
        <w:t xml:space="preserve"> </w:t>
      </w:r>
      <w:r>
        <w:rPr>
          <w:spacing w:val="-2"/>
        </w:rPr>
        <w:t>призму:</w:t>
      </w:r>
    </w:p>
    <w:p w:rsidR="00192C77" w:rsidRDefault="00B3541B">
      <w:pPr>
        <w:pStyle w:val="a4"/>
        <w:numPr>
          <w:ilvl w:val="0"/>
          <w:numId w:val="5"/>
        </w:numPr>
        <w:tabs>
          <w:tab w:val="left" w:pos="838"/>
        </w:tabs>
        <w:spacing w:before="194" w:line="384" w:lineRule="auto"/>
        <w:ind w:right="227" w:firstLine="244"/>
        <w:rPr>
          <w:sz w:val="28"/>
        </w:rPr>
      </w:pPr>
      <w:r>
        <w:rPr>
          <w:sz w:val="28"/>
        </w:rPr>
        <w:t xml:space="preserve">гнучкості та адаптабельності: особистість, яка має високий рівень готовності до змін в умовах кризових ситуацій, проявляє гнучкість та </w:t>
      </w:r>
      <w:r>
        <w:rPr>
          <w:sz w:val="28"/>
        </w:rPr>
        <w:t>здатність до швидкої адаптації. Ця якість є ключовою для ефективного подолання труднощів і зміни стратегій в умовах нестабільності.</w:t>
      </w:r>
    </w:p>
    <w:p w:rsidR="00192C77" w:rsidRDefault="00B3541B">
      <w:pPr>
        <w:pStyle w:val="a4"/>
        <w:numPr>
          <w:ilvl w:val="0"/>
          <w:numId w:val="5"/>
        </w:numPr>
        <w:tabs>
          <w:tab w:val="left" w:pos="744"/>
        </w:tabs>
        <w:spacing w:line="384" w:lineRule="auto"/>
        <w:ind w:right="226" w:firstLine="244"/>
        <w:rPr>
          <w:sz w:val="28"/>
        </w:rPr>
      </w:pPr>
      <w:r>
        <w:rPr>
          <w:sz w:val="28"/>
        </w:rPr>
        <w:t>самопізнання та рефлексії: особистість, яка готова до змін, має високий рівень самопізнання. Вона здатна ретельно вивчати св</w:t>
      </w:r>
      <w:r>
        <w:rPr>
          <w:sz w:val="28"/>
        </w:rPr>
        <w:t>ої власні реакції на стрес та кризи, а також вчиться на власних помилках. Рефлексія є інструментом для покращення і розвитку.</w:t>
      </w:r>
    </w:p>
    <w:p w:rsidR="00192C77" w:rsidRDefault="00192C77">
      <w:pPr>
        <w:spacing w:line="384" w:lineRule="auto"/>
        <w:jc w:val="both"/>
        <w:rPr>
          <w:sz w:val="28"/>
        </w:rPr>
        <w:sectPr w:rsidR="00192C77">
          <w:pgSz w:w="11910" w:h="16840"/>
          <w:pgMar w:top="880" w:right="620" w:bottom="280" w:left="1400" w:header="698" w:footer="0" w:gutter="0"/>
          <w:cols w:space="720"/>
        </w:sectPr>
      </w:pPr>
    </w:p>
    <w:p w:rsidR="00192C77" w:rsidRDefault="00B3541B">
      <w:pPr>
        <w:pStyle w:val="a4"/>
        <w:numPr>
          <w:ilvl w:val="0"/>
          <w:numId w:val="5"/>
        </w:numPr>
        <w:tabs>
          <w:tab w:val="left" w:pos="739"/>
        </w:tabs>
        <w:spacing w:before="295" w:line="384" w:lineRule="auto"/>
        <w:ind w:right="229" w:firstLine="244"/>
        <w:rPr>
          <w:sz w:val="28"/>
        </w:rPr>
      </w:pPr>
      <w:r>
        <w:rPr>
          <w:sz w:val="28"/>
        </w:rPr>
        <w:t>лідерські якості: готовність до змін часто виражається у вмінні взяти на себе лідерську роль. Лідер, який активн</w:t>
      </w:r>
      <w:r>
        <w:rPr>
          <w:sz w:val="28"/>
        </w:rPr>
        <w:t>о працює над особистісною готовністю до змін, може ефективно координувати команду в умовах кризи</w:t>
      </w:r>
      <w:r>
        <w:rPr>
          <w:spacing w:val="40"/>
          <w:sz w:val="28"/>
        </w:rPr>
        <w:t xml:space="preserve"> </w:t>
      </w:r>
      <w:r>
        <w:rPr>
          <w:sz w:val="28"/>
        </w:rPr>
        <w:t>та створювати атмосферу взаємодопомоги та співпраці.</w:t>
      </w:r>
    </w:p>
    <w:p w:rsidR="00192C77" w:rsidRDefault="00B3541B">
      <w:pPr>
        <w:pStyle w:val="a4"/>
        <w:numPr>
          <w:ilvl w:val="0"/>
          <w:numId w:val="5"/>
        </w:numPr>
        <w:tabs>
          <w:tab w:val="left" w:pos="708"/>
        </w:tabs>
        <w:spacing w:before="1"/>
        <w:ind w:left="708" w:hanging="162"/>
        <w:rPr>
          <w:sz w:val="28"/>
        </w:rPr>
      </w:pPr>
      <w:r>
        <w:rPr>
          <w:sz w:val="28"/>
        </w:rPr>
        <w:t>стресостійкість:</w:t>
      </w:r>
      <w:r>
        <w:rPr>
          <w:spacing w:val="-7"/>
          <w:sz w:val="28"/>
        </w:rPr>
        <w:t xml:space="preserve"> </w:t>
      </w:r>
      <w:r>
        <w:rPr>
          <w:sz w:val="28"/>
        </w:rPr>
        <w:t>особистість,</w:t>
      </w:r>
      <w:r>
        <w:rPr>
          <w:spacing w:val="-8"/>
          <w:sz w:val="28"/>
        </w:rPr>
        <w:t xml:space="preserve"> </w:t>
      </w:r>
      <w:r>
        <w:rPr>
          <w:sz w:val="28"/>
        </w:rPr>
        <w:t>яка</w:t>
      </w:r>
      <w:r>
        <w:rPr>
          <w:spacing w:val="-6"/>
          <w:sz w:val="28"/>
        </w:rPr>
        <w:t xml:space="preserve"> </w:t>
      </w:r>
      <w:r>
        <w:rPr>
          <w:sz w:val="28"/>
        </w:rPr>
        <w:t>готова</w:t>
      </w:r>
      <w:r>
        <w:rPr>
          <w:spacing w:val="-7"/>
          <w:sz w:val="28"/>
        </w:rPr>
        <w:t xml:space="preserve"> </w:t>
      </w:r>
      <w:r>
        <w:rPr>
          <w:sz w:val="28"/>
        </w:rPr>
        <w:t>до</w:t>
      </w:r>
      <w:r>
        <w:rPr>
          <w:spacing w:val="-6"/>
          <w:sz w:val="28"/>
        </w:rPr>
        <w:t xml:space="preserve"> </w:t>
      </w:r>
      <w:r>
        <w:rPr>
          <w:sz w:val="28"/>
        </w:rPr>
        <w:t>змін,</w:t>
      </w:r>
      <w:r>
        <w:rPr>
          <w:spacing w:val="-10"/>
          <w:sz w:val="28"/>
        </w:rPr>
        <w:t xml:space="preserve"> </w:t>
      </w:r>
      <w:r>
        <w:rPr>
          <w:sz w:val="28"/>
        </w:rPr>
        <w:t>розвиває</w:t>
      </w:r>
      <w:r>
        <w:rPr>
          <w:spacing w:val="-7"/>
          <w:sz w:val="28"/>
        </w:rPr>
        <w:t xml:space="preserve"> </w:t>
      </w:r>
      <w:r>
        <w:rPr>
          <w:spacing w:val="-2"/>
          <w:sz w:val="28"/>
        </w:rPr>
        <w:t>стресостійкість.</w:t>
      </w:r>
    </w:p>
    <w:p w:rsidR="00192C77" w:rsidRDefault="00B3541B">
      <w:pPr>
        <w:pStyle w:val="a3"/>
        <w:spacing w:before="192" w:line="384" w:lineRule="auto"/>
        <w:ind w:right="231" w:firstLine="707"/>
      </w:pPr>
      <w:r>
        <w:t>Це включає в себе здатність зберігати емоційну стабільність та продовжувати діяльність в умовах тиску і невизначеності.</w:t>
      </w:r>
    </w:p>
    <w:p w:rsidR="00192C77" w:rsidRDefault="00B3541B">
      <w:pPr>
        <w:pStyle w:val="a4"/>
        <w:numPr>
          <w:ilvl w:val="0"/>
          <w:numId w:val="5"/>
        </w:numPr>
        <w:tabs>
          <w:tab w:val="left" w:pos="763"/>
        </w:tabs>
        <w:spacing w:before="1" w:line="384" w:lineRule="auto"/>
        <w:ind w:right="228" w:firstLine="244"/>
        <w:rPr>
          <w:sz w:val="28"/>
        </w:rPr>
      </w:pPr>
      <w:r>
        <w:rPr>
          <w:sz w:val="28"/>
        </w:rPr>
        <w:t>навички управління часом та ресурсами: ефективна готовність до змін передбачає також навички управління часом і ресурсами. Особистість п</w:t>
      </w:r>
      <w:r>
        <w:rPr>
          <w:sz w:val="28"/>
        </w:rPr>
        <w:t>овинна бути здатною пріоритизувати завдання, розподіляти ресурси і ефективно працювати в обмежених умовах.</w:t>
      </w:r>
    </w:p>
    <w:p w:rsidR="00192C77" w:rsidRDefault="00B3541B">
      <w:pPr>
        <w:pStyle w:val="a4"/>
        <w:numPr>
          <w:ilvl w:val="0"/>
          <w:numId w:val="5"/>
        </w:numPr>
        <w:tabs>
          <w:tab w:val="left" w:pos="727"/>
        </w:tabs>
        <w:spacing w:line="384" w:lineRule="auto"/>
        <w:ind w:right="229" w:firstLine="244"/>
        <w:rPr>
          <w:sz w:val="28"/>
        </w:rPr>
      </w:pPr>
      <w:r>
        <w:rPr>
          <w:sz w:val="28"/>
        </w:rPr>
        <w:t>позитивний підхід до викликів: особистість, яка готова до змін, дивиться на виклики як на можливості для особистого і професійного розвитку.</w:t>
      </w:r>
    </w:p>
    <w:p w:rsidR="00192C77" w:rsidRDefault="00B3541B">
      <w:pPr>
        <w:pStyle w:val="a3"/>
        <w:spacing w:before="1" w:line="384" w:lineRule="auto"/>
        <w:ind w:right="232" w:firstLine="707"/>
      </w:pPr>
      <w:r>
        <w:t>Позитивн</w:t>
      </w:r>
      <w:r>
        <w:t>ий підхід до труднощів допомагає зберегти мотивацію та енергію в умовах кризи.</w:t>
      </w:r>
    </w:p>
    <w:p w:rsidR="00192C77" w:rsidRDefault="00B3541B">
      <w:pPr>
        <w:pStyle w:val="a3"/>
        <w:spacing w:line="384" w:lineRule="auto"/>
        <w:ind w:right="225" w:firstLine="707"/>
      </w:pPr>
      <w:r>
        <w:t>Загалом, трансформація особистісної готовності до змін в умовах кризових станів є багатогранним і складним процесом, який вимагає поєднання психологічних, соціальних і лідерськи</w:t>
      </w:r>
      <w:r>
        <w:t>х якостей. Особистість, яка активно розвиває ці аспекти, має більше шансів не лише вижити в умовах кризи, але й успішно в ній функціонувати.</w:t>
      </w:r>
    </w:p>
    <w:p w:rsidR="00192C77" w:rsidRDefault="00B3541B">
      <w:pPr>
        <w:pStyle w:val="a3"/>
        <w:spacing w:line="384" w:lineRule="auto"/>
        <w:ind w:right="232" w:firstLine="604"/>
      </w:pPr>
      <w:r>
        <w:t>При вивченні впливу кризового стану особистості на її готовність до змін виокремлені наступні складові:</w:t>
      </w:r>
    </w:p>
    <w:p w:rsidR="00192C77" w:rsidRDefault="00B3541B">
      <w:pPr>
        <w:pStyle w:val="a4"/>
        <w:numPr>
          <w:ilvl w:val="0"/>
          <w:numId w:val="5"/>
        </w:numPr>
        <w:tabs>
          <w:tab w:val="left" w:pos="906"/>
        </w:tabs>
        <w:spacing w:line="384" w:lineRule="auto"/>
        <w:ind w:left="906" w:right="229" w:hanging="360"/>
        <w:rPr>
          <w:sz w:val="28"/>
        </w:rPr>
      </w:pPr>
      <w:r>
        <w:rPr>
          <w:sz w:val="28"/>
        </w:rPr>
        <w:t>психологічн</w:t>
      </w:r>
      <w:r>
        <w:rPr>
          <w:sz w:val="28"/>
        </w:rPr>
        <w:t>а реакція на стрес: особистість, знаходячись в кризовому стані, може переживати підвищений рівень стресу і тривоги. Це може впливати на її здатність раціонально реагувати на зміни і приймати об'єктивні рішення.</w:t>
      </w:r>
    </w:p>
    <w:p w:rsidR="00192C77" w:rsidRDefault="00B3541B">
      <w:pPr>
        <w:pStyle w:val="a4"/>
        <w:numPr>
          <w:ilvl w:val="0"/>
          <w:numId w:val="5"/>
        </w:numPr>
        <w:tabs>
          <w:tab w:val="left" w:pos="906"/>
        </w:tabs>
        <w:spacing w:line="384" w:lineRule="auto"/>
        <w:ind w:left="906" w:right="227" w:hanging="360"/>
        <w:rPr>
          <w:sz w:val="28"/>
        </w:rPr>
      </w:pPr>
      <w:r>
        <w:rPr>
          <w:sz w:val="28"/>
        </w:rPr>
        <w:t>стійкість до змін: залежно від індивідуальних</w:t>
      </w:r>
      <w:r>
        <w:rPr>
          <w:sz w:val="28"/>
        </w:rPr>
        <w:t xml:space="preserve"> рис особистості, кризовий стан</w:t>
      </w:r>
      <w:r>
        <w:rPr>
          <w:spacing w:val="80"/>
          <w:sz w:val="28"/>
        </w:rPr>
        <w:t xml:space="preserve"> </w:t>
      </w:r>
      <w:r>
        <w:rPr>
          <w:sz w:val="28"/>
        </w:rPr>
        <w:t>може</w:t>
      </w:r>
      <w:r>
        <w:rPr>
          <w:spacing w:val="80"/>
          <w:sz w:val="28"/>
        </w:rPr>
        <w:t xml:space="preserve"> </w:t>
      </w:r>
      <w:r>
        <w:rPr>
          <w:sz w:val="28"/>
        </w:rPr>
        <w:t>збільшити</w:t>
      </w:r>
      <w:r>
        <w:rPr>
          <w:spacing w:val="80"/>
          <w:sz w:val="28"/>
        </w:rPr>
        <w:t xml:space="preserve"> </w:t>
      </w:r>
      <w:r>
        <w:rPr>
          <w:sz w:val="28"/>
        </w:rPr>
        <w:t>або</w:t>
      </w:r>
      <w:r>
        <w:rPr>
          <w:spacing w:val="80"/>
          <w:sz w:val="28"/>
        </w:rPr>
        <w:t xml:space="preserve"> </w:t>
      </w:r>
      <w:r>
        <w:rPr>
          <w:sz w:val="28"/>
        </w:rPr>
        <w:t>зменшити</w:t>
      </w:r>
      <w:r>
        <w:rPr>
          <w:spacing w:val="80"/>
          <w:sz w:val="28"/>
        </w:rPr>
        <w:t xml:space="preserve"> </w:t>
      </w:r>
      <w:r>
        <w:rPr>
          <w:sz w:val="28"/>
        </w:rPr>
        <w:t>стійкість</w:t>
      </w:r>
      <w:r>
        <w:rPr>
          <w:spacing w:val="80"/>
          <w:sz w:val="28"/>
        </w:rPr>
        <w:t xml:space="preserve"> </w:t>
      </w:r>
      <w:r>
        <w:rPr>
          <w:sz w:val="28"/>
        </w:rPr>
        <w:t>до</w:t>
      </w:r>
      <w:r>
        <w:rPr>
          <w:spacing w:val="80"/>
          <w:sz w:val="28"/>
        </w:rPr>
        <w:t xml:space="preserve"> </w:t>
      </w:r>
      <w:r>
        <w:rPr>
          <w:sz w:val="28"/>
        </w:rPr>
        <w:t>змін.</w:t>
      </w:r>
      <w:r>
        <w:rPr>
          <w:spacing w:val="80"/>
          <w:sz w:val="28"/>
        </w:rPr>
        <w:t xml:space="preserve"> </w:t>
      </w:r>
      <w:r>
        <w:rPr>
          <w:sz w:val="28"/>
        </w:rPr>
        <w:t>Деякі</w:t>
      </w:r>
      <w:r>
        <w:rPr>
          <w:spacing w:val="80"/>
          <w:sz w:val="28"/>
        </w:rPr>
        <w:t xml:space="preserve"> </w:t>
      </w:r>
      <w:r>
        <w:rPr>
          <w:sz w:val="28"/>
        </w:rPr>
        <w:t>люди</w:t>
      </w:r>
    </w:p>
    <w:p w:rsidR="00192C77" w:rsidRDefault="00192C77">
      <w:pPr>
        <w:spacing w:line="384" w:lineRule="auto"/>
        <w:jc w:val="both"/>
        <w:rPr>
          <w:sz w:val="28"/>
        </w:rPr>
        <w:sectPr w:rsidR="00192C77">
          <w:pgSz w:w="11910" w:h="16840"/>
          <w:pgMar w:top="880" w:right="620" w:bottom="280" w:left="1400" w:header="698" w:footer="0" w:gutter="0"/>
          <w:cols w:space="720"/>
        </w:sectPr>
      </w:pPr>
    </w:p>
    <w:p w:rsidR="00192C77" w:rsidRDefault="00B3541B">
      <w:pPr>
        <w:pStyle w:val="a3"/>
        <w:spacing w:before="295" w:line="384" w:lineRule="auto"/>
        <w:ind w:left="906" w:right="232"/>
      </w:pPr>
      <w:r>
        <w:t>можуть стати більш відкритими для нового і готовими адаптуватися, водночас інші можуть стати більш консервативними та стійкими до будь-яких змін.</w:t>
      </w:r>
    </w:p>
    <w:p w:rsidR="00192C77" w:rsidRDefault="00B3541B">
      <w:pPr>
        <w:pStyle w:val="a4"/>
        <w:numPr>
          <w:ilvl w:val="0"/>
          <w:numId w:val="5"/>
        </w:numPr>
        <w:tabs>
          <w:tab w:val="left" w:pos="906"/>
        </w:tabs>
        <w:spacing w:line="384" w:lineRule="auto"/>
        <w:ind w:left="906" w:right="227" w:hanging="360"/>
        <w:rPr>
          <w:sz w:val="28"/>
        </w:rPr>
      </w:pPr>
      <w:r>
        <w:rPr>
          <w:sz w:val="28"/>
        </w:rPr>
        <w:t>рівень мотивації: особистість, перебуваючи в кризовому стані, може виявляти знижену мотивацію через втому, стрес чи невизначеність ситуації. Це може ускладнити готовність до змін, оскільки вимагає додаткових зусиль і енергії для прийняття нового.</w:t>
      </w:r>
    </w:p>
    <w:p w:rsidR="00192C77" w:rsidRDefault="00B3541B">
      <w:pPr>
        <w:pStyle w:val="a4"/>
        <w:numPr>
          <w:ilvl w:val="0"/>
          <w:numId w:val="5"/>
        </w:numPr>
        <w:tabs>
          <w:tab w:val="left" w:pos="906"/>
        </w:tabs>
        <w:spacing w:before="1" w:line="384" w:lineRule="auto"/>
        <w:ind w:left="906" w:right="227" w:hanging="360"/>
        <w:rPr>
          <w:sz w:val="28"/>
        </w:rPr>
      </w:pPr>
      <w:r>
        <w:rPr>
          <w:sz w:val="28"/>
        </w:rPr>
        <w:t>здатність</w:t>
      </w:r>
      <w:r>
        <w:rPr>
          <w:sz w:val="28"/>
        </w:rPr>
        <w:t xml:space="preserve"> до самоаналізу: кризовий стан може викликати у людини потребу в самоаналізі та пошуку нових стратегій вирішення проблем. Якщо цей процес призводить до покращення самосвідомості і глибшого розуміння потреб особистості, це може позитивно впливати на готовні</w:t>
      </w:r>
      <w:r>
        <w:rPr>
          <w:sz w:val="28"/>
        </w:rPr>
        <w:t>сть до змін.</w:t>
      </w:r>
    </w:p>
    <w:p w:rsidR="00192C77" w:rsidRDefault="00B3541B">
      <w:pPr>
        <w:pStyle w:val="a4"/>
        <w:numPr>
          <w:ilvl w:val="0"/>
          <w:numId w:val="5"/>
        </w:numPr>
        <w:tabs>
          <w:tab w:val="left" w:pos="906"/>
        </w:tabs>
        <w:spacing w:line="384" w:lineRule="auto"/>
        <w:ind w:left="906" w:right="228" w:hanging="360"/>
        <w:rPr>
          <w:sz w:val="28"/>
        </w:rPr>
      </w:pPr>
      <w:r>
        <w:rPr>
          <w:sz w:val="28"/>
        </w:rPr>
        <w:t>соціальна підтримка: сприятливе оточення та підтримка важливі для подолання кризового стану і підтримки готовності до змін. Соціальна підтримка може надати емоційну стабільність та впливати на позитивне ставлення до нових можливостей.</w:t>
      </w:r>
    </w:p>
    <w:p w:rsidR="00192C77" w:rsidRDefault="00B3541B">
      <w:pPr>
        <w:pStyle w:val="a4"/>
        <w:numPr>
          <w:ilvl w:val="0"/>
          <w:numId w:val="5"/>
        </w:numPr>
        <w:tabs>
          <w:tab w:val="left" w:pos="906"/>
        </w:tabs>
        <w:spacing w:before="1" w:line="384" w:lineRule="auto"/>
        <w:ind w:left="906" w:right="227" w:hanging="360"/>
        <w:rPr>
          <w:sz w:val="28"/>
        </w:rPr>
      </w:pPr>
      <w:r>
        <w:rPr>
          <w:sz w:val="28"/>
        </w:rPr>
        <w:t>психолог</w:t>
      </w:r>
      <w:r>
        <w:rPr>
          <w:sz w:val="28"/>
        </w:rPr>
        <w:t>ічна гнучкість: особистості, які мають високий рівень психологічної гнучкості, можуть легше адаптуватися до змін, навіть у кризових умовах. Гнучкість у мисленні і вчинках сприяє розвитку готовності до змін.</w:t>
      </w:r>
    </w:p>
    <w:p w:rsidR="00192C77" w:rsidRDefault="00B3541B">
      <w:pPr>
        <w:pStyle w:val="a3"/>
        <w:spacing w:line="384" w:lineRule="auto"/>
        <w:ind w:right="232" w:firstLine="604"/>
      </w:pPr>
      <w:r>
        <w:t>Таким чином, у кожній ситуації вплив кризового ст</w:t>
      </w:r>
      <w:r>
        <w:t>ану на готовність до змін буде унікальним і залежатиме від багатьох факторів, таких як особистісні характеристики, підтримка оточення і конкретні обставини</w:t>
      </w:r>
      <w:r>
        <w:rPr>
          <w:spacing w:val="40"/>
        </w:rPr>
        <w:t xml:space="preserve"> </w:t>
      </w:r>
      <w:r>
        <w:rPr>
          <w:spacing w:val="-2"/>
        </w:rPr>
        <w:t>кризи.</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1"/>
        <w:tabs>
          <w:tab w:val="left" w:pos="3233"/>
          <w:tab w:val="left" w:pos="6301"/>
          <w:tab w:val="left" w:pos="8551"/>
        </w:tabs>
        <w:spacing w:before="295" w:line="384" w:lineRule="auto"/>
        <w:ind w:right="227"/>
        <w:jc w:val="both"/>
      </w:pPr>
      <w:bookmarkStart w:id="6" w:name="_TOC_250008"/>
      <w:r>
        <w:t xml:space="preserve">РОЗДІЛ ІІ. ОРГАНІЗАЦІЯ ТА МЕТОДИ ДОСЛІДЖЕННЯ </w:t>
      </w:r>
      <w:r>
        <w:rPr>
          <w:spacing w:val="-2"/>
        </w:rPr>
        <w:t>ОСОБЛИВОСТІ</w:t>
      </w:r>
      <w:r>
        <w:tab/>
      </w:r>
      <w:r>
        <w:rPr>
          <w:spacing w:val="-2"/>
        </w:rPr>
        <w:t>ПЕРЕЖИВАННЯ</w:t>
      </w:r>
      <w:r>
        <w:tab/>
      </w:r>
      <w:r>
        <w:rPr>
          <w:spacing w:val="-2"/>
        </w:rPr>
        <w:t>КРИЗОВ</w:t>
      </w:r>
      <w:r>
        <w:rPr>
          <w:spacing w:val="-2"/>
        </w:rPr>
        <w:t>ИЇ</w:t>
      </w:r>
      <w:r>
        <w:tab/>
      </w:r>
      <w:r>
        <w:rPr>
          <w:spacing w:val="-2"/>
        </w:rPr>
        <w:t xml:space="preserve">СТАНІВ </w:t>
      </w:r>
      <w:bookmarkEnd w:id="6"/>
      <w:r>
        <w:t>ОСОБИСТОСТІ, ЯКІ ПЕРЕЖИЛИ ДОСВІД ВОЄННИХ ДІЙ</w:t>
      </w:r>
    </w:p>
    <w:p w:rsidR="00192C77" w:rsidRDefault="00B3541B">
      <w:pPr>
        <w:pStyle w:val="2"/>
        <w:numPr>
          <w:ilvl w:val="1"/>
          <w:numId w:val="4"/>
        </w:numPr>
        <w:tabs>
          <w:tab w:val="left" w:pos="793"/>
        </w:tabs>
        <w:ind w:left="793" w:hanging="491"/>
      </w:pPr>
      <w:bookmarkStart w:id="7" w:name="_TOC_250007"/>
      <w:r>
        <w:t>Організація</w:t>
      </w:r>
      <w:r>
        <w:rPr>
          <w:spacing w:val="-13"/>
        </w:rPr>
        <w:t xml:space="preserve"> </w:t>
      </w:r>
      <w:bookmarkEnd w:id="7"/>
      <w:r>
        <w:rPr>
          <w:spacing w:val="-2"/>
        </w:rPr>
        <w:t>дослідження</w:t>
      </w:r>
    </w:p>
    <w:p w:rsidR="00192C77" w:rsidRDefault="00192C77">
      <w:pPr>
        <w:pStyle w:val="a3"/>
        <w:ind w:left="0"/>
        <w:jc w:val="left"/>
        <w:rPr>
          <w:b/>
        </w:rPr>
      </w:pPr>
    </w:p>
    <w:p w:rsidR="00192C77" w:rsidRDefault="00192C77">
      <w:pPr>
        <w:pStyle w:val="a3"/>
        <w:spacing w:before="64"/>
        <w:ind w:left="0"/>
        <w:jc w:val="left"/>
        <w:rPr>
          <w:b/>
        </w:rPr>
      </w:pPr>
    </w:p>
    <w:p w:rsidR="00192C77" w:rsidRDefault="00B3541B">
      <w:pPr>
        <w:pStyle w:val="a3"/>
        <w:spacing w:line="384" w:lineRule="auto"/>
        <w:ind w:right="225" w:firstLine="707"/>
      </w:pPr>
      <w:r>
        <w:t>Для реалізації мети дослідження – вивчення впливу воєнних подій на особистість, зокрема: стратегій самоствердження особистості та складових особистісної готовності до змін, було проведено дослідження, в якому прийняли участь 40 осіб, від 19 до 40 років. До</w:t>
      </w:r>
      <w:r>
        <w:t>слідження проводилось за допомогою платформи Google Forms.</w:t>
      </w:r>
    </w:p>
    <w:p w:rsidR="00192C77" w:rsidRDefault="00B3541B">
      <w:pPr>
        <w:pStyle w:val="a3"/>
        <w:spacing w:before="2"/>
        <w:ind w:left="659"/>
      </w:pPr>
      <w:r>
        <w:t>Для</w:t>
      </w:r>
      <w:r>
        <w:rPr>
          <w:spacing w:val="-8"/>
        </w:rPr>
        <w:t xml:space="preserve"> </w:t>
      </w:r>
      <w:r>
        <w:t>досягнення</w:t>
      </w:r>
      <w:r>
        <w:rPr>
          <w:spacing w:val="-6"/>
        </w:rPr>
        <w:t xml:space="preserve"> </w:t>
      </w:r>
      <w:r>
        <w:t>мети</w:t>
      </w:r>
      <w:r>
        <w:rPr>
          <w:spacing w:val="-5"/>
        </w:rPr>
        <w:t xml:space="preserve"> </w:t>
      </w:r>
      <w:r>
        <w:t>дослідження</w:t>
      </w:r>
      <w:r>
        <w:rPr>
          <w:spacing w:val="-5"/>
        </w:rPr>
        <w:t xml:space="preserve"> </w:t>
      </w:r>
      <w:r>
        <w:t>було</w:t>
      </w:r>
      <w:r>
        <w:rPr>
          <w:spacing w:val="-6"/>
        </w:rPr>
        <w:t xml:space="preserve"> </w:t>
      </w:r>
      <w:r>
        <w:t>сформульовано</w:t>
      </w:r>
      <w:r>
        <w:rPr>
          <w:spacing w:val="-5"/>
        </w:rPr>
        <w:t xml:space="preserve"> </w:t>
      </w:r>
      <w:r>
        <w:t>наступні</w:t>
      </w:r>
      <w:r>
        <w:rPr>
          <w:spacing w:val="-5"/>
        </w:rPr>
        <w:t xml:space="preserve"> </w:t>
      </w:r>
      <w:r>
        <w:rPr>
          <w:spacing w:val="-2"/>
        </w:rPr>
        <w:t>завдання:</w:t>
      </w:r>
    </w:p>
    <w:p w:rsidR="00192C77" w:rsidRDefault="00B3541B">
      <w:pPr>
        <w:pStyle w:val="a4"/>
        <w:numPr>
          <w:ilvl w:val="2"/>
          <w:numId w:val="4"/>
        </w:numPr>
        <w:tabs>
          <w:tab w:val="left" w:pos="1370"/>
        </w:tabs>
        <w:spacing w:before="192" w:line="384" w:lineRule="auto"/>
        <w:ind w:right="226"/>
        <w:jc w:val="both"/>
        <w:rPr>
          <w:sz w:val="28"/>
        </w:rPr>
      </w:pPr>
      <w:r>
        <w:rPr>
          <w:sz w:val="28"/>
        </w:rPr>
        <w:t>Проаналізувати погляди науковців щодо проблеми дослідження кризових станів особистості.</w:t>
      </w:r>
    </w:p>
    <w:p w:rsidR="00192C77" w:rsidRDefault="00B3541B">
      <w:pPr>
        <w:pStyle w:val="a4"/>
        <w:numPr>
          <w:ilvl w:val="2"/>
          <w:numId w:val="4"/>
        </w:numPr>
        <w:tabs>
          <w:tab w:val="left" w:pos="1370"/>
        </w:tabs>
        <w:spacing w:before="1" w:line="384" w:lineRule="auto"/>
        <w:ind w:right="227"/>
        <w:jc w:val="both"/>
        <w:rPr>
          <w:sz w:val="28"/>
        </w:rPr>
      </w:pPr>
      <w:r>
        <w:rPr>
          <w:sz w:val="28"/>
        </w:rPr>
        <w:t>Емпірично дослідити вплив травматичних,</w:t>
      </w:r>
      <w:r>
        <w:rPr>
          <w:sz w:val="28"/>
        </w:rPr>
        <w:t xml:space="preserve"> воєнних, подій на особистість та простежити зв'язок зі стратегіями самоствердження </w:t>
      </w:r>
      <w:r>
        <w:rPr>
          <w:spacing w:val="-2"/>
          <w:sz w:val="28"/>
        </w:rPr>
        <w:t>особистості.</w:t>
      </w:r>
    </w:p>
    <w:p w:rsidR="00192C77" w:rsidRDefault="00B3541B">
      <w:pPr>
        <w:pStyle w:val="a4"/>
        <w:numPr>
          <w:ilvl w:val="2"/>
          <w:numId w:val="4"/>
        </w:numPr>
        <w:tabs>
          <w:tab w:val="left" w:pos="1370"/>
        </w:tabs>
        <w:spacing w:before="1" w:line="384" w:lineRule="auto"/>
        <w:ind w:right="234"/>
        <w:jc w:val="both"/>
        <w:rPr>
          <w:sz w:val="28"/>
        </w:rPr>
      </w:pPr>
      <w:r>
        <w:rPr>
          <w:sz w:val="28"/>
        </w:rPr>
        <w:t xml:space="preserve">Зробити порівняльний аналіз кризового стану особистості та стратегій самоствердження і складових особистісної готовності до </w:t>
      </w:r>
      <w:r>
        <w:rPr>
          <w:spacing w:val="-2"/>
          <w:sz w:val="28"/>
        </w:rPr>
        <w:t>змін.</w:t>
      </w:r>
    </w:p>
    <w:p w:rsidR="00192C77" w:rsidRDefault="00B3541B">
      <w:pPr>
        <w:pStyle w:val="a3"/>
        <w:spacing w:line="384" w:lineRule="auto"/>
        <w:ind w:right="226" w:firstLine="707"/>
      </w:pPr>
      <w:r>
        <w:t xml:space="preserve">Дані завдання сформували хід </w:t>
      </w:r>
      <w:r>
        <w:t>цього дослідження, який включив наступні етапи:</w:t>
      </w:r>
    </w:p>
    <w:p w:rsidR="00192C77" w:rsidRDefault="00B3541B">
      <w:pPr>
        <w:pStyle w:val="a4"/>
        <w:numPr>
          <w:ilvl w:val="0"/>
          <w:numId w:val="5"/>
        </w:numPr>
        <w:tabs>
          <w:tab w:val="left" w:pos="945"/>
        </w:tabs>
        <w:spacing w:line="384" w:lineRule="auto"/>
        <w:ind w:left="945" w:right="223" w:hanging="360"/>
        <w:rPr>
          <w:sz w:val="28"/>
        </w:rPr>
      </w:pPr>
      <w:r>
        <w:rPr>
          <w:sz w:val="28"/>
        </w:rPr>
        <w:t>На підготовчому етапі вивчалася література на предмет вивчення</w:t>
      </w:r>
      <w:r>
        <w:rPr>
          <w:spacing w:val="40"/>
          <w:sz w:val="28"/>
        </w:rPr>
        <w:t xml:space="preserve"> </w:t>
      </w:r>
      <w:r>
        <w:rPr>
          <w:sz w:val="28"/>
        </w:rPr>
        <w:t>впливу воєнних подій на особистість, на стратегій самоствердження та складові особистісної готовності до змін, а також було підібрано психодіагно</w:t>
      </w:r>
      <w:r>
        <w:rPr>
          <w:sz w:val="28"/>
        </w:rPr>
        <w:t>стичний інструментарій, адекватний предмету дослідження;</w:t>
      </w:r>
    </w:p>
    <w:p w:rsidR="00192C77" w:rsidRDefault="00B3541B">
      <w:pPr>
        <w:pStyle w:val="a4"/>
        <w:numPr>
          <w:ilvl w:val="0"/>
          <w:numId w:val="5"/>
        </w:numPr>
        <w:tabs>
          <w:tab w:val="left" w:pos="944"/>
        </w:tabs>
        <w:spacing w:line="321" w:lineRule="exact"/>
        <w:ind w:left="944" w:hanging="359"/>
        <w:rPr>
          <w:sz w:val="28"/>
        </w:rPr>
      </w:pPr>
      <w:r>
        <w:rPr>
          <w:sz w:val="28"/>
        </w:rPr>
        <w:t>На</w:t>
      </w:r>
      <w:r>
        <w:rPr>
          <w:spacing w:val="-9"/>
          <w:sz w:val="28"/>
        </w:rPr>
        <w:t xml:space="preserve"> </w:t>
      </w:r>
      <w:r>
        <w:rPr>
          <w:sz w:val="28"/>
        </w:rPr>
        <w:t>діагностичному</w:t>
      </w:r>
      <w:r>
        <w:rPr>
          <w:spacing w:val="-9"/>
          <w:sz w:val="28"/>
        </w:rPr>
        <w:t xml:space="preserve"> </w:t>
      </w:r>
      <w:r>
        <w:rPr>
          <w:sz w:val="28"/>
        </w:rPr>
        <w:t>етапі</w:t>
      </w:r>
      <w:r>
        <w:rPr>
          <w:spacing w:val="-6"/>
          <w:sz w:val="28"/>
        </w:rPr>
        <w:t xml:space="preserve"> </w:t>
      </w:r>
      <w:r>
        <w:rPr>
          <w:sz w:val="28"/>
        </w:rPr>
        <w:t>було</w:t>
      </w:r>
      <w:r>
        <w:rPr>
          <w:spacing w:val="-9"/>
          <w:sz w:val="28"/>
        </w:rPr>
        <w:t xml:space="preserve"> </w:t>
      </w:r>
      <w:r>
        <w:rPr>
          <w:sz w:val="28"/>
        </w:rPr>
        <w:t>проведено</w:t>
      </w:r>
      <w:r>
        <w:rPr>
          <w:spacing w:val="-6"/>
          <w:sz w:val="28"/>
        </w:rPr>
        <w:t xml:space="preserve"> </w:t>
      </w:r>
      <w:r>
        <w:rPr>
          <w:sz w:val="28"/>
        </w:rPr>
        <w:t>власне</w:t>
      </w:r>
      <w:r>
        <w:rPr>
          <w:spacing w:val="-9"/>
          <w:sz w:val="28"/>
        </w:rPr>
        <w:t xml:space="preserve"> </w:t>
      </w:r>
      <w:r>
        <w:rPr>
          <w:spacing w:val="-2"/>
          <w:sz w:val="28"/>
        </w:rPr>
        <w:t>дослідження;</w:t>
      </w:r>
    </w:p>
    <w:p w:rsidR="00192C77" w:rsidRDefault="00B3541B">
      <w:pPr>
        <w:pStyle w:val="a4"/>
        <w:numPr>
          <w:ilvl w:val="0"/>
          <w:numId w:val="5"/>
        </w:numPr>
        <w:tabs>
          <w:tab w:val="left" w:pos="945"/>
        </w:tabs>
        <w:spacing w:before="193" w:line="384" w:lineRule="auto"/>
        <w:ind w:left="945" w:right="232" w:hanging="360"/>
        <w:rPr>
          <w:sz w:val="28"/>
        </w:rPr>
      </w:pPr>
      <w:r>
        <w:rPr>
          <w:sz w:val="28"/>
        </w:rPr>
        <w:t>На аналітико-інтерпретаційному етапі було здійснено обробку отриманих даних, їх порівняння та інтерпретація.</w:t>
      </w:r>
    </w:p>
    <w:p w:rsidR="00192C77" w:rsidRDefault="00192C77">
      <w:pPr>
        <w:spacing w:line="384" w:lineRule="auto"/>
        <w:jc w:val="both"/>
        <w:rPr>
          <w:sz w:val="28"/>
        </w:rPr>
        <w:sectPr w:rsidR="00192C77">
          <w:pgSz w:w="11910" w:h="16840"/>
          <w:pgMar w:top="880" w:right="620" w:bottom="280" w:left="1400" w:header="698" w:footer="0" w:gutter="0"/>
          <w:cols w:space="720"/>
        </w:sectPr>
      </w:pPr>
    </w:p>
    <w:p w:rsidR="00192C77" w:rsidRDefault="00B3541B">
      <w:pPr>
        <w:pStyle w:val="a3"/>
        <w:spacing w:before="295"/>
        <w:ind w:left="585"/>
        <w:jc w:val="left"/>
      </w:pPr>
      <w:r>
        <w:t>Розподіл</w:t>
      </w:r>
      <w:r>
        <w:rPr>
          <w:spacing w:val="-15"/>
        </w:rPr>
        <w:t xml:space="preserve"> </w:t>
      </w:r>
      <w:r>
        <w:t>респондентів</w:t>
      </w:r>
      <w:r>
        <w:rPr>
          <w:spacing w:val="-10"/>
        </w:rPr>
        <w:t xml:space="preserve"> </w:t>
      </w:r>
      <w:r>
        <w:t>за</w:t>
      </w:r>
      <w:r>
        <w:rPr>
          <w:spacing w:val="-13"/>
        </w:rPr>
        <w:t xml:space="preserve"> </w:t>
      </w:r>
      <w:r>
        <w:t>віком</w:t>
      </w:r>
      <w:r>
        <w:rPr>
          <w:spacing w:val="-11"/>
        </w:rPr>
        <w:t xml:space="preserve"> </w:t>
      </w:r>
      <w:r>
        <w:t>представлений</w:t>
      </w:r>
      <w:r>
        <w:rPr>
          <w:spacing w:val="-13"/>
        </w:rPr>
        <w:t xml:space="preserve"> </w:t>
      </w:r>
      <w:r>
        <w:t>на</w:t>
      </w:r>
      <w:r>
        <w:rPr>
          <w:spacing w:val="-11"/>
        </w:rPr>
        <w:t xml:space="preserve"> </w:t>
      </w:r>
      <w:r>
        <w:t>діаграмі</w:t>
      </w:r>
      <w:r>
        <w:rPr>
          <w:spacing w:val="-9"/>
        </w:rPr>
        <w:t xml:space="preserve"> </w:t>
      </w:r>
      <w:r>
        <w:rPr>
          <w:spacing w:val="-4"/>
        </w:rPr>
        <w:t>2.1.</w:t>
      </w:r>
    </w:p>
    <w:p w:rsidR="00192C77" w:rsidRDefault="00B3541B">
      <w:pPr>
        <w:pStyle w:val="a3"/>
        <w:spacing w:before="6"/>
        <w:ind w:left="0"/>
        <w:jc w:val="left"/>
        <w:rPr>
          <w:sz w:val="15"/>
        </w:rPr>
      </w:pPr>
      <w:r>
        <w:rPr>
          <w:noProof/>
          <w:lang w:val="ru-RU" w:eastAsia="ru-RU"/>
        </w:rPr>
        <w:drawing>
          <wp:anchor distT="0" distB="0" distL="0" distR="0" simplePos="0" relativeHeight="487589888" behindDoc="1" locked="0" layoutInCell="1" allowOverlap="1">
            <wp:simplePos x="0" y="0"/>
            <wp:positionH relativeFrom="page">
              <wp:posOffset>1536452</wp:posOffset>
            </wp:positionH>
            <wp:positionV relativeFrom="paragraph">
              <wp:posOffset>129200</wp:posOffset>
            </wp:positionV>
            <wp:extent cx="4130434" cy="1828800"/>
            <wp:effectExtent l="0" t="0" r="0" b="0"/>
            <wp:wrapTopAndBottom/>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8" cstate="print"/>
                    <a:stretch>
                      <a:fillRect/>
                    </a:stretch>
                  </pic:blipFill>
                  <pic:spPr>
                    <a:xfrm>
                      <a:off x="0" y="0"/>
                      <a:ext cx="4130434" cy="1828800"/>
                    </a:xfrm>
                    <a:prstGeom prst="rect">
                      <a:avLst/>
                    </a:prstGeom>
                  </pic:spPr>
                </pic:pic>
              </a:graphicData>
            </a:graphic>
          </wp:anchor>
        </w:drawing>
      </w:r>
    </w:p>
    <w:p w:rsidR="00192C77" w:rsidRDefault="00B3541B">
      <w:pPr>
        <w:pStyle w:val="a3"/>
        <w:spacing w:before="209"/>
        <w:ind w:left="1010"/>
        <w:jc w:val="left"/>
      </w:pPr>
      <w:r>
        <w:t>Рис.</w:t>
      </w:r>
      <w:r>
        <w:rPr>
          <w:spacing w:val="-8"/>
        </w:rPr>
        <w:t xml:space="preserve"> </w:t>
      </w:r>
      <w:r>
        <w:t>2.1.</w:t>
      </w:r>
      <w:r>
        <w:rPr>
          <w:spacing w:val="-5"/>
        </w:rPr>
        <w:t xml:space="preserve"> </w:t>
      </w:r>
      <w:r>
        <w:t>Розподіл</w:t>
      </w:r>
      <w:r>
        <w:rPr>
          <w:spacing w:val="-9"/>
        </w:rPr>
        <w:t xml:space="preserve"> </w:t>
      </w:r>
      <w:r>
        <w:t>респондентів</w:t>
      </w:r>
      <w:r>
        <w:rPr>
          <w:spacing w:val="-5"/>
        </w:rPr>
        <w:t xml:space="preserve"> </w:t>
      </w:r>
      <w:r>
        <w:t>за</w:t>
      </w:r>
      <w:r>
        <w:rPr>
          <w:spacing w:val="-5"/>
        </w:rPr>
        <w:t xml:space="preserve"> </w:t>
      </w:r>
      <w:r>
        <w:rPr>
          <w:spacing w:val="-2"/>
        </w:rPr>
        <w:t>статтю</w:t>
      </w:r>
    </w:p>
    <w:p w:rsidR="00192C77" w:rsidRDefault="00B3541B">
      <w:pPr>
        <w:pStyle w:val="a3"/>
        <w:spacing w:before="192" w:line="384" w:lineRule="auto"/>
        <w:ind w:firstLine="707"/>
        <w:jc w:val="left"/>
      </w:pPr>
      <w:r>
        <w:t>Отже,</w:t>
      </w:r>
      <w:r>
        <w:rPr>
          <w:spacing w:val="40"/>
        </w:rPr>
        <w:t xml:space="preserve"> </w:t>
      </w:r>
      <w:r>
        <w:t>як</w:t>
      </w:r>
      <w:r>
        <w:rPr>
          <w:spacing w:val="40"/>
        </w:rPr>
        <w:t xml:space="preserve"> </w:t>
      </w:r>
      <w:r>
        <w:t>бачимо</w:t>
      </w:r>
      <w:r>
        <w:rPr>
          <w:spacing w:val="40"/>
        </w:rPr>
        <w:t xml:space="preserve"> </w:t>
      </w:r>
      <w:r>
        <w:t>на</w:t>
      </w:r>
      <w:r>
        <w:rPr>
          <w:spacing w:val="40"/>
        </w:rPr>
        <w:t xml:space="preserve"> </w:t>
      </w:r>
      <w:r>
        <w:t>рисунку,</w:t>
      </w:r>
      <w:r>
        <w:rPr>
          <w:spacing w:val="40"/>
        </w:rPr>
        <w:t xml:space="preserve"> </w:t>
      </w:r>
      <w:r>
        <w:t>більшість</w:t>
      </w:r>
      <w:r>
        <w:rPr>
          <w:spacing w:val="40"/>
        </w:rPr>
        <w:t xml:space="preserve"> </w:t>
      </w:r>
      <w:r>
        <w:t>респондентів</w:t>
      </w:r>
      <w:r>
        <w:rPr>
          <w:spacing w:val="40"/>
        </w:rPr>
        <w:t xml:space="preserve"> </w:t>
      </w:r>
      <w:r>
        <w:t>–</w:t>
      </w:r>
      <w:r>
        <w:rPr>
          <w:spacing w:val="40"/>
        </w:rPr>
        <w:t xml:space="preserve"> </w:t>
      </w:r>
      <w:r>
        <w:t>жінки</w:t>
      </w:r>
      <w:r>
        <w:rPr>
          <w:spacing w:val="40"/>
        </w:rPr>
        <w:t xml:space="preserve"> </w:t>
      </w:r>
      <w:r>
        <w:t>(62%), чоловіків – 38%.</w:t>
      </w:r>
    </w:p>
    <w:p w:rsidR="00192C77" w:rsidRDefault="00B3541B">
      <w:pPr>
        <w:pStyle w:val="a3"/>
        <w:spacing w:before="2" w:line="384" w:lineRule="auto"/>
        <w:ind w:firstLine="707"/>
        <w:jc w:val="left"/>
      </w:pPr>
      <w:r>
        <w:t>Далі</w:t>
      </w:r>
      <w:r>
        <w:rPr>
          <w:spacing w:val="40"/>
        </w:rPr>
        <w:t xml:space="preserve"> </w:t>
      </w:r>
      <w:r>
        <w:t>було</w:t>
      </w:r>
      <w:r>
        <w:rPr>
          <w:spacing w:val="40"/>
        </w:rPr>
        <w:t xml:space="preserve"> </w:t>
      </w:r>
      <w:r>
        <w:t>здійснено</w:t>
      </w:r>
      <w:r>
        <w:rPr>
          <w:spacing w:val="40"/>
        </w:rPr>
        <w:t xml:space="preserve"> </w:t>
      </w:r>
      <w:r>
        <w:t>розподіл</w:t>
      </w:r>
      <w:r>
        <w:rPr>
          <w:spacing w:val="40"/>
        </w:rPr>
        <w:t xml:space="preserve"> </w:t>
      </w:r>
      <w:r>
        <w:t>респондентів</w:t>
      </w:r>
      <w:r>
        <w:rPr>
          <w:spacing w:val="40"/>
        </w:rPr>
        <w:t xml:space="preserve"> </w:t>
      </w:r>
      <w:r>
        <w:t>за</w:t>
      </w:r>
      <w:r>
        <w:rPr>
          <w:spacing w:val="40"/>
        </w:rPr>
        <w:t xml:space="preserve"> </w:t>
      </w:r>
      <w:r>
        <w:t>освітнім</w:t>
      </w:r>
      <w:r>
        <w:rPr>
          <w:spacing w:val="40"/>
        </w:rPr>
        <w:t xml:space="preserve"> </w:t>
      </w:r>
      <w:r>
        <w:t>рівнем.</w:t>
      </w:r>
      <w:r>
        <w:rPr>
          <w:spacing w:val="40"/>
        </w:rPr>
        <w:t xml:space="preserve"> </w:t>
      </w:r>
      <w:r>
        <w:t>Дані представл</w:t>
      </w:r>
      <w:r>
        <w:t>ено на рисунку 2.2.</w:t>
      </w:r>
    </w:p>
    <w:p w:rsidR="00192C77" w:rsidRDefault="00192C77">
      <w:pPr>
        <w:pStyle w:val="a3"/>
        <w:ind w:left="0"/>
        <w:jc w:val="left"/>
        <w:rPr>
          <w:sz w:val="20"/>
        </w:rPr>
      </w:pPr>
    </w:p>
    <w:p w:rsidR="00192C77" w:rsidRDefault="00B3541B">
      <w:pPr>
        <w:pStyle w:val="a3"/>
        <w:spacing w:before="37"/>
        <w:ind w:left="0"/>
        <w:jc w:val="left"/>
        <w:rPr>
          <w:sz w:val="20"/>
        </w:rPr>
      </w:pPr>
      <w:r>
        <w:rPr>
          <w:noProof/>
          <w:lang w:val="ru-RU" w:eastAsia="ru-RU"/>
        </w:rPr>
        <w:drawing>
          <wp:anchor distT="0" distB="0" distL="0" distR="0" simplePos="0" relativeHeight="487590400" behindDoc="1" locked="0" layoutInCell="1" allowOverlap="1">
            <wp:simplePos x="0" y="0"/>
            <wp:positionH relativeFrom="page">
              <wp:posOffset>1536445</wp:posOffset>
            </wp:positionH>
            <wp:positionV relativeFrom="paragraph">
              <wp:posOffset>185055</wp:posOffset>
            </wp:positionV>
            <wp:extent cx="4252040" cy="2048255"/>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9" cstate="print"/>
                    <a:stretch>
                      <a:fillRect/>
                    </a:stretch>
                  </pic:blipFill>
                  <pic:spPr>
                    <a:xfrm>
                      <a:off x="0" y="0"/>
                      <a:ext cx="4252040" cy="2048255"/>
                    </a:xfrm>
                    <a:prstGeom prst="rect">
                      <a:avLst/>
                    </a:prstGeom>
                  </pic:spPr>
                </pic:pic>
              </a:graphicData>
            </a:graphic>
          </wp:anchor>
        </w:drawing>
      </w:r>
    </w:p>
    <w:p w:rsidR="00192C77" w:rsidRDefault="00B3541B">
      <w:pPr>
        <w:pStyle w:val="a3"/>
        <w:spacing w:before="203"/>
        <w:ind w:left="1010"/>
        <w:jc w:val="left"/>
      </w:pPr>
      <w:r>
        <w:t>Рис.</w:t>
      </w:r>
      <w:r>
        <w:rPr>
          <w:spacing w:val="-7"/>
        </w:rPr>
        <w:t xml:space="preserve"> </w:t>
      </w:r>
      <w:r>
        <w:t>2.2.</w:t>
      </w:r>
      <w:r>
        <w:rPr>
          <w:spacing w:val="-6"/>
        </w:rPr>
        <w:t xml:space="preserve"> </w:t>
      </w:r>
      <w:r>
        <w:t>Розподіл</w:t>
      </w:r>
      <w:r>
        <w:rPr>
          <w:spacing w:val="-8"/>
        </w:rPr>
        <w:t xml:space="preserve"> </w:t>
      </w:r>
      <w:r>
        <w:t>респондентів</w:t>
      </w:r>
      <w:r>
        <w:rPr>
          <w:spacing w:val="-6"/>
        </w:rPr>
        <w:t xml:space="preserve"> </w:t>
      </w:r>
      <w:r>
        <w:t>за</w:t>
      </w:r>
      <w:r>
        <w:rPr>
          <w:spacing w:val="-6"/>
        </w:rPr>
        <w:t xml:space="preserve"> </w:t>
      </w:r>
      <w:r>
        <w:t>рівнем</w:t>
      </w:r>
      <w:r>
        <w:rPr>
          <w:spacing w:val="-5"/>
        </w:rPr>
        <w:t xml:space="preserve"> </w:t>
      </w:r>
      <w:r>
        <w:rPr>
          <w:spacing w:val="-2"/>
        </w:rPr>
        <w:t>освіти</w:t>
      </w:r>
    </w:p>
    <w:p w:rsidR="00192C77" w:rsidRDefault="00B3541B">
      <w:pPr>
        <w:pStyle w:val="a3"/>
        <w:spacing w:before="192" w:line="384" w:lineRule="auto"/>
        <w:ind w:firstLine="707"/>
        <w:jc w:val="left"/>
      </w:pPr>
      <w:r>
        <w:t>Як бачимо на діаграмі, більшість</w:t>
      </w:r>
      <w:r>
        <w:rPr>
          <w:spacing w:val="-2"/>
        </w:rPr>
        <w:t xml:space="preserve"> </w:t>
      </w:r>
      <w:r>
        <w:t>респондентів має повну вищу освіту – 75%, базовий рівень освіти мають 25% респондентів.</w:t>
      </w:r>
    </w:p>
    <w:p w:rsidR="00192C77" w:rsidRDefault="00192C77">
      <w:pPr>
        <w:pStyle w:val="a3"/>
        <w:spacing w:before="193"/>
        <w:ind w:left="0"/>
        <w:jc w:val="left"/>
      </w:pPr>
    </w:p>
    <w:p w:rsidR="00192C77" w:rsidRDefault="00B3541B">
      <w:pPr>
        <w:pStyle w:val="2"/>
        <w:numPr>
          <w:ilvl w:val="1"/>
          <w:numId w:val="4"/>
        </w:numPr>
        <w:tabs>
          <w:tab w:val="left" w:pos="792"/>
        </w:tabs>
        <w:ind w:left="792" w:hanging="490"/>
      </w:pPr>
      <w:bookmarkStart w:id="8" w:name="_TOC_250006"/>
      <w:r>
        <w:t>Методи</w:t>
      </w:r>
      <w:r>
        <w:rPr>
          <w:spacing w:val="-7"/>
        </w:rPr>
        <w:t xml:space="preserve"> </w:t>
      </w:r>
      <w:bookmarkEnd w:id="8"/>
      <w:r>
        <w:rPr>
          <w:spacing w:val="-2"/>
        </w:rPr>
        <w:t>дослідження</w:t>
      </w:r>
    </w:p>
    <w:p w:rsidR="00192C77" w:rsidRDefault="00192C77">
      <w:pPr>
        <w:pStyle w:val="a3"/>
        <w:ind w:left="0"/>
        <w:jc w:val="left"/>
        <w:rPr>
          <w:b/>
        </w:rPr>
      </w:pPr>
    </w:p>
    <w:p w:rsidR="00192C77" w:rsidRDefault="00192C77">
      <w:pPr>
        <w:pStyle w:val="a3"/>
        <w:spacing w:before="126"/>
        <w:ind w:left="0"/>
        <w:jc w:val="left"/>
        <w:rPr>
          <w:b/>
        </w:rPr>
      </w:pPr>
    </w:p>
    <w:p w:rsidR="00192C77" w:rsidRDefault="00B3541B">
      <w:pPr>
        <w:pStyle w:val="a3"/>
        <w:spacing w:line="381" w:lineRule="auto"/>
        <w:ind w:firstLine="707"/>
        <w:jc w:val="left"/>
      </w:pPr>
      <w:r>
        <w:t>Під</w:t>
      </w:r>
      <w:r>
        <w:rPr>
          <w:spacing w:val="40"/>
        </w:rPr>
        <w:t xml:space="preserve"> </w:t>
      </w:r>
      <w:r>
        <w:t>час</w:t>
      </w:r>
      <w:r>
        <w:rPr>
          <w:spacing w:val="40"/>
        </w:rPr>
        <w:t xml:space="preserve"> </w:t>
      </w:r>
      <w:r>
        <w:t>проведення</w:t>
      </w:r>
      <w:r>
        <w:rPr>
          <w:spacing w:val="40"/>
        </w:rPr>
        <w:t xml:space="preserve"> </w:t>
      </w:r>
      <w:r>
        <w:t>дослідження</w:t>
      </w:r>
      <w:r>
        <w:rPr>
          <w:spacing w:val="40"/>
        </w:rPr>
        <w:t xml:space="preserve"> </w:t>
      </w:r>
      <w:r>
        <w:t>з</w:t>
      </w:r>
      <w:r>
        <w:rPr>
          <w:spacing w:val="40"/>
        </w:rPr>
        <w:t xml:space="preserve"> </w:t>
      </w:r>
      <w:r>
        <w:t>метою</w:t>
      </w:r>
      <w:r>
        <w:rPr>
          <w:spacing w:val="40"/>
        </w:rPr>
        <w:t xml:space="preserve"> </w:t>
      </w:r>
      <w:r>
        <w:t>вивчення</w:t>
      </w:r>
      <w:r>
        <w:rPr>
          <w:spacing w:val="40"/>
        </w:rPr>
        <w:t xml:space="preserve"> </w:t>
      </w:r>
      <w:r>
        <w:t>впливу</w:t>
      </w:r>
      <w:r>
        <w:rPr>
          <w:spacing w:val="40"/>
        </w:rPr>
        <w:t xml:space="preserve"> </w:t>
      </w:r>
      <w:r>
        <w:t>воєнних подій</w:t>
      </w:r>
      <w:r>
        <w:rPr>
          <w:spacing w:val="22"/>
        </w:rPr>
        <w:t xml:space="preserve"> </w:t>
      </w:r>
      <w:r>
        <w:t>на</w:t>
      </w:r>
      <w:r>
        <w:rPr>
          <w:spacing w:val="24"/>
        </w:rPr>
        <w:t xml:space="preserve"> </w:t>
      </w:r>
      <w:r>
        <w:t>особистість</w:t>
      </w:r>
      <w:r>
        <w:rPr>
          <w:spacing w:val="22"/>
        </w:rPr>
        <w:t xml:space="preserve"> </w:t>
      </w:r>
      <w:r>
        <w:t>був</w:t>
      </w:r>
      <w:r>
        <w:rPr>
          <w:spacing w:val="23"/>
        </w:rPr>
        <w:t xml:space="preserve"> </w:t>
      </w:r>
      <w:r>
        <w:t>використаний</w:t>
      </w:r>
      <w:r>
        <w:rPr>
          <w:spacing w:val="23"/>
        </w:rPr>
        <w:t xml:space="preserve"> </w:t>
      </w:r>
      <w:r>
        <w:t>психодіагностичний</w:t>
      </w:r>
      <w:r>
        <w:rPr>
          <w:spacing w:val="25"/>
        </w:rPr>
        <w:t xml:space="preserve"> </w:t>
      </w:r>
      <w:r>
        <w:rPr>
          <w:spacing w:val="-2"/>
        </w:rPr>
        <w:t>інструментарій,</w:t>
      </w:r>
    </w:p>
    <w:p w:rsidR="00192C77" w:rsidRDefault="00192C77">
      <w:pPr>
        <w:spacing w:line="381"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4"/>
      </w:pPr>
      <w:r>
        <w:t>якій допоміг досягти мети даного дослідження. З ціллю з’ясування та виявлення</w:t>
      </w:r>
      <w:r>
        <w:rPr>
          <w:spacing w:val="77"/>
          <w:w w:val="150"/>
        </w:rPr>
        <w:t xml:space="preserve">  </w:t>
      </w:r>
      <w:r>
        <w:t>особистісного</w:t>
      </w:r>
      <w:r>
        <w:rPr>
          <w:spacing w:val="79"/>
          <w:w w:val="150"/>
        </w:rPr>
        <w:t xml:space="preserve">  </w:t>
      </w:r>
      <w:r>
        <w:t>профілю</w:t>
      </w:r>
      <w:r>
        <w:rPr>
          <w:spacing w:val="77"/>
          <w:w w:val="150"/>
        </w:rPr>
        <w:t xml:space="preserve">  </w:t>
      </w:r>
      <w:r>
        <w:t>кризи</w:t>
      </w:r>
      <w:r>
        <w:rPr>
          <w:spacing w:val="53"/>
        </w:rPr>
        <w:t xml:space="preserve">   </w:t>
      </w:r>
      <w:r>
        <w:t>застосовували</w:t>
      </w:r>
      <w:r>
        <w:rPr>
          <w:spacing w:val="79"/>
          <w:w w:val="150"/>
        </w:rPr>
        <w:t xml:space="preserve">  </w:t>
      </w:r>
      <w:r>
        <w:rPr>
          <w:spacing w:val="-2"/>
        </w:rPr>
        <w:t>методику</w:t>
      </w:r>
    </w:p>
    <w:p w:rsidR="00192C77" w:rsidRDefault="00B3541B">
      <w:pPr>
        <w:pStyle w:val="a3"/>
        <w:spacing w:before="2"/>
      </w:pPr>
      <w:r>
        <w:t>«Особи</w:t>
      </w:r>
      <w:r>
        <w:t>стісний</w:t>
      </w:r>
      <w:r>
        <w:rPr>
          <w:spacing w:val="-9"/>
        </w:rPr>
        <w:t xml:space="preserve"> </w:t>
      </w:r>
      <w:r>
        <w:t>профіль</w:t>
      </w:r>
      <w:r>
        <w:rPr>
          <w:spacing w:val="-7"/>
        </w:rPr>
        <w:t xml:space="preserve"> </w:t>
      </w:r>
      <w:r>
        <w:t>кризи»</w:t>
      </w:r>
      <w:r>
        <w:rPr>
          <w:spacing w:val="-5"/>
        </w:rPr>
        <w:t xml:space="preserve"> </w:t>
      </w:r>
      <w:r>
        <w:rPr>
          <w:spacing w:val="-2"/>
        </w:rPr>
        <w:t>(А.Е.Тарас).</w:t>
      </w:r>
    </w:p>
    <w:p w:rsidR="00192C77" w:rsidRDefault="00B3541B">
      <w:pPr>
        <w:pStyle w:val="a3"/>
        <w:spacing w:before="191" w:line="384" w:lineRule="auto"/>
        <w:ind w:right="224" w:firstLine="707"/>
      </w:pPr>
      <w:r>
        <w:t>Запропонована анкета дозволяє визначити особистісний профіль кризи, тобто дослідити не тільки кризовий стан, в якому знаходиться людина, але й профіль самої кризи, яку вона переживає. Дана методика базується на теорії, щ</w:t>
      </w:r>
      <w:r>
        <w:t>о кризовий досвід є комплексним і включає в себе різні фізіологічні та психологічні аспекти. Встановлення особистісного профілю переживання кризи відбувається за допомогою основної таблиці, в якій відображаються отримані бали за наведеними пунктами: «загал</w:t>
      </w:r>
      <w:r>
        <w:t>ьний стан», «функціональні проблеми»,</w:t>
      </w:r>
      <w:r>
        <w:rPr>
          <w:spacing w:val="-6"/>
        </w:rPr>
        <w:t xml:space="preserve"> </w:t>
      </w:r>
      <w:r>
        <w:t>«ускладнення</w:t>
      </w:r>
      <w:r>
        <w:rPr>
          <w:spacing w:val="-5"/>
        </w:rPr>
        <w:t xml:space="preserve"> </w:t>
      </w:r>
      <w:r>
        <w:t>в</w:t>
      </w:r>
      <w:r>
        <w:rPr>
          <w:spacing w:val="-7"/>
        </w:rPr>
        <w:t xml:space="preserve"> </w:t>
      </w:r>
      <w:r>
        <w:t>пізнавально-аналітичній</w:t>
      </w:r>
      <w:r>
        <w:rPr>
          <w:spacing w:val="-5"/>
        </w:rPr>
        <w:t xml:space="preserve"> </w:t>
      </w:r>
      <w:r>
        <w:t>діяльності»,</w:t>
      </w:r>
      <w:r>
        <w:rPr>
          <w:spacing w:val="-6"/>
        </w:rPr>
        <w:t xml:space="preserve"> </w:t>
      </w:r>
      <w:r>
        <w:t xml:space="preserve">«порушення емоційного реагування», «депресивний настрій» та «зміни в поведінці та </w:t>
      </w:r>
      <w:r>
        <w:rPr>
          <w:spacing w:val="-2"/>
        </w:rPr>
        <w:t>діяльності».</w:t>
      </w:r>
    </w:p>
    <w:p w:rsidR="00192C77" w:rsidRDefault="00B3541B">
      <w:pPr>
        <w:pStyle w:val="a3"/>
        <w:spacing w:before="2" w:line="384" w:lineRule="auto"/>
        <w:ind w:right="223" w:firstLine="707"/>
      </w:pPr>
      <w:r>
        <w:t>Відомо, що протягом усього життя людина зіштовхується з різними ситуаціями, подіями тощо, які викликають у неї різні відчуття, які, в свою чергу, можуть призводити до напруженого стану та тривоги. Саме така складова, як вміння толерантно віднестися до неоч</w:t>
      </w:r>
      <w:r>
        <w:t>ікуваних подій, що приводять до змін у житті й стає тлом життя та розвитку людини.</w:t>
      </w:r>
    </w:p>
    <w:p w:rsidR="00192C77" w:rsidRDefault="00B3541B">
      <w:pPr>
        <w:pStyle w:val="a3"/>
        <w:spacing w:line="384" w:lineRule="auto"/>
        <w:ind w:right="226" w:firstLine="707"/>
      </w:pPr>
      <w:r>
        <w:t>Наступною методикою, що дозволяє дослідити готовність до змін у людини стала методика «Особистісна готовність до змін» (A. Rolnic, S. Heather, M. Gold, C. Hull в адаптації Н</w:t>
      </w:r>
      <w:r>
        <w:t>.А. Бажанової й Г.Л. Бардієра).</w:t>
      </w:r>
    </w:p>
    <w:p w:rsidR="00192C77" w:rsidRDefault="00B3541B">
      <w:pPr>
        <w:pStyle w:val="a3"/>
        <w:ind w:left="1010"/>
      </w:pPr>
      <w:r>
        <w:t>Методика</w:t>
      </w:r>
      <w:r>
        <w:rPr>
          <w:spacing w:val="34"/>
        </w:rPr>
        <w:t xml:space="preserve"> </w:t>
      </w:r>
      <w:r>
        <w:t>представляє</w:t>
      </w:r>
      <w:r>
        <w:rPr>
          <w:spacing w:val="34"/>
        </w:rPr>
        <w:t xml:space="preserve"> </w:t>
      </w:r>
      <w:r>
        <w:t>собою</w:t>
      </w:r>
      <w:r>
        <w:rPr>
          <w:spacing w:val="32"/>
        </w:rPr>
        <w:t xml:space="preserve"> </w:t>
      </w:r>
      <w:r>
        <w:t>анкету</w:t>
      </w:r>
      <w:r>
        <w:rPr>
          <w:spacing w:val="35"/>
        </w:rPr>
        <w:t xml:space="preserve"> </w:t>
      </w:r>
      <w:r>
        <w:t>з</w:t>
      </w:r>
      <w:r>
        <w:rPr>
          <w:spacing w:val="32"/>
        </w:rPr>
        <w:t xml:space="preserve"> </w:t>
      </w:r>
      <w:r>
        <w:t>35</w:t>
      </w:r>
      <w:r>
        <w:rPr>
          <w:spacing w:val="34"/>
        </w:rPr>
        <w:t xml:space="preserve"> </w:t>
      </w:r>
      <w:r>
        <w:t>питань</w:t>
      </w:r>
      <w:r>
        <w:rPr>
          <w:spacing w:val="34"/>
        </w:rPr>
        <w:t xml:space="preserve"> </w:t>
      </w:r>
      <w:r>
        <w:t>і</w:t>
      </w:r>
      <w:r>
        <w:rPr>
          <w:spacing w:val="34"/>
        </w:rPr>
        <w:t xml:space="preserve"> </w:t>
      </w:r>
      <w:r>
        <w:t>включає</w:t>
      </w:r>
      <w:r>
        <w:rPr>
          <w:spacing w:val="34"/>
        </w:rPr>
        <w:t xml:space="preserve"> </w:t>
      </w:r>
      <w:r>
        <w:t>сім</w:t>
      </w:r>
      <w:r>
        <w:rPr>
          <w:spacing w:val="34"/>
        </w:rPr>
        <w:t xml:space="preserve"> </w:t>
      </w:r>
      <w:r>
        <w:rPr>
          <w:spacing w:val="-2"/>
        </w:rPr>
        <w:t>шкал:</w:t>
      </w:r>
    </w:p>
    <w:p w:rsidR="00192C77" w:rsidRDefault="00B3541B">
      <w:pPr>
        <w:pStyle w:val="a3"/>
        <w:spacing w:before="192" w:line="384" w:lineRule="auto"/>
        <w:ind w:right="225"/>
      </w:pPr>
      <w:r>
        <w:t xml:space="preserve">«пристрасність», «винахідливість», «оптимізм», «сміливість та заповзятливість», «адаптивність», «впевненість і толерантність до </w:t>
      </w:r>
      <w:r>
        <w:rPr>
          <w:spacing w:val="-2"/>
        </w:rPr>
        <w:t>двозначності».</w:t>
      </w:r>
    </w:p>
    <w:p w:rsidR="00192C77" w:rsidRDefault="00B3541B">
      <w:pPr>
        <w:pStyle w:val="a3"/>
        <w:spacing w:line="384" w:lineRule="auto"/>
        <w:ind w:right="231" w:firstLine="707"/>
      </w:pPr>
      <w:r>
        <w:t xml:space="preserve">Даний підхід є </w:t>
      </w:r>
      <w:r>
        <w:t>ефективним у вивченні стресових ситуацій, пов'язаних з інноваціями, оскільки неможливо повністю уникнути труднощів у вирішенні</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6"/>
      </w:pPr>
      <w:r>
        <w:t>змін. Розуміння особливостей протистояння змінам допомагає людям захистити себе від стресу в тих ситуаціях, де вони найбільш вразливі [].</w:t>
      </w:r>
    </w:p>
    <w:p w:rsidR="00192C77" w:rsidRDefault="00B3541B">
      <w:pPr>
        <w:pStyle w:val="a3"/>
        <w:spacing w:before="2" w:line="384" w:lineRule="auto"/>
        <w:ind w:right="224" w:firstLine="707"/>
      </w:pPr>
      <w:r>
        <w:t xml:space="preserve">Останньою методикою, яка допомогла виявити та вивчити основні стратегії самоствердження людини стала тестова методика </w:t>
      </w:r>
      <w:r>
        <w:t>«Стратегії самоствердження особистості» (Є.П. Нікітін, Н.Е. Харламенкова).</w:t>
      </w:r>
    </w:p>
    <w:p w:rsidR="00192C77" w:rsidRDefault="00B3541B">
      <w:pPr>
        <w:pStyle w:val="a3"/>
        <w:spacing w:line="384" w:lineRule="auto"/>
        <w:ind w:right="223" w:firstLine="707"/>
      </w:pPr>
      <w:r>
        <w:t>Самоствердження особистості - це процес розвитку і виявлення власної ідентичності, переконань, цінностей і здатностей, що включає в себе усвідомлення людиною власного потенціалу, пр</w:t>
      </w:r>
      <w:r>
        <w:t>ийняття себе і виявлення впевненості у власних можливостях.</w:t>
      </w:r>
    </w:p>
    <w:p w:rsidR="00192C77" w:rsidRDefault="00B3541B">
      <w:pPr>
        <w:pStyle w:val="a3"/>
        <w:spacing w:line="384" w:lineRule="auto"/>
        <w:ind w:right="223" w:firstLine="707"/>
      </w:pPr>
      <w:r>
        <w:t>Основні аспекти самоствердження включають: самосвідомість, самоприйняття, самовираження, саморозвиток та самостійність. Таким чином, самоствердження важливе для психічного здоров'я і особистісного</w:t>
      </w:r>
      <w:r>
        <w:t xml:space="preserve"> розвитку. Це дозволяє людині жити відповідно до власних цінностей і завдяки цьому досягати більшої задоволеності в житті.</w:t>
      </w:r>
    </w:p>
    <w:p w:rsidR="00192C77" w:rsidRDefault="00B3541B">
      <w:pPr>
        <w:pStyle w:val="a3"/>
        <w:spacing w:line="384" w:lineRule="auto"/>
        <w:ind w:right="230" w:firstLine="707"/>
      </w:pPr>
      <w:r>
        <w:t>Самоствердження можна розглядати у різних аспектах, розподіляючи його на конструктивні та компенсаторні цілі. Згідно з дослідженням Н</w:t>
      </w:r>
      <w:r>
        <w:t>. Е. Харламенкової, існують чотири основні стратегії самоствердження:</w:t>
      </w:r>
    </w:p>
    <w:p w:rsidR="00192C77" w:rsidRDefault="00B3541B">
      <w:pPr>
        <w:pStyle w:val="a3"/>
        <w:spacing w:line="384" w:lineRule="auto"/>
        <w:ind w:right="228" w:firstLine="707"/>
      </w:pPr>
      <w:r>
        <w:t>«Конструктивне самоствердження» - включає у себе позитивну поведінку, яка спрямована на самореалізацію та особистий розвиток.</w:t>
      </w:r>
    </w:p>
    <w:p w:rsidR="00192C77" w:rsidRDefault="00B3541B">
      <w:pPr>
        <w:pStyle w:val="a3"/>
        <w:spacing w:before="1" w:line="384" w:lineRule="auto"/>
        <w:ind w:right="227" w:firstLine="707"/>
      </w:pPr>
      <w:r>
        <w:t>«Домінуюче-агресивна стратегія» - спирається на дії, що базу</w:t>
      </w:r>
      <w:r>
        <w:t>ються на підкоренні інших, вираженої ворожості та бажання придушити оточуючих.</w:t>
      </w:r>
    </w:p>
    <w:p w:rsidR="00192C77" w:rsidRDefault="00B3541B">
      <w:pPr>
        <w:pStyle w:val="a3"/>
        <w:spacing w:line="384" w:lineRule="auto"/>
        <w:ind w:right="229" w:firstLine="707"/>
      </w:pPr>
      <w:r>
        <w:t>«Самопригнічення» - полягає в відмові від самовиявлення та</w:t>
      </w:r>
      <w:r>
        <w:rPr>
          <w:spacing w:val="40"/>
        </w:rPr>
        <w:t xml:space="preserve"> </w:t>
      </w:r>
      <w:r>
        <w:t>вираження власної особистості.</w:t>
      </w:r>
    </w:p>
    <w:p w:rsidR="00192C77" w:rsidRDefault="00B3541B">
      <w:pPr>
        <w:pStyle w:val="a3"/>
        <w:spacing w:line="384" w:lineRule="auto"/>
        <w:ind w:right="229" w:firstLine="707"/>
      </w:pPr>
      <w:r>
        <w:t>«Невпевнена стратегія» - відзначається низьким рівнем впевненості в собі та власних мож</w:t>
      </w:r>
      <w:r>
        <w:t>ливостях.</w:t>
      </w:r>
    </w:p>
    <w:p w:rsidR="00192C77" w:rsidRDefault="00B3541B">
      <w:pPr>
        <w:pStyle w:val="a3"/>
        <w:spacing w:line="384" w:lineRule="auto"/>
        <w:ind w:right="224" w:firstLine="707"/>
      </w:pPr>
      <w:r>
        <w:t>Крім того, існують різні тактики самоствердження, які можна використовувати в різних ситуаціях:</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3" w:firstLine="707"/>
      </w:pPr>
      <w:r>
        <w:t>«Конструктивне самоствердження з конструктивними цілями» - включає позитивну поведінку, спрямовану на досягнення конструктивних мето</w:t>
      </w:r>
      <w:r>
        <w:t>ю, із врахуванням елементу демонстрації.</w:t>
      </w:r>
    </w:p>
    <w:p w:rsidR="00192C77" w:rsidRDefault="00B3541B">
      <w:pPr>
        <w:pStyle w:val="a3"/>
        <w:spacing w:line="384" w:lineRule="auto"/>
        <w:ind w:right="227" w:firstLine="707"/>
      </w:pPr>
      <w:r>
        <w:t>«Домінуюче самоствердження» - використовується з</w:t>
      </w:r>
      <w:r>
        <w:rPr>
          <w:spacing w:val="-2"/>
        </w:rPr>
        <w:t xml:space="preserve"> </w:t>
      </w:r>
      <w:r>
        <w:t>метою</w:t>
      </w:r>
      <w:r>
        <w:rPr>
          <w:spacing w:val="-1"/>
        </w:rPr>
        <w:t xml:space="preserve"> </w:t>
      </w:r>
      <w:r>
        <w:t>досягнення влади та контролю над ситуацією.</w:t>
      </w:r>
    </w:p>
    <w:p w:rsidR="00192C77" w:rsidRDefault="00B3541B">
      <w:pPr>
        <w:pStyle w:val="a3"/>
        <w:spacing w:line="384" w:lineRule="auto"/>
        <w:ind w:right="225" w:firstLine="707"/>
      </w:pPr>
      <w:r>
        <w:t>«Компенсаторна стратегія самоствердження» - застосовується тоді, коли не вдається досягти успіху у важливій справі, тож особа виражає себе в неважливих сферах для компенсації.</w:t>
      </w:r>
    </w:p>
    <w:p w:rsidR="00192C77" w:rsidRDefault="00B3541B">
      <w:pPr>
        <w:pStyle w:val="a3"/>
        <w:spacing w:line="384" w:lineRule="auto"/>
        <w:ind w:right="227" w:firstLine="707"/>
      </w:pPr>
      <w:r>
        <w:t>«Захисне самоствердження» - використовується для збільшення самооцінки та задово</w:t>
      </w:r>
      <w:r>
        <w:t>лення марнославства.</w:t>
      </w:r>
    </w:p>
    <w:p w:rsidR="00192C77" w:rsidRDefault="00B3541B">
      <w:pPr>
        <w:pStyle w:val="a3"/>
        <w:spacing w:before="2" w:line="384" w:lineRule="auto"/>
        <w:ind w:right="232" w:firstLine="707"/>
      </w:pPr>
      <w:r>
        <w:t>Ці стратегії та тактики визначаються особистими уподобаннями та контекстом, і можуть варіюватися в залежності від конкретної ситуації.</w:t>
      </w:r>
    </w:p>
    <w:p w:rsidR="00192C77" w:rsidRDefault="00192C77">
      <w:pPr>
        <w:pStyle w:val="a3"/>
        <w:ind w:left="0"/>
        <w:jc w:val="left"/>
      </w:pPr>
    </w:p>
    <w:p w:rsidR="00192C77" w:rsidRDefault="00192C77">
      <w:pPr>
        <w:pStyle w:val="a3"/>
        <w:spacing w:before="149"/>
        <w:ind w:left="0"/>
        <w:jc w:val="left"/>
      </w:pPr>
    </w:p>
    <w:p w:rsidR="00192C77" w:rsidRDefault="00B3541B">
      <w:pPr>
        <w:pStyle w:val="2"/>
        <w:ind w:left="1010"/>
      </w:pPr>
      <w:bookmarkStart w:id="9" w:name="_TOC_250005"/>
      <w:r>
        <w:t>Висновки</w:t>
      </w:r>
      <w:r>
        <w:rPr>
          <w:spacing w:val="-5"/>
        </w:rPr>
        <w:t xml:space="preserve"> </w:t>
      </w:r>
      <w:r>
        <w:t>до</w:t>
      </w:r>
      <w:r>
        <w:rPr>
          <w:spacing w:val="-3"/>
        </w:rPr>
        <w:t xml:space="preserve"> </w:t>
      </w:r>
      <w:r>
        <w:t>2</w:t>
      </w:r>
      <w:r>
        <w:rPr>
          <w:spacing w:val="-3"/>
        </w:rPr>
        <w:t xml:space="preserve"> </w:t>
      </w:r>
      <w:bookmarkEnd w:id="9"/>
      <w:r>
        <w:rPr>
          <w:spacing w:val="-2"/>
        </w:rPr>
        <w:t>розділу</w:t>
      </w:r>
    </w:p>
    <w:p w:rsidR="00192C77" w:rsidRDefault="00192C77">
      <w:pPr>
        <w:pStyle w:val="a3"/>
        <w:spacing w:before="153"/>
        <w:ind w:left="0"/>
        <w:jc w:val="left"/>
        <w:rPr>
          <w:b/>
        </w:rPr>
      </w:pPr>
    </w:p>
    <w:p w:rsidR="00192C77" w:rsidRDefault="00B3541B">
      <w:pPr>
        <w:pStyle w:val="a3"/>
        <w:spacing w:line="384" w:lineRule="auto"/>
        <w:ind w:right="224" w:firstLine="707"/>
      </w:pPr>
      <w:r>
        <w:t>Таким чином, протягом даного дослідження проаналізовано наукову літературу</w:t>
      </w:r>
      <w:r>
        <w:rPr>
          <w:spacing w:val="-1"/>
        </w:rPr>
        <w:t xml:space="preserve"> </w:t>
      </w:r>
      <w:r>
        <w:t>на</w:t>
      </w:r>
      <w:r>
        <w:rPr>
          <w:spacing w:val="-1"/>
        </w:rPr>
        <w:t xml:space="preserve"> </w:t>
      </w:r>
      <w:r>
        <w:t>предмет</w:t>
      </w:r>
      <w:r>
        <w:rPr>
          <w:spacing w:val="-1"/>
        </w:rPr>
        <w:t xml:space="preserve"> </w:t>
      </w:r>
      <w:r>
        <w:t>вивчення</w:t>
      </w:r>
      <w:r>
        <w:rPr>
          <w:spacing w:val="-1"/>
        </w:rPr>
        <w:t xml:space="preserve"> </w:t>
      </w:r>
      <w:r>
        <w:t>впливу</w:t>
      </w:r>
      <w:r>
        <w:rPr>
          <w:spacing w:val="-1"/>
        </w:rPr>
        <w:t xml:space="preserve"> </w:t>
      </w:r>
      <w:r>
        <w:t>воєнних</w:t>
      </w:r>
      <w:r>
        <w:rPr>
          <w:spacing w:val="-1"/>
        </w:rPr>
        <w:t xml:space="preserve"> </w:t>
      </w:r>
      <w:r>
        <w:t>подій</w:t>
      </w:r>
      <w:r>
        <w:rPr>
          <w:spacing w:val="-1"/>
        </w:rPr>
        <w:t xml:space="preserve"> </w:t>
      </w:r>
      <w:r>
        <w:t>на</w:t>
      </w:r>
      <w:r>
        <w:rPr>
          <w:spacing w:val="-2"/>
        </w:rPr>
        <w:t xml:space="preserve"> </w:t>
      </w:r>
      <w:r>
        <w:t>особистість;</w:t>
      </w:r>
      <w:r>
        <w:rPr>
          <w:spacing w:val="-2"/>
        </w:rPr>
        <w:t xml:space="preserve"> </w:t>
      </w:r>
      <w:r>
        <w:t>обрано відповідний об'єкт дослідження та застосовано комплекс діагностичних методик, що дозволило детально вивчити окреслену проблему.</w:t>
      </w:r>
    </w:p>
    <w:p w:rsidR="00192C77" w:rsidRDefault="00B3541B">
      <w:pPr>
        <w:pStyle w:val="a3"/>
        <w:spacing w:line="384" w:lineRule="auto"/>
        <w:ind w:right="226" w:firstLine="707"/>
      </w:pPr>
      <w:r>
        <w:t>Також було сформовано вибірку респондентів - 40 осіб віком від 19 до 40 років, яка складається в більшості із жінок – 62%, а також в більшості з повною вищою освітою – 75%.</w:t>
      </w:r>
    </w:p>
    <w:p w:rsidR="00192C77" w:rsidRDefault="00B3541B">
      <w:pPr>
        <w:pStyle w:val="a3"/>
        <w:spacing w:line="384" w:lineRule="auto"/>
        <w:ind w:right="233" w:firstLine="707"/>
      </w:pPr>
      <w:r>
        <w:t>Отже, завдяки підбору та аналізу отриманих результатів, можна констатувати, що орга</w:t>
      </w:r>
      <w:r>
        <w:t>нізація дослідження є завершеною.</w:t>
      </w:r>
    </w:p>
    <w:p w:rsidR="00192C77" w:rsidRDefault="00192C77">
      <w:pPr>
        <w:spacing w:line="384" w:lineRule="auto"/>
        <w:sectPr w:rsidR="00192C77">
          <w:pgSz w:w="11910" w:h="16840"/>
          <w:pgMar w:top="880" w:right="620" w:bottom="280" w:left="1400" w:header="698" w:footer="0" w:gutter="0"/>
          <w:cols w:space="720"/>
        </w:sectPr>
      </w:pPr>
    </w:p>
    <w:p w:rsidR="00192C77" w:rsidRDefault="00192C77">
      <w:pPr>
        <w:pStyle w:val="a3"/>
        <w:ind w:left="0"/>
        <w:jc w:val="left"/>
      </w:pPr>
    </w:p>
    <w:p w:rsidR="00192C77" w:rsidRDefault="00192C77">
      <w:pPr>
        <w:pStyle w:val="a3"/>
        <w:spacing w:before="167"/>
        <w:ind w:left="0"/>
        <w:jc w:val="left"/>
      </w:pPr>
    </w:p>
    <w:p w:rsidR="00192C77" w:rsidRDefault="00B3541B">
      <w:pPr>
        <w:pStyle w:val="1"/>
        <w:spacing w:line="384" w:lineRule="auto"/>
        <w:ind w:left="995" w:firstLine="110"/>
        <w:jc w:val="left"/>
      </w:pPr>
      <w:r>
        <w:t>РОЗДІЛ</w:t>
      </w:r>
      <w:r>
        <w:rPr>
          <w:spacing w:val="-9"/>
        </w:rPr>
        <w:t xml:space="preserve"> </w:t>
      </w:r>
      <w:r>
        <w:t>ІІІ.</w:t>
      </w:r>
      <w:r>
        <w:rPr>
          <w:spacing w:val="-8"/>
        </w:rPr>
        <w:t xml:space="preserve"> </w:t>
      </w:r>
      <w:r>
        <w:t>ЕМПИРИЧНЕ</w:t>
      </w:r>
      <w:r>
        <w:rPr>
          <w:spacing w:val="-10"/>
        </w:rPr>
        <w:t xml:space="preserve"> </w:t>
      </w:r>
      <w:r>
        <w:t>ДОСЛІДЖЕННЯ</w:t>
      </w:r>
      <w:r>
        <w:rPr>
          <w:spacing w:val="-7"/>
        </w:rPr>
        <w:t xml:space="preserve"> </w:t>
      </w:r>
      <w:r>
        <w:t>ОСОБЛИВОСТІ ПЕРЕЖИВАННЯ КРИЗОВИХ СТАНІВ ОСОБИСТОСТІ, ЯКІ</w:t>
      </w:r>
    </w:p>
    <w:p w:rsidR="00192C77" w:rsidRDefault="00B3541B">
      <w:pPr>
        <w:spacing w:line="321" w:lineRule="exact"/>
        <w:ind w:left="2496"/>
        <w:rPr>
          <w:b/>
          <w:sz w:val="28"/>
        </w:rPr>
      </w:pPr>
      <w:r>
        <w:rPr>
          <w:b/>
          <w:sz w:val="28"/>
        </w:rPr>
        <w:t>ПЕРЕЖИЛИ</w:t>
      </w:r>
      <w:r>
        <w:rPr>
          <w:b/>
          <w:spacing w:val="-8"/>
          <w:sz w:val="28"/>
        </w:rPr>
        <w:t xml:space="preserve"> </w:t>
      </w:r>
      <w:r>
        <w:rPr>
          <w:b/>
          <w:sz w:val="28"/>
        </w:rPr>
        <w:t>ДОСВІД</w:t>
      </w:r>
      <w:r>
        <w:rPr>
          <w:b/>
          <w:spacing w:val="-6"/>
          <w:sz w:val="28"/>
        </w:rPr>
        <w:t xml:space="preserve"> </w:t>
      </w:r>
      <w:r>
        <w:rPr>
          <w:b/>
          <w:sz w:val="28"/>
        </w:rPr>
        <w:t>ВОЄННИХ</w:t>
      </w:r>
      <w:r>
        <w:rPr>
          <w:b/>
          <w:spacing w:val="-10"/>
          <w:sz w:val="28"/>
        </w:rPr>
        <w:t xml:space="preserve"> </w:t>
      </w:r>
      <w:r>
        <w:rPr>
          <w:b/>
          <w:spacing w:val="-5"/>
          <w:sz w:val="28"/>
        </w:rPr>
        <w:t>ДІЙ</w:t>
      </w:r>
    </w:p>
    <w:p w:rsidR="00192C77" w:rsidRDefault="00B3541B">
      <w:pPr>
        <w:pStyle w:val="2"/>
        <w:numPr>
          <w:ilvl w:val="1"/>
          <w:numId w:val="3"/>
        </w:numPr>
        <w:tabs>
          <w:tab w:val="left" w:pos="985"/>
          <w:tab w:val="left" w:pos="2501"/>
          <w:tab w:val="left" w:pos="3684"/>
          <w:tab w:val="left" w:pos="4421"/>
          <w:tab w:val="left" w:pos="6571"/>
          <w:tab w:val="left" w:pos="7583"/>
          <w:tab w:val="left" w:pos="8129"/>
        </w:tabs>
        <w:spacing w:before="194" w:line="384" w:lineRule="auto"/>
        <w:ind w:right="226" w:firstLine="0"/>
        <w:jc w:val="left"/>
      </w:pPr>
      <w:bookmarkStart w:id="10" w:name="_TOC_250004"/>
      <w:r>
        <w:rPr>
          <w:spacing w:val="-2"/>
        </w:rPr>
        <w:t>Вивчення</w:t>
      </w:r>
      <w:r>
        <w:tab/>
      </w:r>
      <w:r>
        <w:rPr>
          <w:spacing w:val="-2"/>
        </w:rPr>
        <w:t>зв’язку</w:t>
      </w:r>
      <w:r>
        <w:tab/>
      </w:r>
      <w:r>
        <w:rPr>
          <w:spacing w:val="-4"/>
        </w:rPr>
        <w:t>між</w:t>
      </w:r>
      <w:r>
        <w:tab/>
      </w:r>
      <w:r>
        <w:rPr>
          <w:spacing w:val="-2"/>
        </w:rPr>
        <w:t>переживанням</w:t>
      </w:r>
      <w:r>
        <w:tab/>
      </w:r>
      <w:r>
        <w:rPr>
          <w:spacing w:val="-2"/>
        </w:rPr>
        <w:t>кризи</w:t>
      </w:r>
      <w:r>
        <w:tab/>
      </w:r>
      <w:r>
        <w:rPr>
          <w:spacing w:val="-6"/>
        </w:rPr>
        <w:t>та</w:t>
      </w:r>
      <w:r>
        <w:tab/>
      </w:r>
      <w:r>
        <w:rPr>
          <w:spacing w:val="-2"/>
        </w:rPr>
        <w:t xml:space="preserve">стратегіями </w:t>
      </w:r>
      <w:bookmarkEnd w:id="10"/>
      <w:r>
        <w:t>самоствердження особистості</w:t>
      </w:r>
    </w:p>
    <w:p w:rsidR="00192C77" w:rsidRDefault="00192C77">
      <w:pPr>
        <w:pStyle w:val="a3"/>
        <w:spacing w:before="193"/>
        <w:ind w:left="0"/>
        <w:jc w:val="left"/>
        <w:rPr>
          <w:b/>
        </w:rPr>
      </w:pPr>
    </w:p>
    <w:p w:rsidR="00192C77" w:rsidRDefault="00B3541B">
      <w:pPr>
        <w:pStyle w:val="a3"/>
        <w:spacing w:line="384" w:lineRule="auto"/>
        <w:ind w:right="222" w:firstLine="707"/>
      </w:pPr>
      <w:r>
        <w:t xml:space="preserve">Переживання кризи та стратегії самоствердження особистості можуть мати тісний зв'язок, оскільки кризові ситуації часто ставлять людину перед важливими виборами, викликають стрес і вимагають адаптації. Такі ситуації можуть виникнути в різних сферах життя, </w:t>
      </w:r>
      <w:r>
        <w:t xml:space="preserve">таких як особисте, професійне, або </w:t>
      </w:r>
      <w:r>
        <w:rPr>
          <w:spacing w:val="-2"/>
        </w:rPr>
        <w:t>емоційне.</w:t>
      </w:r>
    </w:p>
    <w:p w:rsidR="00192C77" w:rsidRDefault="00B3541B">
      <w:pPr>
        <w:pStyle w:val="a3"/>
        <w:spacing w:line="384" w:lineRule="auto"/>
        <w:ind w:right="224" w:firstLine="707"/>
      </w:pPr>
      <w:r>
        <w:t>Вплив кризи на самоствердження може викликати втрату стабільності, оскільки кризові ситуації можуть порушити рутину і нормальний порядок речей, що може викликати в людини відчуття невпевненості та стресу; особис</w:t>
      </w:r>
      <w:r>
        <w:t xml:space="preserve">тість може намагатися відновити втрачений контроль через стратегії </w:t>
      </w:r>
      <w:r>
        <w:rPr>
          <w:spacing w:val="-2"/>
        </w:rPr>
        <w:t>самоствердження.</w:t>
      </w:r>
    </w:p>
    <w:p w:rsidR="00192C77" w:rsidRDefault="00B3541B">
      <w:pPr>
        <w:pStyle w:val="a3"/>
        <w:spacing w:line="384" w:lineRule="auto"/>
        <w:ind w:right="223" w:firstLine="707"/>
      </w:pPr>
      <w:r>
        <w:t>Стратегії самоствердження особистості в кризових ситуаціях може демонструватися через активну боротьбу, тобто через обрання активної позиції в розв'язанні проблем, приймаюч</w:t>
      </w:r>
      <w:r>
        <w:t>и рішучі кроки для вирішення кризової ситуації, також через пошук підтримки, звертаючись до родини, друзів чи фахівців. Також деякі особистості можуть використовувати кризу як можливість для саморозвитку та зростання, що вказує на зрілість та гнучкість мис</w:t>
      </w:r>
      <w:r>
        <w:t>лення; особистість може розвивати нові стратегії вирішення проблем і змінювати свої підходи до життя.</w:t>
      </w:r>
    </w:p>
    <w:p w:rsidR="00192C77" w:rsidRDefault="00B3541B">
      <w:pPr>
        <w:pStyle w:val="a3"/>
        <w:spacing w:line="384" w:lineRule="auto"/>
        <w:ind w:right="232" w:firstLine="707"/>
      </w:pPr>
      <w:r>
        <w:t>Крім того, криза може допомогти особистості усвідомити свої сильні сторони та використовувати їх для подолання труднощів.</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5" w:firstLine="707"/>
      </w:pPr>
      <w:r>
        <w:t>Отже, спираючи</w:t>
      </w:r>
      <w:r>
        <w:t>сь на вище окреслене, вивчено особистій профіль</w:t>
      </w:r>
      <w:r>
        <w:rPr>
          <w:spacing w:val="40"/>
        </w:rPr>
        <w:t xml:space="preserve"> </w:t>
      </w:r>
      <w:r>
        <w:t>кризи завдяки методиці «Особистісний профіль кризи» (А.Е.Тарас).</w:t>
      </w:r>
      <w:r>
        <w:rPr>
          <w:spacing w:val="80"/>
        </w:rPr>
        <w:t xml:space="preserve"> </w:t>
      </w:r>
      <w:r>
        <w:t>Отримані дані по групах представлено в таблиці.</w:t>
      </w:r>
    </w:p>
    <w:p w:rsidR="00192C77" w:rsidRDefault="00192C77">
      <w:pPr>
        <w:pStyle w:val="a3"/>
        <w:spacing w:before="194"/>
        <w:ind w:left="0"/>
        <w:jc w:val="left"/>
      </w:pPr>
    </w:p>
    <w:p w:rsidR="00192C77" w:rsidRDefault="00B3541B">
      <w:pPr>
        <w:pStyle w:val="a3"/>
        <w:spacing w:line="384" w:lineRule="auto"/>
        <w:ind w:left="1010" w:firstLine="7235"/>
        <w:jc w:val="left"/>
      </w:pPr>
      <w:r>
        <w:rPr>
          <w:spacing w:val="-2"/>
        </w:rPr>
        <w:t>Таблиця</w:t>
      </w:r>
      <w:r>
        <w:rPr>
          <w:spacing w:val="-16"/>
        </w:rPr>
        <w:t xml:space="preserve"> </w:t>
      </w:r>
      <w:r>
        <w:rPr>
          <w:spacing w:val="-2"/>
        </w:rPr>
        <w:t xml:space="preserve">3.1 </w:t>
      </w:r>
      <w:r>
        <w:t>Показники особистісного профілю кризи в двох групах (в %)</w:t>
      </w: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15"/>
        <w:gridCol w:w="1135"/>
        <w:gridCol w:w="1133"/>
        <w:gridCol w:w="1278"/>
        <w:gridCol w:w="898"/>
      </w:tblGrid>
      <w:tr w:rsidR="00192C77">
        <w:trPr>
          <w:trHeight w:val="441"/>
        </w:trPr>
        <w:tc>
          <w:tcPr>
            <w:tcW w:w="4815" w:type="dxa"/>
          </w:tcPr>
          <w:p w:rsidR="00192C77" w:rsidRDefault="00B3541B">
            <w:pPr>
              <w:pStyle w:val="TableParagraph"/>
              <w:spacing w:line="272" w:lineRule="exact"/>
              <w:ind w:left="107"/>
              <w:rPr>
                <w:b/>
                <w:sz w:val="24"/>
              </w:rPr>
            </w:pPr>
            <w:r>
              <w:rPr>
                <w:b/>
                <w:spacing w:val="-2"/>
                <w:sz w:val="24"/>
              </w:rPr>
              <w:t>Порушення</w:t>
            </w:r>
          </w:p>
        </w:tc>
        <w:tc>
          <w:tcPr>
            <w:tcW w:w="1135" w:type="dxa"/>
          </w:tcPr>
          <w:p w:rsidR="00192C77" w:rsidRDefault="00B3541B">
            <w:pPr>
              <w:pStyle w:val="TableParagraph"/>
              <w:spacing w:line="272" w:lineRule="exact"/>
              <w:ind w:left="8" w:right="5"/>
              <w:jc w:val="center"/>
              <w:rPr>
                <w:b/>
                <w:sz w:val="24"/>
              </w:rPr>
            </w:pPr>
            <w:r>
              <w:rPr>
                <w:b/>
                <w:sz w:val="24"/>
              </w:rPr>
              <w:t xml:space="preserve">Ж </w:t>
            </w:r>
            <w:r>
              <w:rPr>
                <w:b/>
                <w:spacing w:val="-5"/>
                <w:sz w:val="24"/>
              </w:rPr>
              <w:t>(%)</w:t>
            </w:r>
          </w:p>
        </w:tc>
        <w:tc>
          <w:tcPr>
            <w:tcW w:w="1133" w:type="dxa"/>
          </w:tcPr>
          <w:p w:rsidR="00192C77" w:rsidRDefault="00B3541B">
            <w:pPr>
              <w:pStyle w:val="TableParagraph"/>
              <w:spacing w:line="272" w:lineRule="exact"/>
              <w:ind w:left="10" w:right="4"/>
              <w:jc w:val="center"/>
              <w:rPr>
                <w:b/>
                <w:sz w:val="24"/>
              </w:rPr>
            </w:pPr>
            <w:r>
              <w:rPr>
                <w:b/>
                <w:sz w:val="24"/>
              </w:rPr>
              <w:t>Ч</w:t>
            </w:r>
            <w:r>
              <w:rPr>
                <w:b/>
                <w:spacing w:val="-1"/>
                <w:sz w:val="24"/>
              </w:rPr>
              <w:t xml:space="preserve"> </w:t>
            </w:r>
            <w:r>
              <w:rPr>
                <w:b/>
                <w:spacing w:val="-5"/>
                <w:sz w:val="24"/>
              </w:rPr>
              <w:t>(%)</w:t>
            </w:r>
          </w:p>
        </w:tc>
        <w:tc>
          <w:tcPr>
            <w:tcW w:w="1278" w:type="dxa"/>
          </w:tcPr>
          <w:p w:rsidR="00192C77" w:rsidRDefault="00B3541B">
            <w:pPr>
              <w:pStyle w:val="TableParagraph"/>
              <w:spacing w:line="272" w:lineRule="exact"/>
              <w:ind w:left="11"/>
              <w:jc w:val="center"/>
              <w:rPr>
                <w:b/>
                <w:sz w:val="24"/>
              </w:rPr>
            </w:pPr>
            <w:r>
              <w:rPr>
                <w:b/>
                <w:spacing w:val="-10"/>
                <w:sz w:val="24"/>
              </w:rPr>
              <w:t>φ</w:t>
            </w:r>
          </w:p>
        </w:tc>
        <w:tc>
          <w:tcPr>
            <w:tcW w:w="898" w:type="dxa"/>
          </w:tcPr>
          <w:p w:rsidR="00192C77" w:rsidRDefault="00B3541B">
            <w:pPr>
              <w:pStyle w:val="TableParagraph"/>
              <w:spacing w:line="272" w:lineRule="exact"/>
              <w:ind w:left="6"/>
              <w:jc w:val="center"/>
              <w:rPr>
                <w:b/>
                <w:sz w:val="24"/>
              </w:rPr>
            </w:pPr>
            <w:r>
              <w:rPr>
                <w:b/>
                <w:spacing w:val="-10"/>
                <w:sz w:val="24"/>
              </w:rPr>
              <w:t>Р</w:t>
            </w:r>
          </w:p>
        </w:tc>
      </w:tr>
      <w:tr w:rsidR="00192C77">
        <w:trPr>
          <w:trHeight w:val="441"/>
        </w:trPr>
        <w:tc>
          <w:tcPr>
            <w:tcW w:w="4815" w:type="dxa"/>
          </w:tcPr>
          <w:p w:rsidR="00192C77" w:rsidRDefault="00B3541B">
            <w:pPr>
              <w:pStyle w:val="TableParagraph"/>
              <w:spacing w:line="272" w:lineRule="exact"/>
              <w:ind w:left="107"/>
              <w:rPr>
                <w:b/>
                <w:sz w:val="24"/>
              </w:rPr>
            </w:pPr>
            <w:r>
              <w:rPr>
                <w:b/>
                <w:sz w:val="24"/>
              </w:rPr>
              <w:t>Загальний</w:t>
            </w:r>
            <w:r>
              <w:rPr>
                <w:b/>
                <w:spacing w:val="-8"/>
                <w:sz w:val="24"/>
              </w:rPr>
              <w:t xml:space="preserve"> </w:t>
            </w:r>
            <w:r>
              <w:rPr>
                <w:b/>
                <w:sz w:val="24"/>
              </w:rPr>
              <w:t>негативний</w:t>
            </w:r>
            <w:r>
              <w:rPr>
                <w:b/>
                <w:spacing w:val="-5"/>
                <w:sz w:val="24"/>
              </w:rPr>
              <w:t xml:space="preserve"> </w:t>
            </w:r>
            <w:r>
              <w:rPr>
                <w:b/>
                <w:spacing w:val="-4"/>
                <w:sz w:val="24"/>
              </w:rPr>
              <w:t>стан</w:t>
            </w:r>
          </w:p>
        </w:tc>
        <w:tc>
          <w:tcPr>
            <w:tcW w:w="1135" w:type="dxa"/>
          </w:tcPr>
          <w:p w:rsidR="00192C77" w:rsidRDefault="00B3541B">
            <w:pPr>
              <w:pStyle w:val="TableParagraph"/>
              <w:spacing w:line="272" w:lineRule="exact"/>
              <w:ind w:left="8"/>
              <w:jc w:val="center"/>
              <w:rPr>
                <w:sz w:val="24"/>
              </w:rPr>
            </w:pPr>
            <w:r>
              <w:rPr>
                <w:spacing w:val="-5"/>
                <w:sz w:val="24"/>
              </w:rPr>
              <w:t>52</w:t>
            </w:r>
          </w:p>
        </w:tc>
        <w:tc>
          <w:tcPr>
            <w:tcW w:w="1133" w:type="dxa"/>
          </w:tcPr>
          <w:p w:rsidR="00192C77" w:rsidRDefault="00B3541B">
            <w:pPr>
              <w:pStyle w:val="TableParagraph"/>
              <w:spacing w:line="272" w:lineRule="exact"/>
              <w:ind w:left="10" w:right="2"/>
              <w:jc w:val="center"/>
              <w:rPr>
                <w:sz w:val="24"/>
              </w:rPr>
            </w:pPr>
            <w:r>
              <w:rPr>
                <w:spacing w:val="-4"/>
                <w:sz w:val="24"/>
              </w:rPr>
              <w:t>33,3</w:t>
            </w:r>
          </w:p>
        </w:tc>
        <w:tc>
          <w:tcPr>
            <w:tcW w:w="1278" w:type="dxa"/>
          </w:tcPr>
          <w:p w:rsidR="00192C77" w:rsidRDefault="00B3541B">
            <w:pPr>
              <w:pStyle w:val="TableParagraph"/>
              <w:spacing w:line="272" w:lineRule="exact"/>
              <w:ind w:left="11" w:right="4"/>
              <w:jc w:val="center"/>
              <w:rPr>
                <w:sz w:val="24"/>
              </w:rPr>
            </w:pPr>
            <w:r>
              <w:rPr>
                <w:spacing w:val="-2"/>
                <w:sz w:val="24"/>
              </w:rPr>
              <w:t>2,356</w:t>
            </w:r>
          </w:p>
        </w:tc>
        <w:tc>
          <w:tcPr>
            <w:tcW w:w="898" w:type="dxa"/>
          </w:tcPr>
          <w:p w:rsidR="00192C77" w:rsidRDefault="00B3541B">
            <w:pPr>
              <w:pStyle w:val="TableParagraph"/>
              <w:spacing w:line="272" w:lineRule="exact"/>
              <w:ind w:left="8"/>
              <w:jc w:val="center"/>
              <w:rPr>
                <w:sz w:val="24"/>
              </w:rPr>
            </w:pPr>
            <w:r>
              <w:rPr>
                <w:spacing w:val="-2"/>
                <w:sz w:val="24"/>
              </w:rPr>
              <w:t>≤0,01</w:t>
            </w:r>
          </w:p>
        </w:tc>
      </w:tr>
      <w:tr w:rsidR="00192C77">
        <w:trPr>
          <w:trHeight w:val="443"/>
        </w:trPr>
        <w:tc>
          <w:tcPr>
            <w:tcW w:w="9259" w:type="dxa"/>
            <w:gridSpan w:val="5"/>
            <w:tcBorders>
              <w:right w:val="nil"/>
            </w:tcBorders>
          </w:tcPr>
          <w:p w:rsidR="00192C77" w:rsidRDefault="00B3541B">
            <w:pPr>
              <w:pStyle w:val="TableParagraph"/>
              <w:spacing w:line="274" w:lineRule="exact"/>
              <w:ind w:left="0" w:right="242"/>
              <w:jc w:val="center"/>
              <w:rPr>
                <w:b/>
                <w:sz w:val="24"/>
              </w:rPr>
            </w:pPr>
            <w:r>
              <w:rPr>
                <w:b/>
                <w:sz w:val="24"/>
              </w:rPr>
              <w:t>Функціональні</w:t>
            </w:r>
            <w:r>
              <w:rPr>
                <w:b/>
                <w:spacing w:val="-9"/>
                <w:sz w:val="24"/>
              </w:rPr>
              <w:t xml:space="preserve"> </w:t>
            </w:r>
            <w:r>
              <w:rPr>
                <w:b/>
                <w:spacing w:val="-2"/>
                <w:sz w:val="24"/>
              </w:rPr>
              <w:t>проблеми</w:t>
            </w:r>
          </w:p>
        </w:tc>
      </w:tr>
      <w:tr w:rsidR="00192C77">
        <w:trPr>
          <w:trHeight w:val="441"/>
        </w:trPr>
        <w:tc>
          <w:tcPr>
            <w:tcW w:w="4815" w:type="dxa"/>
          </w:tcPr>
          <w:p w:rsidR="00192C77" w:rsidRDefault="00B3541B">
            <w:pPr>
              <w:pStyle w:val="TableParagraph"/>
              <w:spacing w:line="273" w:lineRule="exact"/>
              <w:ind w:left="107"/>
              <w:rPr>
                <w:sz w:val="24"/>
              </w:rPr>
            </w:pPr>
            <w:r>
              <w:rPr>
                <w:sz w:val="24"/>
              </w:rPr>
              <w:t>Вегетативна</w:t>
            </w:r>
            <w:r>
              <w:rPr>
                <w:spacing w:val="-6"/>
                <w:sz w:val="24"/>
              </w:rPr>
              <w:t xml:space="preserve"> </w:t>
            </w:r>
            <w:r>
              <w:rPr>
                <w:spacing w:val="-5"/>
                <w:sz w:val="24"/>
              </w:rPr>
              <w:t>НС</w:t>
            </w:r>
          </w:p>
        </w:tc>
        <w:tc>
          <w:tcPr>
            <w:tcW w:w="1135" w:type="dxa"/>
          </w:tcPr>
          <w:p w:rsidR="00192C77" w:rsidRDefault="00B3541B">
            <w:pPr>
              <w:pStyle w:val="TableParagraph"/>
              <w:spacing w:line="273" w:lineRule="exact"/>
              <w:ind w:left="8"/>
              <w:jc w:val="center"/>
              <w:rPr>
                <w:sz w:val="24"/>
              </w:rPr>
            </w:pPr>
            <w:r>
              <w:rPr>
                <w:spacing w:val="-5"/>
                <w:sz w:val="24"/>
              </w:rPr>
              <w:t>40</w:t>
            </w:r>
          </w:p>
        </w:tc>
        <w:tc>
          <w:tcPr>
            <w:tcW w:w="1133" w:type="dxa"/>
          </w:tcPr>
          <w:p w:rsidR="00192C77" w:rsidRDefault="00B3541B">
            <w:pPr>
              <w:pStyle w:val="TableParagraph"/>
              <w:spacing w:line="273" w:lineRule="exact"/>
              <w:ind w:left="10" w:right="2"/>
              <w:jc w:val="center"/>
              <w:rPr>
                <w:sz w:val="24"/>
              </w:rPr>
            </w:pPr>
            <w:r>
              <w:rPr>
                <w:spacing w:val="-4"/>
                <w:sz w:val="24"/>
              </w:rPr>
              <w:t>26,6</w:t>
            </w:r>
          </w:p>
        </w:tc>
        <w:tc>
          <w:tcPr>
            <w:tcW w:w="1278" w:type="dxa"/>
          </w:tcPr>
          <w:p w:rsidR="00192C77" w:rsidRDefault="00B3541B">
            <w:pPr>
              <w:pStyle w:val="TableParagraph"/>
              <w:spacing w:line="273" w:lineRule="exact"/>
              <w:ind w:left="11" w:right="4"/>
              <w:jc w:val="center"/>
              <w:rPr>
                <w:sz w:val="24"/>
              </w:rPr>
            </w:pPr>
            <w:r>
              <w:rPr>
                <w:spacing w:val="-2"/>
                <w:sz w:val="24"/>
              </w:rPr>
              <w:t>1,547</w:t>
            </w:r>
          </w:p>
        </w:tc>
        <w:tc>
          <w:tcPr>
            <w:tcW w:w="898" w:type="dxa"/>
          </w:tcPr>
          <w:p w:rsidR="00192C77" w:rsidRDefault="00B3541B">
            <w:pPr>
              <w:pStyle w:val="TableParagraph"/>
              <w:spacing w:line="273" w:lineRule="exact"/>
              <w:ind w:left="66"/>
              <w:jc w:val="center"/>
              <w:rPr>
                <w:sz w:val="24"/>
              </w:rPr>
            </w:pPr>
            <w:r>
              <w:rPr>
                <w:spacing w:val="-2"/>
                <w:sz w:val="24"/>
              </w:rPr>
              <w:t>≤0,05</w:t>
            </w:r>
          </w:p>
        </w:tc>
      </w:tr>
      <w:tr w:rsidR="00192C77">
        <w:trPr>
          <w:trHeight w:val="441"/>
        </w:trPr>
        <w:tc>
          <w:tcPr>
            <w:tcW w:w="4815" w:type="dxa"/>
          </w:tcPr>
          <w:p w:rsidR="00192C77" w:rsidRDefault="00B3541B">
            <w:pPr>
              <w:pStyle w:val="TableParagraph"/>
              <w:spacing w:line="272" w:lineRule="exact"/>
              <w:ind w:left="107"/>
              <w:rPr>
                <w:sz w:val="24"/>
              </w:rPr>
            </w:pPr>
            <w:r>
              <w:rPr>
                <w:sz w:val="24"/>
              </w:rPr>
              <w:t>Серцева</w:t>
            </w:r>
            <w:r>
              <w:rPr>
                <w:spacing w:val="-5"/>
                <w:sz w:val="24"/>
              </w:rPr>
              <w:t xml:space="preserve"> </w:t>
            </w:r>
            <w:r>
              <w:rPr>
                <w:spacing w:val="-2"/>
                <w:sz w:val="24"/>
              </w:rPr>
              <w:t>діяльність</w:t>
            </w:r>
          </w:p>
        </w:tc>
        <w:tc>
          <w:tcPr>
            <w:tcW w:w="1135" w:type="dxa"/>
          </w:tcPr>
          <w:p w:rsidR="00192C77" w:rsidRDefault="00B3541B">
            <w:pPr>
              <w:pStyle w:val="TableParagraph"/>
              <w:spacing w:line="272" w:lineRule="exact"/>
              <w:ind w:left="8"/>
              <w:jc w:val="center"/>
              <w:rPr>
                <w:sz w:val="24"/>
              </w:rPr>
            </w:pPr>
            <w:r>
              <w:rPr>
                <w:spacing w:val="-5"/>
                <w:sz w:val="24"/>
              </w:rPr>
              <w:t>68</w:t>
            </w:r>
          </w:p>
        </w:tc>
        <w:tc>
          <w:tcPr>
            <w:tcW w:w="1133" w:type="dxa"/>
          </w:tcPr>
          <w:p w:rsidR="00192C77" w:rsidRDefault="00B3541B">
            <w:pPr>
              <w:pStyle w:val="TableParagraph"/>
              <w:spacing w:line="272" w:lineRule="exact"/>
              <w:ind w:left="10"/>
              <w:jc w:val="center"/>
              <w:rPr>
                <w:sz w:val="24"/>
              </w:rPr>
            </w:pPr>
            <w:r>
              <w:rPr>
                <w:spacing w:val="-5"/>
                <w:sz w:val="24"/>
              </w:rPr>
              <w:t>40</w:t>
            </w:r>
          </w:p>
        </w:tc>
        <w:tc>
          <w:tcPr>
            <w:tcW w:w="1278" w:type="dxa"/>
          </w:tcPr>
          <w:p w:rsidR="00192C77" w:rsidRDefault="00B3541B">
            <w:pPr>
              <w:pStyle w:val="TableParagraph"/>
              <w:spacing w:line="272" w:lineRule="exact"/>
              <w:ind w:left="11" w:right="4"/>
              <w:jc w:val="center"/>
              <w:rPr>
                <w:sz w:val="24"/>
              </w:rPr>
            </w:pPr>
            <w:r>
              <w:rPr>
                <w:spacing w:val="-2"/>
                <w:sz w:val="24"/>
              </w:rPr>
              <w:t>2,534</w:t>
            </w:r>
          </w:p>
        </w:tc>
        <w:tc>
          <w:tcPr>
            <w:tcW w:w="898" w:type="dxa"/>
          </w:tcPr>
          <w:p w:rsidR="00192C77" w:rsidRDefault="00B3541B">
            <w:pPr>
              <w:pStyle w:val="TableParagraph"/>
              <w:spacing w:line="272" w:lineRule="exact"/>
              <w:ind w:left="66" w:right="117"/>
              <w:jc w:val="center"/>
              <w:rPr>
                <w:sz w:val="24"/>
              </w:rPr>
            </w:pPr>
            <w:r>
              <w:rPr>
                <w:spacing w:val="-2"/>
                <w:sz w:val="24"/>
              </w:rPr>
              <w:t>≤0,01</w:t>
            </w:r>
          </w:p>
        </w:tc>
      </w:tr>
      <w:tr w:rsidR="00192C77">
        <w:trPr>
          <w:trHeight w:val="441"/>
        </w:trPr>
        <w:tc>
          <w:tcPr>
            <w:tcW w:w="4815" w:type="dxa"/>
          </w:tcPr>
          <w:p w:rsidR="00192C77" w:rsidRDefault="00B3541B">
            <w:pPr>
              <w:pStyle w:val="TableParagraph"/>
              <w:spacing w:line="272" w:lineRule="exact"/>
              <w:ind w:left="107"/>
              <w:rPr>
                <w:sz w:val="24"/>
              </w:rPr>
            </w:pPr>
            <w:r>
              <w:rPr>
                <w:spacing w:val="-2"/>
                <w:sz w:val="24"/>
              </w:rPr>
              <w:t>Дихання</w:t>
            </w:r>
          </w:p>
        </w:tc>
        <w:tc>
          <w:tcPr>
            <w:tcW w:w="1135" w:type="dxa"/>
          </w:tcPr>
          <w:p w:rsidR="00192C77" w:rsidRDefault="00B3541B">
            <w:pPr>
              <w:pStyle w:val="TableParagraph"/>
              <w:spacing w:line="272" w:lineRule="exact"/>
              <w:ind w:left="8"/>
              <w:jc w:val="center"/>
              <w:rPr>
                <w:sz w:val="24"/>
              </w:rPr>
            </w:pPr>
            <w:r>
              <w:rPr>
                <w:spacing w:val="-5"/>
                <w:sz w:val="24"/>
              </w:rPr>
              <w:t>20</w:t>
            </w:r>
          </w:p>
        </w:tc>
        <w:tc>
          <w:tcPr>
            <w:tcW w:w="1133" w:type="dxa"/>
          </w:tcPr>
          <w:p w:rsidR="00192C77" w:rsidRDefault="00B3541B">
            <w:pPr>
              <w:pStyle w:val="TableParagraph"/>
              <w:spacing w:line="272" w:lineRule="exact"/>
              <w:ind w:left="10" w:right="2"/>
              <w:jc w:val="center"/>
              <w:rPr>
                <w:sz w:val="24"/>
              </w:rPr>
            </w:pPr>
            <w:r>
              <w:rPr>
                <w:spacing w:val="-4"/>
                <w:sz w:val="24"/>
              </w:rPr>
              <w:t>13,3</w:t>
            </w:r>
          </w:p>
        </w:tc>
        <w:tc>
          <w:tcPr>
            <w:tcW w:w="1278" w:type="dxa"/>
          </w:tcPr>
          <w:p w:rsidR="00192C77" w:rsidRDefault="00B3541B">
            <w:pPr>
              <w:pStyle w:val="TableParagraph"/>
              <w:spacing w:line="272" w:lineRule="exact"/>
              <w:ind w:left="11" w:right="4"/>
              <w:jc w:val="center"/>
              <w:rPr>
                <w:sz w:val="24"/>
              </w:rPr>
            </w:pPr>
            <w:r>
              <w:rPr>
                <w:spacing w:val="-2"/>
                <w:sz w:val="24"/>
              </w:rPr>
              <w:t>1,203</w:t>
            </w:r>
          </w:p>
        </w:tc>
        <w:tc>
          <w:tcPr>
            <w:tcW w:w="898" w:type="dxa"/>
          </w:tcPr>
          <w:p w:rsidR="00192C77" w:rsidRDefault="00192C77">
            <w:pPr>
              <w:pStyle w:val="TableParagraph"/>
              <w:ind w:left="0"/>
              <w:rPr>
                <w:sz w:val="24"/>
              </w:rPr>
            </w:pPr>
          </w:p>
        </w:tc>
      </w:tr>
      <w:tr w:rsidR="00192C77">
        <w:trPr>
          <w:trHeight w:val="441"/>
        </w:trPr>
        <w:tc>
          <w:tcPr>
            <w:tcW w:w="4815" w:type="dxa"/>
          </w:tcPr>
          <w:p w:rsidR="00192C77" w:rsidRDefault="00B3541B">
            <w:pPr>
              <w:pStyle w:val="TableParagraph"/>
              <w:spacing w:line="272" w:lineRule="exact"/>
              <w:ind w:left="107"/>
              <w:rPr>
                <w:sz w:val="24"/>
              </w:rPr>
            </w:pPr>
            <w:r>
              <w:rPr>
                <w:sz w:val="24"/>
              </w:rPr>
              <w:t>Шлунково-кишковий</w:t>
            </w:r>
            <w:r>
              <w:rPr>
                <w:spacing w:val="-10"/>
                <w:sz w:val="24"/>
              </w:rPr>
              <w:t xml:space="preserve"> </w:t>
            </w:r>
            <w:r>
              <w:rPr>
                <w:spacing w:val="-4"/>
                <w:sz w:val="24"/>
              </w:rPr>
              <w:t>тракт</w:t>
            </w:r>
          </w:p>
        </w:tc>
        <w:tc>
          <w:tcPr>
            <w:tcW w:w="1135" w:type="dxa"/>
          </w:tcPr>
          <w:p w:rsidR="00192C77" w:rsidRDefault="00B3541B">
            <w:pPr>
              <w:pStyle w:val="TableParagraph"/>
              <w:spacing w:line="272" w:lineRule="exact"/>
              <w:ind w:left="8"/>
              <w:jc w:val="center"/>
              <w:rPr>
                <w:sz w:val="24"/>
              </w:rPr>
            </w:pPr>
            <w:r>
              <w:rPr>
                <w:spacing w:val="-5"/>
                <w:sz w:val="24"/>
              </w:rPr>
              <w:t>16</w:t>
            </w:r>
          </w:p>
        </w:tc>
        <w:tc>
          <w:tcPr>
            <w:tcW w:w="1133" w:type="dxa"/>
          </w:tcPr>
          <w:p w:rsidR="00192C77" w:rsidRDefault="00B3541B">
            <w:pPr>
              <w:pStyle w:val="TableParagraph"/>
              <w:spacing w:line="272" w:lineRule="exact"/>
              <w:ind w:left="10" w:right="2"/>
              <w:jc w:val="center"/>
              <w:rPr>
                <w:sz w:val="24"/>
              </w:rPr>
            </w:pPr>
            <w:r>
              <w:rPr>
                <w:spacing w:val="-4"/>
                <w:sz w:val="24"/>
              </w:rPr>
              <w:t>13,3</w:t>
            </w:r>
          </w:p>
        </w:tc>
        <w:tc>
          <w:tcPr>
            <w:tcW w:w="1278" w:type="dxa"/>
          </w:tcPr>
          <w:p w:rsidR="00192C77" w:rsidRDefault="00B3541B">
            <w:pPr>
              <w:pStyle w:val="TableParagraph"/>
              <w:spacing w:line="272" w:lineRule="exact"/>
              <w:ind w:left="11" w:right="4"/>
              <w:jc w:val="center"/>
              <w:rPr>
                <w:sz w:val="24"/>
              </w:rPr>
            </w:pPr>
            <w:r>
              <w:rPr>
                <w:spacing w:val="-2"/>
                <w:sz w:val="24"/>
              </w:rPr>
              <w:t>1,289</w:t>
            </w:r>
          </w:p>
        </w:tc>
        <w:tc>
          <w:tcPr>
            <w:tcW w:w="898" w:type="dxa"/>
          </w:tcPr>
          <w:p w:rsidR="00192C77" w:rsidRDefault="00192C77">
            <w:pPr>
              <w:pStyle w:val="TableParagraph"/>
              <w:ind w:left="0"/>
              <w:rPr>
                <w:sz w:val="24"/>
              </w:rPr>
            </w:pPr>
          </w:p>
        </w:tc>
      </w:tr>
      <w:tr w:rsidR="00192C77">
        <w:trPr>
          <w:trHeight w:val="441"/>
        </w:trPr>
        <w:tc>
          <w:tcPr>
            <w:tcW w:w="4815" w:type="dxa"/>
          </w:tcPr>
          <w:p w:rsidR="00192C77" w:rsidRDefault="00B3541B">
            <w:pPr>
              <w:pStyle w:val="TableParagraph"/>
              <w:spacing w:line="272" w:lineRule="exact"/>
              <w:ind w:left="107"/>
              <w:rPr>
                <w:sz w:val="24"/>
              </w:rPr>
            </w:pPr>
            <w:r>
              <w:rPr>
                <w:spacing w:val="-5"/>
                <w:sz w:val="24"/>
              </w:rPr>
              <w:t>Сон</w:t>
            </w:r>
          </w:p>
        </w:tc>
        <w:tc>
          <w:tcPr>
            <w:tcW w:w="1135" w:type="dxa"/>
          </w:tcPr>
          <w:p w:rsidR="00192C77" w:rsidRDefault="00B3541B">
            <w:pPr>
              <w:pStyle w:val="TableParagraph"/>
              <w:spacing w:line="272" w:lineRule="exact"/>
              <w:ind w:left="8"/>
              <w:jc w:val="center"/>
              <w:rPr>
                <w:sz w:val="24"/>
              </w:rPr>
            </w:pPr>
            <w:r>
              <w:rPr>
                <w:spacing w:val="-5"/>
                <w:sz w:val="24"/>
              </w:rPr>
              <w:t>52</w:t>
            </w:r>
          </w:p>
        </w:tc>
        <w:tc>
          <w:tcPr>
            <w:tcW w:w="1133" w:type="dxa"/>
          </w:tcPr>
          <w:p w:rsidR="00192C77" w:rsidRDefault="00B3541B">
            <w:pPr>
              <w:pStyle w:val="TableParagraph"/>
              <w:spacing w:line="272" w:lineRule="exact"/>
              <w:ind w:left="10" w:right="2"/>
              <w:jc w:val="center"/>
              <w:rPr>
                <w:sz w:val="24"/>
              </w:rPr>
            </w:pPr>
            <w:r>
              <w:rPr>
                <w:spacing w:val="-4"/>
                <w:sz w:val="24"/>
              </w:rPr>
              <w:t>33,3</w:t>
            </w:r>
          </w:p>
        </w:tc>
        <w:tc>
          <w:tcPr>
            <w:tcW w:w="1278" w:type="dxa"/>
          </w:tcPr>
          <w:p w:rsidR="00192C77" w:rsidRDefault="00B3541B">
            <w:pPr>
              <w:pStyle w:val="TableParagraph"/>
              <w:spacing w:line="272" w:lineRule="exact"/>
              <w:ind w:left="11" w:right="4"/>
              <w:jc w:val="center"/>
              <w:rPr>
                <w:sz w:val="24"/>
              </w:rPr>
            </w:pPr>
            <w:r>
              <w:rPr>
                <w:spacing w:val="-2"/>
                <w:sz w:val="24"/>
              </w:rPr>
              <w:t>2,356</w:t>
            </w:r>
          </w:p>
        </w:tc>
        <w:tc>
          <w:tcPr>
            <w:tcW w:w="898" w:type="dxa"/>
          </w:tcPr>
          <w:p w:rsidR="00192C77" w:rsidRDefault="00B3541B">
            <w:pPr>
              <w:pStyle w:val="TableParagraph"/>
              <w:spacing w:line="272" w:lineRule="exact"/>
              <w:ind w:left="0" w:right="109"/>
              <w:jc w:val="center"/>
              <w:rPr>
                <w:sz w:val="24"/>
              </w:rPr>
            </w:pPr>
            <w:r>
              <w:rPr>
                <w:spacing w:val="-2"/>
                <w:sz w:val="24"/>
              </w:rPr>
              <w:t>≤0,01</w:t>
            </w:r>
          </w:p>
        </w:tc>
      </w:tr>
      <w:tr w:rsidR="00192C77">
        <w:trPr>
          <w:trHeight w:val="441"/>
        </w:trPr>
        <w:tc>
          <w:tcPr>
            <w:tcW w:w="9259" w:type="dxa"/>
            <w:gridSpan w:val="5"/>
            <w:tcBorders>
              <w:right w:val="nil"/>
            </w:tcBorders>
          </w:tcPr>
          <w:p w:rsidR="00192C77" w:rsidRDefault="00B3541B">
            <w:pPr>
              <w:pStyle w:val="TableParagraph"/>
              <w:spacing w:line="272" w:lineRule="exact"/>
              <w:ind w:left="5" w:right="242"/>
              <w:jc w:val="center"/>
              <w:rPr>
                <w:b/>
                <w:sz w:val="24"/>
              </w:rPr>
            </w:pPr>
            <w:r>
              <w:rPr>
                <w:b/>
                <w:sz w:val="24"/>
              </w:rPr>
              <w:t>Ускладнення</w:t>
            </w:r>
            <w:r>
              <w:rPr>
                <w:b/>
                <w:spacing w:val="-5"/>
                <w:sz w:val="24"/>
              </w:rPr>
              <w:t xml:space="preserve"> </w:t>
            </w:r>
            <w:r>
              <w:rPr>
                <w:b/>
                <w:sz w:val="24"/>
              </w:rPr>
              <w:t>в</w:t>
            </w:r>
            <w:r>
              <w:rPr>
                <w:b/>
                <w:spacing w:val="-5"/>
                <w:sz w:val="24"/>
              </w:rPr>
              <w:t xml:space="preserve"> </w:t>
            </w:r>
            <w:r>
              <w:rPr>
                <w:b/>
                <w:sz w:val="24"/>
              </w:rPr>
              <w:t>пізнавально-аналітичної</w:t>
            </w:r>
            <w:r>
              <w:rPr>
                <w:b/>
                <w:spacing w:val="-5"/>
                <w:sz w:val="24"/>
              </w:rPr>
              <w:t xml:space="preserve"> </w:t>
            </w:r>
            <w:r>
              <w:rPr>
                <w:b/>
                <w:spacing w:val="-2"/>
                <w:sz w:val="24"/>
              </w:rPr>
              <w:t>діяльності</w:t>
            </w:r>
          </w:p>
        </w:tc>
      </w:tr>
      <w:tr w:rsidR="00192C77">
        <w:trPr>
          <w:trHeight w:val="443"/>
        </w:trPr>
        <w:tc>
          <w:tcPr>
            <w:tcW w:w="4815" w:type="dxa"/>
          </w:tcPr>
          <w:p w:rsidR="00192C77" w:rsidRDefault="00B3541B">
            <w:pPr>
              <w:pStyle w:val="TableParagraph"/>
              <w:spacing w:line="274" w:lineRule="exact"/>
              <w:ind w:left="107"/>
              <w:rPr>
                <w:sz w:val="24"/>
              </w:rPr>
            </w:pPr>
            <w:r>
              <w:rPr>
                <w:spacing w:val="-4"/>
                <w:sz w:val="24"/>
              </w:rPr>
              <w:t>Увага</w:t>
            </w:r>
          </w:p>
        </w:tc>
        <w:tc>
          <w:tcPr>
            <w:tcW w:w="1135" w:type="dxa"/>
          </w:tcPr>
          <w:p w:rsidR="00192C77" w:rsidRDefault="00B3541B">
            <w:pPr>
              <w:pStyle w:val="TableParagraph"/>
              <w:spacing w:line="274" w:lineRule="exact"/>
              <w:ind w:left="8"/>
              <w:jc w:val="center"/>
              <w:rPr>
                <w:sz w:val="24"/>
              </w:rPr>
            </w:pPr>
            <w:r>
              <w:rPr>
                <w:spacing w:val="-5"/>
                <w:sz w:val="24"/>
              </w:rPr>
              <w:t>44</w:t>
            </w:r>
          </w:p>
        </w:tc>
        <w:tc>
          <w:tcPr>
            <w:tcW w:w="1133" w:type="dxa"/>
          </w:tcPr>
          <w:p w:rsidR="00192C77" w:rsidRDefault="00B3541B">
            <w:pPr>
              <w:pStyle w:val="TableParagraph"/>
              <w:spacing w:line="274" w:lineRule="exact"/>
              <w:ind w:left="10" w:right="2"/>
              <w:jc w:val="center"/>
              <w:rPr>
                <w:sz w:val="24"/>
              </w:rPr>
            </w:pPr>
            <w:r>
              <w:rPr>
                <w:spacing w:val="-4"/>
                <w:sz w:val="24"/>
              </w:rPr>
              <w:t>33,3</w:t>
            </w:r>
          </w:p>
        </w:tc>
        <w:tc>
          <w:tcPr>
            <w:tcW w:w="1278" w:type="dxa"/>
          </w:tcPr>
          <w:p w:rsidR="00192C77" w:rsidRDefault="00B3541B">
            <w:pPr>
              <w:pStyle w:val="TableParagraph"/>
              <w:spacing w:line="274" w:lineRule="exact"/>
              <w:ind w:left="11" w:right="4"/>
              <w:jc w:val="center"/>
              <w:rPr>
                <w:sz w:val="24"/>
              </w:rPr>
            </w:pPr>
            <w:r>
              <w:rPr>
                <w:spacing w:val="-2"/>
                <w:sz w:val="24"/>
              </w:rPr>
              <w:t>0,789</w:t>
            </w:r>
          </w:p>
        </w:tc>
        <w:tc>
          <w:tcPr>
            <w:tcW w:w="898" w:type="dxa"/>
          </w:tcPr>
          <w:p w:rsidR="00192C77" w:rsidRDefault="00B3541B">
            <w:pPr>
              <w:pStyle w:val="TableParagraph"/>
              <w:spacing w:line="274" w:lineRule="exact"/>
              <w:ind w:left="8"/>
              <w:jc w:val="center"/>
              <w:rPr>
                <w:sz w:val="24"/>
              </w:rPr>
            </w:pPr>
            <w:r>
              <w:rPr>
                <w:spacing w:val="-2"/>
                <w:sz w:val="24"/>
              </w:rPr>
              <w:t>≤0,05</w:t>
            </w:r>
          </w:p>
        </w:tc>
      </w:tr>
      <w:tr w:rsidR="00192C77">
        <w:trPr>
          <w:trHeight w:val="441"/>
        </w:trPr>
        <w:tc>
          <w:tcPr>
            <w:tcW w:w="4815" w:type="dxa"/>
          </w:tcPr>
          <w:p w:rsidR="00192C77" w:rsidRDefault="00B3541B">
            <w:pPr>
              <w:pStyle w:val="TableParagraph"/>
              <w:spacing w:line="272" w:lineRule="exact"/>
              <w:ind w:left="107"/>
              <w:rPr>
                <w:sz w:val="24"/>
              </w:rPr>
            </w:pPr>
            <w:r>
              <w:rPr>
                <w:spacing w:val="-2"/>
                <w:sz w:val="24"/>
              </w:rPr>
              <w:t>Сприймання</w:t>
            </w:r>
          </w:p>
        </w:tc>
        <w:tc>
          <w:tcPr>
            <w:tcW w:w="1135" w:type="dxa"/>
          </w:tcPr>
          <w:p w:rsidR="00192C77" w:rsidRDefault="00B3541B">
            <w:pPr>
              <w:pStyle w:val="TableParagraph"/>
              <w:spacing w:line="272" w:lineRule="exact"/>
              <w:ind w:left="8"/>
              <w:jc w:val="center"/>
              <w:rPr>
                <w:sz w:val="24"/>
              </w:rPr>
            </w:pPr>
            <w:r>
              <w:rPr>
                <w:spacing w:val="-5"/>
                <w:sz w:val="24"/>
              </w:rPr>
              <w:t>64</w:t>
            </w:r>
          </w:p>
        </w:tc>
        <w:tc>
          <w:tcPr>
            <w:tcW w:w="1133" w:type="dxa"/>
          </w:tcPr>
          <w:p w:rsidR="00192C77" w:rsidRDefault="00B3541B">
            <w:pPr>
              <w:pStyle w:val="TableParagraph"/>
              <w:spacing w:line="272" w:lineRule="exact"/>
              <w:ind w:left="10"/>
              <w:jc w:val="center"/>
              <w:rPr>
                <w:sz w:val="24"/>
              </w:rPr>
            </w:pPr>
            <w:r>
              <w:rPr>
                <w:spacing w:val="-5"/>
                <w:sz w:val="24"/>
              </w:rPr>
              <w:t>40</w:t>
            </w:r>
          </w:p>
        </w:tc>
        <w:tc>
          <w:tcPr>
            <w:tcW w:w="1278" w:type="dxa"/>
          </w:tcPr>
          <w:p w:rsidR="00192C77" w:rsidRDefault="00B3541B">
            <w:pPr>
              <w:pStyle w:val="TableParagraph"/>
              <w:spacing w:line="272" w:lineRule="exact"/>
              <w:ind w:left="11" w:right="4"/>
              <w:jc w:val="center"/>
              <w:rPr>
                <w:sz w:val="24"/>
              </w:rPr>
            </w:pPr>
            <w:r>
              <w:rPr>
                <w:spacing w:val="-2"/>
                <w:sz w:val="24"/>
              </w:rPr>
              <w:t>2,657</w:t>
            </w:r>
          </w:p>
        </w:tc>
        <w:tc>
          <w:tcPr>
            <w:tcW w:w="898" w:type="dxa"/>
          </w:tcPr>
          <w:p w:rsidR="00192C77" w:rsidRDefault="00B3541B">
            <w:pPr>
              <w:pStyle w:val="TableParagraph"/>
              <w:spacing w:line="272" w:lineRule="exact"/>
              <w:ind w:left="8"/>
              <w:jc w:val="center"/>
              <w:rPr>
                <w:sz w:val="24"/>
              </w:rPr>
            </w:pPr>
            <w:r>
              <w:rPr>
                <w:spacing w:val="-2"/>
                <w:sz w:val="24"/>
              </w:rPr>
              <w:t>≤0,01</w:t>
            </w:r>
          </w:p>
        </w:tc>
      </w:tr>
      <w:tr w:rsidR="00192C77">
        <w:trPr>
          <w:trHeight w:val="441"/>
        </w:trPr>
        <w:tc>
          <w:tcPr>
            <w:tcW w:w="4815" w:type="dxa"/>
          </w:tcPr>
          <w:p w:rsidR="00192C77" w:rsidRDefault="00B3541B">
            <w:pPr>
              <w:pStyle w:val="TableParagraph"/>
              <w:spacing w:line="272" w:lineRule="exact"/>
              <w:ind w:left="107"/>
              <w:rPr>
                <w:sz w:val="24"/>
              </w:rPr>
            </w:pPr>
            <w:r>
              <w:rPr>
                <w:spacing w:val="-2"/>
                <w:sz w:val="24"/>
              </w:rPr>
              <w:t>Мислення</w:t>
            </w:r>
          </w:p>
        </w:tc>
        <w:tc>
          <w:tcPr>
            <w:tcW w:w="1135" w:type="dxa"/>
          </w:tcPr>
          <w:p w:rsidR="00192C77" w:rsidRDefault="00B3541B">
            <w:pPr>
              <w:pStyle w:val="TableParagraph"/>
              <w:spacing w:line="272" w:lineRule="exact"/>
              <w:ind w:left="8"/>
              <w:jc w:val="center"/>
              <w:rPr>
                <w:sz w:val="24"/>
              </w:rPr>
            </w:pPr>
            <w:r>
              <w:rPr>
                <w:spacing w:val="-5"/>
                <w:sz w:val="24"/>
              </w:rPr>
              <w:t>56</w:t>
            </w:r>
          </w:p>
        </w:tc>
        <w:tc>
          <w:tcPr>
            <w:tcW w:w="1133" w:type="dxa"/>
          </w:tcPr>
          <w:p w:rsidR="00192C77" w:rsidRDefault="00B3541B">
            <w:pPr>
              <w:pStyle w:val="TableParagraph"/>
              <w:spacing w:line="272" w:lineRule="exact"/>
              <w:ind w:left="10" w:right="2"/>
              <w:jc w:val="center"/>
              <w:rPr>
                <w:sz w:val="24"/>
              </w:rPr>
            </w:pPr>
            <w:r>
              <w:rPr>
                <w:spacing w:val="-4"/>
                <w:sz w:val="24"/>
              </w:rPr>
              <w:t>33,3</w:t>
            </w:r>
          </w:p>
        </w:tc>
        <w:tc>
          <w:tcPr>
            <w:tcW w:w="1278" w:type="dxa"/>
          </w:tcPr>
          <w:p w:rsidR="00192C77" w:rsidRDefault="00B3541B">
            <w:pPr>
              <w:pStyle w:val="TableParagraph"/>
              <w:spacing w:line="272" w:lineRule="exact"/>
              <w:ind w:left="11" w:right="4"/>
              <w:jc w:val="center"/>
              <w:rPr>
                <w:sz w:val="24"/>
              </w:rPr>
            </w:pPr>
            <w:r>
              <w:rPr>
                <w:spacing w:val="-2"/>
                <w:sz w:val="24"/>
              </w:rPr>
              <w:t>1,203</w:t>
            </w:r>
          </w:p>
        </w:tc>
        <w:tc>
          <w:tcPr>
            <w:tcW w:w="898" w:type="dxa"/>
          </w:tcPr>
          <w:p w:rsidR="00192C77" w:rsidRDefault="00B3541B">
            <w:pPr>
              <w:pStyle w:val="TableParagraph"/>
              <w:spacing w:line="272" w:lineRule="exact"/>
              <w:ind w:left="8"/>
              <w:jc w:val="center"/>
              <w:rPr>
                <w:sz w:val="24"/>
              </w:rPr>
            </w:pPr>
            <w:r>
              <w:rPr>
                <w:spacing w:val="-2"/>
                <w:sz w:val="24"/>
              </w:rPr>
              <w:t>≤0,05</w:t>
            </w:r>
          </w:p>
        </w:tc>
      </w:tr>
      <w:tr w:rsidR="00192C77">
        <w:trPr>
          <w:trHeight w:val="441"/>
        </w:trPr>
        <w:tc>
          <w:tcPr>
            <w:tcW w:w="4815" w:type="dxa"/>
          </w:tcPr>
          <w:p w:rsidR="00192C77" w:rsidRDefault="00B3541B">
            <w:pPr>
              <w:pStyle w:val="TableParagraph"/>
              <w:spacing w:line="272" w:lineRule="exact"/>
              <w:ind w:left="107"/>
              <w:rPr>
                <w:sz w:val="24"/>
              </w:rPr>
            </w:pPr>
            <w:r>
              <w:rPr>
                <w:spacing w:val="-2"/>
                <w:sz w:val="24"/>
              </w:rPr>
              <w:t>Пам'ять</w:t>
            </w:r>
          </w:p>
        </w:tc>
        <w:tc>
          <w:tcPr>
            <w:tcW w:w="1135" w:type="dxa"/>
          </w:tcPr>
          <w:p w:rsidR="00192C77" w:rsidRDefault="00B3541B">
            <w:pPr>
              <w:pStyle w:val="TableParagraph"/>
              <w:spacing w:line="272" w:lineRule="exact"/>
              <w:ind w:left="8"/>
              <w:jc w:val="center"/>
              <w:rPr>
                <w:sz w:val="24"/>
              </w:rPr>
            </w:pPr>
            <w:r>
              <w:rPr>
                <w:spacing w:val="-5"/>
                <w:sz w:val="24"/>
              </w:rPr>
              <w:t>56</w:t>
            </w:r>
          </w:p>
        </w:tc>
        <w:tc>
          <w:tcPr>
            <w:tcW w:w="1133" w:type="dxa"/>
          </w:tcPr>
          <w:p w:rsidR="00192C77" w:rsidRDefault="00B3541B">
            <w:pPr>
              <w:pStyle w:val="TableParagraph"/>
              <w:spacing w:line="272" w:lineRule="exact"/>
              <w:ind w:left="10" w:right="2"/>
              <w:jc w:val="center"/>
              <w:rPr>
                <w:sz w:val="24"/>
              </w:rPr>
            </w:pPr>
            <w:r>
              <w:rPr>
                <w:spacing w:val="-4"/>
                <w:sz w:val="24"/>
              </w:rPr>
              <w:t>26,6</w:t>
            </w:r>
          </w:p>
        </w:tc>
        <w:tc>
          <w:tcPr>
            <w:tcW w:w="1278" w:type="dxa"/>
          </w:tcPr>
          <w:p w:rsidR="00192C77" w:rsidRDefault="00B3541B">
            <w:pPr>
              <w:pStyle w:val="TableParagraph"/>
              <w:spacing w:line="272" w:lineRule="exact"/>
              <w:ind w:left="11" w:right="4"/>
              <w:jc w:val="center"/>
              <w:rPr>
                <w:sz w:val="24"/>
              </w:rPr>
            </w:pPr>
            <w:r>
              <w:rPr>
                <w:spacing w:val="-2"/>
                <w:sz w:val="24"/>
              </w:rPr>
              <w:t>2,234</w:t>
            </w:r>
          </w:p>
        </w:tc>
        <w:tc>
          <w:tcPr>
            <w:tcW w:w="898" w:type="dxa"/>
          </w:tcPr>
          <w:p w:rsidR="00192C77" w:rsidRDefault="00B3541B">
            <w:pPr>
              <w:pStyle w:val="TableParagraph"/>
              <w:spacing w:line="272" w:lineRule="exact"/>
              <w:ind w:left="65"/>
              <w:jc w:val="center"/>
              <w:rPr>
                <w:sz w:val="24"/>
              </w:rPr>
            </w:pPr>
            <w:r>
              <w:rPr>
                <w:spacing w:val="-2"/>
                <w:sz w:val="24"/>
              </w:rPr>
              <w:t>≤0,01</w:t>
            </w:r>
          </w:p>
        </w:tc>
      </w:tr>
      <w:tr w:rsidR="00192C77">
        <w:trPr>
          <w:trHeight w:val="441"/>
        </w:trPr>
        <w:tc>
          <w:tcPr>
            <w:tcW w:w="9259" w:type="dxa"/>
            <w:gridSpan w:val="5"/>
            <w:tcBorders>
              <w:right w:val="nil"/>
            </w:tcBorders>
          </w:tcPr>
          <w:p w:rsidR="00192C77" w:rsidRDefault="00B3541B">
            <w:pPr>
              <w:pStyle w:val="TableParagraph"/>
              <w:spacing w:line="272" w:lineRule="exact"/>
              <w:ind w:left="3" w:right="242"/>
              <w:jc w:val="center"/>
              <w:rPr>
                <w:b/>
                <w:sz w:val="24"/>
              </w:rPr>
            </w:pPr>
            <w:r>
              <w:rPr>
                <w:b/>
                <w:sz w:val="24"/>
              </w:rPr>
              <w:t>Порушення</w:t>
            </w:r>
            <w:r>
              <w:rPr>
                <w:b/>
                <w:spacing w:val="-6"/>
                <w:sz w:val="24"/>
              </w:rPr>
              <w:t xml:space="preserve"> </w:t>
            </w:r>
            <w:r>
              <w:rPr>
                <w:b/>
                <w:sz w:val="24"/>
              </w:rPr>
              <w:t>емоційного</w:t>
            </w:r>
            <w:r>
              <w:rPr>
                <w:b/>
                <w:spacing w:val="-6"/>
                <w:sz w:val="24"/>
              </w:rPr>
              <w:t xml:space="preserve"> </w:t>
            </w:r>
            <w:r>
              <w:rPr>
                <w:b/>
                <w:spacing w:val="-2"/>
                <w:sz w:val="24"/>
              </w:rPr>
              <w:t>реагування</w:t>
            </w:r>
          </w:p>
        </w:tc>
      </w:tr>
      <w:tr w:rsidR="00192C77">
        <w:trPr>
          <w:trHeight w:val="441"/>
        </w:trPr>
        <w:tc>
          <w:tcPr>
            <w:tcW w:w="4815" w:type="dxa"/>
          </w:tcPr>
          <w:p w:rsidR="00192C77" w:rsidRDefault="00B3541B">
            <w:pPr>
              <w:pStyle w:val="TableParagraph"/>
              <w:spacing w:line="272" w:lineRule="exact"/>
              <w:ind w:left="107"/>
              <w:rPr>
                <w:sz w:val="24"/>
              </w:rPr>
            </w:pPr>
            <w:r>
              <w:rPr>
                <w:spacing w:val="-2"/>
                <w:sz w:val="24"/>
              </w:rPr>
              <w:t>Тривога</w:t>
            </w:r>
          </w:p>
        </w:tc>
        <w:tc>
          <w:tcPr>
            <w:tcW w:w="1135" w:type="dxa"/>
          </w:tcPr>
          <w:p w:rsidR="00192C77" w:rsidRDefault="00B3541B">
            <w:pPr>
              <w:pStyle w:val="TableParagraph"/>
              <w:spacing w:line="272" w:lineRule="exact"/>
              <w:ind w:left="8"/>
              <w:jc w:val="center"/>
              <w:rPr>
                <w:sz w:val="24"/>
              </w:rPr>
            </w:pPr>
            <w:r>
              <w:rPr>
                <w:spacing w:val="-5"/>
                <w:sz w:val="24"/>
              </w:rPr>
              <w:t>80</w:t>
            </w:r>
          </w:p>
        </w:tc>
        <w:tc>
          <w:tcPr>
            <w:tcW w:w="1133" w:type="dxa"/>
          </w:tcPr>
          <w:p w:rsidR="00192C77" w:rsidRDefault="00B3541B">
            <w:pPr>
              <w:pStyle w:val="TableParagraph"/>
              <w:spacing w:line="272" w:lineRule="exact"/>
              <w:ind w:left="10"/>
              <w:jc w:val="center"/>
              <w:rPr>
                <w:sz w:val="24"/>
              </w:rPr>
            </w:pPr>
            <w:r>
              <w:rPr>
                <w:spacing w:val="-5"/>
                <w:sz w:val="24"/>
              </w:rPr>
              <w:t>60</w:t>
            </w:r>
          </w:p>
        </w:tc>
        <w:tc>
          <w:tcPr>
            <w:tcW w:w="1278" w:type="dxa"/>
          </w:tcPr>
          <w:p w:rsidR="00192C77" w:rsidRDefault="00B3541B">
            <w:pPr>
              <w:pStyle w:val="TableParagraph"/>
              <w:spacing w:line="272" w:lineRule="exact"/>
              <w:ind w:left="11" w:right="4"/>
              <w:jc w:val="center"/>
              <w:rPr>
                <w:sz w:val="24"/>
              </w:rPr>
            </w:pPr>
            <w:r>
              <w:rPr>
                <w:spacing w:val="-2"/>
                <w:sz w:val="24"/>
              </w:rPr>
              <w:t>2,623</w:t>
            </w:r>
          </w:p>
        </w:tc>
        <w:tc>
          <w:tcPr>
            <w:tcW w:w="898" w:type="dxa"/>
          </w:tcPr>
          <w:p w:rsidR="00192C77" w:rsidRDefault="00B3541B">
            <w:pPr>
              <w:pStyle w:val="TableParagraph"/>
              <w:spacing w:line="272" w:lineRule="exact"/>
              <w:ind w:left="8"/>
              <w:jc w:val="center"/>
              <w:rPr>
                <w:sz w:val="24"/>
              </w:rPr>
            </w:pPr>
            <w:r>
              <w:rPr>
                <w:spacing w:val="-2"/>
                <w:sz w:val="24"/>
              </w:rPr>
              <w:t>≤0,01</w:t>
            </w:r>
          </w:p>
        </w:tc>
      </w:tr>
      <w:tr w:rsidR="00192C77">
        <w:trPr>
          <w:trHeight w:val="885"/>
        </w:trPr>
        <w:tc>
          <w:tcPr>
            <w:tcW w:w="4815" w:type="dxa"/>
          </w:tcPr>
          <w:p w:rsidR="00192C77" w:rsidRDefault="00B3541B">
            <w:pPr>
              <w:pStyle w:val="TableParagraph"/>
              <w:spacing w:line="274" w:lineRule="exact"/>
              <w:ind w:left="107"/>
              <w:rPr>
                <w:sz w:val="24"/>
              </w:rPr>
            </w:pPr>
            <w:r>
              <w:rPr>
                <w:sz w:val="24"/>
              </w:rPr>
              <w:t>Генералізовані</w:t>
            </w:r>
            <w:r>
              <w:rPr>
                <w:spacing w:val="-3"/>
                <w:sz w:val="24"/>
              </w:rPr>
              <w:t xml:space="preserve"> </w:t>
            </w:r>
            <w:r>
              <w:rPr>
                <w:sz w:val="24"/>
              </w:rPr>
              <w:t>емоційні</w:t>
            </w:r>
            <w:r>
              <w:rPr>
                <w:spacing w:val="-3"/>
                <w:sz w:val="24"/>
              </w:rPr>
              <w:t xml:space="preserve"> </w:t>
            </w:r>
            <w:r>
              <w:rPr>
                <w:sz w:val="24"/>
              </w:rPr>
              <w:t>реакції</w:t>
            </w:r>
            <w:r>
              <w:rPr>
                <w:spacing w:val="-3"/>
                <w:sz w:val="24"/>
              </w:rPr>
              <w:t xml:space="preserve"> </w:t>
            </w:r>
            <w:r>
              <w:rPr>
                <w:sz w:val="24"/>
              </w:rPr>
              <w:t>(гнів,</w:t>
            </w:r>
            <w:r>
              <w:rPr>
                <w:spacing w:val="-3"/>
                <w:sz w:val="24"/>
              </w:rPr>
              <w:t xml:space="preserve"> </w:t>
            </w:r>
            <w:r>
              <w:rPr>
                <w:spacing w:val="-2"/>
                <w:sz w:val="24"/>
              </w:rPr>
              <w:t>сором,</w:t>
            </w:r>
          </w:p>
          <w:p w:rsidR="00192C77" w:rsidRDefault="00B3541B">
            <w:pPr>
              <w:pStyle w:val="TableParagraph"/>
              <w:spacing w:before="165"/>
              <w:ind w:left="107"/>
              <w:rPr>
                <w:sz w:val="24"/>
              </w:rPr>
            </w:pPr>
            <w:r>
              <w:rPr>
                <w:spacing w:val="-2"/>
                <w:sz w:val="24"/>
              </w:rPr>
              <w:t>провина)</w:t>
            </w:r>
          </w:p>
        </w:tc>
        <w:tc>
          <w:tcPr>
            <w:tcW w:w="1135" w:type="dxa"/>
          </w:tcPr>
          <w:p w:rsidR="00192C77" w:rsidRDefault="00B3541B">
            <w:pPr>
              <w:pStyle w:val="TableParagraph"/>
              <w:spacing w:before="219"/>
              <w:ind w:left="8"/>
              <w:jc w:val="center"/>
              <w:rPr>
                <w:sz w:val="24"/>
              </w:rPr>
            </w:pPr>
            <w:r>
              <w:rPr>
                <w:spacing w:val="-5"/>
                <w:sz w:val="24"/>
              </w:rPr>
              <w:t>20</w:t>
            </w:r>
          </w:p>
        </w:tc>
        <w:tc>
          <w:tcPr>
            <w:tcW w:w="1133" w:type="dxa"/>
          </w:tcPr>
          <w:p w:rsidR="00192C77" w:rsidRDefault="00B3541B">
            <w:pPr>
              <w:pStyle w:val="TableParagraph"/>
              <w:spacing w:before="219"/>
              <w:ind w:left="10" w:right="2"/>
              <w:jc w:val="center"/>
              <w:rPr>
                <w:sz w:val="24"/>
              </w:rPr>
            </w:pPr>
            <w:r>
              <w:rPr>
                <w:spacing w:val="-4"/>
                <w:sz w:val="24"/>
              </w:rPr>
              <w:t>13,3</w:t>
            </w:r>
          </w:p>
        </w:tc>
        <w:tc>
          <w:tcPr>
            <w:tcW w:w="1278" w:type="dxa"/>
          </w:tcPr>
          <w:p w:rsidR="00192C77" w:rsidRDefault="00B3541B">
            <w:pPr>
              <w:pStyle w:val="TableParagraph"/>
              <w:spacing w:before="219"/>
              <w:ind w:left="11" w:right="4"/>
              <w:jc w:val="center"/>
              <w:rPr>
                <w:sz w:val="24"/>
              </w:rPr>
            </w:pPr>
            <w:r>
              <w:rPr>
                <w:spacing w:val="-2"/>
                <w:sz w:val="24"/>
              </w:rPr>
              <w:t>1,203</w:t>
            </w:r>
          </w:p>
        </w:tc>
        <w:tc>
          <w:tcPr>
            <w:tcW w:w="898" w:type="dxa"/>
          </w:tcPr>
          <w:p w:rsidR="00192C77" w:rsidRDefault="00192C77">
            <w:pPr>
              <w:pStyle w:val="TableParagraph"/>
              <w:ind w:left="0"/>
              <w:rPr>
                <w:sz w:val="24"/>
              </w:rPr>
            </w:pPr>
          </w:p>
        </w:tc>
      </w:tr>
      <w:tr w:rsidR="00192C77">
        <w:trPr>
          <w:trHeight w:val="441"/>
        </w:trPr>
        <w:tc>
          <w:tcPr>
            <w:tcW w:w="4815" w:type="dxa"/>
          </w:tcPr>
          <w:p w:rsidR="00192C77" w:rsidRDefault="00B3541B">
            <w:pPr>
              <w:pStyle w:val="TableParagraph"/>
              <w:spacing w:line="272" w:lineRule="exact"/>
              <w:ind w:left="107"/>
              <w:rPr>
                <w:sz w:val="24"/>
              </w:rPr>
            </w:pPr>
            <w:r>
              <w:rPr>
                <w:sz w:val="24"/>
              </w:rPr>
              <w:t>Емоційна</w:t>
            </w:r>
            <w:r>
              <w:rPr>
                <w:spacing w:val="-3"/>
                <w:sz w:val="24"/>
              </w:rPr>
              <w:t xml:space="preserve"> </w:t>
            </w:r>
            <w:r>
              <w:rPr>
                <w:spacing w:val="-2"/>
                <w:sz w:val="24"/>
              </w:rPr>
              <w:t>тупість</w:t>
            </w:r>
          </w:p>
        </w:tc>
        <w:tc>
          <w:tcPr>
            <w:tcW w:w="1135" w:type="dxa"/>
          </w:tcPr>
          <w:p w:rsidR="00192C77" w:rsidRDefault="00B3541B">
            <w:pPr>
              <w:pStyle w:val="TableParagraph"/>
              <w:spacing w:line="272" w:lineRule="exact"/>
              <w:ind w:left="8"/>
              <w:jc w:val="center"/>
              <w:rPr>
                <w:sz w:val="24"/>
              </w:rPr>
            </w:pPr>
            <w:r>
              <w:rPr>
                <w:spacing w:val="-5"/>
                <w:sz w:val="24"/>
              </w:rPr>
              <w:t>16</w:t>
            </w:r>
          </w:p>
        </w:tc>
        <w:tc>
          <w:tcPr>
            <w:tcW w:w="1133" w:type="dxa"/>
          </w:tcPr>
          <w:p w:rsidR="00192C77" w:rsidRDefault="00B3541B">
            <w:pPr>
              <w:pStyle w:val="TableParagraph"/>
              <w:spacing w:line="272" w:lineRule="exact"/>
              <w:ind w:left="10" w:right="2"/>
              <w:jc w:val="center"/>
              <w:rPr>
                <w:sz w:val="24"/>
              </w:rPr>
            </w:pPr>
            <w:r>
              <w:rPr>
                <w:spacing w:val="-4"/>
                <w:sz w:val="24"/>
              </w:rPr>
              <w:t>13,3</w:t>
            </w:r>
          </w:p>
        </w:tc>
        <w:tc>
          <w:tcPr>
            <w:tcW w:w="1278" w:type="dxa"/>
          </w:tcPr>
          <w:p w:rsidR="00192C77" w:rsidRDefault="00B3541B">
            <w:pPr>
              <w:pStyle w:val="TableParagraph"/>
              <w:spacing w:line="272" w:lineRule="exact"/>
              <w:ind w:left="11" w:right="4"/>
              <w:jc w:val="center"/>
              <w:rPr>
                <w:sz w:val="24"/>
              </w:rPr>
            </w:pPr>
            <w:r>
              <w:rPr>
                <w:spacing w:val="-2"/>
                <w:sz w:val="24"/>
              </w:rPr>
              <w:t>1,289</w:t>
            </w:r>
          </w:p>
        </w:tc>
        <w:tc>
          <w:tcPr>
            <w:tcW w:w="898" w:type="dxa"/>
          </w:tcPr>
          <w:p w:rsidR="00192C77" w:rsidRDefault="00192C77">
            <w:pPr>
              <w:pStyle w:val="TableParagraph"/>
              <w:ind w:left="0"/>
              <w:rPr>
                <w:sz w:val="24"/>
              </w:rPr>
            </w:pPr>
          </w:p>
        </w:tc>
      </w:tr>
      <w:tr w:rsidR="00192C77">
        <w:trPr>
          <w:trHeight w:val="441"/>
        </w:trPr>
        <w:tc>
          <w:tcPr>
            <w:tcW w:w="4815" w:type="dxa"/>
          </w:tcPr>
          <w:p w:rsidR="00192C77" w:rsidRDefault="00B3541B">
            <w:pPr>
              <w:pStyle w:val="TableParagraph"/>
              <w:spacing w:line="272" w:lineRule="exact"/>
              <w:ind w:left="107"/>
              <w:rPr>
                <w:sz w:val="24"/>
              </w:rPr>
            </w:pPr>
            <w:r>
              <w:rPr>
                <w:sz w:val="24"/>
              </w:rPr>
              <w:t>Підвищена</w:t>
            </w:r>
            <w:r>
              <w:rPr>
                <w:spacing w:val="-6"/>
                <w:sz w:val="24"/>
              </w:rPr>
              <w:t xml:space="preserve"> </w:t>
            </w:r>
            <w:r>
              <w:rPr>
                <w:spacing w:val="-2"/>
                <w:sz w:val="24"/>
              </w:rPr>
              <w:t>емоційність</w:t>
            </w:r>
          </w:p>
        </w:tc>
        <w:tc>
          <w:tcPr>
            <w:tcW w:w="1135" w:type="dxa"/>
          </w:tcPr>
          <w:p w:rsidR="00192C77" w:rsidRDefault="00B3541B">
            <w:pPr>
              <w:pStyle w:val="TableParagraph"/>
              <w:spacing w:line="272" w:lineRule="exact"/>
              <w:ind w:left="8"/>
              <w:jc w:val="center"/>
              <w:rPr>
                <w:sz w:val="24"/>
              </w:rPr>
            </w:pPr>
            <w:r>
              <w:rPr>
                <w:spacing w:val="-5"/>
                <w:sz w:val="24"/>
              </w:rPr>
              <w:t>72</w:t>
            </w:r>
          </w:p>
        </w:tc>
        <w:tc>
          <w:tcPr>
            <w:tcW w:w="1133" w:type="dxa"/>
          </w:tcPr>
          <w:p w:rsidR="00192C77" w:rsidRDefault="00B3541B">
            <w:pPr>
              <w:pStyle w:val="TableParagraph"/>
              <w:spacing w:line="272" w:lineRule="exact"/>
              <w:ind w:left="10"/>
              <w:jc w:val="center"/>
              <w:rPr>
                <w:sz w:val="24"/>
              </w:rPr>
            </w:pPr>
            <w:r>
              <w:rPr>
                <w:spacing w:val="-5"/>
                <w:sz w:val="24"/>
              </w:rPr>
              <w:t>40</w:t>
            </w:r>
          </w:p>
        </w:tc>
        <w:tc>
          <w:tcPr>
            <w:tcW w:w="1278" w:type="dxa"/>
          </w:tcPr>
          <w:p w:rsidR="00192C77" w:rsidRDefault="00B3541B">
            <w:pPr>
              <w:pStyle w:val="TableParagraph"/>
              <w:spacing w:line="272" w:lineRule="exact"/>
              <w:ind w:left="11" w:right="4"/>
              <w:jc w:val="center"/>
              <w:rPr>
                <w:sz w:val="24"/>
              </w:rPr>
            </w:pPr>
            <w:r>
              <w:rPr>
                <w:spacing w:val="-2"/>
                <w:sz w:val="24"/>
              </w:rPr>
              <w:t>2,078</w:t>
            </w:r>
          </w:p>
        </w:tc>
        <w:tc>
          <w:tcPr>
            <w:tcW w:w="898" w:type="dxa"/>
          </w:tcPr>
          <w:p w:rsidR="00192C77" w:rsidRDefault="00B3541B">
            <w:pPr>
              <w:pStyle w:val="TableParagraph"/>
              <w:spacing w:line="272" w:lineRule="exact"/>
              <w:ind w:left="8"/>
              <w:jc w:val="center"/>
              <w:rPr>
                <w:sz w:val="24"/>
              </w:rPr>
            </w:pPr>
            <w:r>
              <w:rPr>
                <w:spacing w:val="-2"/>
                <w:sz w:val="24"/>
              </w:rPr>
              <w:t>≤0,05</w:t>
            </w:r>
          </w:p>
        </w:tc>
      </w:tr>
      <w:tr w:rsidR="00192C77">
        <w:trPr>
          <w:trHeight w:val="441"/>
        </w:trPr>
        <w:tc>
          <w:tcPr>
            <w:tcW w:w="4815" w:type="dxa"/>
          </w:tcPr>
          <w:p w:rsidR="00192C77" w:rsidRDefault="00B3541B">
            <w:pPr>
              <w:pStyle w:val="TableParagraph"/>
              <w:spacing w:line="272" w:lineRule="exact"/>
              <w:ind w:left="107"/>
              <w:rPr>
                <w:sz w:val="24"/>
              </w:rPr>
            </w:pPr>
            <w:r>
              <w:rPr>
                <w:spacing w:val="-2"/>
                <w:sz w:val="24"/>
              </w:rPr>
              <w:t>Депресивність</w:t>
            </w:r>
          </w:p>
        </w:tc>
        <w:tc>
          <w:tcPr>
            <w:tcW w:w="1135" w:type="dxa"/>
          </w:tcPr>
          <w:p w:rsidR="00192C77" w:rsidRDefault="00B3541B">
            <w:pPr>
              <w:pStyle w:val="TableParagraph"/>
              <w:spacing w:line="272" w:lineRule="exact"/>
              <w:ind w:left="8"/>
              <w:jc w:val="center"/>
              <w:rPr>
                <w:sz w:val="24"/>
              </w:rPr>
            </w:pPr>
            <w:r>
              <w:rPr>
                <w:spacing w:val="-5"/>
                <w:sz w:val="24"/>
              </w:rPr>
              <w:t>72</w:t>
            </w:r>
          </w:p>
        </w:tc>
        <w:tc>
          <w:tcPr>
            <w:tcW w:w="1133" w:type="dxa"/>
          </w:tcPr>
          <w:p w:rsidR="00192C77" w:rsidRDefault="00B3541B">
            <w:pPr>
              <w:pStyle w:val="TableParagraph"/>
              <w:spacing w:line="272" w:lineRule="exact"/>
              <w:ind w:left="10"/>
              <w:jc w:val="center"/>
              <w:rPr>
                <w:sz w:val="24"/>
              </w:rPr>
            </w:pPr>
            <w:r>
              <w:rPr>
                <w:spacing w:val="-5"/>
                <w:sz w:val="24"/>
              </w:rPr>
              <w:t>60</w:t>
            </w:r>
          </w:p>
        </w:tc>
        <w:tc>
          <w:tcPr>
            <w:tcW w:w="1278" w:type="dxa"/>
          </w:tcPr>
          <w:p w:rsidR="00192C77" w:rsidRDefault="00B3541B">
            <w:pPr>
              <w:pStyle w:val="TableParagraph"/>
              <w:spacing w:line="272" w:lineRule="exact"/>
              <w:ind w:left="11" w:right="4"/>
              <w:jc w:val="center"/>
              <w:rPr>
                <w:sz w:val="24"/>
              </w:rPr>
            </w:pPr>
            <w:r>
              <w:rPr>
                <w:spacing w:val="-2"/>
                <w:sz w:val="24"/>
              </w:rPr>
              <w:t>2,247</w:t>
            </w:r>
          </w:p>
        </w:tc>
        <w:tc>
          <w:tcPr>
            <w:tcW w:w="898" w:type="dxa"/>
          </w:tcPr>
          <w:p w:rsidR="00192C77" w:rsidRDefault="00B3541B">
            <w:pPr>
              <w:pStyle w:val="TableParagraph"/>
              <w:spacing w:line="272" w:lineRule="exact"/>
              <w:ind w:left="8"/>
              <w:jc w:val="center"/>
              <w:rPr>
                <w:sz w:val="24"/>
              </w:rPr>
            </w:pPr>
            <w:r>
              <w:rPr>
                <w:spacing w:val="-2"/>
                <w:sz w:val="24"/>
              </w:rPr>
              <w:t>≤0,01</w:t>
            </w:r>
          </w:p>
        </w:tc>
      </w:tr>
      <w:tr w:rsidR="00192C77">
        <w:trPr>
          <w:trHeight w:val="441"/>
        </w:trPr>
        <w:tc>
          <w:tcPr>
            <w:tcW w:w="9259" w:type="dxa"/>
            <w:gridSpan w:val="5"/>
            <w:tcBorders>
              <w:right w:val="nil"/>
            </w:tcBorders>
          </w:tcPr>
          <w:p w:rsidR="00192C77" w:rsidRDefault="00B3541B">
            <w:pPr>
              <w:pStyle w:val="TableParagraph"/>
              <w:spacing w:line="272" w:lineRule="exact"/>
              <w:ind w:left="4" w:right="242"/>
              <w:jc w:val="center"/>
              <w:rPr>
                <w:b/>
                <w:sz w:val="24"/>
              </w:rPr>
            </w:pPr>
            <w:r>
              <w:rPr>
                <w:b/>
                <w:sz w:val="24"/>
              </w:rPr>
              <w:t>Зміни</w:t>
            </w:r>
            <w:r>
              <w:rPr>
                <w:b/>
                <w:spacing w:val="-1"/>
                <w:sz w:val="24"/>
              </w:rPr>
              <w:t xml:space="preserve"> </w:t>
            </w:r>
            <w:r>
              <w:rPr>
                <w:b/>
                <w:sz w:val="24"/>
              </w:rPr>
              <w:t>в</w:t>
            </w:r>
            <w:r>
              <w:rPr>
                <w:b/>
                <w:spacing w:val="-1"/>
                <w:sz w:val="24"/>
              </w:rPr>
              <w:t xml:space="preserve"> </w:t>
            </w:r>
            <w:r>
              <w:rPr>
                <w:b/>
                <w:sz w:val="24"/>
              </w:rPr>
              <w:t>поведінці</w:t>
            </w:r>
            <w:r>
              <w:rPr>
                <w:b/>
                <w:spacing w:val="-1"/>
                <w:sz w:val="24"/>
              </w:rPr>
              <w:t xml:space="preserve"> </w:t>
            </w:r>
            <w:r>
              <w:rPr>
                <w:b/>
                <w:sz w:val="24"/>
              </w:rPr>
              <w:t>і</w:t>
            </w:r>
            <w:r>
              <w:rPr>
                <w:b/>
                <w:spacing w:val="-1"/>
                <w:sz w:val="24"/>
              </w:rPr>
              <w:t xml:space="preserve"> </w:t>
            </w:r>
            <w:r>
              <w:rPr>
                <w:b/>
                <w:spacing w:val="-2"/>
                <w:sz w:val="24"/>
              </w:rPr>
              <w:t>діяльності</w:t>
            </w:r>
          </w:p>
        </w:tc>
      </w:tr>
      <w:tr w:rsidR="00192C77">
        <w:trPr>
          <w:trHeight w:val="441"/>
        </w:trPr>
        <w:tc>
          <w:tcPr>
            <w:tcW w:w="4815" w:type="dxa"/>
          </w:tcPr>
          <w:p w:rsidR="00192C77" w:rsidRDefault="00B3541B">
            <w:pPr>
              <w:pStyle w:val="TableParagraph"/>
              <w:spacing w:line="272" w:lineRule="exact"/>
              <w:ind w:left="107"/>
              <w:rPr>
                <w:sz w:val="24"/>
              </w:rPr>
            </w:pPr>
            <w:r>
              <w:rPr>
                <w:sz w:val="24"/>
              </w:rPr>
              <w:t>Уникнення</w:t>
            </w:r>
            <w:r>
              <w:rPr>
                <w:spacing w:val="-5"/>
                <w:sz w:val="24"/>
              </w:rPr>
              <w:t xml:space="preserve"> </w:t>
            </w:r>
            <w:r>
              <w:rPr>
                <w:spacing w:val="-2"/>
                <w:sz w:val="24"/>
              </w:rPr>
              <w:t>проблем</w:t>
            </w:r>
          </w:p>
        </w:tc>
        <w:tc>
          <w:tcPr>
            <w:tcW w:w="1135" w:type="dxa"/>
          </w:tcPr>
          <w:p w:rsidR="00192C77" w:rsidRDefault="00B3541B">
            <w:pPr>
              <w:pStyle w:val="TableParagraph"/>
              <w:spacing w:line="272" w:lineRule="exact"/>
              <w:ind w:left="8"/>
              <w:jc w:val="center"/>
              <w:rPr>
                <w:sz w:val="24"/>
              </w:rPr>
            </w:pPr>
            <w:r>
              <w:rPr>
                <w:spacing w:val="-5"/>
                <w:sz w:val="24"/>
              </w:rPr>
              <w:t>44</w:t>
            </w:r>
          </w:p>
        </w:tc>
        <w:tc>
          <w:tcPr>
            <w:tcW w:w="1133" w:type="dxa"/>
          </w:tcPr>
          <w:p w:rsidR="00192C77" w:rsidRDefault="00B3541B">
            <w:pPr>
              <w:pStyle w:val="TableParagraph"/>
              <w:spacing w:line="272" w:lineRule="exact"/>
              <w:ind w:left="10" w:right="2"/>
              <w:jc w:val="center"/>
              <w:rPr>
                <w:sz w:val="24"/>
              </w:rPr>
            </w:pPr>
            <w:r>
              <w:rPr>
                <w:spacing w:val="-4"/>
                <w:sz w:val="24"/>
              </w:rPr>
              <w:t>26,6</w:t>
            </w:r>
          </w:p>
        </w:tc>
        <w:tc>
          <w:tcPr>
            <w:tcW w:w="1278" w:type="dxa"/>
          </w:tcPr>
          <w:p w:rsidR="00192C77" w:rsidRDefault="00B3541B">
            <w:pPr>
              <w:pStyle w:val="TableParagraph"/>
              <w:spacing w:line="272" w:lineRule="exact"/>
              <w:ind w:left="11" w:right="4"/>
              <w:jc w:val="center"/>
              <w:rPr>
                <w:sz w:val="24"/>
              </w:rPr>
            </w:pPr>
            <w:r>
              <w:rPr>
                <w:spacing w:val="-2"/>
                <w:sz w:val="24"/>
              </w:rPr>
              <w:t>2,345</w:t>
            </w:r>
          </w:p>
        </w:tc>
        <w:tc>
          <w:tcPr>
            <w:tcW w:w="898" w:type="dxa"/>
          </w:tcPr>
          <w:p w:rsidR="00192C77" w:rsidRDefault="00B3541B">
            <w:pPr>
              <w:pStyle w:val="TableParagraph"/>
              <w:spacing w:line="272" w:lineRule="exact"/>
              <w:ind w:left="66" w:right="118"/>
              <w:jc w:val="center"/>
              <w:rPr>
                <w:sz w:val="24"/>
              </w:rPr>
            </w:pPr>
            <w:r>
              <w:rPr>
                <w:spacing w:val="-2"/>
                <w:sz w:val="24"/>
              </w:rPr>
              <w:t>≤0,01</w:t>
            </w:r>
          </w:p>
        </w:tc>
      </w:tr>
      <w:tr w:rsidR="00192C77">
        <w:trPr>
          <w:trHeight w:val="441"/>
        </w:trPr>
        <w:tc>
          <w:tcPr>
            <w:tcW w:w="4815" w:type="dxa"/>
          </w:tcPr>
          <w:p w:rsidR="00192C77" w:rsidRDefault="00B3541B">
            <w:pPr>
              <w:pStyle w:val="TableParagraph"/>
              <w:spacing w:line="272" w:lineRule="exact"/>
              <w:ind w:left="107"/>
              <w:rPr>
                <w:sz w:val="24"/>
              </w:rPr>
            </w:pPr>
            <w:r>
              <w:rPr>
                <w:sz w:val="24"/>
              </w:rPr>
              <w:t>Поглиненність</w:t>
            </w:r>
            <w:r>
              <w:rPr>
                <w:spacing w:val="-5"/>
                <w:sz w:val="24"/>
              </w:rPr>
              <w:t xml:space="preserve"> </w:t>
            </w:r>
            <w:r>
              <w:rPr>
                <w:sz w:val="24"/>
              </w:rPr>
              <w:t>у</w:t>
            </w:r>
            <w:r>
              <w:rPr>
                <w:spacing w:val="-5"/>
                <w:sz w:val="24"/>
              </w:rPr>
              <w:t xml:space="preserve"> </w:t>
            </w:r>
            <w:r>
              <w:rPr>
                <w:spacing w:val="-2"/>
                <w:sz w:val="24"/>
              </w:rPr>
              <w:t>проблему</w:t>
            </w:r>
          </w:p>
        </w:tc>
        <w:tc>
          <w:tcPr>
            <w:tcW w:w="1135" w:type="dxa"/>
          </w:tcPr>
          <w:p w:rsidR="00192C77" w:rsidRDefault="00B3541B">
            <w:pPr>
              <w:pStyle w:val="TableParagraph"/>
              <w:spacing w:line="272" w:lineRule="exact"/>
              <w:ind w:left="8"/>
              <w:jc w:val="center"/>
              <w:rPr>
                <w:sz w:val="24"/>
              </w:rPr>
            </w:pPr>
            <w:r>
              <w:rPr>
                <w:spacing w:val="-5"/>
                <w:sz w:val="24"/>
              </w:rPr>
              <w:t>20</w:t>
            </w:r>
          </w:p>
        </w:tc>
        <w:tc>
          <w:tcPr>
            <w:tcW w:w="1133" w:type="dxa"/>
          </w:tcPr>
          <w:p w:rsidR="00192C77" w:rsidRDefault="00B3541B">
            <w:pPr>
              <w:pStyle w:val="TableParagraph"/>
              <w:spacing w:line="272" w:lineRule="exact"/>
              <w:ind w:left="10" w:right="2"/>
              <w:jc w:val="center"/>
              <w:rPr>
                <w:sz w:val="24"/>
              </w:rPr>
            </w:pPr>
            <w:r>
              <w:rPr>
                <w:spacing w:val="-4"/>
                <w:sz w:val="24"/>
              </w:rPr>
              <w:t>13,3</w:t>
            </w:r>
          </w:p>
        </w:tc>
        <w:tc>
          <w:tcPr>
            <w:tcW w:w="1278" w:type="dxa"/>
          </w:tcPr>
          <w:p w:rsidR="00192C77" w:rsidRDefault="00B3541B">
            <w:pPr>
              <w:pStyle w:val="TableParagraph"/>
              <w:spacing w:line="272" w:lineRule="exact"/>
              <w:ind w:left="11" w:right="4"/>
              <w:jc w:val="center"/>
              <w:rPr>
                <w:sz w:val="24"/>
              </w:rPr>
            </w:pPr>
            <w:r>
              <w:rPr>
                <w:spacing w:val="-2"/>
                <w:sz w:val="24"/>
              </w:rPr>
              <w:t>1,203</w:t>
            </w:r>
          </w:p>
        </w:tc>
        <w:tc>
          <w:tcPr>
            <w:tcW w:w="898" w:type="dxa"/>
          </w:tcPr>
          <w:p w:rsidR="00192C77" w:rsidRDefault="00192C77">
            <w:pPr>
              <w:pStyle w:val="TableParagraph"/>
              <w:ind w:left="0"/>
              <w:rPr>
                <w:sz w:val="24"/>
              </w:rPr>
            </w:pPr>
          </w:p>
        </w:tc>
      </w:tr>
      <w:tr w:rsidR="00192C77">
        <w:trPr>
          <w:trHeight w:val="885"/>
        </w:trPr>
        <w:tc>
          <w:tcPr>
            <w:tcW w:w="4815" w:type="dxa"/>
          </w:tcPr>
          <w:p w:rsidR="00192C77" w:rsidRDefault="00B3541B">
            <w:pPr>
              <w:pStyle w:val="TableParagraph"/>
              <w:spacing w:line="274" w:lineRule="exact"/>
              <w:ind w:left="107"/>
              <w:rPr>
                <w:sz w:val="24"/>
              </w:rPr>
            </w:pPr>
            <w:r>
              <w:rPr>
                <w:sz w:val="24"/>
              </w:rPr>
              <w:t>Утруднення</w:t>
            </w:r>
            <w:r>
              <w:rPr>
                <w:spacing w:val="-4"/>
                <w:sz w:val="24"/>
              </w:rPr>
              <w:t xml:space="preserve"> </w:t>
            </w:r>
            <w:r>
              <w:rPr>
                <w:sz w:val="24"/>
              </w:rPr>
              <w:t>при</w:t>
            </w:r>
            <w:r>
              <w:rPr>
                <w:spacing w:val="-2"/>
                <w:sz w:val="24"/>
              </w:rPr>
              <w:t xml:space="preserve"> </w:t>
            </w:r>
            <w:r>
              <w:rPr>
                <w:sz w:val="24"/>
              </w:rPr>
              <w:t>виконанні</w:t>
            </w:r>
            <w:r>
              <w:rPr>
                <w:spacing w:val="-3"/>
                <w:sz w:val="24"/>
              </w:rPr>
              <w:t xml:space="preserve"> </w:t>
            </w:r>
            <w:r>
              <w:rPr>
                <w:sz w:val="24"/>
              </w:rPr>
              <w:t>домашніх</w:t>
            </w:r>
            <w:r>
              <w:rPr>
                <w:spacing w:val="-5"/>
                <w:sz w:val="24"/>
              </w:rPr>
              <w:t xml:space="preserve"> та</w:t>
            </w:r>
          </w:p>
          <w:p w:rsidR="00192C77" w:rsidRDefault="00B3541B">
            <w:pPr>
              <w:pStyle w:val="TableParagraph"/>
              <w:spacing w:before="165"/>
              <w:ind w:left="107"/>
              <w:rPr>
                <w:sz w:val="24"/>
              </w:rPr>
            </w:pPr>
            <w:r>
              <w:rPr>
                <w:sz w:val="24"/>
              </w:rPr>
              <w:t>службових</w:t>
            </w:r>
            <w:r>
              <w:rPr>
                <w:spacing w:val="-9"/>
                <w:sz w:val="24"/>
              </w:rPr>
              <w:t xml:space="preserve"> </w:t>
            </w:r>
            <w:r>
              <w:rPr>
                <w:spacing w:val="-2"/>
                <w:sz w:val="24"/>
              </w:rPr>
              <w:t>обов'язків</w:t>
            </w:r>
          </w:p>
        </w:tc>
        <w:tc>
          <w:tcPr>
            <w:tcW w:w="1135" w:type="dxa"/>
          </w:tcPr>
          <w:p w:rsidR="00192C77" w:rsidRDefault="00B3541B">
            <w:pPr>
              <w:pStyle w:val="TableParagraph"/>
              <w:spacing w:before="219"/>
              <w:ind w:left="8"/>
              <w:jc w:val="center"/>
              <w:rPr>
                <w:sz w:val="24"/>
              </w:rPr>
            </w:pPr>
            <w:r>
              <w:rPr>
                <w:spacing w:val="-5"/>
                <w:sz w:val="24"/>
              </w:rPr>
              <w:t>44</w:t>
            </w:r>
          </w:p>
        </w:tc>
        <w:tc>
          <w:tcPr>
            <w:tcW w:w="1133" w:type="dxa"/>
          </w:tcPr>
          <w:p w:rsidR="00192C77" w:rsidRDefault="00B3541B">
            <w:pPr>
              <w:pStyle w:val="TableParagraph"/>
              <w:spacing w:before="219"/>
              <w:ind w:left="10" w:right="2"/>
              <w:jc w:val="center"/>
              <w:rPr>
                <w:sz w:val="24"/>
              </w:rPr>
            </w:pPr>
            <w:r>
              <w:rPr>
                <w:spacing w:val="-4"/>
                <w:sz w:val="24"/>
              </w:rPr>
              <w:t>26,6</w:t>
            </w:r>
          </w:p>
        </w:tc>
        <w:tc>
          <w:tcPr>
            <w:tcW w:w="1278" w:type="dxa"/>
          </w:tcPr>
          <w:p w:rsidR="00192C77" w:rsidRDefault="00B3541B">
            <w:pPr>
              <w:pStyle w:val="TableParagraph"/>
              <w:spacing w:before="219"/>
              <w:ind w:left="11" w:right="4"/>
              <w:jc w:val="center"/>
              <w:rPr>
                <w:sz w:val="24"/>
              </w:rPr>
            </w:pPr>
            <w:r>
              <w:rPr>
                <w:spacing w:val="-2"/>
                <w:sz w:val="24"/>
              </w:rPr>
              <w:t>2,345</w:t>
            </w:r>
          </w:p>
        </w:tc>
        <w:tc>
          <w:tcPr>
            <w:tcW w:w="898" w:type="dxa"/>
          </w:tcPr>
          <w:p w:rsidR="00192C77" w:rsidRDefault="00B3541B">
            <w:pPr>
              <w:pStyle w:val="TableParagraph"/>
              <w:spacing w:before="219"/>
              <w:ind w:left="8"/>
              <w:jc w:val="center"/>
              <w:rPr>
                <w:sz w:val="24"/>
              </w:rPr>
            </w:pPr>
            <w:r>
              <w:rPr>
                <w:spacing w:val="-2"/>
                <w:sz w:val="24"/>
              </w:rPr>
              <w:t>≤0,01</w:t>
            </w:r>
          </w:p>
        </w:tc>
      </w:tr>
    </w:tbl>
    <w:p w:rsidR="00192C77" w:rsidRDefault="00192C77">
      <w:pPr>
        <w:jc w:val="center"/>
        <w:rPr>
          <w:sz w:val="24"/>
        </w:rPr>
        <w:sectPr w:rsidR="00192C77">
          <w:pgSz w:w="11910" w:h="16840"/>
          <w:pgMar w:top="880" w:right="620" w:bottom="280" w:left="1400" w:header="698" w:footer="0" w:gutter="0"/>
          <w:cols w:space="720"/>
        </w:sectPr>
      </w:pPr>
    </w:p>
    <w:p w:rsidR="00192C77" w:rsidRDefault="00192C77">
      <w:pPr>
        <w:pStyle w:val="a3"/>
        <w:ind w:left="0"/>
        <w:jc w:val="left"/>
      </w:pPr>
    </w:p>
    <w:p w:rsidR="00192C77" w:rsidRDefault="00192C77">
      <w:pPr>
        <w:pStyle w:val="a3"/>
        <w:spacing w:before="167"/>
        <w:ind w:left="0"/>
        <w:jc w:val="left"/>
      </w:pPr>
    </w:p>
    <w:p w:rsidR="00192C77" w:rsidRDefault="00B3541B">
      <w:pPr>
        <w:pStyle w:val="a3"/>
        <w:spacing w:line="384" w:lineRule="auto"/>
        <w:ind w:right="225" w:firstLine="707"/>
      </w:pPr>
      <w:r>
        <w:t xml:space="preserve">Отже, як можна побачити, загальний негативний стан характерний для половини жінок (52%), ніж для чоловіків (33,3%); статистично значуща різниця на рівні р≤ 0,01. Можна припустити, що емоційність та реактивність більш притаманні жінкам, ніж чоловікам, тому </w:t>
      </w:r>
      <w:r>
        <w:t>й загальна напруженість виявляється у жінок більшою, оскільки не здійснюється когнітивна</w:t>
      </w:r>
      <w:r>
        <w:rPr>
          <w:spacing w:val="40"/>
        </w:rPr>
        <w:t xml:space="preserve"> </w:t>
      </w:r>
      <w:r>
        <w:t>переробка актуальних подій.</w:t>
      </w:r>
    </w:p>
    <w:p w:rsidR="00192C77" w:rsidRDefault="00B3541B">
      <w:pPr>
        <w:pStyle w:val="a3"/>
        <w:spacing w:line="384" w:lineRule="auto"/>
        <w:ind w:right="223" w:firstLine="707"/>
      </w:pPr>
      <w:r>
        <w:t>Далі, в блоці «функціональні проблеми» спостережені наступні результати: у респондентів групи жінок більшість має проблеми з серцевою діяль</w:t>
      </w:r>
      <w:r>
        <w:t>ністю (68%), на відміну від респондентів групи чоловіків, для яких характерні більш низькі результати – 40%. А також проблеми зі сном спостерігаються у 52% жінок, тоді як у чоловіків лише 33,3% осіб страждають від цих проблем. Статистично значуща різниця і</w:t>
      </w:r>
      <w:r>
        <w:t>снує на рівні р≤ 0,01. Такі дані також корелюють з високими показниками загальної напруги.</w:t>
      </w:r>
    </w:p>
    <w:p w:rsidR="00192C77" w:rsidRDefault="00B3541B">
      <w:pPr>
        <w:pStyle w:val="a3"/>
        <w:spacing w:line="384" w:lineRule="auto"/>
        <w:ind w:right="223" w:firstLine="707"/>
      </w:pPr>
      <w:r>
        <w:t>У блоку «Ускладнення в пізнавально-аналітичної діяльності» також виявлено більш високі показники в групі жінок, ніж чоловіків, зокрема за показником «сприймання» більшість жінок (64%) мають порушення, у чоловіків цей показник спостережений у 40%; статистич</w:t>
      </w:r>
      <w:r>
        <w:t>но значуща різниця виявлена на рівні р≤ 0,01.</w:t>
      </w:r>
    </w:p>
    <w:p w:rsidR="00192C77" w:rsidRDefault="00B3541B">
      <w:pPr>
        <w:pStyle w:val="a3"/>
        <w:spacing w:before="2" w:line="384" w:lineRule="auto"/>
        <w:ind w:right="225" w:firstLine="707"/>
      </w:pPr>
      <w:r>
        <w:t>Стосовно блоку «Порушення емоційного реагування», - основні відмінності пов’язані з показником «тривога»: у жінок це переживання відчувають 80% осіб, у чоловіків – 60% осіб; значуща різниця виявлена на рівні р≤</w:t>
      </w:r>
      <w:r>
        <w:t xml:space="preserve"> 0,01. Також показник «підвищена емоційність» та «депресивність» виявлено у більшості жінок – 72%. У групі чоловіків показник підвищеної емоційності знижується (40% осіб), а депресивний настрій, навпаки, підвищується – 60% осіб (зв'язок на рівні р≤ 0,01).</w:t>
      </w:r>
    </w:p>
    <w:p w:rsidR="00192C77" w:rsidRDefault="00B3541B">
      <w:pPr>
        <w:pStyle w:val="a3"/>
        <w:spacing w:line="384" w:lineRule="auto"/>
        <w:ind w:right="227" w:firstLine="707"/>
      </w:pPr>
      <w:r>
        <w:t>У блоку «Зміни в поведінці і діяльності» показники по трьох шкалах низькі</w:t>
      </w:r>
      <w:r>
        <w:rPr>
          <w:spacing w:val="47"/>
        </w:rPr>
        <w:t xml:space="preserve"> </w:t>
      </w:r>
      <w:r>
        <w:t>чи</w:t>
      </w:r>
      <w:r>
        <w:rPr>
          <w:spacing w:val="48"/>
        </w:rPr>
        <w:t xml:space="preserve"> </w:t>
      </w:r>
      <w:r>
        <w:t>знижуються:</w:t>
      </w:r>
      <w:r>
        <w:rPr>
          <w:spacing w:val="47"/>
        </w:rPr>
        <w:t xml:space="preserve"> </w:t>
      </w:r>
      <w:r>
        <w:t>виявлений</w:t>
      </w:r>
      <w:r>
        <w:rPr>
          <w:spacing w:val="47"/>
        </w:rPr>
        <w:t xml:space="preserve"> </w:t>
      </w:r>
      <w:r>
        <w:t>зв'язок</w:t>
      </w:r>
      <w:r>
        <w:rPr>
          <w:spacing w:val="52"/>
        </w:rPr>
        <w:t xml:space="preserve"> </w:t>
      </w:r>
      <w:r>
        <w:t>між</w:t>
      </w:r>
      <w:r>
        <w:rPr>
          <w:spacing w:val="47"/>
        </w:rPr>
        <w:t xml:space="preserve"> </w:t>
      </w:r>
      <w:r>
        <w:t>респондентами</w:t>
      </w:r>
      <w:r>
        <w:rPr>
          <w:spacing w:val="46"/>
        </w:rPr>
        <w:t xml:space="preserve"> </w:t>
      </w:r>
      <w:r>
        <w:t>двох</w:t>
      </w:r>
      <w:r>
        <w:rPr>
          <w:spacing w:val="48"/>
        </w:rPr>
        <w:t xml:space="preserve"> </w:t>
      </w:r>
      <w:r>
        <w:t>груп</w:t>
      </w:r>
      <w:r>
        <w:rPr>
          <w:spacing w:val="47"/>
        </w:rPr>
        <w:t xml:space="preserve"> </w:t>
      </w:r>
      <w:r>
        <w:rPr>
          <w:spacing w:val="-7"/>
        </w:rPr>
        <w:t>за</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30"/>
      </w:pPr>
      <w:r>
        <w:t>шкалою «уникнення проблем» та «утруднення при виконанні домашніх та службових обов'</w:t>
      </w:r>
      <w:r>
        <w:t>язків» (р≤ 0,01). Ми можемо припустити, що тенденція щодо уникнення від проблемних/кризових ситуацій може призвести до соціальної депривації чи (або) уникнення/ізоляції, що демонструється в підвищенні показника «утруднення при виконанні домашніх та службов</w:t>
      </w:r>
      <w:r>
        <w:t>их обов'язків».</w:t>
      </w:r>
    </w:p>
    <w:p w:rsidR="00192C77" w:rsidRDefault="00B3541B">
      <w:pPr>
        <w:pStyle w:val="a3"/>
        <w:spacing w:line="384" w:lineRule="auto"/>
        <w:ind w:right="226" w:firstLine="707"/>
      </w:pPr>
      <w:r>
        <w:t>Наступний крок – вивчити основні стани людини в кризі. Відомо, що стресогенні фактори по-різному впливають на організм та психіку людини. Учені пропонують три основні вітальні реакції на стрес: бій, біжи та завмри, які допомагають впоратися</w:t>
      </w:r>
      <w:r>
        <w:t xml:space="preserve"> з надзвичайною та неочікуваною ситуацією. Дані реакції не тільки дозволяють вижити індивіду, але також і можуть заважати людині орієнтуватися, адаптуватися в середовищі та розуміти себе та </w:t>
      </w:r>
      <w:r>
        <w:rPr>
          <w:spacing w:val="-2"/>
        </w:rPr>
        <w:t>оточення.</w:t>
      </w:r>
    </w:p>
    <w:p w:rsidR="00192C77" w:rsidRDefault="00B3541B">
      <w:pPr>
        <w:pStyle w:val="a3"/>
        <w:spacing w:before="1" w:line="384" w:lineRule="auto"/>
        <w:ind w:right="234" w:firstLine="707"/>
      </w:pPr>
      <w:r>
        <w:t>Отже, при вивченні різних реакцій у респондентів жіночої</w:t>
      </w:r>
      <w:r>
        <w:t xml:space="preserve"> статі було отримано наступний результат, що зображено на рисунку.</w:t>
      </w:r>
    </w:p>
    <w:p w:rsidR="00192C77" w:rsidRDefault="00192C77">
      <w:pPr>
        <w:pStyle w:val="a3"/>
        <w:ind w:left="0"/>
        <w:jc w:val="left"/>
        <w:rPr>
          <w:sz w:val="20"/>
        </w:rPr>
      </w:pPr>
    </w:p>
    <w:p w:rsidR="00192C77" w:rsidRDefault="00B3541B">
      <w:pPr>
        <w:pStyle w:val="a3"/>
        <w:spacing w:before="37"/>
        <w:ind w:left="0"/>
        <w:jc w:val="left"/>
        <w:rPr>
          <w:sz w:val="20"/>
        </w:rPr>
      </w:pPr>
      <w:r>
        <w:rPr>
          <w:noProof/>
          <w:lang w:val="ru-RU" w:eastAsia="ru-RU"/>
        </w:rPr>
        <w:drawing>
          <wp:anchor distT="0" distB="0" distL="0" distR="0" simplePos="0" relativeHeight="487590912" behindDoc="1" locked="0" layoutInCell="1" allowOverlap="1">
            <wp:simplePos x="0" y="0"/>
            <wp:positionH relativeFrom="page">
              <wp:posOffset>1536451</wp:posOffset>
            </wp:positionH>
            <wp:positionV relativeFrom="paragraph">
              <wp:posOffset>184959</wp:posOffset>
            </wp:positionV>
            <wp:extent cx="4991963" cy="2852928"/>
            <wp:effectExtent l="0" t="0" r="0"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0" cstate="print"/>
                    <a:stretch>
                      <a:fillRect/>
                    </a:stretch>
                  </pic:blipFill>
                  <pic:spPr>
                    <a:xfrm>
                      <a:off x="0" y="0"/>
                      <a:ext cx="4991963" cy="2852928"/>
                    </a:xfrm>
                    <a:prstGeom prst="rect">
                      <a:avLst/>
                    </a:prstGeom>
                  </pic:spPr>
                </pic:pic>
              </a:graphicData>
            </a:graphic>
          </wp:anchor>
        </w:drawing>
      </w:r>
    </w:p>
    <w:p w:rsidR="00192C77" w:rsidRDefault="00B3541B">
      <w:pPr>
        <w:pStyle w:val="a3"/>
        <w:spacing w:before="189"/>
        <w:ind w:left="2176"/>
        <w:jc w:val="left"/>
      </w:pPr>
      <w:r>
        <w:t>Рис.</w:t>
      </w:r>
      <w:r>
        <w:rPr>
          <w:spacing w:val="-8"/>
        </w:rPr>
        <w:t xml:space="preserve"> </w:t>
      </w:r>
      <w:r>
        <w:t>3.1.</w:t>
      </w:r>
      <w:r>
        <w:rPr>
          <w:spacing w:val="-4"/>
        </w:rPr>
        <w:t xml:space="preserve"> </w:t>
      </w:r>
      <w:r>
        <w:t>Показники</w:t>
      </w:r>
      <w:r>
        <w:rPr>
          <w:spacing w:val="-5"/>
        </w:rPr>
        <w:t xml:space="preserve"> </w:t>
      </w:r>
      <w:r>
        <w:t>особистих</w:t>
      </w:r>
      <w:r>
        <w:rPr>
          <w:spacing w:val="-3"/>
        </w:rPr>
        <w:t xml:space="preserve"> </w:t>
      </w:r>
      <w:r>
        <w:t>станів</w:t>
      </w:r>
      <w:r>
        <w:rPr>
          <w:spacing w:val="-3"/>
        </w:rPr>
        <w:t xml:space="preserve"> </w:t>
      </w:r>
      <w:r>
        <w:t>в</w:t>
      </w:r>
      <w:r>
        <w:rPr>
          <w:spacing w:val="-5"/>
        </w:rPr>
        <w:t xml:space="preserve"> </w:t>
      </w:r>
      <w:r>
        <w:t>кризі</w:t>
      </w:r>
      <w:r>
        <w:rPr>
          <w:spacing w:val="-3"/>
        </w:rPr>
        <w:t xml:space="preserve"> </w:t>
      </w:r>
      <w:r>
        <w:rPr>
          <w:spacing w:val="-2"/>
        </w:rPr>
        <w:t>(жінки)</w:t>
      </w:r>
    </w:p>
    <w:p w:rsidR="00192C77" w:rsidRDefault="00192C77">
      <w:pPr>
        <w:pStyle w:val="a3"/>
        <w:ind w:left="0"/>
        <w:jc w:val="left"/>
      </w:pPr>
    </w:p>
    <w:p w:rsidR="00192C77" w:rsidRDefault="00192C77">
      <w:pPr>
        <w:pStyle w:val="a3"/>
        <w:spacing w:before="64"/>
        <w:ind w:left="0"/>
        <w:jc w:val="left"/>
      </w:pPr>
    </w:p>
    <w:p w:rsidR="00192C77" w:rsidRDefault="00B3541B">
      <w:pPr>
        <w:pStyle w:val="a3"/>
        <w:spacing w:line="384" w:lineRule="auto"/>
        <w:ind w:firstLine="707"/>
        <w:jc w:val="left"/>
      </w:pPr>
      <w:r>
        <w:t>Отже,</w:t>
      </w:r>
      <w:r>
        <w:rPr>
          <w:spacing w:val="80"/>
        </w:rPr>
        <w:t xml:space="preserve"> </w:t>
      </w:r>
      <w:r>
        <w:t>можна</w:t>
      </w:r>
      <w:r>
        <w:rPr>
          <w:spacing w:val="80"/>
        </w:rPr>
        <w:t xml:space="preserve"> </w:t>
      </w:r>
      <w:r>
        <w:t>побачити,</w:t>
      </w:r>
      <w:r>
        <w:rPr>
          <w:spacing w:val="80"/>
        </w:rPr>
        <w:t xml:space="preserve"> </w:t>
      </w:r>
      <w:r>
        <w:t>що</w:t>
      </w:r>
      <w:r>
        <w:rPr>
          <w:spacing w:val="80"/>
        </w:rPr>
        <w:t xml:space="preserve"> </w:t>
      </w:r>
      <w:r>
        <w:t>для</w:t>
      </w:r>
      <w:r>
        <w:rPr>
          <w:spacing w:val="80"/>
        </w:rPr>
        <w:t xml:space="preserve"> </w:t>
      </w:r>
      <w:r>
        <w:t>жінок</w:t>
      </w:r>
      <w:r>
        <w:rPr>
          <w:spacing w:val="80"/>
        </w:rPr>
        <w:t xml:space="preserve"> </w:t>
      </w:r>
      <w:r>
        <w:t>домінуючою</w:t>
      </w:r>
      <w:r>
        <w:rPr>
          <w:spacing w:val="80"/>
        </w:rPr>
        <w:t xml:space="preserve"> </w:t>
      </w:r>
      <w:r>
        <w:t>стратегію</w:t>
      </w:r>
      <w:r>
        <w:rPr>
          <w:spacing w:val="80"/>
        </w:rPr>
        <w:t xml:space="preserve"> </w:t>
      </w:r>
      <w:r>
        <w:t>стає уникнення</w:t>
      </w:r>
      <w:r>
        <w:rPr>
          <w:spacing w:val="18"/>
        </w:rPr>
        <w:t xml:space="preserve"> </w:t>
      </w:r>
      <w:r>
        <w:t>(ср.зн.</w:t>
      </w:r>
      <w:r>
        <w:rPr>
          <w:spacing w:val="22"/>
        </w:rPr>
        <w:t xml:space="preserve"> </w:t>
      </w:r>
      <w:r>
        <w:t>–</w:t>
      </w:r>
      <w:r>
        <w:rPr>
          <w:spacing w:val="17"/>
        </w:rPr>
        <w:t xml:space="preserve"> </w:t>
      </w:r>
      <w:r>
        <w:t>14,48),</w:t>
      </w:r>
      <w:r>
        <w:rPr>
          <w:spacing w:val="18"/>
        </w:rPr>
        <w:t xml:space="preserve"> </w:t>
      </w:r>
      <w:r>
        <w:t>на</w:t>
      </w:r>
      <w:r>
        <w:rPr>
          <w:spacing w:val="17"/>
        </w:rPr>
        <w:t xml:space="preserve"> </w:t>
      </w:r>
      <w:r>
        <w:t>другому</w:t>
      </w:r>
      <w:r>
        <w:rPr>
          <w:spacing w:val="19"/>
        </w:rPr>
        <w:t xml:space="preserve"> </w:t>
      </w:r>
      <w:r>
        <w:t>місці</w:t>
      </w:r>
      <w:r>
        <w:rPr>
          <w:spacing w:val="24"/>
        </w:rPr>
        <w:t xml:space="preserve"> </w:t>
      </w:r>
      <w:r>
        <w:t>–</w:t>
      </w:r>
      <w:r>
        <w:rPr>
          <w:spacing w:val="20"/>
        </w:rPr>
        <w:t xml:space="preserve"> </w:t>
      </w:r>
      <w:r>
        <w:t>стратегія</w:t>
      </w:r>
      <w:r>
        <w:rPr>
          <w:spacing w:val="19"/>
        </w:rPr>
        <w:t xml:space="preserve"> </w:t>
      </w:r>
      <w:r>
        <w:t>вторгнення</w:t>
      </w:r>
      <w:r>
        <w:rPr>
          <w:spacing w:val="22"/>
        </w:rPr>
        <w:t xml:space="preserve"> </w:t>
      </w:r>
      <w:r>
        <w:t>(ср.зн.</w:t>
      </w:r>
      <w:r>
        <w:rPr>
          <w:spacing w:val="19"/>
        </w:rPr>
        <w:t xml:space="preserve"> </w:t>
      </w:r>
      <w:r>
        <w:rPr>
          <w:spacing w:val="-10"/>
        </w:rPr>
        <w:t>–</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jc w:val="left"/>
      </w:pPr>
      <w:r>
        <w:t>13,12)</w:t>
      </w:r>
      <w:r>
        <w:rPr>
          <w:spacing w:val="80"/>
        </w:rPr>
        <w:t xml:space="preserve"> </w:t>
      </w:r>
      <w:r>
        <w:t>та</w:t>
      </w:r>
      <w:r>
        <w:rPr>
          <w:spacing w:val="80"/>
        </w:rPr>
        <w:t xml:space="preserve"> </w:t>
      </w:r>
      <w:r>
        <w:t>на</w:t>
      </w:r>
      <w:r>
        <w:rPr>
          <w:spacing w:val="80"/>
        </w:rPr>
        <w:t xml:space="preserve"> </w:t>
      </w:r>
      <w:r>
        <w:t>останньому</w:t>
      </w:r>
      <w:r>
        <w:rPr>
          <w:spacing w:val="80"/>
        </w:rPr>
        <w:t xml:space="preserve"> </w:t>
      </w:r>
      <w:r>
        <w:t>місці</w:t>
      </w:r>
      <w:r>
        <w:rPr>
          <w:spacing w:val="80"/>
        </w:rPr>
        <w:t xml:space="preserve"> </w:t>
      </w:r>
      <w:r>
        <w:t>з</w:t>
      </w:r>
      <w:r>
        <w:rPr>
          <w:spacing w:val="80"/>
          <w:w w:val="150"/>
        </w:rPr>
        <w:t xml:space="preserve"> </w:t>
      </w:r>
      <w:r>
        <w:t>з</w:t>
      </w:r>
      <w:r>
        <w:rPr>
          <w:spacing w:val="80"/>
        </w:rPr>
        <w:t xml:space="preserve"> </w:t>
      </w:r>
      <w:r>
        <w:t>невеликою</w:t>
      </w:r>
      <w:r>
        <w:rPr>
          <w:spacing w:val="80"/>
        </w:rPr>
        <w:t xml:space="preserve"> </w:t>
      </w:r>
      <w:r>
        <w:t>відмінністю</w:t>
      </w:r>
      <w:r>
        <w:rPr>
          <w:spacing w:val="80"/>
        </w:rPr>
        <w:t xml:space="preserve"> </w:t>
      </w:r>
      <w:r>
        <w:t>знаходиться</w:t>
      </w:r>
      <w:r>
        <w:rPr>
          <w:spacing w:val="40"/>
        </w:rPr>
        <w:t xml:space="preserve"> </w:t>
      </w:r>
      <w:r>
        <w:t>стратегія збудливості (ср.зн. – 12,64).</w:t>
      </w:r>
    </w:p>
    <w:p w:rsidR="00192C77" w:rsidRDefault="00B3541B">
      <w:pPr>
        <w:pStyle w:val="a3"/>
        <w:spacing w:before="2"/>
        <w:ind w:left="1010"/>
        <w:jc w:val="left"/>
      </w:pPr>
      <w:r>
        <w:t>При</w:t>
      </w:r>
      <w:r>
        <w:rPr>
          <w:spacing w:val="-8"/>
        </w:rPr>
        <w:t xml:space="preserve"> </w:t>
      </w:r>
      <w:r>
        <w:t>вивченні</w:t>
      </w:r>
      <w:r>
        <w:rPr>
          <w:spacing w:val="-7"/>
        </w:rPr>
        <w:t xml:space="preserve"> </w:t>
      </w:r>
      <w:r>
        <w:t>реакцій</w:t>
      </w:r>
      <w:r>
        <w:rPr>
          <w:spacing w:val="-5"/>
        </w:rPr>
        <w:t xml:space="preserve"> </w:t>
      </w:r>
      <w:r>
        <w:t>у</w:t>
      </w:r>
      <w:r>
        <w:rPr>
          <w:spacing w:val="-5"/>
        </w:rPr>
        <w:t xml:space="preserve"> </w:t>
      </w:r>
      <w:r>
        <w:t>групі</w:t>
      </w:r>
      <w:r>
        <w:rPr>
          <w:spacing w:val="-7"/>
        </w:rPr>
        <w:t xml:space="preserve"> </w:t>
      </w:r>
      <w:r>
        <w:t>чоловіків</w:t>
      </w:r>
      <w:r>
        <w:rPr>
          <w:spacing w:val="-9"/>
        </w:rPr>
        <w:t xml:space="preserve"> </w:t>
      </w:r>
      <w:r>
        <w:t>отримано</w:t>
      </w:r>
      <w:r>
        <w:rPr>
          <w:spacing w:val="-4"/>
        </w:rPr>
        <w:t xml:space="preserve"> </w:t>
      </w:r>
      <w:r>
        <w:t>наступні</w:t>
      </w:r>
      <w:r>
        <w:rPr>
          <w:spacing w:val="-7"/>
        </w:rPr>
        <w:t xml:space="preserve"> </w:t>
      </w:r>
      <w:r>
        <w:rPr>
          <w:spacing w:val="-2"/>
        </w:rPr>
        <w:t>результати.</w:t>
      </w:r>
    </w:p>
    <w:p w:rsidR="00192C77" w:rsidRDefault="00192C77">
      <w:pPr>
        <w:pStyle w:val="a3"/>
        <w:ind w:left="0"/>
        <w:jc w:val="left"/>
        <w:rPr>
          <w:sz w:val="20"/>
        </w:rPr>
      </w:pPr>
    </w:p>
    <w:p w:rsidR="00192C77" w:rsidRDefault="00192C77">
      <w:pPr>
        <w:pStyle w:val="a3"/>
        <w:ind w:left="0"/>
        <w:jc w:val="left"/>
        <w:rPr>
          <w:sz w:val="20"/>
        </w:rPr>
      </w:pPr>
    </w:p>
    <w:p w:rsidR="00192C77" w:rsidRDefault="00B3541B">
      <w:pPr>
        <w:pStyle w:val="a3"/>
        <w:ind w:left="0"/>
        <w:jc w:val="left"/>
        <w:rPr>
          <w:sz w:val="20"/>
        </w:rPr>
      </w:pPr>
      <w:r>
        <w:rPr>
          <w:noProof/>
          <w:lang w:val="ru-RU" w:eastAsia="ru-RU"/>
        </w:rPr>
        <w:drawing>
          <wp:anchor distT="0" distB="0" distL="0" distR="0" simplePos="0" relativeHeight="487591424" behindDoc="1" locked="0" layoutInCell="1" allowOverlap="1">
            <wp:simplePos x="0" y="0"/>
            <wp:positionH relativeFrom="page">
              <wp:posOffset>1536445</wp:posOffset>
            </wp:positionH>
            <wp:positionV relativeFrom="paragraph">
              <wp:posOffset>161415</wp:posOffset>
            </wp:positionV>
            <wp:extent cx="4871971" cy="2852928"/>
            <wp:effectExtent l="0" t="0" r="0" b="0"/>
            <wp:wrapTopAndBottom/>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1" cstate="print"/>
                    <a:stretch>
                      <a:fillRect/>
                    </a:stretch>
                  </pic:blipFill>
                  <pic:spPr>
                    <a:xfrm>
                      <a:off x="0" y="0"/>
                      <a:ext cx="4871971" cy="2852928"/>
                    </a:xfrm>
                    <a:prstGeom prst="rect">
                      <a:avLst/>
                    </a:prstGeom>
                  </pic:spPr>
                </pic:pic>
              </a:graphicData>
            </a:graphic>
          </wp:anchor>
        </w:drawing>
      </w:r>
    </w:p>
    <w:p w:rsidR="00192C77" w:rsidRDefault="00B3541B">
      <w:pPr>
        <w:pStyle w:val="a3"/>
        <w:spacing w:before="188"/>
        <w:ind w:left="2001"/>
        <w:jc w:val="left"/>
      </w:pPr>
      <w:r>
        <w:t>Рис.</w:t>
      </w:r>
      <w:r>
        <w:rPr>
          <w:spacing w:val="-8"/>
        </w:rPr>
        <w:t xml:space="preserve"> </w:t>
      </w:r>
      <w:r>
        <w:t>3.2.</w:t>
      </w:r>
      <w:r>
        <w:rPr>
          <w:spacing w:val="-5"/>
        </w:rPr>
        <w:t xml:space="preserve"> </w:t>
      </w:r>
      <w:r>
        <w:t>Показники</w:t>
      </w:r>
      <w:r>
        <w:rPr>
          <w:spacing w:val="-3"/>
        </w:rPr>
        <w:t xml:space="preserve"> </w:t>
      </w:r>
      <w:r>
        <w:t>особистих</w:t>
      </w:r>
      <w:r>
        <w:rPr>
          <w:spacing w:val="-3"/>
        </w:rPr>
        <w:t xml:space="preserve"> </w:t>
      </w:r>
      <w:r>
        <w:t>станів</w:t>
      </w:r>
      <w:r>
        <w:rPr>
          <w:spacing w:val="-3"/>
        </w:rPr>
        <w:t xml:space="preserve"> </w:t>
      </w:r>
      <w:r>
        <w:t>в</w:t>
      </w:r>
      <w:r>
        <w:rPr>
          <w:spacing w:val="-5"/>
        </w:rPr>
        <w:t xml:space="preserve"> </w:t>
      </w:r>
      <w:r>
        <w:t>кризі</w:t>
      </w:r>
      <w:r>
        <w:rPr>
          <w:spacing w:val="-4"/>
        </w:rPr>
        <w:t xml:space="preserve"> </w:t>
      </w:r>
      <w:r>
        <w:rPr>
          <w:spacing w:val="-2"/>
        </w:rPr>
        <w:t>(чоловіки)</w:t>
      </w:r>
    </w:p>
    <w:p w:rsidR="00192C77" w:rsidRDefault="00192C77">
      <w:pPr>
        <w:pStyle w:val="a3"/>
        <w:ind w:left="0"/>
        <w:jc w:val="left"/>
      </w:pPr>
    </w:p>
    <w:p w:rsidR="00192C77" w:rsidRDefault="00192C77">
      <w:pPr>
        <w:pStyle w:val="a3"/>
        <w:spacing w:before="64"/>
        <w:ind w:left="0"/>
        <w:jc w:val="left"/>
      </w:pPr>
    </w:p>
    <w:p w:rsidR="00192C77" w:rsidRDefault="00B3541B">
      <w:pPr>
        <w:pStyle w:val="a3"/>
        <w:spacing w:line="384" w:lineRule="auto"/>
        <w:ind w:right="225" w:firstLine="707"/>
      </w:pPr>
      <w:r>
        <w:t>Як</w:t>
      </w:r>
      <w:r>
        <w:rPr>
          <w:spacing w:val="-2"/>
        </w:rPr>
        <w:t xml:space="preserve"> </w:t>
      </w:r>
      <w:r>
        <w:t>можна</w:t>
      </w:r>
      <w:r>
        <w:rPr>
          <w:spacing w:val="-2"/>
        </w:rPr>
        <w:t xml:space="preserve"> </w:t>
      </w:r>
      <w:r>
        <w:t>побачити,</w:t>
      </w:r>
      <w:r>
        <w:rPr>
          <w:spacing w:val="-2"/>
        </w:rPr>
        <w:t xml:space="preserve"> </w:t>
      </w:r>
      <w:r>
        <w:t>у</w:t>
      </w:r>
      <w:r>
        <w:rPr>
          <w:spacing w:val="-1"/>
        </w:rPr>
        <w:t xml:space="preserve"> </w:t>
      </w:r>
      <w:r>
        <w:t>чоловіків</w:t>
      </w:r>
      <w:r>
        <w:rPr>
          <w:spacing w:val="-1"/>
        </w:rPr>
        <w:t xml:space="preserve"> </w:t>
      </w:r>
      <w:r>
        <w:t>більш</w:t>
      </w:r>
      <w:r>
        <w:rPr>
          <w:spacing w:val="-2"/>
        </w:rPr>
        <w:t xml:space="preserve"> </w:t>
      </w:r>
      <w:r>
        <w:t>високі</w:t>
      </w:r>
      <w:r>
        <w:rPr>
          <w:spacing w:val="-1"/>
        </w:rPr>
        <w:t xml:space="preserve"> </w:t>
      </w:r>
      <w:r>
        <w:t>показники</w:t>
      </w:r>
      <w:r>
        <w:rPr>
          <w:spacing w:val="-1"/>
        </w:rPr>
        <w:t xml:space="preserve"> </w:t>
      </w:r>
      <w:r>
        <w:t>спостережені</w:t>
      </w:r>
      <w:r>
        <w:rPr>
          <w:spacing w:val="-1"/>
        </w:rPr>
        <w:t xml:space="preserve"> </w:t>
      </w:r>
      <w:r>
        <w:t>в стратегії уникнення (ср.зн. – 12,4), з невеликим розривом виявлена стратегія вторгнення (ср.зн. – 10,93) та на останньому місці для чоловіків притаманна стратегія збудливості (ср.зн. – 8).</w:t>
      </w:r>
    </w:p>
    <w:p w:rsidR="00192C77" w:rsidRDefault="00B3541B">
      <w:pPr>
        <w:pStyle w:val="a3"/>
        <w:spacing w:line="384" w:lineRule="auto"/>
        <w:ind w:right="223" w:firstLine="707"/>
      </w:pPr>
      <w:r>
        <w:t>Далі, при порівнянні респондентів за двома групами між собою (рис</w:t>
      </w:r>
      <w:r>
        <w:t xml:space="preserve">. 3.3) можна побачити, що у групі респондентів жіночої статі вага показників за всіма шкалами віще, ніж у чоловіків. Отримані дані можуть бути пов’язані з роботою захисних стратегій психіці людини, а також соціо-культурним </w:t>
      </w:r>
      <w:r>
        <w:rPr>
          <w:spacing w:val="-2"/>
        </w:rPr>
        <w:t>очікуванням.</w:t>
      </w:r>
    </w:p>
    <w:p w:rsidR="00192C77" w:rsidRDefault="00192C77">
      <w:pPr>
        <w:spacing w:line="384" w:lineRule="auto"/>
        <w:sectPr w:rsidR="00192C77">
          <w:pgSz w:w="11910" w:h="16840"/>
          <w:pgMar w:top="880" w:right="620" w:bottom="280" w:left="1400" w:header="698" w:footer="0" w:gutter="0"/>
          <w:cols w:space="720"/>
        </w:sectPr>
      </w:pPr>
    </w:p>
    <w:p w:rsidR="00192C77" w:rsidRDefault="00192C77">
      <w:pPr>
        <w:pStyle w:val="a3"/>
        <w:spacing w:before="74"/>
        <w:ind w:left="0"/>
        <w:jc w:val="left"/>
        <w:rPr>
          <w:sz w:val="20"/>
        </w:rPr>
      </w:pPr>
    </w:p>
    <w:p w:rsidR="00192C77" w:rsidRDefault="00B3541B">
      <w:pPr>
        <w:pStyle w:val="a3"/>
        <w:ind w:left="1019"/>
        <w:jc w:val="left"/>
        <w:rPr>
          <w:sz w:val="20"/>
        </w:rPr>
      </w:pPr>
      <w:r>
        <w:rPr>
          <w:noProof/>
          <w:sz w:val="20"/>
          <w:lang w:val="ru-RU" w:eastAsia="ru-RU"/>
        </w:rPr>
        <w:drawing>
          <wp:inline distT="0" distB="0" distL="0" distR="0">
            <wp:extent cx="4868619" cy="2828544"/>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2" cstate="print"/>
                    <a:stretch>
                      <a:fillRect/>
                    </a:stretch>
                  </pic:blipFill>
                  <pic:spPr>
                    <a:xfrm>
                      <a:off x="0" y="0"/>
                      <a:ext cx="4868619" cy="2828544"/>
                    </a:xfrm>
                    <a:prstGeom prst="rect">
                      <a:avLst/>
                    </a:prstGeom>
                  </pic:spPr>
                </pic:pic>
              </a:graphicData>
            </a:graphic>
          </wp:inline>
        </w:drawing>
      </w:r>
    </w:p>
    <w:p w:rsidR="00192C77" w:rsidRDefault="00B3541B">
      <w:pPr>
        <w:pStyle w:val="a3"/>
        <w:spacing w:before="211"/>
        <w:ind w:left="2625"/>
        <w:jc w:val="left"/>
      </w:pPr>
      <w:r>
        <w:t>Рис.</w:t>
      </w:r>
      <w:r>
        <w:rPr>
          <w:spacing w:val="-8"/>
        </w:rPr>
        <w:t xml:space="preserve"> </w:t>
      </w:r>
      <w:r>
        <w:t>3.3.</w:t>
      </w:r>
      <w:r>
        <w:rPr>
          <w:spacing w:val="-5"/>
        </w:rPr>
        <w:t xml:space="preserve"> </w:t>
      </w:r>
      <w:r>
        <w:t>Порівняння</w:t>
      </w:r>
      <w:r>
        <w:rPr>
          <w:spacing w:val="-2"/>
        </w:rPr>
        <w:t xml:space="preserve"> </w:t>
      </w:r>
      <w:r>
        <w:t>станів</w:t>
      </w:r>
      <w:r>
        <w:rPr>
          <w:spacing w:val="-5"/>
        </w:rPr>
        <w:t xml:space="preserve"> </w:t>
      </w:r>
      <w:r>
        <w:t>за</w:t>
      </w:r>
      <w:r>
        <w:rPr>
          <w:spacing w:val="-5"/>
        </w:rPr>
        <w:t xml:space="preserve"> </w:t>
      </w:r>
      <w:r>
        <w:t>двома</w:t>
      </w:r>
      <w:r>
        <w:rPr>
          <w:spacing w:val="-4"/>
        </w:rPr>
        <w:t xml:space="preserve"> </w:t>
      </w:r>
      <w:r>
        <w:rPr>
          <w:spacing w:val="-2"/>
        </w:rPr>
        <w:t>групами</w:t>
      </w:r>
    </w:p>
    <w:p w:rsidR="00192C77" w:rsidRDefault="00192C77">
      <w:pPr>
        <w:pStyle w:val="a3"/>
        <w:ind w:left="0"/>
        <w:jc w:val="left"/>
      </w:pPr>
    </w:p>
    <w:p w:rsidR="00192C77" w:rsidRDefault="00192C77">
      <w:pPr>
        <w:pStyle w:val="a3"/>
        <w:spacing w:before="64"/>
        <w:ind w:left="0"/>
        <w:jc w:val="left"/>
      </w:pPr>
    </w:p>
    <w:p w:rsidR="00192C77" w:rsidRDefault="00B3541B">
      <w:pPr>
        <w:pStyle w:val="a3"/>
        <w:spacing w:line="384" w:lineRule="auto"/>
        <w:ind w:right="225" w:firstLine="707"/>
      </w:pPr>
      <w:r>
        <w:t>Таким чином, вивчаючи профіль кризи особистості, ми з’ясували, що для респондентів двох груп, коли вони стикаються з проблемними ситуаціями, що викликають кризу, основним каналом долання стає їхня емоційність, тобто особи відчувають тривогу та напругу, чер</w:t>
      </w:r>
      <w:r>
        <w:t>ез що порушується сприйняття (у більшості жінок) та робота серцево-судинної системи. Отримані данні корелюють з теорією Г.Сельє та ін., розглядаючи життя людини через призму впливу стресогенних чинників на її організм/психіку. Реакція організму на вплив фа</w:t>
      </w:r>
      <w:r>
        <w:t>кторів як внутрішнього, так і зовнішнього середовища не обмежується простою відповіддю на стрес, а складається з послідовного процесу, що включає у себе формування різноманітних загальних неспецифічних адаптаційних реакцій [66].</w:t>
      </w:r>
    </w:p>
    <w:p w:rsidR="00192C77" w:rsidRDefault="00B3541B">
      <w:pPr>
        <w:pStyle w:val="a3"/>
        <w:spacing w:before="2" w:line="384" w:lineRule="auto"/>
        <w:ind w:right="225" w:firstLine="707"/>
      </w:pPr>
      <w:r>
        <w:t>Самоствердження особистості</w:t>
      </w:r>
      <w:r>
        <w:t xml:space="preserve"> є важливою категорією і відноситься до різноманітних сфер життя. Це процес, за допомогою якого людина розвиває свою ідентичність, виражає свої потреби, переконання та цінності, а також встановлює межі свого власного «Я» в соціальному контексті. Категорія </w:t>
      </w:r>
      <w:r>
        <w:t>самоствердження охоплює різні аспекти: соціальне самоствердження, в</w:t>
      </w:r>
      <w:r>
        <w:rPr>
          <w:spacing w:val="40"/>
        </w:rPr>
        <w:t xml:space="preserve"> </w:t>
      </w:r>
      <w:r>
        <w:t>якому</w:t>
      </w:r>
      <w:r>
        <w:rPr>
          <w:spacing w:val="23"/>
        </w:rPr>
        <w:t xml:space="preserve">  </w:t>
      </w:r>
      <w:r>
        <w:t>особистість</w:t>
      </w:r>
      <w:r>
        <w:rPr>
          <w:spacing w:val="22"/>
        </w:rPr>
        <w:t xml:space="preserve">  </w:t>
      </w:r>
      <w:r>
        <w:t>здатна</w:t>
      </w:r>
      <w:r>
        <w:rPr>
          <w:spacing w:val="23"/>
        </w:rPr>
        <w:t xml:space="preserve">  </w:t>
      </w:r>
      <w:r>
        <w:t>виражати</w:t>
      </w:r>
      <w:r>
        <w:rPr>
          <w:spacing w:val="78"/>
          <w:w w:val="150"/>
        </w:rPr>
        <w:t xml:space="preserve"> </w:t>
      </w:r>
      <w:r>
        <w:t>свої</w:t>
      </w:r>
      <w:r>
        <w:rPr>
          <w:spacing w:val="24"/>
        </w:rPr>
        <w:t xml:space="preserve">  </w:t>
      </w:r>
      <w:r>
        <w:t>думки,</w:t>
      </w:r>
      <w:r>
        <w:rPr>
          <w:spacing w:val="79"/>
          <w:w w:val="150"/>
        </w:rPr>
        <w:t xml:space="preserve"> </w:t>
      </w:r>
      <w:r>
        <w:t>ідеї</w:t>
      </w:r>
      <w:r>
        <w:rPr>
          <w:spacing w:val="79"/>
          <w:w w:val="150"/>
        </w:rPr>
        <w:t xml:space="preserve"> </w:t>
      </w:r>
      <w:r>
        <w:t>та</w:t>
      </w:r>
      <w:r>
        <w:rPr>
          <w:spacing w:val="22"/>
        </w:rPr>
        <w:t xml:space="preserve">  </w:t>
      </w:r>
      <w:r>
        <w:t>переконання</w:t>
      </w:r>
      <w:r>
        <w:rPr>
          <w:spacing w:val="23"/>
        </w:rPr>
        <w:t xml:space="preserve">  </w:t>
      </w:r>
      <w:r>
        <w:rPr>
          <w:spacing w:val="-10"/>
        </w:rPr>
        <w:t>в</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3"/>
      </w:pPr>
      <w:r>
        <w:t>соціальних ситуаціях, будучи впевненим в собі і своїх можливостях; психологічне самоствердження,</w:t>
      </w:r>
      <w:r>
        <w:t xml:space="preserve"> що пов'язано з внутрішньою впевненістю, розвитком позитивного самовідчуття та віри в свої сили; емоційне самоствердження, що охоплює усвідомлення та вираження власних емоцій, управління стресом, адаптацію до змін та розвиток емоційної стійкості; культурне</w:t>
      </w:r>
      <w:r>
        <w:t xml:space="preserve"> та особистісне самоствердження, в якому людина визначає свою ідентичність у контексті свого культурного та особистісного досвіду. Всі ці окреслені аспекти взаємодіють і можуть варіювати в залежності від індивідуальних особливостей та життєвого контексту. </w:t>
      </w:r>
      <w:r>
        <w:t>Здатність до ефективного самоствердження впливає на загальний розвиток та задоволення від життя особистості.</w:t>
      </w:r>
    </w:p>
    <w:p w:rsidR="00192C77" w:rsidRDefault="00B3541B">
      <w:pPr>
        <w:pStyle w:val="a3"/>
        <w:spacing w:line="384" w:lineRule="auto"/>
        <w:ind w:right="231" w:firstLine="707"/>
      </w:pPr>
      <w:r>
        <w:t>Тому наступним було вивчити та диференціювати домінуючи стратегії людини,</w:t>
      </w:r>
      <w:r>
        <w:rPr>
          <w:spacing w:val="27"/>
        </w:rPr>
        <w:t xml:space="preserve"> </w:t>
      </w:r>
      <w:r>
        <w:t>яка</w:t>
      </w:r>
      <w:r>
        <w:rPr>
          <w:spacing w:val="29"/>
        </w:rPr>
        <w:t xml:space="preserve"> </w:t>
      </w:r>
      <w:r>
        <w:t>переживає</w:t>
      </w:r>
      <w:r>
        <w:rPr>
          <w:spacing w:val="27"/>
        </w:rPr>
        <w:t xml:space="preserve"> </w:t>
      </w:r>
      <w:r>
        <w:t>кризові</w:t>
      </w:r>
      <w:r>
        <w:rPr>
          <w:spacing w:val="29"/>
        </w:rPr>
        <w:t xml:space="preserve"> </w:t>
      </w:r>
      <w:r>
        <w:t>стани.</w:t>
      </w:r>
      <w:r>
        <w:rPr>
          <w:spacing w:val="25"/>
        </w:rPr>
        <w:t xml:space="preserve"> </w:t>
      </w:r>
      <w:r>
        <w:t>В</w:t>
      </w:r>
      <w:r>
        <w:rPr>
          <w:spacing w:val="28"/>
        </w:rPr>
        <w:t xml:space="preserve"> </w:t>
      </w:r>
      <w:r>
        <w:t>якості</w:t>
      </w:r>
      <w:r>
        <w:rPr>
          <w:spacing w:val="26"/>
        </w:rPr>
        <w:t xml:space="preserve"> </w:t>
      </w:r>
      <w:r>
        <w:t>основної</w:t>
      </w:r>
      <w:r>
        <w:rPr>
          <w:spacing w:val="29"/>
        </w:rPr>
        <w:t xml:space="preserve"> </w:t>
      </w:r>
      <w:r>
        <w:t>методиці</w:t>
      </w:r>
      <w:r>
        <w:rPr>
          <w:spacing w:val="29"/>
        </w:rPr>
        <w:t xml:space="preserve"> </w:t>
      </w:r>
      <w:r>
        <w:t>став</w:t>
      </w:r>
      <w:r>
        <w:rPr>
          <w:spacing w:val="27"/>
        </w:rPr>
        <w:t xml:space="preserve"> </w:t>
      </w:r>
      <w:r>
        <w:t>тест</w:t>
      </w:r>
    </w:p>
    <w:p w:rsidR="00192C77" w:rsidRDefault="00B3541B">
      <w:pPr>
        <w:pStyle w:val="a3"/>
        <w:spacing w:before="2" w:line="384" w:lineRule="auto"/>
        <w:ind w:left="1010" w:right="229" w:hanging="708"/>
      </w:pPr>
      <w:r>
        <w:t>«Стратегії самоствердження особистості» (Є.П. Нікітін, Н.Е. Харламенкова). У</w:t>
      </w:r>
      <w:r>
        <w:rPr>
          <w:spacing w:val="45"/>
          <w:w w:val="150"/>
        </w:rPr>
        <w:t xml:space="preserve"> </w:t>
      </w:r>
      <w:r>
        <w:t>результаті</w:t>
      </w:r>
      <w:r>
        <w:rPr>
          <w:spacing w:val="45"/>
          <w:w w:val="150"/>
        </w:rPr>
        <w:t xml:space="preserve"> </w:t>
      </w:r>
      <w:r>
        <w:t>дослідження</w:t>
      </w:r>
      <w:r>
        <w:rPr>
          <w:spacing w:val="45"/>
          <w:w w:val="150"/>
        </w:rPr>
        <w:t xml:space="preserve"> </w:t>
      </w:r>
      <w:r>
        <w:t>трьох</w:t>
      </w:r>
      <w:r>
        <w:rPr>
          <w:spacing w:val="46"/>
          <w:w w:val="150"/>
        </w:rPr>
        <w:t xml:space="preserve"> </w:t>
      </w:r>
      <w:r>
        <w:t>стратегій</w:t>
      </w:r>
      <w:r>
        <w:rPr>
          <w:spacing w:val="45"/>
          <w:w w:val="150"/>
        </w:rPr>
        <w:t xml:space="preserve"> </w:t>
      </w:r>
      <w:r>
        <w:t>самоствердження,</w:t>
      </w:r>
      <w:r>
        <w:rPr>
          <w:spacing w:val="45"/>
          <w:w w:val="150"/>
        </w:rPr>
        <w:t xml:space="preserve"> </w:t>
      </w:r>
      <w:r>
        <w:t>а</w:t>
      </w:r>
      <w:r>
        <w:rPr>
          <w:spacing w:val="45"/>
          <w:w w:val="150"/>
        </w:rPr>
        <w:t xml:space="preserve"> </w:t>
      </w:r>
      <w:r>
        <w:rPr>
          <w:spacing w:val="-4"/>
        </w:rPr>
        <w:t>саме</w:t>
      </w:r>
    </w:p>
    <w:p w:rsidR="00192C77" w:rsidRDefault="00B3541B">
      <w:pPr>
        <w:pStyle w:val="a3"/>
        <w:spacing w:after="7" w:line="384" w:lineRule="auto"/>
        <w:ind w:right="231"/>
      </w:pPr>
      <w:r>
        <w:t xml:space="preserve">«самоподавлення», «конструктивна» та «домінування», було отримано наступні результати, що представлені в таблиці та </w:t>
      </w:r>
      <w:r>
        <w:t>діаграмі.</w:t>
      </w:r>
    </w:p>
    <w:p w:rsidR="00192C77" w:rsidRDefault="00B3541B">
      <w:pPr>
        <w:pStyle w:val="a3"/>
        <w:ind w:left="1019"/>
        <w:jc w:val="left"/>
        <w:rPr>
          <w:sz w:val="20"/>
        </w:rPr>
      </w:pPr>
      <w:r>
        <w:rPr>
          <w:noProof/>
          <w:sz w:val="20"/>
          <w:lang w:val="ru-RU" w:eastAsia="ru-RU"/>
        </w:rPr>
        <w:drawing>
          <wp:inline distT="0" distB="0" distL="0" distR="0">
            <wp:extent cx="4311466" cy="2109216"/>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3" cstate="print"/>
                    <a:stretch>
                      <a:fillRect/>
                    </a:stretch>
                  </pic:blipFill>
                  <pic:spPr>
                    <a:xfrm>
                      <a:off x="0" y="0"/>
                      <a:ext cx="4311466" cy="2109216"/>
                    </a:xfrm>
                    <a:prstGeom prst="rect">
                      <a:avLst/>
                    </a:prstGeom>
                  </pic:spPr>
                </pic:pic>
              </a:graphicData>
            </a:graphic>
          </wp:inline>
        </w:drawing>
      </w:r>
    </w:p>
    <w:p w:rsidR="00192C77" w:rsidRDefault="00B3541B">
      <w:pPr>
        <w:pStyle w:val="a3"/>
        <w:spacing w:before="208"/>
        <w:ind w:left="1010"/>
        <w:jc w:val="left"/>
      </w:pPr>
      <w:r>
        <w:t>Рис.</w:t>
      </w:r>
      <w:r>
        <w:rPr>
          <w:spacing w:val="-8"/>
        </w:rPr>
        <w:t xml:space="preserve"> </w:t>
      </w:r>
      <w:r>
        <w:t>3.4.</w:t>
      </w:r>
      <w:r>
        <w:rPr>
          <w:spacing w:val="-5"/>
        </w:rPr>
        <w:t xml:space="preserve"> </w:t>
      </w:r>
      <w:r>
        <w:t>Розподіл</w:t>
      </w:r>
      <w:r>
        <w:rPr>
          <w:spacing w:val="-9"/>
        </w:rPr>
        <w:t xml:space="preserve"> </w:t>
      </w:r>
      <w:r>
        <w:t>даних</w:t>
      </w:r>
      <w:r>
        <w:rPr>
          <w:spacing w:val="-3"/>
        </w:rPr>
        <w:t xml:space="preserve"> </w:t>
      </w:r>
      <w:r>
        <w:t>за</w:t>
      </w:r>
      <w:r>
        <w:rPr>
          <w:spacing w:val="-5"/>
        </w:rPr>
        <w:t xml:space="preserve"> </w:t>
      </w:r>
      <w:r>
        <w:t>стратегіями</w:t>
      </w:r>
      <w:r>
        <w:rPr>
          <w:spacing w:val="-5"/>
        </w:rPr>
        <w:t xml:space="preserve"> </w:t>
      </w:r>
      <w:r>
        <w:t>ствердження</w:t>
      </w:r>
      <w:r>
        <w:rPr>
          <w:spacing w:val="-7"/>
        </w:rPr>
        <w:t xml:space="preserve"> </w:t>
      </w:r>
      <w:r>
        <w:t>по</w:t>
      </w:r>
      <w:r>
        <w:rPr>
          <w:spacing w:val="-3"/>
        </w:rPr>
        <w:t xml:space="preserve"> </w:t>
      </w:r>
      <w:r>
        <w:rPr>
          <w:spacing w:val="-2"/>
        </w:rPr>
        <w:t>групах</w:t>
      </w:r>
    </w:p>
    <w:p w:rsidR="00192C77" w:rsidRDefault="00192C77">
      <w:pPr>
        <w:pStyle w:val="a3"/>
        <w:ind w:left="0"/>
        <w:jc w:val="left"/>
      </w:pPr>
    </w:p>
    <w:p w:rsidR="00192C77" w:rsidRDefault="00192C77">
      <w:pPr>
        <w:pStyle w:val="a3"/>
        <w:spacing w:before="66"/>
        <w:ind w:left="0"/>
        <w:jc w:val="left"/>
      </w:pPr>
    </w:p>
    <w:p w:rsidR="00192C77" w:rsidRDefault="00B3541B">
      <w:pPr>
        <w:pStyle w:val="a3"/>
        <w:tabs>
          <w:tab w:val="left" w:pos="1990"/>
          <w:tab w:val="left" w:pos="2532"/>
          <w:tab w:val="left" w:pos="3778"/>
          <w:tab w:val="left" w:pos="4831"/>
          <w:tab w:val="left" w:pos="6286"/>
          <w:tab w:val="left" w:pos="6917"/>
          <w:tab w:val="left" w:pos="9413"/>
        </w:tabs>
        <w:ind w:left="1010"/>
        <w:jc w:val="left"/>
      </w:pPr>
      <w:r>
        <w:rPr>
          <w:spacing w:val="-2"/>
        </w:rPr>
        <w:t>Отже,</w:t>
      </w:r>
      <w:r>
        <w:tab/>
      </w:r>
      <w:r>
        <w:rPr>
          <w:spacing w:val="-5"/>
        </w:rPr>
        <w:t>на</w:t>
      </w:r>
      <w:r>
        <w:tab/>
      </w:r>
      <w:r>
        <w:rPr>
          <w:spacing w:val="-2"/>
        </w:rPr>
        <w:t>діаграмі</w:t>
      </w:r>
      <w:r>
        <w:tab/>
      </w:r>
      <w:r>
        <w:rPr>
          <w:spacing w:val="-4"/>
        </w:rPr>
        <w:t>можна</w:t>
      </w:r>
      <w:r>
        <w:tab/>
      </w:r>
      <w:r>
        <w:rPr>
          <w:spacing w:val="-2"/>
        </w:rPr>
        <w:t>побачити,</w:t>
      </w:r>
      <w:r>
        <w:tab/>
      </w:r>
      <w:r>
        <w:rPr>
          <w:spacing w:val="-5"/>
        </w:rPr>
        <w:t>що</w:t>
      </w:r>
      <w:r>
        <w:tab/>
      </w:r>
      <w:r>
        <w:rPr>
          <w:spacing w:val="-2"/>
        </w:rPr>
        <w:t>«самоподавлення»</w:t>
      </w:r>
      <w:r>
        <w:tab/>
      </w:r>
      <w:r>
        <w:rPr>
          <w:spacing w:val="-5"/>
        </w:rPr>
        <w:t>та</w:t>
      </w:r>
    </w:p>
    <w:p w:rsidR="00192C77" w:rsidRDefault="00B3541B">
      <w:pPr>
        <w:pStyle w:val="a3"/>
        <w:spacing w:before="192"/>
      </w:pPr>
      <w:r>
        <w:t>«конструктивна</w:t>
      </w:r>
      <w:r>
        <w:rPr>
          <w:spacing w:val="62"/>
          <w:w w:val="150"/>
        </w:rPr>
        <w:t xml:space="preserve"> </w:t>
      </w:r>
      <w:r>
        <w:t>стратегія»</w:t>
      </w:r>
      <w:r>
        <w:rPr>
          <w:spacing w:val="65"/>
          <w:w w:val="150"/>
        </w:rPr>
        <w:t xml:space="preserve"> </w:t>
      </w:r>
      <w:r>
        <w:t>притаманні</w:t>
      </w:r>
      <w:r>
        <w:rPr>
          <w:spacing w:val="64"/>
          <w:w w:val="150"/>
        </w:rPr>
        <w:t xml:space="preserve"> </w:t>
      </w:r>
      <w:r>
        <w:t>групі</w:t>
      </w:r>
      <w:r>
        <w:rPr>
          <w:spacing w:val="64"/>
          <w:w w:val="150"/>
        </w:rPr>
        <w:t xml:space="preserve"> </w:t>
      </w:r>
      <w:r>
        <w:t>чоловіків,</w:t>
      </w:r>
      <w:r>
        <w:rPr>
          <w:spacing w:val="62"/>
          <w:w w:val="150"/>
        </w:rPr>
        <w:t xml:space="preserve"> </w:t>
      </w:r>
      <w:r>
        <w:t>тоді</w:t>
      </w:r>
      <w:r>
        <w:rPr>
          <w:spacing w:val="64"/>
          <w:w w:val="150"/>
        </w:rPr>
        <w:t xml:space="preserve"> </w:t>
      </w:r>
      <w:r>
        <w:t>як</w:t>
      </w:r>
      <w:r>
        <w:rPr>
          <w:spacing w:val="63"/>
          <w:w w:val="150"/>
        </w:rPr>
        <w:t xml:space="preserve"> </w:t>
      </w:r>
      <w:r>
        <w:rPr>
          <w:spacing w:val="-2"/>
        </w:rPr>
        <w:t>стратегія</w:t>
      </w:r>
    </w:p>
    <w:p w:rsidR="00192C77" w:rsidRDefault="00192C77">
      <w:pPr>
        <w:sectPr w:rsidR="00192C77">
          <w:pgSz w:w="11910" w:h="16840"/>
          <w:pgMar w:top="880" w:right="620" w:bottom="280" w:left="1400" w:header="698" w:footer="0" w:gutter="0"/>
          <w:cols w:space="720"/>
        </w:sectPr>
      </w:pPr>
    </w:p>
    <w:p w:rsidR="00192C77" w:rsidRDefault="00B3541B">
      <w:pPr>
        <w:pStyle w:val="a3"/>
        <w:spacing w:before="295" w:line="384" w:lineRule="auto"/>
        <w:ind w:right="224"/>
      </w:pPr>
      <w:r>
        <w:t>«домінування» характерна для жінок. Можна припустити, що чоловікам висуваються культурно-соціальні вимоги щодо їх поведінки та демонстрації переживань, які вони змушені приховувати. Тоді, як до жінок дані вимоги м'якіші, вони можуть демонструвати власні пе</w:t>
      </w:r>
      <w:r>
        <w:t>реживання відкрито, не боячись засуджень з боку оточення.</w:t>
      </w:r>
    </w:p>
    <w:p w:rsidR="00192C77" w:rsidRDefault="00B3541B">
      <w:pPr>
        <w:pStyle w:val="a3"/>
        <w:spacing w:line="384" w:lineRule="auto"/>
        <w:ind w:left="1141" w:firstLine="7091"/>
        <w:jc w:val="left"/>
      </w:pPr>
      <w:r>
        <w:t>Таблиця</w:t>
      </w:r>
      <w:r>
        <w:rPr>
          <w:spacing w:val="-18"/>
        </w:rPr>
        <w:t xml:space="preserve"> </w:t>
      </w:r>
      <w:r>
        <w:t>3.2 Матриця розподілу показників стратегій ствердження між жінками та</w:t>
      </w:r>
    </w:p>
    <w:p w:rsidR="00192C77" w:rsidRDefault="00B3541B">
      <w:pPr>
        <w:pStyle w:val="a3"/>
        <w:spacing w:before="1"/>
        <w:ind w:left="4301"/>
        <w:jc w:val="left"/>
      </w:pPr>
      <w:r>
        <w:rPr>
          <w:spacing w:val="-2"/>
        </w:rPr>
        <w:t>чоловіками</w:t>
      </w:r>
    </w:p>
    <w:p w:rsidR="00192C77" w:rsidRDefault="00192C77">
      <w:pPr>
        <w:pStyle w:val="a3"/>
        <w:spacing w:before="5"/>
        <w:ind w:left="0"/>
        <w:jc w:val="left"/>
        <w:rPr>
          <w:sz w:val="16"/>
        </w:rPr>
      </w:pPr>
    </w:p>
    <w:tbl>
      <w:tblPr>
        <w:tblStyle w:val="TableNormal"/>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2393"/>
        <w:gridCol w:w="2393"/>
        <w:gridCol w:w="2394"/>
      </w:tblGrid>
      <w:tr w:rsidR="00192C77">
        <w:trPr>
          <w:trHeight w:val="444"/>
        </w:trPr>
        <w:tc>
          <w:tcPr>
            <w:tcW w:w="2393" w:type="dxa"/>
          </w:tcPr>
          <w:p w:rsidR="00192C77" w:rsidRDefault="00192C77">
            <w:pPr>
              <w:pStyle w:val="TableParagraph"/>
              <w:ind w:left="0"/>
              <w:rPr>
                <w:sz w:val="26"/>
              </w:rPr>
            </w:pPr>
          </w:p>
        </w:tc>
        <w:tc>
          <w:tcPr>
            <w:tcW w:w="2393" w:type="dxa"/>
          </w:tcPr>
          <w:p w:rsidR="00192C77" w:rsidRDefault="00B3541B">
            <w:pPr>
              <w:pStyle w:val="TableParagraph"/>
              <w:spacing w:before="1"/>
              <w:ind w:left="105"/>
              <w:rPr>
                <w:sz w:val="24"/>
              </w:rPr>
            </w:pPr>
            <w:r>
              <w:rPr>
                <w:spacing w:val="-2"/>
                <w:sz w:val="24"/>
              </w:rPr>
              <w:t>самоподавлення</w:t>
            </w:r>
          </w:p>
        </w:tc>
        <w:tc>
          <w:tcPr>
            <w:tcW w:w="2393" w:type="dxa"/>
          </w:tcPr>
          <w:p w:rsidR="00192C77" w:rsidRDefault="00B3541B">
            <w:pPr>
              <w:pStyle w:val="TableParagraph"/>
              <w:spacing w:before="1"/>
              <w:ind w:left="108"/>
              <w:rPr>
                <w:sz w:val="24"/>
              </w:rPr>
            </w:pPr>
            <w:r>
              <w:rPr>
                <w:spacing w:val="-2"/>
                <w:sz w:val="24"/>
              </w:rPr>
              <w:t>конструктивна</w:t>
            </w:r>
          </w:p>
        </w:tc>
        <w:tc>
          <w:tcPr>
            <w:tcW w:w="2394" w:type="dxa"/>
          </w:tcPr>
          <w:p w:rsidR="00192C77" w:rsidRDefault="00B3541B">
            <w:pPr>
              <w:pStyle w:val="TableParagraph"/>
              <w:spacing w:before="1"/>
              <w:ind w:left="108"/>
              <w:rPr>
                <w:sz w:val="24"/>
              </w:rPr>
            </w:pPr>
            <w:r>
              <w:rPr>
                <w:spacing w:val="-2"/>
                <w:sz w:val="24"/>
              </w:rPr>
              <w:t>домінування</w:t>
            </w:r>
          </w:p>
        </w:tc>
      </w:tr>
      <w:tr w:rsidR="00192C77">
        <w:trPr>
          <w:trHeight w:val="441"/>
        </w:trPr>
        <w:tc>
          <w:tcPr>
            <w:tcW w:w="2393" w:type="dxa"/>
          </w:tcPr>
          <w:p w:rsidR="00192C77" w:rsidRDefault="00B3541B">
            <w:pPr>
              <w:pStyle w:val="TableParagraph"/>
              <w:spacing w:line="275" w:lineRule="exact"/>
              <w:ind w:left="352"/>
              <w:rPr>
                <w:sz w:val="24"/>
              </w:rPr>
            </w:pPr>
            <w:r>
              <w:rPr>
                <w:spacing w:val="-4"/>
                <w:sz w:val="24"/>
              </w:rPr>
              <w:t>жінки</w:t>
            </w:r>
          </w:p>
        </w:tc>
        <w:tc>
          <w:tcPr>
            <w:tcW w:w="2393" w:type="dxa"/>
          </w:tcPr>
          <w:p w:rsidR="00192C77" w:rsidRDefault="00B3541B">
            <w:pPr>
              <w:pStyle w:val="TableParagraph"/>
              <w:spacing w:line="275" w:lineRule="exact"/>
              <w:ind w:left="255" w:right="5"/>
              <w:jc w:val="center"/>
              <w:rPr>
                <w:sz w:val="24"/>
              </w:rPr>
            </w:pPr>
            <w:r>
              <w:rPr>
                <w:spacing w:val="-5"/>
                <w:sz w:val="24"/>
              </w:rPr>
              <w:t>12%</w:t>
            </w:r>
          </w:p>
        </w:tc>
        <w:tc>
          <w:tcPr>
            <w:tcW w:w="2393" w:type="dxa"/>
          </w:tcPr>
          <w:p w:rsidR="00192C77" w:rsidRDefault="00B3541B">
            <w:pPr>
              <w:pStyle w:val="TableParagraph"/>
              <w:spacing w:line="275" w:lineRule="exact"/>
              <w:ind w:left="255"/>
              <w:jc w:val="center"/>
              <w:rPr>
                <w:sz w:val="24"/>
              </w:rPr>
            </w:pPr>
            <w:r>
              <w:rPr>
                <w:spacing w:val="-5"/>
                <w:sz w:val="24"/>
              </w:rPr>
              <w:t>28%</w:t>
            </w:r>
          </w:p>
        </w:tc>
        <w:tc>
          <w:tcPr>
            <w:tcW w:w="2394" w:type="dxa"/>
          </w:tcPr>
          <w:p w:rsidR="00192C77" w:rsidRDefault="00B3541B">
            <w:pPr>
              <w:pStyle w:val="TableParagraph"/>
              <w:spacing w:line="275" w:lineRule="exact"/>
              <w:ind w:left="0" w:right="842"/>
              <w:jc w:val="right"/>
              <w:rPr>
                <w:sz w:val="24"/>
              </w:rPr>
            </w:pPr>
            <w:r>
              <w:rPr>
                <w:spacing w:val="-5"/>
                <w:sz w:val="24"/>
              </w:rPr>
              <w:t>60%</w:t>
            </w:r>
          </w:p>
        </w:tc>
      </w:tr>
      <w:tr w:rsidR="00192C77">
        <w:trPr>
          <w:trHeight w:val="441"/>
        </w:trPr>
        <w:tc>
          <w:tcPr>
            <w:tcW w:w="2393" w:type="dxa"/>
          </w:tcPr>
          <w:p w:rsidR="00192C77" w:rsidRDefault="00B3541B">
            <w:pPr>
              <w:pStyle w:val="TableParagraph"/>
              <w:spacing w:line="275" w:lineRule="exact"/>
              <w:ind w:left="352"/>
              <w:rPr>
                <w:sz w:val="24"/>
              </w:rPr>
            </w:pPr>
            <w:r>
              <w:rPr>
                <w:spacing w:val="-2"/>
                <w:sz w:val="24"/>
              </w:rPr>
              <w:t>чоловіки</w:t>
            </w:r>
          </w:p>
        </w:tc>
        <w:tc>
          <w:tcPr>
            <w:tcW w:w="2393" w:type="dxa"/>
          </w:tcPr>
          <w:p w:rsidR="00192C77" w:rsidRDefault="00B3541B">
            <w:pPr>
              <w:pStyle w:val="TableParagraph"/>
              <w:spacing w:line="275" w:lineRule="exact"/>
              <w:ind w:left="255" w:right="5"/>
              <w:jc w:val="center"/>
              <w:rPr>
                <w:sz w:val="24"/>
              </w:rPr>
            </w:pPr>
            <w:r>
              <w:rPr>
                <w:spacing w:val="-5"/>
                <w:sz w:val="24"/>
              </w:rPr>
              <w:t>40%</w:t>
            </w:r>
          </w:p>
        </w:tc>
        <w:tc>
          <w:tcPr>
            <w:tcW w:w="2393" w:type="dxa"/>
          </w:tcPr>
          <w:p w:rsidR="00192C77" w:rsidRDefault="00B3541B">
            <w:pPr>
              <w:pStyle w:val="TableParagraph"/>
              <w:spacing w:line="275" w:lineRule="exact"/>
              <w:ind w:left="255"/>
              <w:jc w:val="center"/>
              <w:rPr>
                <w:sz w:val="24"/>
              </w:rPr>
            </w:pPr>
            <w:r>
              <w:rPr>
                <w:spacing w:val="-5"/>
                <w:sz w:val="24"/>
              </w:rPr>
              <w:t>40%</w:t>
            </w:r>
          </w:p>
        </w:tc>
        <w:tc>
          <w:tcPr>
            <w:tcW w:w="2394" w:type="dxa"/>
          </w:tcPr>
          <w:p w:rsidR="00192C77" w:rsidRDefault="00B3541B">
            <w:pPr>
              <w:pStyle w:val="TableParagraph"/>
              <w:spacing w:line="275" w:lineRule="exact"/>
              <w:ind w:left="0" w:right="842"/>
              <w:jc w:val="right"/>
              <w:rPr>
                <w:sz w:val="24"/>
              </w:rPr>
            </w:pPr>
            <w:r>
              <w:rPr>
                <w:spacing w:val="-5"/>
                <w:sz w:val="24"/>
              </w:rPr>
              <w:t>20%</w:t>
            </w:r>
          </w:p>
        </w:tc>
      </w:tr>
      <w:tr w:rsidR="00192C77">
        <w:trPr>
          <w:trHeight w:val="882"/>
        </w:trPr>
        <w:tc>
          <w:tcPr>
            <w:tcW w:w="2393" w:type="dxa"/>
          </w:tcPr>
          <w:p w:rsidR="00192C77" w:rsidRDefault="00B3541B">
            <w:pPr>
              <w:pStyle w:val="TableParagraph"/>
              <w:tabs>
                <w:tab w:val="left" w:pos="2034"/>
              </w:tabs>
              <w:spacing w:line="275" w:lineRule="exact"/>
              <w:ind w:left="352"/>
              <w:rPr>
                <w:sz w:val="24"/>
              </w:rPr>
            </w:pPr>
            <w:r>
              <w:rPr>
                <w:spacing w:val="-4"/>
                <w:sz w:val="24"/>
              </w:rPr>
              <w:t>разом</w:t>
            </w:r>
            <w:r>
              <w:rPr>
                <w:sz w:val="24"/>
              </w:rPr>
              <w:tab/>
            </w:r>
            <w:r>
              <w:rPr>
                <w:spacing w:val="-5"/>
                <w:sz w:val="24"/>
              </w:rPr>
              <w:t>по</w:t>
            </w:r>
          </w:p>
          <w:p w:rsidR="00192C77" w:rsidRDefault="00B3541B">
            <w:pPr>
              <w:pStyle w:val="TableParagraph"/>
              <w:spacing w:before="165"/>
              <w:ind w:left="107"/>
              <w:rPr>
                <w:sz w:val="24"/>
              </w:rPr>
            </w:pPr>
            <w:r>
              <w:rPr>
                <w:spacing w:val="-2"/>
                <w:sz w:val="24"/>
              </w:rPr>
              <w:t>категоріях</w:t>
            </w:r>
          </w:p>
        </w:tc>
        <w:tc>
          <w:tcPr>
            <w:tcW w:w="2393" w:type="dxa"/>
          </w:tcPr>
          <w:p w:rsidR="00192C77" w:rsidRDefault="00B3541B">
            <w:pPr>
              <w:pStyle w:val="TableParagraph"/>
              <w:spacing w:line="275" w:lineRule="exact"/>
              <w:ind w:left="255" w:right="5"/>
              <w:jc w:val="center"/>
              <w:rPr>
                <w:sz w:val="24"/>
              </w:rPr>
            </w:pPr>
            <w:r>
              <w:rPr>
                <w:spacing w:val="-5"/>
                <w:sz w:val="24"/>
              </w:rPr>
              <w:t>52%</w:t>
            </w:r>
          </w:p>
        </w:tc>
        <w:tc>
          <w:tcPr>
            <w:tcW w:w="2393" w:type="dxa"/>
          </w:tcPr>
          <w:p w:rsidR="00192C77" w:rsidRDefault="00B3541B">
            <w:pPr>
              <w:pStyle w:val="TableParagraph"/>
              <w:spacing w:line="275" w:lineRule="exact"/>
              <w:ind w:left="255"/>
              <w:jc w:val="center"/>
              <w:rPr>
                <w:sz w:val="24"/>
              </w:rPr>
            </w:pPr>
            <w:r>
              <w:rPr>
                <w:spacing w:val="-5"/>
                <w:sz w:val="24"/>
              </w:rPr>
              <w:t>68%</w:t>
            </w:r>
          </w:p>
        </w:tc>
        <w:tc>
          <w:tcPr>
            <w:tcW w:w="2394" w:type="dxa"/>
          </w:tcPr>
          <w:p w:rsidR="00192C77" w:rsidRDefault="00B3541B">
            <w:pPr>
              <w:pStyle w:val="TableParagraph"/>
              <w:spacing w:line="275" w:lineRule="exact"/>
              <w:ind w:left="0" w:right="842"/>
              <w:jc w:val="right"/>
              <w:rPr>
                <w:sz w:val="24"/>
              </w:rPr>
            </w:pPr>
            <w:r>
              <w:rPr>
                <w:spacing w:val="-5"/>
                <w:sz w:val="24"/>
              </w:rPr>
              <w:t>80%</w:t>
            </w:r>
          </w:p>
        </w:tc>
      </w:tr>
    </w:tbl>
    <w:p w:rsidR="00192C77" w:rsidRDefault="00192C77">
      <w:pPr>
        <w:pStyle w:val="a3"/>
        <w:spacing w:before="197"/>
        <w:ind w:left="0"/>
        <w:jc w:val="left"/>
      </w:pPr>
    </w:p>
    <w:p w:rsidR="00192C77" w:rsidRDefault="00B3541B">
      <w:pPr>
        <w:pStyle w:val="a3"/>
        <w:spacing w:line="384" w:lineRule="auto"/>
        <w:ind w:right="223" w:firstLine="707"/>
      </w:pPr>
      <w:r>
        <w:t>При вивченні основних стратегій ствердження у групі жінок виявлено, що шкала «домінування» стає домінуючою для цієї групи. Можна припустити, що дана стратегія формується в якості компенсуючого механізму, який допомагає долати кризову ситуацію – о</w:t>
      </w:r>
      <w:r>
        <w:t>скільки створює припущення</w:t>
      </w:r>
      <w:r>
        <w:rPr>
          <w:spacing w:val="32"/>
        </w:rPr>
        <w:t xml:space="preserve"> </w:t>
      </w:r>
      <w:r>
        <w:t>власного</w:t>
      </w:r>
      <w:r>
        <w:rPr>
          <w:spacing w:val="35"/>
        </w:rPr>
        <w:t xml:space="preserve"> </w:t>
      </w:r>
      <w:r>
        <w:t>контролю</w:t>
      </w:r>
      <w:r>
        <w:rPr>
          <w:spacing w:val="37"/>
        </w:rPr>
        <w:t xml:space="preserve"> </w:t>
      </w:r>
      <w:r>
        <w:t>над</w:t>
      </w:r>
      <w:r>
        <w:rPr>
          <w:spacing w:val="35"/>
        </w:rPr>
        <w:t xml:space="preserve"> </w:t>
      </w:r>
      <w:r>
        <w:t>ситуацією</w:t>
      </w:r>
      <w:r>
        <w:rPr>
          <w:spacing w:val="35"/>
        </w:rPr>
        <w:t xml:space="preserve"> </w:t>
      </w:r>
      <w:r>
        <w:t>та</w:t>
      </w:r>
      <w:r>
        <w:rPr>
          <w:spacing w:val="34"/>
        </w:rPr>
        <w:t xml:space="preserve"> </w:t>
      </w:r>
      <w:r>
        <w:t>самоконтролю.</w:t>
      </w:r>
      <w:r>
        <w:rPr>
          <w:spacing w:val="35"/>
        </w:rPr>
        <w:t xml:space="preserve"> </w:t>
      </w:r>
      <w:r>
        <w:rPr>
          <w:spacing w:val="-2"/>
        </w:rPr>
        <w:t>Стратегія</w:t>
      </w:r>
    </w:p>
    <w:p w:rsidR="00192C77" w:rsidRDefault="00B3541B">
      <w:pPr>
        <w:pStyle w:val="a3"/>
        <w:spacing w:line="384" w:lineRule="auto"/>
        <w:ind w:right="226"/>
      </w:pPr>
      <w:r>
        <w:t>«конструктивна» притаманна чверті жінок (28%) та меншої кількості жінок притаманна стратегія самоподавлення.</w:t>
      </w:r>
    </w:p>
    <w:p w:rsidR="00192C77" w:rsidRDefault="00B3541B">
      <w:pPr>
        <w:pStyle w:val="a3"/>
        <w:spacing w:line="384" w:lineRule="auto"/>
        <w:ind w:right="227" w:firstLine="707"/>
      </w:pPr>
      <w:r>
        <w:t>У групі чоловіків показники по всіх шкалах значно вище, ніж у жінок, окрім стратегії «домінування»; «самоподавлення» та «конструктивна» стратегії розподілилися порівну між респондентами в групі чоловіків.</w:t>
      </w:r>
    </w:p>
    <w:p w:rsidR="00192C77" w:rsidRDefault="00B3541B">
      <w:pPr>
        <w:pStyle w:val="a3"/>
        <w:spacing w:line="384" w:lineRule="auto"/>
        <w:ind w:right="231" w:firstLine="707"/>
      </w:pPr>
      <w:r>
        <w:t xml:space="preserve">Слід зазначити, що для більшості респондентів двох </w:t>
      </w:r>
      <w:r>
        <w:t xml:space="preserve">груп головною стратегію стає пошук конструктивного рішення та подолання кризисних </w:t>
      </w:r>
      <w:r>
        <w:rPr>
          <w:spacing w:val="-2"/>
        </w:rPr>
        <w:t>станів.</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ind w:left="1010"/>
        <w:jc w:val="left"/>
      </w:pPr>
      <w:r>
        <w:t>При</w:t>
      </w:r>
      <w:r>
        <w:rPr>
          <w:spacing w:val="68"/>
        </w:rPr>
        <w:t xml:space="preserve"> </w:t>
      </w:r>
      <w:r>
        <w:t>порівняльному</w:t>
      </w:r>
      <w:r>
        <w:rPr>
          <w:spacing w:val="68"/>
        </w:rPr>
        <w:t xml:space="preserve"> </w:t>
      </w:r>
      <w:r>
        <w:t>аналізі</w:t>
      </w:r>
      <w:r>
        <w:rPr>
          <w:spacing w:val="70"/>
        </w:rPr>
        <w:t xml:space="preserve"> </w:t>
      </w:r>
      <w:r>
        <w:t>(U-критерію</w:t>
      </w:r>
      <w:r>
        <w:rPr>
          <w:spacing w:val="70"/>
        </w:rPr>
        <w:t xml:space="preserve"> </w:t>
      </w:r>
      <w:r>
        <w:t>Манна-Уітні)</w:t>
      </w:r>
      <w:r>
        <w:rPr>
          <w:spacing w:val="70"/>
        </w:rPr>
        <w:t xml:space="preserve"> </w:t>
      </w:r>
      <w:r>
        <w:t>за</w:t>
      </w:r>
      <w:r>
        <w:rPr>
          <w:spacing w:val="68"/>
        </w:rPr>
        <w:t xml:space="preserve"> </w:t>
      </w:r>
      <w:r>
        <w:rPr>
          <w:spacing w:val="-2"/>
        </w:rPr>
        <w:t>методикою</w:t>
      </w:r>
    </w:p>
    <w:p w:rsidR="00192C77" w:rsidRDefault="00B3541B">
      <w:pPr>
        <w:pStyle w:val="a3"/>
        <w:spacing w:before="194" w:line="384" w:lineRule="auto"/>
        <w:jc w:val="left"/>
      </w:pPr>
      <w:r>
        <w:t>«Стратегії самоствердження особистості» (Є.П. Нікітін, Н.Є. Харламенкова) отримано н</w:t>
      </w:r>
      <w:r>
        <w:t>аступні дані.</w:t>
      </w:r>
    </w:p>
    <w:p w:rsidR="00192C77" w:rsidRDefault="00B3541B">
      <w:pPr>
        <w:pStyle w:val="a3"/>
        <w:spacing w:line="384" w:lineRule="auto"/>
        <w:ind w:left="1797" w:firstLine="6436"/>
        <w:jc w:val="left"/>
      </w:pPr>
      <w:r>
        <w:t>Таблиця</w:t>
      </w:r>
      <w:r>
        <w:rPr>
          <w:spacing w:val="-18"/>
        </w:rPr>
        <w:t xml:space="preserve"> </w:t>
      </w:r>
      <w:r>
        <w:t>3.3 Результати порівняльного аналізу за методикою «Стратегії</w:t>
      </w:r>
    </w:p>
    <w:p w:rsidR="00192C77" w:rsidRDefault="00B3541B">
      <w:pPr>
        <w:pStyle w:val="a3"/>
        <w:spacing w:line="321" w:lineRule="exact"/>
        <w:ind w:left="3120"/>
        <w:jc w:val="left"/>
      </w:pPr>
      <w:r>
        <w:t>самоствердження</w:t>
      </w:r>
      <w:r>
        <w:rPr>
          <w:spacing w:val="-12"/>
        </w:rPr>
        <w:t xml:space="preserve"> </w:t>
      </w:r>
      <w:r>
        <w:rPr>
          <w:spacing w:val="-2"/>
        </w:rPr>
        <w:t>особистості»</w:t>
      </w:r>
    </w:p>
    <w:p w:rsidR="00192C77" w:rsidRDefault="00192C77">
      <w:pPr>
        <w:pStyle w:val="a3"/>
        <w:spacing w:before="6" w:after="1"/>
        <w:ind w:left="0"/>
        <w:jc w:val="left"/>
        <w:rPr>
          <w:sz w:val="16"/>
        </w:rPr>
      </w:pPr>
    </w:p>
    <w:tbl>
      <w:tblPr>
        <w:tblStyle w:val="TableNormal"/>
        <w:tblW w:w="0" w:type="auto"/>
        <w:tblInd w:w="3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165"/>
        <w:gridCol w:w="1814"/>
        <w:gridCol w:w="1745"/>
        <w:gridCol w:w="885"/>
        <w:gridCol w:w="1644"/>
        <w:gridCol w:w="1082"/>
      </w:tblGrid>
      <w:tr w:rsidR="00192C77">
        <w:trPr>
          <w:trHeight w:val="2061"/>
        </w:trPr>
        <w:tc>
          <w:tcPr>
            <w:tcW w:w="2165" w:type="dxa"/>
          </w:tcPr>
          <w:p w:rsidR="00192C77" w:rsidRDefault="00192C77">
            <w:pPr>
              <w:pStyle w:val="TableParagraph"/>
              <w:ind w:left="0"/>
              <w:rPr>
                <w:sz w:val="28"/>
              </w:rPr>
            </w:pPr>
          </w:p>
          <w:p w:rsidR="00192C77" w:rsidRDefault="00192C77">
            <w:pPr>
              <w:pStyle w:val="TableParagraph"/>
              <w:spacing w:before="131"/>
              <w:ind w:left="0"/>
              <w:rPr>
                <w:sz w:val="28"/>
              </w:rPr>
            </w:pPr>
          </w:p>
          <w:p w:rsidR="00192C77" w:rsidRDefault="00B3541B">
            <w:pPr>
              <w:pStyle w:val="TableParagraph"/>
              <w:ind w:left="318"/>
              <w:rPr>
                <w:b/>
                <w:sz w:val="28"/>
              </w:rPr>
            </w:pPr>
            <w:r>
              <w:rPr>
                <w:b/>
                <w:sz w:val="28"/>
              </w:rPr>
              <w:t>Назва</w:t>
            </w:r>
            <w:r>
              <w:rPr>
                <w:b/>
                <w:spacing w:val="-5"/>
                <w:sz w:val="28"/>
              </w:rPr>
              <w:t xml:space="preserve"> </w:t>
            </w:r>
            <w:r>
              <w:rPr>
                <w:b/>
                <w:spacing w:val="-4"/>
                <w:sz w:val="28"/>
              </w:rPr>
              <w:t>шкал</w:t>
            </w:r>
          </w:p>
        </w:tc>
        <w:tc>
          <w:tcPr>
            <w:tcW w:w="1814" w:type="dxa"/>
          </w:tcPr>
          <w:p w:rsidR="00192C77" w:rsidRDefault="00B3541B">
            <w:pPr>
              <w:pStyle w:val="TableParagraph"/>
              <w:spacing w:before="261" w:line="384" w:lineRule="auto"/>
              <w:ind w:left="167" w:right="145" w:hanging="2"/>
              <w:jc w:val="center"/>
              <w:rPr>
                <w:b/>
                <w:sz w:val="28"/>
              </w:rPr>
            </w:pPr>
            <w:r>
              <w:rPr>
                <w:b/>
                <w:spacing w:val="-2"/>
                <w:sz w:val="28"/>
              </w:rPr>
              <w:t xml:space="preserve">Середнє </w:t>
            </w:r>
            <w:r>
              <w:rPr>
                <w:b/>
                <w:sz w:val="28"/>
              </w:rPr>
              <w:t>значення у групі</w:t>
            </w:r>
            <w:r>
              <w:rPr>
                <w:b/>
                <w:spacing w:val="-3"/>
                <w:sz w:val="28"/>
              </w:rPr>
              <w:t xml:space="preserve"> </w:t>
            </w:r>
            <w:r>
              <w:rPr>
                <w:b/>
                <w:spacing w:val="-4"/>
                <w:sz w:val="28"/>
              </w:rPr>
              <w:t>жінок</w:t>
            </w:r>
          </w:p>
        </w:tc>
        <w:tc>
          <w:tcPr>
            <w:tcW w:w="1745" w:type="dxa"/>
          </w:tcPr>
          <w:p w:rsidR="00192C77" w:rsidRDefault="00B3541B">
            <w:pPr>
              <w:pStyle w:val="TableParagraph"/>
              <w:spacing w:before="2" w:line="384" w:lineRule="auto"/>
              <w:ind w:left="182" w:right="158" w:hanging="5"/>
              <w:jc w:val="center"/>
              <w:rPr>
                <w:b/>
                <w:sz w:val="28"/>
              </w:rPr>
            </w:pPr>
            <w:r>
              <w:rPr>
                <w:b/>
                <w:spacing w:val="-2"/>
                <w:sz w:val="28"/>
              </w:rPr>
              <w:t xml:space="preserve">Середнє </w:t>
            </w:r>
            <w:r>
              <w:rPr>
                <w:b/>
                <w:sz w:val="28"/>
              </w:rPr>
              <w:t>значення</w:t>
            </w:r>
            <w:r>
              <w:rPr>
                <w:b/>
                <w:spacing w:val="-18"/>
                <w:sz w:val="28"/>
              </w:rPr>
              <w:t xml:space="preserve"> </w:t>
            </w:r>
            <w:r>
              <w:rPr>
                <w:b/>
                <w:sz w:val="28"/>
              </w:rPr>
              <w:t>у групі 2</w:t>
            </w:r>
          </w:p>
          <w:p w:rsidR="00192C77" w:rsidRDefault="00B3541B">
            <w:pPr>
              <w:pStyle w:val="TableParagraph"/>
              <w:spacing w:before="1"/>
              <w:ind w:left="22" w:right="3"/>
              <w:jc w:val="center"/>
              <w:rPr>
                <w:b/>
                <w:sz w:val="28"/>
              </w:rPr>
            </w:pPr>
            <w:r>
              <w:rPr>
                <w:b/>
                <w:spacing w:val="-2"/>
                <w:sz w:val="28"/>
              </w:rPr>
              <w:t>чоловіків</w:t>
            </w:r>
          </w:p>
        </w:tc>
        <w:tc>
          <w:tcPr>
            <w:tcW w:w="885" w:type="dxa"/>
          </w:tcPr>
          <w:p w:rsidR="00192C77" w:rsidRDefault="00192C77">
            <w:pPr>
              <w:pStyle w:val="TableParagraph"/>
              <w:ind w:left="0"/>
              <w:rPr>
                <w:sz w:val="16"/>
              </w:rPr>
            </w:pPr>
          </w:p>
          <w:p w:rsidR="00192C77" w:rsidRDefault="00192C77">
            <w:pPr>
              <w:pStyle w:val="TableParagraph"/>
              <w:ind w:left="0"/>
              <w:rPr>
                <w:sz w:val="16"/>
              </w:rPr>
            </w:pPr>
          </w:p>
          <w:p w:rsidR="00192C77" w:rsidRDefault="00192C77">
            <w:pPr>
              <w:pStyle w:val="TableParagraph"/>
              <w:ind w:left="0"/>
              <w:rPr>
                <w:sz w:val="16"/>
              </w:rPr>
            </w:pPr>
          </w:p>
          <w:p w:rsidR="00192C77" w:rsidRDefault="00192C77">
            <w:pPr>
              <w:pStyle w:val="TableParagraph"/>
              <w:spacing w:before="39"/>
              <w:ind w:left="0"/>
              <w:rPr>
                <w:sz w:val="16"/>
              </w:rPr>
            </w:pPr>
          </w:p>
          <w:p w:rsidR="00192C77" w:rsidRDefault="00B3541B">
            <w:pPr>
              <w:pStyle w:val="TableParagraph"/>
              <w:ind w:left="23"/>
              <w:jc w:val="center"/>
              <w:rPr>
                <w:b/>
                <w:sz w:val="16"/>
              </w:rPr>
            </w:pPr>
            <w:r>
              <w:rPr>
                <w:b/>
                <w:spacing w:val="-4"/>
                <w:sz w:val="28"/>
              </w:rPr>
              <w:t>U</w:t>
            </w:r>
            <w:r>
              <w:rPr>
                <w:b/>
                <w:spacing w:val="-4"/>
                <w:sz w:val="16"/>
              </w:rPr>
              <w:t>Емп</w:t>
            </w:r>
          </w:p>
        </w:tc>
        <w:tc>
          <w:tcPr>
            <w:tcW w:w="1644" w:type="dxa"/>
          </w:tcPr>
          <w:p w:rsidR="00192C77" w:rsidRDefault="00192C77">
            <w:pPr>
              <w:pStyle w:val="TableParagraph"/>
              <w:spacing w:before="196"/>
              <w:ind w:left="0"/>
              <w:rPr>
                <w:sz w:val="28"/>
              </w:rPr>
            </w:pPr>
          </w:p>
          <w:p w:rsidR="00192C77" w:rsidRDefault="00B3541B">
            <w:pPr>
              <w:pStyle w:val="TableParagraph"/>
              <w:spacing w:line="384" w:lineRule="auto"/>
              <w:ind w:left="109" w:firstLine="295"/>
              <w:rPr>
                <w:b/>
                <w:sz w:val="28"/>
              </w:rPr>
            </w:pPr>
            <w:r>
              <w:rPr>
                <w:b/>
                <w:spacing w:val="-2"/>
                <w:sz w:val="28"/>
              </w:rPr>
              <w:t>Рівень значущості</w:t>
            </w:r>
          </w:p>
        </w:tc>
        <w:tc>
          <w:tcPr>
            <w:tcW w:w="1082" w:type="dxa"/>
          </w:tcPr>
          <w:p w:rsidR="00192C77" w:rsidRDefault="00192C77">
            <w:pPr>
              <w:pStyle w:val="TableParagraph"/>
              <w:ind w:left="0"/>
              <w:rPr>
                <w:sz w:val="28"/>
              </w:rPr>
            </w:pPr>
          </w:p>
          <w:p w:rsidR="00192C77" w:rsidRDefault="00192C77">
            <w:pPr>
              <w:pStyle w:val="TableParagraph"/>
              <w:spacing w:before="131"/>
              <w:ind w:left="0"/>
              <w:rPr>
                <w:sz w:val="28"/>
              </w:rPr>
            </w:pPr>
          </w:p>
          <w:p w:rsidR="00192C77" w:rsidRDefault="00B3541B">
            <w:pPr>
              <w:pStyle w:val="TableParagraph"/>
              <w:ind w:left="20"/>
              <w:jc w:val="center"/>
              <w:rPr>
                <w:b/>
                <w:sz w:val="28"/>
              </w:rPr>
            </w:pPr>
            <w:r>
              <w:rPr>
                <w:b/>
                <w:spacing w:val="-10"/>
                <w:sz w:val="28"/>
              </w:rPr>
              <w:t>Р</w:t>
            </w:r>
          </w:p>
        </w:tc>
      </w:tr>
      <w:tr w:rsidR="00192C77">
        <w:trPr>
          <w:trHeight w:val="515"/>
        </w:trPr>
        <w:tc>
          <w:tcPr>
            <w:tcW w:w="2165" w:type="dxa"/>
          </w:tcPr>
          <w:p w:rsidR="00192C77" w:rsidRDefault="00B3541B">
            <w:pPr>
              <w:pStyle w:val="TableParagraph"/>
              <w:spacing w:before="2"/>
              <w:ind w:left="107"/>
              <w:rPr>
                <w:sz w:val="28"/>
              </w:rPr>
            </w:pPr>
            <w:r>
              <w:rPr>
                <w:spacing w:val="-2"/>
                <w:sz w:val="28"/>
              </w:rPr>
              <w:t>самоподавлення</w:t>
            </w:r>
          </w:p>
        </w:tc>
        <w:tc>
          <w:tcPr>
            <w:tcW w:w="1814" w:type="dxa"/>
          </w:tcPr>
          <w:p w:rsidR="00192C77" w:rsidRDefault="00B3541B">
            <w:pPr>
              <w:pStyle w:val="TableParagraph"/>
              <w:spacing w:before="2"/>
              <w:ind w:left="19" w:right="2"/>
              <w:jc w:val="center"/>
              <w:rPr>
                <w:sz w:val="28"/>
              </w:rPr>
            </w:pPr>
            <w:r>
              <w:rPr>
                <w:spacing w:val="-2"/>
                <w:sz w:val="28"/>
              </w:rPr>
              <w:t>16,256</w:t>
            </w:r>
          </w:p>
        </w:tc>
        <w:tc>
          <w:tcPr>
            <w:tcW w:w="1745" w:type="dxa"/>
          </w:tcPr>
          <w:p w:rsidR="00192C77" w:rsidRDefault="00B3541B">
            <w:pPr>
              <w:pStyle w:val="TableParagraph"/>
              <w:spacing w:before="2"/>
              <w:ind w:left="22"/>
              <w:jc w:val="center"/>
              <w:rPr>
                <w:sz w:val="28"/>
              </w:rPr>
            </w:pPr>
            <w:r>
              <w:rPr>
                <w:spacing w:val="-2"/>
                <w:sz w:val="28"/>
              </w:rPr>
              <w:t>19,401</w:t>
            </w:r>
          </w:p>
        </w:tc>
        <w:tc>
          <w:tcPr>
            <w:tcW w:w="885" w:type="dxa"/>
          </w:tcPr>
          <w:p w:rsidR="00192C77" w:rsidRDefault="00B3541B">
            <w:pPr>
              <w:pStyle w:val="TableParagraph"/>
              <w:spacing w:before="2"/>
              <w:ind w:left="23"/>
              <w:jc w:val="center"/>
              <w:rPr>
                <w:sz w:val="28"/>
              </w:rPr>
            </w:pPr>
            <w:r>
              <w:rPr>
                <w:spacing w:val="-4"/>
                <w:sz w:val="28"/>
              </w:rPr>
              <w:t>328,7</w:t>
            </w:r>
          </w:p>
        </w:tc>
        <w:tc>
          <w:tcPr>
            <w:tcW w:w="1644" w:type="dxa"/>
          </w:tcPr>
          <w:p w:rsidR="00192C77" w:rsidRDefault="00B3541B">
            <w:pPr>
              <w:pStyle w:val="TableParagraph"/>
              <w:spacing w:before="2"/>
              <w:ind w:left="437"/>
              <w:rPr>
                <w:sz w:val="28"/>
              </w:rPr>
            </w:pPr>
            <w:r>
              <w:rPr>
                <w:spacing w:val="-2"/>
                <w:sz w:val="28"/>
              </w:rPr>
              <w:t>0,048*</w:t>
            </w:r>
          </w:p>
        </w:tc>
        <w:tc>
          <w:tcPr>
            <w:tcW w:w="1082" w:type="dxa"/>
          </w:tcPr>
          <w:p w:rsidR="00192C77" w:rsidRDefault="00B3541B">
            <w:pPr>
              <w:pStyle w:val="TableParagraph"/>
              <w:spacing w:before="2"/>
              <w:ind w:left="20" w:right="1"/>
              <w:jc w:val="center"/>
              <w:rPr>
                <w:sz w:val="28"/>
              </w:rPr>
            </w:pPr>
            <w:r>
              <w:rPr>
                <w:spacing w:val="-2"/>
                <w:sz w:val="28"/>
              </w:rPr>
              <w:t>р≤0,05</w:t>
            </w:r>
          </w:p>
        </w:tc>
      </w:tr>
      <w:tr w:rsidR="00192C77">
        <w:trPr>
          <w:trHeight w:val="515"/>
        </w:trPr>
        <w:tc>
          <w:tcPr>
            <w:tcW w:w="2165" w:type="dxa"/>
          </w:tcPr>
          <w:p w:rsidR="00192C77" w:rsidRDefault="00B3541B">
            <w:pPr>
              <w:pStyle w:val="TableParagraph"/>
              <w:spacing w:before="2"/>
              <w:ind w:left="107"/>
              <w:rPr>
                <w:sz w:val="28"/>
              </w:rPr>
            </w:pPr>
            <w:r>
              <w:rPr>
                <w:spacing w:val="-2"/>
                <w:sz w:val="28"/>
              </w:rPr>
              <w:t>конструктивна</w:t>
            </w:r>
          </w:p>
        </w:tc>
        <w:tc>
          <w:tcPr>
            <w:tcW w:w="1814" w:type="dxa"/>
          </w:tcPr>
          <w:p w:rsidR="00192C77" w:rsidRDefault="00B3541B">
            <w:pPr>
              <w:pStyle w:val="TableParagraph"/>
              <w:spacing w:before="2"/>
              <w:ind w:left="19"/>
              <w:jc w:val="center"/>
              <w:rPr>
                <w:sz w:val="28"/>
              </w:rPr>
            </w:pPr>
            <w:r>
              <w:rPr>
                <w:spacing w:val="-2"/>
                <w:sz w:val="28"/>
              </w:rPr>
              <w:t>59,601</w:t>
            </w:r>
          </w:p>
        </w:tc>
        <w:tc>
          <w:tcPr>
            <w:tcW w:w="1745" w:type="dxa"/>
          </w:tcPr>
          <w:p w:rsidR="00192C77" w:rsidRDefault="00B3541B">
            <w:pPr>
              <w:pStyle w:val="TableParagraph"/>
              <w:spacing w:before="2"/>
              <w:ind w:left="22"/>
              <w:jc w:val="center"/>
              <w:rPr>
                <w:sz w:val="28"/>
              </w:rPr>
            </w:pPr>
            <w:r>
              <w:rPr>
                <w:spacing w:val="-2"/>
                <w:sz w:val="28"/>
              </w:rPr>
              <w:t>55,736</w:t>
            </w:r>
          </w:p>
        </w:tc>
        <w:tc>
          <w:tcPr>
            <w:tcW w:w="885" w:type="dxa"/>
          </w:tcPr>
          <w:p w:rsidR="00192C77" w:rsidRDefault="00B3541B">
            <w:pPr>
              <w:pStyle w:val="TableParagraph"/>
              <w:spacing w:before="2"/>
              <w:ind w:left="23" w:right="1"/>
              <w:jc w:val="center"/>
              <w:rPr>
                <w:sz w:val="28"/>
              </w:rPr>
            </w:pPr>
            <w:r>
              <w:rPr>
                <w:spacing w:val="-4"/>
                <w:sz w:val="28"/>
              </w:rPr>
              <w:t>376,7</w:t>
            </w:r>
          </w:p>
        </w:tc>
        <w:tc>
          <w:tcPr>
            <w:tcW w:w="1644" w:type="dxa"/>
          </w:tcPr>
          <w:p w:rsidR="00192C77" w:rsidRDefault="00B3541B">
            <w:pPr>
              <w:pStyle w:val="TableParagraph"/>
              <w:spacing w:before="2"/>
              <w:ind w:left="457"/>
              <w:rPr>
                <w:sz w:val="28"/>
              </w:rPr>
            </w:pPr>
            <w:r>
              <w:rPr>
                <w:spacing w:val="-4"/>
                <w:sz w:val="28"/>
              </w:rPr>
              <w:t>0,26</w:t>
            </w:r>
          </w:p>
        </w:tc>
        <w:tc>
          <w:tcPr>
            <w:tcW w:w="1082" w:type="dxa"/>
          </w:tcPr>
          <w:p w:rsidR="00192C77" w:rsidRDefault="00192C77">
            <w:pPr>
              <w:pStyle w:val="TableParagraph"/>
              <w:ind w:left="0"/>
              <w:rPr>
                <w:sz w:val="28"/>
              </w:rPr>
            </w:pPr>
          </w:p>
        </w:tc>
      </w:tr>
      <w:tr w:rsidR="00192C77">
        <w:trPr>
          <w:trHeight w:val="515"/>
        </w:trPr>
        <w:tc>
          <w:tcPr>
            <w:tcW w:w="2165" w:type="dxa"/>
          </w:tcPr>
          <w:p w:rsidR="00192C77" w:rsidRDefault="00B3541B">
            <w:pPr>
              <w:pStyle w:val="TableParagraph"/>
              <w:spacing w:before="2"/>
              <w:ind w:left="107"/>
              <w:rPr>
                <w:sz w:val="28"/>
              </w:rPr>
            </w:pPr>
            <w:r>
              <w:rPr>
                <w:spacing w:val="-2"/>
                <w:sz w:val="28"/>
              </w:rPr>
              <w:t>домінування</w:t>
            </w:r>
          </w:p>
        </w:tc>
        <w:tc>
          <w:tcPr>
            <w:tcW w:w="1814" w:type="dxa"/>
          </w:tcPr>
          <w:p w:rsidR="00192C77" w:rsidRDefault="00B3541B">
            <w:pPr>
              <w:pStyle w:val="TableParagraph"/>
              <w:spacing w:before="2"/>
              <w:ind w:left="19" w:right="2"/>
              <w:jc w:val="center"/>
              <w:rPr>
                <w:sz w:val="28"/>
              </w:rPr>
            </w:pPr>
            <w:r>
              <w:rPr>
                <w:spacing w:val="-2"/>
                <w:sz w:val="28"/>
              </w:rPr>
              <w:t>71,635</w:t>
            </w:r>
          </w:p>
        </w:tc>
        <w:tc>
          <w:tcPr>
            <w:tcW w:w="1745" w:type="dxa"/>
          </w:tcPr>
          <w:p w:rsidR="00192C77" w:rsidRDefault="00B3541B">
            <w:pPr>
              <w:pStyle w:val="TableParagraph"/>
              <w:spacing w:before="2"/>
              <w:ind w:left="22"/>
              <w:jc w:val="center"/>
              <w:rPr>
                <w:sz w:val="28"/>
              </w:rPr>
            </w:pPr>
            <w:r>
              <w:rPr>
                <w:spacing w:val="-2"/>
                <w:sz w:val="28"/>
              </w:rPr>
              <w:t>63,169</w:t>
            </w:r>
          </w:p>
        </w:tc>
        <w:tc>
          <w:tcPr>
            <w:tcW w:w="885" w:type="dxa"/>
          </w:tcPr>
          <w:p w:rsidR="00192C77" w:rsidRDefault="00B3541B">
            <w:pPr>
              <w:pStyle w:val="TableParagraph"/>
              <w:spacing w:before="2"/>
              <w:ind w:left="23" w:right="1"/>
              <w:jc w:val="center"/>
              <w:rPr>
                <w:sz w:val="28"/>
              </w:rPr>
            </w:pPr>
            <w:r>
              <w:rPr>
                <w:spacing w:val="-4"/>
                <w:sz w:val="28"/>
              </w:rPr>
              <w:t>317,0</w:t>
            </w:r>
          </w:p>
        </w:tc>
        <w:tc>
          <w:tcPr>
            <w:tcW w:w="1644" w:type="dxa"/>
          </w:tcPr>
          <w:p w:rsidR="00192C77" w:rsidRDefault="00B3541B">
            <w:pPr>
              <w:pStyle w:val="TableParagraph"/>
              <w:spacing w:before="2"/>
              <w:ind w:left="437"/>
              <w:rPr>
                <w:sz w:val="28"/>
              </w:rPr>
            </w:pPr>
            <w:r>
              <w:rPr>
                <w:spacing w:val="-2"/>
                <w:sz w:val="28"/>
              </w:rPr>
              <w:t>0,034*</w:t>
            </w:r>
          </w:p>
        </w:tc>
        <w:tc>
          <w:tcPr>
            <w:tcW w:w="1082" w:type="dxa"/>
          </w:tcPr>
          <w:p w:rsidR="00192C77" w:rsidRDefault="00B3541B">
            <w:pPr>
              <w:pStyle w:val="TableParagraph"/>
              <w:spacing w:before="2"/>
              <w:ind w:left="20" w:right="1"/>
              <w:jc w:val="center"/>
              <w:rPr>
                <w:sz w:val="28"/>
              </w:rPr>
            </w:pPr>
            <w:r>
              <w:rPr>
                <w:spacing w:val="-2"/>
                <w:sz w:val="28"/>
              </w:rPr>
              <w:t>р≤0,05</w:t>
            </w:r>
          </w:p>
        </w:tc>
      </w:tr>
    </w:tbl>
    <w:p w:rsidR="00192C77" w:rsidRDefault="00192C77">
      <w:pPr>
        <w:pStyle w:val="a3"/>
        <w:spacing w:before="196"/>
        <w:ind w:left="0"/>
        <w:jc w:val="left"/>
      </w:pPr>
    </w:p>
    <w:p w:rsidR="00192C77" w:rsidRDefault="00B3541B">
      <w:pPr>
        <w:pStyle w:val="a3"/>
        <w:spacing w:before="1" w:line="384" w:lineRule="auto"/>
        <w:ind w:right="224" w:firstLine="707"/>
      </w:pPr>
      <w:r>
        <w:t>Отже, як можна побачити, виявлено відмінності між групами респондентів за шкалами «самоподавлення» та «домінування»: відмінності статистично значущі р≤0,05. За шкалою «конструктивна стратегія» статистично значущих відмінностей між результатами двох груп не</w:t>
      </w:r>
      <w:r>
        <w:rPr>
          <w:spacing w:val="80"/>
        </w:rPr>
        <w:t xml:space="preserve"> </w:t>
      </w:r>
      <w:r>
        <w:rPr>
          <w:spacing w:val="-2"/>
        </w:rPr>
        <w:t>виявлено.</w:t>
      </w:r>
    </w:p>
    <w:p w:rsidR="00192C77" w:rsidRDefault="00B3541B">
      <w:pPr>
        <w:pStyle w:val="a3"/>
        <w:spacing w:line="384" w:lineRule="auto"/>
        <w:ind w:right="228" w:firstLine="707"/>
      </w:pPr>
      <w:r>
        <w:t>Таким чином, можна говорити про певні тенденції особистості, яка переживає труднощі у житті, а саме: чоловіки схильні до</w:t>
      </w:r>
      <w:r>
        <w:rPr>
          <w:spacing w:val="40"/>
        </w:rPr>
        <w:t xml:space="preserve"> </w:t>
      </w:r>
      <w:r>
        <w:t>заперечення/репресії своїх емоцій та переживань, стикаючись з</w:t>
      </w:r>
      <w:r>
        <w:rPr>
          <w:spacing w:val="40"/>
        </w:rPr>
        <w:t xml:space="preserve"> </w:t>
      </w:r>
      <w:r>
        <w:t>фруструючою ситуацією, що може бути пов’язаним з відчуттям про</w:t>
      </w:r>
      <w:r>
        <w:t>вини та високого рівня домагань та вимог, які вони висувають до себе. Для жінок характерна відкритість та демонстративність власних переживань, напористість, що може свідчити про відчуття тривоги та невпевненості у</w:t>
      </w:r>
      <w:r>
        <w:rPr>
          <w:spacing w:val="40"/>
        </w:rPr>
        <w:t xml:space="preserve"> </w:t>
      </w:r>
      <w:r>
        <w:t>собі, тому й дана стратегія виявляється з</w:t>
      </w:r>
      <w:r>
        <w:t>ахистом від фрустрації та невизначеності майбутнього.</w:t>
      </w:r>
    </w:p>
    <w:p w:rsidR="00192C77" w:rsidRDefault="00192C77">
      <w:pPr>
        <w:spacing w:line="384" w:lineRule="auto"/>
        <w:sectPr w:rsidR="00192C77">
          <w:pgSz w:w="11910" w:h="16840"/>
          <w:pgMar w:top="880" w:right="620" w:bottom="280" w:left="1400" w:header="698" w:footer="0" w:gutter="0"/>
          <w:cols w:space="720"/>
        </w:sectPr>
      </w:pPr>
    </w:p>
    <w:p w:rsidR="00192C77" w:rsidRDefault="00192C77">
      <w:pPr>
        <w:pStyle w:val="a3"/>
        <w:ind w:left="0"/>
        <w:jc w:val="left"/>
      </w:pPr>
    </w:p>
    <w:p w:rsidR="00192C77" w:rsidRDefault="00192C77">
      <w:pPr>
        <w:pStyle w:val="a3"/>
        <w:spacing w:before="167"/>
        <w:ind w:left="0"/>
        <w:jc w:val="left"/>
      </w:pPr>
    </w:p>
    <w:p w:rsidR="00192C77" w:rsidRDefault="00B3541B">
      <w:pPr>
        <w:pStyle w:val="2"/>
        <w:numPr>
          <w:ilvl w:val="1"/>
          <w:numId w:val="3"/>
        </w:numPr>
        <w:tabs>
          <w:tab w:val="left" w:pos="1498"/>
        </w:tabs>
        <w:ind w:left="1498" w:hanging="488"/>
        <w:jc w:val="left"/>
      </w:pPr>
      <w:bookmarkStart w:id="11" w:name="_TOC_250003"/>
      <w:r>
        <w:t>Дослідження</w:t>
      </w:r>
      <w:r>
        <w:rPr>
          <w:spacing w:val="-11"/>
        </w:rPr>
        <w:t xml:space="preserve"> </w:t>
      </w:r>
      <w:r>
        <w:t>особистісної</w:t>
      </w:r>
      <w:r>
        <w:rPr>
          <w:spacing w:val="-8"/>
        </w:rPr>
        <w:t xml:space="preserve"> </w:t>
      </w:r>
      <w:r>
        <w:t>готовності</w:t>
      </w:r>
      <w:r>
        <w:rPr>
          <w:spacing w:val="-8"/>
        </w:rPr>
        <w:t xml:space="preserve"> </w:t>
      </w:r>
      <w:r>
        <w:t>до</w:t>
      </w:r>
      <w:r>
        <w:rPr>
          <w:spacing w:val="-8"/>
        </w:rPr>
        <w:t xml:space="preserve"> </w:t>
      </w:r>
      <w:bookmarkEnd w:id="11"/>
      <w:r>
        <w:rPr>
          <w:spacing w:val="-4"/>
        </w:rPr>
        <w:t>змін</w:t>
      </w:r>
    </w:p>
    <w:p w:rsidR="00192C77" w:rsidRDefault="00192C77">
      <w:pPr>
        <w:pStyle w:val="a3"/>
        <w:ind w:left="0"/>
        <w:jc w:val="left"/>
        <w:rPr>
          <w:b/>
        </w:rPr>
      </w:pPr>
    </w:p>
    <w:p w:rsidR="00192C77" w:rsidRDefault="00192C77">
      <w:pPr>
        <w:pStyle w:val="a3"/>
        <w:spacing w:before="63"/>
        <w:ind w:left="0"/>
        <w:jc w:val="left"/>
        <w:rPr>
          <w:b/>
        </w:rPr>
      </w:pPr>
    </w:p>
    <w:p w:rsidR="00192C77" w:rsidRDefault="00B3541B">
      <w:pPr>
        <w:pStyle w:val="a3"/>
        <w:spacing w:before="1" w:line="384" w:lineRule="auto"/>
        <w:ind w:right="223" w:firstLine="707"/>
      </w:pPr>
      <w:r>
        <w:t>Готовність людини до змін є важливою як у професійному, так і у особистому житті. Цей аспект може визначати успіх в досягненні цілей та адаптацію до нових умов. Це, перш за все, пов’язано зі здатністю відкрито приймати нову інформацію, ідеї; можливістю змі</w:t>
      </w:r>
      <w:r>
        <w:t>нювати свої погляди та підходи відповідно до нових обставин; позитивне ставлення до змін і впевненість у власних можливостях їх ефективно впроваджувати; здатності лідерства в організації або команді, щоб координувати зміни і мотивувати людей, співпрацювати</w:t>
      </w:r>
      <w:r>
        <w:t xml:space="preserve"> з іншими, об'єднувати зусилля та створювати сприятливий колективний дух; здатності швидко адаптуватися до нових технологій, методів роботи та інших інновацій; здатності ефективно працювати в умовах невизначеності та стресу. Тобто, готовність до змін - це </w:t>
      </w:r>
      <w:r>
        <w:t>динамічний процес.</w:t>
      </w:r>
    </w:p>
    <w:p w:rsidR="00192C77" w:rsidRDefault="00B3541B">
      <w:pPr>
        <w:pStyle w:val="a3"/>
        <w:spacing w:before="1" w:line="384" w:lineRule="auto"/>
        <w:ind w:right="227" w:firstLine="707"/>
      </w:pPr>
      <w:r>
        <w:t>З ціллю вивчити особистісну готовність до змін у респондентів двох груп було використано методику «Особистісна готовність до змін», яка дозволила</w:t>
      </w:r>
      <w:r>
        <w:rPr>
          <w:spacing w:val="80"/>
          <w:w w:val="150"/>
        </w:rPr>
        <w:t xml:space="preserve">  </w:t>
      </w:r>
      <w:r>
        <w:t>вивчити</w:t>
      </w:r>
      <w:r>
        <w:rPr>
          <w:spacing w:val="80"/>
          <w:w w:val="150"/>
        </w:rPr>
        <w:t xml:space="preserve">  </w:t>
      </w:r>
      <w:r>
        <w:t>наступні</w:t>
      </w:r>
      <w:r>
        <w:rPr>
          <w:spacing w:val="80"/>
          <w:w w:val="150"/>
        </w:rPr>
        <w:t xml:space="preserve">  </w:t>
      </w:r>
      <w:r>
        <w:t>риси</w:t>
      </w:r>
      <w:r>
        <w:rPr>
          <w:spacing w:val="80"/>
          <w:w w:val="150"/>
        </w:rPr>
        <w:t xml:space="preserve">  </w:t>
      </w:r>
      <w:r>
        <w:t>особистості:</w:t>
      </w:r>
      <w:r>
        <w:rPr>
          <w:spacing w:val="80"/>
          <w:w w:val="150"/>
        </w:rPr>
        <w:t xml:space="preserve">  </w:t>
      </w:r>
      <w:r>
        <w:t>«пристрасність»,</w:t>
      </w:r>
    </w:p>
    <w:p w:rsidR="00192C77" w:rsidRDefault="00B3541B">
      <w:pPr>
        <w:pStyle w:val="a3"/>
        <w:spacing w:line="384" w:lineRule="auto"/>
        <w:ind w:right="224"/>
      </w:pPr>
      <w:r>
        <w:t>«винахідливість», «оптимізм», «смі</w:t>
      </w:r>
      <w:r>
        <w:t>ливість», «адаптивність», «упевненість». Отримані дані представлені в таблиці нижче.</w:t>
      </w:r>
    </w:p>
    <w:p w:rsidR="00192C77" w:rsidRDefault="00B3541B">
      <w:pPr>
        <w:pStyle w:val="a3"/>
        <w:spacing w:line="384" w:lineRule="auto"/>
        <w:ind w:left="1413" w:firstLine="6820"/>
        <w:jc w:val="left"/>
      </w:pPr>
      <w:r>
        <w:t>Таблиця</w:t>
      </w:r>
      <w:r>
        <w:rPr>
          <w:spacing w:val="-18"/>
        </w:rPr>
        <w:t xml:space="preserve"> </w:t>
      </w:r>
      <w:r>
        <w:t>3.4 Розподіл рівня готовності до змін за рисами особистості за двома</w:t>
      </w:r>
    </w:p>
    <w:p w:rsidR="00192C77" w:rsidRDefault="00B3541B">
      <w:pPr>
        <w:pStyle w:val="a3"/>
        <w:spacing w:line="321" w:lineRule="exact"/>
        <w:ind w:left="4481"/>
        <w:jc w:val="left"/>
      </w:pPr>
      <w:r>
        <w:rPr>
          <w:spacing w:val="-2"/>
        </w:rPr>
        <w:t>групами</w:t>
      </w:r>
    </w:p>
    <w:p w:rsidR="00192C77" w:rsidRDefault="00192C77">
      <w:pPr>
        <w:pStyle w:val="a3"/>
        <w:spacing w:before="7"/>
        <w:ind w:left="0"/>
        <w:jc w:val="left"/>
        <w:rPr>
          <w:sz w:val="16"/>
        </w:rPr>
      </w:pPr>
    </w:p>
    <w:tbl>
      <w:tblPr>
        <w:tblStyle w:val="TableNormal"/>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2393"/>
        <w:gridCol w:w="2393"/>
        <w:gridCol w:w="2394"/>
      </w:tblGrid>
      <w:tr w:rsidR="00192C77">
        <w:trPr>
          <w:trHeight w:val="1032"/>
        </w:trPr>
        <w:tc>
          <w:tcPr>
            <w:tcW w:w="2393" w:type="dxa"/>
          </w:tcPr>
          <w:p w:rsidR="00192C77" w:rsidRDefault="00B3541B">
            <w:pPr>
              <w:pStyle w:val="TableParagraph"/>
              <w:spacing w:before="3"/>
              <w:ind w:left="866"/>
              <w:rPr>
                <w:b/>
                <w:sz w:val="28"/>
              </w:rPr>
            </w:pPr>
            <w:r>
              <w:rPr>
                <w:b/>
                <w:spacing w:val="-2"/>
                <w:sz w:val="28"/>
              </w:rPr>
              <w:t>Шкала</w:t>
            </w:r>
          </w:p>
        </w:tc>
        <w:tc>
          <w:tcPr>
            <w:tcW w:w="2393" w:type="dxa"/>
          </w:tcPr>
          <w:p w:rsidR="00192C77" w:rsidRDefault="00B3541B">
            <w:pPr>
              <w:pStyle w:val="TableParagraph"/>
              <w:spacing w:before="3"/>
              <w:ind w:left="0" w:right="503"/>
              <w:jc w:val="right"/>
              <w:rPr>
                <w:b/>
                <w:sz w:val="28"/>
              </w:rPr>
            </w:pPr>
            <w:r>
              <w:rPr>
                <w:b/>
                <w:spacing w:val="-2"/>
                <w:sz w:val="28"/>
              </w:rPr>
              <w:t>Низький</w:t>
            </w:r>
          </w:p>
          <w:p w:rsidR="00192C77" w:rsidRDefault="00B3541B">
            <w:pPr>
              <w:pStyle w:val="TableParagraph"/>
              <w:spacing w:before="194"/>
              <w:ind w:left="0" w:right="506"/>
              <w:jc w:val="right"/>
              <w:rPr>
                <w:b/>
                <w:sz w:val="28"/>
              </w:rPr>
            </w:pPr>
            <w:r>
              <w:rPr>
                <w:b/>
                <w:sz w:val="28"/>
              </w:rPr>
              <w:t>рівень</w:t>
            </w:r>
            <w:r>
              <w:rPr>
                <w:b/>
                <w:spacing w:val="-4"/>
                <w:sz w:val="28"/>
              </w:rPr>
              <w:t xml:space="preserve"> </w:t>
            </w:r>
            <w:r>
              <w:rPr>
                <w:b/>
                <w:spacing w:val="-5"/>
                <w:sz w:val="28"/>
              </w:rPr>
              <w:t>(%)</w:t>
            </w:r>
          </w:p>
        </w:tc>
        <w:tc>
          <w:tcPr>
            <w:tcW w:w="2393" w:type="dxa"/>
          </w:tcPr>
          <w:p w:rsidR="00192C77" w:rsidRDefault="00B3541B">
            <w:pPr>
              <w:pStyle w:val="TableParagraph"/>
              <w:spacing w:before="3"/>
              <w:ind w:left="0" w:right="487"/>
              <w:jc w:val="right"/>
              <w:rPr>
                <w:b/>
                <w:sz w:val="28"/>
              </w:rPr>
            </w:pPr>
            <w:r>
              <w:rPr>
                <w:b/>
                <w:spacing w:val="-2"/>
                <w:sz w:val="28"/>
              </w:rPr>
              <w:t>Середній</w:t>
            </w:r>
          </w:p>
          <w:p w:rsidR="00192C77" w:rsidRDefault="00B3541B">
            <w:pPr>
              <w:pStyle w:val="TableParagraph"/>
              <w:spacing w:before="194"/>
              <w:ind w:left="0" w:right="503"/>
              <w:jc w:val="right"/>
              <w:rPr>
                <w:b/>
                <w:sz w:val="28"/>
              </w:rPr>
            </w:pPr>
            <w:r>
              <w:rPr>
                <w:b/>
                <w:sz w:val="28"/>
              </w:rPr>
              <w:t>рівень</w:t>
            </w:r>
            <w:r>
              <w:rPr>
                <w:b/>
                <w:spacing w:val="-4"/>
                <w:sz w:val="28"/>
              </w:rPr>
              <w:t xml:space="preserve"> </w:t>
            </w:r>
            <w:r>
              <w:rPr>
                <w:b/>
                <w:spacing w:val="-5"/>
                <w:sz w:val="28"/>
              </w:rPr>
              <w:t>(%)</w:t>
            </w:r>
          </w:p>
        </w:tc>
        <w:tc>
          <w:tcPr>
            <w:tcW w:w="2394" w:type="dxa"/>
          </w:tcPr>
          <w:p w:rsidR="00192C77" w:rsidRDefault="00B3541B">
            <w:pPr>
              <w:pStyle w:val="TableParagraph"/>
              <w:spacing w:before="3"/>
              <w:ind w:left="0" w:right="513"/>
              <w:jc w:val="right"/>
              <w:rPr>
                <w:b/>
                <w:sz w:val="28"/>
              </w:rPr>
            </w:pPr>
            <w:r>
              <w:rPr>
                <w:b/>
                <w:spacing w:val="-2"/>
                <w:sz w:val="28"/>
              </w:rPr>
              <w:t>Високий</w:t>
            </w:r>
          </w:p>
          <w:p w:rsidR="00192C77" w:rsidRDefault="00B3541B">
            <w:pPr>
              <w:pStyle w:val="TableParagraph"/>
              <w:spacing w:before="194"/>
              <w:ind w:left="0" w:right="504"/>
              <w:jc w:val="right"/>
              <w:rPr>
                <w:b/>
                <w:sz w:val="28"/>
              </w:rPr>
            </w:pPr>
            <w:r>
              <w:rPr>
                <w:b/>
                <w:sz w:val="28"/>
              </w:rPr>
              <w:t>рівень</w:t>
            </w:r>
            <w:r>
              <w:rPr>
                <w:b/>
                <w:spacing w:val="-4"/>
                <w:sz w:val="28"/>
              </w:rPr>
              <w:t xml:space="preserve"> </w:t>
            </w:r>
            <w:r>
              <w:rPr>
                <w:b/>
                <w:spacing w:val="-5"/>
                <w:sz w:val="28"/>
              </w:rPr>
              <w:t>(%)</w:t>
            </w:r>
          </w:p>
        </w:tc>
      </w:tr>
      <w:tr w:rsidR="00192C77">
        <w:trPr>
          <w:trHeight w:val="513"/>
        </w:trPr>
        <w:tc>
          <w:tcPr>
            <w:tcW w:w="2393" w:type="dxa"/>
          </w:tcPr>
          <w:p w:rsidR="00192C77" w:rsidRDefault="00B3541B">
            <w:pPr>
              <w:pStyle w:val="TableParagraph"/>
              <w:spacing w:before="2"/>
              <w:ind w:left="352"/>
              <w:rPr>
                <w:sz w:val="28"/>
              </w:rPr>
            </w:pPr>
            <w:r>
              <w:rPr>
                <w:spacing w:val="-2"/>
                <w:sz w:val="28"/>
              </w:rPr>
              <w:t>пристрасність</w:t>
            </w:r>
          </w:p>
        </w:tc>
        <w:tc>
          <w:tcPr>
            <w:tcW w:w="2393" w:type="dxa"/>
          </w:tcPr>
          <w:p w:rsidR="00192C77" w:rsidRDefault="00B3541B">
            <w:pPr>
              <w:pStyle w:val="TableParagraph"/>
              <w:spacing w:before="2"/>
              <w:ind w:left="350"/>
              <w:rPr>
                <w:sz w:val="28"/>
              </w:rPr>
            </w:pPr>
            <w:r>
              <w:rPr>
                <w:spacing w:val="-4"/>
                <w:sz w:val="28"/>
              </w:rPr>
              <w:t>24,0</w:t>
            </w:r>
          </w:p>
        </w:tc>
        <w:tc>
          <w:tcPr>
            <w:tcW w:w="2393" w:type="dxa"/>
          </w:tcPr>
          <w:p w:rsidR="00192C77" w:rsidRDefault="00B3541B">
            <w:pPr>
              <w:pStyle w:val="TableParagraph"/>
              <w:spacing w:before="2"/>
              <w:ind w:left="353"/>
              <w:rPr>
                <w:sz w:val="28"/>
              </w:rPr>
            </w:pPr>
            <w:r>
              <w:rPr>
                <w:spacing w:val="-4"/>
                <w:sz w:val="28"/>
              </w:rPr>
              <w:t>48,0</w:t>
            </w:r>
          </w:p>
        </w:tc>
        <w:tc>
          <w:tcPr>
            <w:tcW w:w="2394" w:type="dxa"/>
          </w:tcPr>
          <w:p w:rsidR="00192C77" w:rsidRDefault="00B3541B">
            <w:pPr>
              <w:pStyle w:val="TableParagraph"/>
              <w:spacing w:before="2"/>
              <w:ind w:left="353"/>
              <w:rPr>
                <w:sz w:val="28"/>
              </w:rPr>
            </w:pPr>
            <w:r>
              <w:rPr>
                <w:spacing w:val="-4"/>
                <w:sz w:val="28"/>
              </w:rPr>
              <w:t>28,0</w:t>
            </w:r>
          </w:p>
        </w:tc>
      </w:tr>
      <w:tr w:rsidR="00192C77">
        <w:trPr>
          <w:trHeight w:val="515"/>
        </w:trPr>
        <w:tc>
          <w:tcPr>
            <w:tcW w:w="2393" w:type="dxa"/>
          </w:tcPr>
          <w:p w:rsidR="00192C77" w:rsidRDefault="00B3541B">
            <w:pPr>
              <w:pStyle w:val="TableParagraph"/>
              <w:spacing w:before="4"/>
              <w:ind w:left="352"/>
              <w:rPr>
                <w:sz w:val="28"/>
              </w:rPr>
            </w:pPr>
            <w:r>
              <w:rPr>
                <w:spacing w:val="-2"/>
                <w:sz w:val="28"/>
              </w:rPr>
              <w:t>винахідливість</w:t>
            </w:r>
          </w:p>
        </w:tc>
        <w:tc>
          <w:tcPr>
            <w:tcW w:w="2393" w:type="dxa"/>
          </w:tcPr>
          <w:p w:rsidR="00192C77" w:rsidRDefault="00B3541B">
            <w:pPr>
              <w:pStyle w:val="TableParagraph"/>
              <w:spacing w:before="4"/>
              <w:ind w:left="350"/>
              <w:rPr>
                <w:sz w:val="28"/>
              </w:rPr>
            </w:pPr>
            <w:r>
              <w:rPr>
                <w:spacing w:val="-4"/>
                <w:sz w:val="28"/>
              </w:rPr>
              <w:t>32,0</w:t>
            </w:r>
          </w:p>
        </w:tc>
        <w:tc>
          <w:tcPr>
            <w:tcW w:w="2393" w:type="dxa"/>
          </w:tcPr>
          <w:p w:rsidR="00192C77" w:rsidRDefault="00B3541B">
            <w:pPr>
              <w:pStyle w:val="TableParagraph"/>
              <w:spacing w:before="4"/>
              <w:ind w:left="353"/>
              <w:rPr>
                <w:sz w:val="28"/>
              </w:rPr>
            </w:pPr>
            <w:r>
              <w:rPr>
                <w:spacing w:val="-4"/>
                <w:sz w:val="28"/>
              </w:rPr>
              <w:t>39,0</w:t>
            </w:r>
          </w:p>
        </w:tc>
        <w:tc>
          <w:tcPr>
            <w:tcW w:w="2394" w:type="dxa"/>
          </w:tcPr>
          <w:p w:rsidR="00192C77" w:rsidRDefault="00B3541B">
            <w:pPr>
              <w:pStyle w:val="TableParagraph"/>
              <w:spacing w:before="4"/>
              <w:ind w:left="353"/>
              <w:rPr>
                <w:sz w:val="28"/>
              </w:rPr>
            </w:pPr>
            <w:r>
              <w:rPr>
                <w:spacing w:val="-4"/>
                <w:sz w:val="28"/>
              </w:rPr>
              <w:t>29,0</w:t>
            </w:r>
          </w:p>
        </w:tc>
      </w:tr>
      <w:tr w:rsidR="00192C77">
        <w:trPr>
          <w:trHeight w:val="515"/>
        </w:trPr>
        <w:tc>
          <w:tcPr>
            <w:tcW w:w="2393" w:type="dxa"/>
          </w:tcPr>
          <w:p w:rsidR="00192C77" w:rsidRDefault="00B3541B">
            <w:pPr>
              <w:pStyle w:val="TableParagraph"/>
              <w:spacing w:before="2"/>
              <w:ind w:left="352"/>
              <w:rPr>
                <w:sz w:val="28"/>
              </w:rPr>
            </w:pPr>
            <w:r>
              <w:rPr>
                <w:spacing w:val="-2"/>
                <w:sz w:val="28"/>
              </w:rPr>
              <w:t>оптимізм</w:t>
            </w:r>
          </w:p>
        </w:tc>
        <w:tc>
          <w:tcPr>
            <w:tcW w:w="2393" w:type="dxa"/>
          </w:tcPr>
          <w:p w:rsidR="00192C77" w:rsidRDefault="00B3541B">
            <w:pPr>
              <w:pStyle w:val="TableParagraph"/>
              <w:spacing w:before="2"/>
              <w:ind w:left="350"/>
              <w:rPr>
                <w:sz w:val="28"/>
              </w:rPr>
            </w:pPr>
            <w:r>
              <w:rPr>
                <w:spacing w:val="-4"/>
                <w:sz w:val="28"/>
              </w:rPr>
              <w:t>40,5</w:t>
            </w:r>
          </w:p>
        </w:tc>
        <w:tc>
          <w:tcPr>
            <w:tcW w:w="2393" w:type="dxa"/>
          </w:tcPr>
          <w:p w:rsidR="00192C77" w:rsidRDefault="00B3541B">
            <w:pPr>
              <w:pStyle w:val="TableParagraph"/>
              <w:spacing w:before="2"/>
              <w:ind w:left="353"/>
              <w:rPr>
                <w:sz w:val="28"/>
              </w:rPr>
            </w:pPr>
            <w:r>
              <w:rPr>
                <w:spacing w:val="-4"/>
                <w:sz w:val="28"/>
              </w:rPr>
              <w:t>33,0</w:t>
            </w:r>
          </w:p>
        </w:tc>
        <w:tc>
          <w:tcPr>
            <w:tcW w:w="2394" w:type="dxa"/>
          </w:tcPr>
          <w:p w:rsidR="00192C77" w:rsidRDefault="00B3541B">
            <w:pPr>
              <w:pStyle w:val="TableParagraph"/>
              <w:spacing w:before="2"/>
              <w:ind w:left="353"/>
              <w:rPr>
                <w:sz w:val="28"/>
              </w:rPr>
            </w:pPr>
            <w:r>
              <w:rPr>
                <w:spacing w:val="-4"/>
                <w:sz w:val="28"/>
              </w:rPr>
              <w:t>26,5</w:t>
            </w:r>
          </w:p>
        </w:tc>
      </w:tr>
    </w:tbl>
    <w:p w:rsidR="00192C77" w:rsidRDefault="00192C77">
      <w:pPr>
        <w:rPr>
          <w:sz w:val="28"/>
        </w:rPr>
        <w:sectPr w:rsidR="00192C77">
          <w:pgSz w:w="11910" w:h="16840"/>
          <w:pgMar w:top="880" w:right="620" w:bottom="280" w:left="1400" w:header="698" w:footer="0" w:gutter="0"/>
          <w:cols w:space="720"/>
        </w:sectPr>
      </w:pPr>
    </w:p>
    <w:p w:rsidR="00192C77" w:rsidRDefault="00192C77">
      <w:pPr>
        <w:pStyle w:val="a3"/>
        <w:spacing w:before="62"/>
        <w:ind w:left="0"/>
        <w:jc w:val="left"/>
        <w:rPr>
          <w:sz w:val="20"/>
        </w:rPr>
      </w:pPr>
    </w:p>
    <w:tbl>
      <w:tblPr>
        <w:tblStyle w:val="TableNormal"/>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2393"/>
        <w:gridCol w:w="2393"/>
        <w:gridCol w:w="2394"/>
      </w:tblGrid>
      <w:tr w:rsidR="00192C77">
        <w:trPr>
          <w:trHeight w:val="515"/>
        </w:trPr>
        <w:tc>
          <w:tcPr>
            <w:tcW w:w="2393" w:type="dxa"/>
          </w:tcPr>
          <w:p w:rsidR="00192C77" w:rsidRDefault="00B3541B">
            <w:pPr>
              <w:pStyle w:val="TableParagraph"/>
              <w:spacing w:before="2"/>
              <w:ind w:left="352"/>
              <w:rPr>
                <w:sz w:val="28"/>
              </w:rPr>
            </w:pPr>
            <w:r>
              <w:rPr>
                <w:spacing w:val="-2"/>
                <w:sz w:val="28"/>
              </w:rPr>
              <w:t>сміливість</w:t>
            </w:r>
          </w:p>
        </w:tc>
        <w:tc>
          <w:tcPr>
            <w:tcW w:w="2393" w:type="dxa"/>
          </w:tcPr>
          <w:p w:rsidR="00192C77" w:rsidRDefault="00B3541B">
            <w:pPr>
              <w:pStyle w:val="TableParagraph"/>
              <w:spacing w:before="2"/>
              <w:ind w:left="350"/>
              <w:rPr>
                <w:sz w:val="28"/>
              </w:rPr>
            </w:pPr>
            <w:r>
              <w:rPr>
                <w:spacing w:val="-4"/>
                <w:sz w:val="28"/>
              </w:rPr>
              <w:t>32,5</w:t>
            </w:r>
          </w:p>
        </w:tc>
        <w:tc>
          <w:tcPr>
            <w:tcW w:w="2393" w:type="dxa"/>
          </w:tcPr>
          <w:p w:rsidR="00192C77" w:rsidRDefault="00B3541B">
            <w:pPr>
              <w:pStyle w:val="TableParagraph"/>
              <w:spacing w:before="2"/>
              <w:ind w:left="353"/>
              <w:rPr>
                <w:sz w:val="28"/>
              </w:rPr>
            </w:pPr>
            <w:r>
              <w:rPr>
                <w:spacing w:val="-4"/>
                <w:sz w:val="28"/>
              </w:rPr>
              <w:t>40,5</w:t>
            </w:r>
          </w:p>
        </w:tc>
        <w:tc>
          <w:tcPr>
            <w:tcW w:w="2394" w:type="dxa"/>
          </w:tcPr>
          <w:p w:rsidR="00192C77" w:rsidRDefault="00B3541B">
            <w:pPr>
              <w:pStyle w:val="TableParagraph"/>
              <w:spacing w:before="2"/>
              <w:ind w:left="353"/>
              <w:rPr>
                <w:sz w:val="28"/>
              </w:rPr>
            </w:pPr>
            <w:r>
              <w:rPr>
                <w:spacing w:val="-4"/>
                <w:sz w:val="28"/>
              </w:rPr>
              <w:t>27,0</w:t>
            </w:r>
          </w:p>
        </w:tc>
      </w:tr>
      <w:tr w:rsidR="00192C77">
        <w:trPr>
          <w:trHeight w:val="515"/>
        </w:trPr>
        <w:tc>
          <w:tcPr>
            <w:tcW w:w="2393" w:type="dxa"/>
          </w:tcPr>
          <w:p w:rsidR="00192C77" w:rsidRDefault="00B3541B">
            <w:pPr>
              <w:pStyle w:val="TableParagraph"/>
              <w:spacing w:before="2"/>
              <w:ind w:left="352"/>
              <w:rPr>
                <w:sz w:val="28"/>
              </w:rPr>
            </w:pPr>
            <w:r>
              <w:rPr>
                <w:spacing w:val="-2"/>
                <w:sz w:val="28"/>
              </w:rPr>
              <w:t>адаптивність</w:t>
            </w:r>
          </w:p>
        </w:tc>
        <w:tc>
          <w:tcPr>
            <w:tcW w:w="2393" w:type="dxa"/>
          </w:tcPr>
          <w:p w:rsidR="00192C77" w:rsidRDefault="00B3541B">
            <w:pPr>
              <w:pStyle w:val="TableParagraph"/>
              <w:spacing w:before="2"/>
              <w:ind w:left="350"/>
              <w:rPr>
                <w:sz w:val="28"/>
              </w:rPr>
            </w:pPr>
            <w:r>
              <w:rPr>
                <w:spacing w:val="-4"/>
                <w:sz w:val="28"/>
              </w:rPr>
              <w:t>30,0</w:t>
            </w:r>
          </w:p>
        </w:tc>
        <w:tc>
          <w:tcPr>
            <w:tcW w:w="2393" w:type="dxa"/>
          </w:tcPr>
          <w:p w:rsidR="00192C77" w:rsidRDefault="00B3541B">
            <w:pPr>
              <w:pStyle w:val="TableParagraph"/>
              <w:spacing w:before="2"/>
              <w:ind w:left="353"/>
              <w:rPr>
                <w:sz w:val="28"/>
              </w:rPr>
            </w:pPr>
            <w:r>
              <w:rPr>
                <w:spacing w:val="-4"/>
                <w:sz w:val="28"/>
              </w:rPr>
              <w:t>42,5</w:t>
            </w:r>
          </w:p>
        </w:tc>
        <w:tc>
          <w:tcPr>
            <w:tcW w:w="2394" w:type="dxa"/>
          </w:tcPr>
          <w:p w:rsidR="00192C77" w:rsidRDefault="00B3541B">
            <w:pPr>
              <w:pStyle w:val="TableParagraph"/>
              <w:spacing w:before="2"/>
              <w:ind w:left="353"/>
              <w:rPr>
                <w:sz w:val="28"/>
              </w:rPr>
            </w:pPr>
            <w:r>
              <w:rPr>
                <w:spacing w:val="-4"/>
                <w:sz w:val="28"/>
              </w:rPr>
              <w:t>27,5</w:t>
            </w:r>
          </w:p>
        </w:tc>
      </w:tr>
      <w:tr w:rsidR="00192C77">
        <w:trPr>
          <w:trHeight w:val="515"/>
        </w:trPr>
        <w:tc>
          <w:tcPr>
            <w:tcW w:w="2393" w:type="dxa"/>
          </w:tcPr>
          <w:p w:rsidR="00192C77" w:rsidRDefault="00B3541B">
            <w:pPr>
              <w:pStyle w:val="TableParagraph"/>
              <w:spacing w:before="2"/>
              <w:ind w:left="352"/>
              <w:rPr>
                <w:sz w:val="28"/>
              </w:rPr>
            </w:pPr>
            <w:r>
              <w:rPr>
                <w:spacing w:val="-2"/>
                <w:sz w:val="28"/>
              </w:rPr>
              <w:t>упевненість</w:t>
            </w:r>
          </w:p>
        </w:tc>
        <w:tc>
          <w:tcPr>
            <w:tcW w:w="2393" w:type="dxa"/>
          </w:tcPr>
          <w:p w:rsidR="00192C77" w:rsidRDefault="00B3541B">
            <w:pPr>
              <w:pStyle w:val="TableParagraph"/>
              <w:spacing w:before="2"/>
              <w:ind w:left="350"/>
              <w:rPr>
                <w:sz w:val="28"/>
              </w:rPr>
            </w:pPr>
            <w:r>
              <w:rPr>
                <w:spacing w:val="-4"/>
                <w:sz w:val="28"/>
              </w:rPr>
              <w:t>39,5</w:t>
            </w:r>
          </w:p>
        </w:tc>
        <w:tc>
          <w:tcPr>
            <w:tcW w:w="2393" w:type="dxa"/>
          </w:tcPr>
          <w:p w:rsidR="00192C77" w:rsidRDefault="00B3541B">
            <w:pPr>
              <w:pStyle w:val="TableParagraph"/>
              <w:spacing w:before="2"/>
              <w:ind w:left="353"/>
              <w:rPr>
                <w:sz w:val="28"/>
              </w:rPr>
            </w:pPr>
            <w:r>
              <w:rPr>
                <w:spacing w:val="-4"/>
                <w:sz w:val="28"/>
              </w:rPr>
              <w:t>38,0</w:t>
            </w:r>
          </w:p>
        </w:tc>
        <w:tc>
          <w:tcPr>
            <w:tcW w:w="2394" w:type="dxa"/>
          </w:tcPr>
          <w:p w:rsidR="00192C77" w:rsidRDefault="00B3541B">
            <w:pPr>
              <w:pStyle w:val="TableParagraph"/>
              <w:spacing w:before="2"/>
              <w:ind w:left="353"/>
              <w:rPr>
                <w:sz w:val="28"/>
              </w:rPr>
            </w:pPr>
            <w:r>
              <w:rPr>
                <w:spacing w:val="-4"/>
                <w:sz w:val="28"/>
              </w:rPr>
              <w:t>22,5</w:t>
            </w:r>
          </w:p>
        </w:tc>
      </w:tr>
      <w:tr w:rsidR="00192C77">
        <w:trPr>
          <w:trHeight w:val="1029"/>
        </w:trPr>
        <w:tc>
          <w:tcPr>
            <w:tcW w:w="2393" w:type="dxa"/>
          </w:tcPr>
          <w:p w:rsidR="00192C77" w:rsidRDefault="00B3541B">
            <w:pPr>
              <w:pStyle w:val="TableParagraph"/>
              <w:tabs>
                <w:tab w:val="left" w:pos="1999"/>
              </w:tabs>
              <w:spacing w:before="2"/>
              <w:ind w:left="107"/>
              <w:rPr>
                <w:sz w:val="28"/>
              </w:rPr>
            </w:pPr>
            <w:r>
              <w:rPr>
                <w:spacing w:val="-2"/>
                <w:sz w:val="28"/>
              </w:rPr>
              <w:t>толерантність</w:t>
            </w:r>
            <w:r>
              <w:rPr>
                <w:sz w:val="28"/>
              </w:rPr>
              <w:tab/>
            </w:r>
            <w:r>
              <w:rPr>
                <w:spacing w:val="-5"/>
                <w:sz w:val="28"/>
              </w:rPr>
              <w:t>до</w:t>
            </w:r>
          </w:p>
          <w:p w:rsidR="00192C77" w:rsidRDefault="00B3541B">
            <w:pPr>
              <w:pStyle w:val="TableParagraph"/>
              <w:spacing w:before="192"/>
              <w:ind w:left="107"/>
              <w:rPr>
                <w:sz w:val="28"/>
              </w:rPr>
            </w:pPr>
            <w:r>
              <w:rPr>
                <w:spacing w:val="-2"/>
                <w:sz w:val="28"/>
              </w:rPr>
              <w:t>двозначності</w:t>
            </w:r>
          </w:p>
        </w:tc>
        <w:tc>
          <w:tcPr>
            <w:tcW w:w="2393" w:type="dxa"/>
          </w:tcPr>
          <w:p w:rsidR="00192C77" w:rsidRDefault="00B3541B">
            <w:pPr>
              <w:pStyle w:val="TableParagraph"/>
              <w:spacing w:before="2"/>
              <w:ind w:left="350"/>
              <w:rPr>
                <w:sz w:val="28"/>
              </w:rPr>
            </w:pPr>
            <w:r>
              <w:rPr>
                <w:spacing w:val="-4"/>
                <w:sz w:val="28"/>
              </w:rPr>
              <w:t>28,0</w:t>
            </w:r>
          </w:p>
        </w:tc>
        <w:tc>
          <w:tcPr>
            <w:tcW w:w="2393" w:type="dxa"/>
          </w:tcPr>
          <w:p w:rsidR="00192C77" w:rsidRDefault="00B3541B">
            <w:pPr>
              <w:pStyle w:val="TableParagraph"/>
              <w:spacing w:before="2"/>
              <w:ind w:left="353"/>
              <w:rPr>
                <w:sz w:val="28"/>
              </w:rPr>
            </w:pPr>
            <w:r>
              <w:rPr>
                <w:spacing w:val="-4"/>
                <w:sz w:val="28"/>
              </w:rPr>
              <w:t>52,0</w:t>
            </w:r>
          </w:p>
        </w:tc>
        <w:tc>
          <w:tcPr>
            <w:tcW w:w="2394" w:type="dxa"/>
          </w:tcPr>
          <w:p w:rsidR="00192C77" w:rsidRDefault="00B3541B">
            <w:pPr>
              <w:pStyle w:val="TableParagraph"/>
              <w:spacing w:before="2"/>
              <w:ind w:left="353"/>
              <w:rPr>
                <w:sz w:val="28"/>
              </w:rPr>
            </w:pPr>
            <w:r>
              <w:rPr>
                <w:spacing w:val="-4"/>
                <w:sz w:val="28"/>
              </w:rPr>
              <w:t>20,0</w:t>
            </w:r>
          </w:p>
        </w:tc>
      </w:tr>
    </w:tbl>
    <w:p w:rsidR="00192C77" w:rsidRDefault="00192C77">
      <w:pPr>
        <w:pStyle w:val="a3"/>
        <w:spacing w:before="198"/>
        <w:ind w:left="0"/>
        <w:jc w:val="left"/>
      </w:pPr>
    </w:p>
    <w:p w:rsidR="00192C77" w:rsidRDefault="00B3541B">
      <w:pPr>
        <w:pStyle w:val="a3"/>
        <w:spacing w:line="384" w:lineRule="auto"/>
        <w:ind w:right="225" w:firstLine="707"/>
      </w:pPr>
      <w:r>
        <w:t>Отже, як бачимо, готовність до змін у більшості респондентів має середній рівень. Так, показник «пристрасність» розвитий на середньому рівні у більшості респондентів – 48,0%. Тобто, можна визначити, що більшість</w:t>
      </w:r>
      <w:r>
        <w:rPr>
          <w:spacing w:val="40"/>
        </w:rPr>
        <w:t xml:space="preserve"> </w:t>
      </w:r>
      <w:r>
        <w:t>осіб проявляють свою активність, енергійніст</w:t>
      </w:r>
      <w:r>
        <w:t>ь, що може допомагати їм долати життєві труднощі, зокрема актуальні воєнні події в країні.</w:t>
      </w:r>
    </w:p>
    <w:p w:rsidR="00192C77" w:rsidRDefault="00B3541B">
      <w:pPr>
        <w:pStyle w:val="a3"/>
        <w:spacing w:line="384" w:lineRule="auto"/>
        <w:ind w:right="222" w:firstLine="707"/>
      </w:pPr>
      <w:r>
        <w:t>Показник «винахідливість» також виражений середніми показниками – 39,0%, тобто більшість осіб намагаються знайти вихід із складних обставин, бути активним, шукати но</w:t>
      </w:r>
      <w:r>
        <w:t>ві можливості для себе, що кореспондується з показником «пристрасність».</w:t>
      </w:r>
    </w:p>
    <w:p w:rsidR="00192C77" w:rsidRDefault="00B3541B">
      <w:pPr>
        <w:pStyle w:val="a3"/>
        <w:spacing w:before="1" w:line="384" w:lineRule="auto"/>
        <w:ind w:right="228" w:firstLine="707"/>
      </w:pPr>
      <w:r>
        <w:t>Було виявлено, що така риса, як «оптимізм» простежується з низьким рівнем у більшості респондентів – 40,5%. Тож, можна припустити, що актуальний стан життя – воєнні події в Україні, з</w:t>
      </w:r>
      <w:r>
        <w:t>дійснюють вплив на</w:t>
      </w:r>
      <w:r>
        <w:rPr>
          <w:spacing w:val="40"/>
        </w:rPr>
        <w:t xml:space="preserve"> </w:t>
      </w:r>
      <w:r>
        <w:t>відчуття надії та віри в майбутнє людини, викликаючи песимізм.</w:t>
      </w:r>
    </w:p>
    <w:p w:rsidR="00192C77" w:rsidRDefault="00B3541B">
      <w:pPr>
        <w:pStyle w:val="a3"/>
        <w:spacing w:line="384" w:lineRule="auto"/>
        <w:ind w:right="225" w:firstLine="707"/>
      </w:pPr>
      <w:r>
        <w:t>Показник «сміливість» виявлено на середньому рівні для більшості респондентів – 40,5%. Можна припустити, що респонденти двох груп намагаються спиратися на певні норми суспіль</w:t>
      </w:r>
      <w:r>
        <w:t>ства та суб’єктивні установки, щоб впоратися з актуальним стресом буття.</w:t>
      </w:r>
    </w:p>
    <w:p w:rsidR="00192C77" w:rsidRDefault="00B3541B">
      <w:pPr>
        <w:pStyle w:val="a3"/>
        <w:spacing w:before="1" w:line="384" w:lineRule="auto"/>
        <w:ind w:right="223" w:firstLine="707"/>
      </w:pPr>
      <w:r>
        <w:t>Також на середньому рівні спостережений показник «адаптивність» - 42,5% респондентів продемонстрували цей рівень. Тож, уміння адаптуватися до нових умов життя, приймати нові обставини</w:t>
      </w:r>
      <w:r>
        <w:t xml:space="preserve"> та події спостерігаються у осіб на середньому рівні.</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2" w:firstLine="707"/>
      </w:pPr>
      <w:r>
        <w:t xml:space="preserve">«Упевненість» людини в собі виражена на низькому та середньому рівні – 39,5% та 38,0% відповідно. Отримані дані свідчать, що респонденти двох груп находяться в стані пригнічення та невіри в себе, свої сили та </w:t>
      </w:r>
      <w:r>
        <w:rPr>
          <w:spacing w:val="-2"/>
        </w:rPr>
        <w:t>можливості.</w:t>
      </w:r>
    </w:p>
    <w:p w:rsidR="00192C77" w:rsidRDefault="00B3541B">
      <w:pPr>
        <w:pStyle w:val="a3"/>
        <w:spacing w:before="1" w:line="384" w:lineRule="auto"/>
        <w:ind w:right="229" w:firstLine="707"/>
      </w:pPr>
      <w:r>
        <w:t>Показник «толерантності до двозначн</w:t>
      </w:r>
      <w:r>
        <w:t>ості» виражений на середньому рівні –</w:t>
      </w:r>
      <w:r>
        <w:rPr>
          <w:spacing w:val="-1"/>
        </w:rPr>
        <w:t xml:space="preserve"> </w:t>
      </w:r>
      <w:r>
        <w:t>52,0%</w:t>
      </w:r>
      <w:r>
        <w:rPr>
          <w:spacing w:val="-2"/>
        </w:rPr>
        <w:t xml:space="preserve"> </w:t>
      </w:r>
      <w:r>
        <w:t>респондентів. Тобто</w:t>
      </w:r>
      <w:r>
        <w:rPr>
          <w:spacing w:val="-2"/>
        </w:rPr>
        <w:t xml:space="preserve"> </w:t>
      </w:r>
      <w:r>
        <w:t>досдіджувани в</w:t>
      </w:r>
      <w:r>
        <w:rPr>
          <w:spacing w:val="-3"/>
        </w:rPr>
        <w:t xml:space="preserve"> </w:t>
      </w:r>
      <w:r>
        <w:t>певних</w:t>
      </w:r>
      <w:r>
        <w:rPr>
          <w:spacing w:val="-1"/>
        </w:rPr>
        <w:t xml:space="preserve"> </w:t>
      </w:r>
      <w:r>
        <w:t>обставинах можуть демонструвати самовладання перед невизначеністю.</w:t>
      </w:r>
    </w:p>
    <w:p w:rsidR="00192C77" w:rsidRDefault="00B3541B">
      <w:pPr>
        <w:pStyle w:val="a3"/>
        <w:spacing w:line="384" w:lineRule="auto"/>
        <w:ind w:right="223" w:firstLine="707"/>
      </w:pPr>
      <w:r>
        <w:t>Таким чином, можна побачити висвітлення профілю досліджуваних, який характеризується середнім рівнем вл</w:t>
      </w:r>
      <w:r>
        <w:t>асної активності, сміливості та адаптивності, а також толерантності, та низьким рівнем оптимізму та впевненості в собі.</w:t>
      </w:r>
    </w:p>
    <w:p w:rsidR="00192C77" w:rsidRDefault="00B3541B">
      <w:pPr>
        <w:pStyle w:val="a3"/>
        <w:spacing w:after="7" w:line="384" w:lineRule="auto"/>
        <w:ind w:right="228" w:firstLine="707"/>
      </w:pPr>
      <w:r>
        <w:t>Далі представимо отримані дані, що надають можливість створити характеристику по групах.</w:t>
      </w:r>
    </w:p>
    <w:p w:rsidR="00192C77" w:rsidRDefault="00B3541B">
      <w:pPr>
        <w:pStyle w:val="a3"/>
        <w:ind w:left="1019"/>
        <w:jc w:val="left"/>
        <w:rPr>
          <w:sz w:val="20"/>
        </w:rPr>
      </w:pPr>
      <w:r>
        <w:rPr>
          <w:noProof/>
          <w:sz w:val="20"/>
          <w:lang w:val="ru-RU" w:eastAsia="ru-RU"/>
        </w:rPr>
        <w:drawing>
          <wp:inline distT="0" distB="0" distL="0" distR="0">
            <wp:extent cx="4582828" cy="2749296"/>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4" cstate="print"/>
                    <a:stretch>
                      <a:fillRect/>
                    </a:stretch>
                  </pic:blipFill>
                  <pic:spPr>
                    <a:xfrm>
                      <a:off x="0" y="0"/>
                      <a:ext cx="4582828" cy="2749296"/>
                    </a:xfrm>
                    <a:prstGeom prst="rect">
                      <a:avLst/>
                    </a:prstGeom>
                  </pic:spPr>
                </pic:pic>
              </a:graphicData>
            </a:graphic>
          </wp:inline>
        </w:drawing>
      </w:r>
    </w:p>
    <w:p w:rsidR="00192C77" w:rsidRDefault="00B3541B">
      <w:pPr>
        <w:pStyle w:val="a3"/>
        <w:spacing w:before="214"/>
        <w:ind w:left="1010"/>
        <w:jc w:val="left"/>
      </w:pPr>
      <w:r>
        <w:t>Рис.</w:t>
      </w:r>
      <w:r>
        <w:rPr>
          <w:spacing w:val="-4"/>
        </w:rPr>
        <w:t xml:space="preserve"> </w:t>
      </w:r>
      <w:r>
        <w:t>3.5.</w:t>
      </w:r>
      <w:r>
        <w:rPr>
          <w:spacing w:val="-4"/>
        </w:rPr>
        <w:t xml:space="preserve"> </w:t>
      </w:r>
      <w:r>
        <w:t>Розподіл</w:t>
      </w:r>
      <w:r>
        <w:rPr>
          <w:spacing w:val="-6"/>
        </w:rPr>
        <w:t xml:space="preserve"> </w:t>
      </w:r>
      <w:r>
        <w:t>рівнів</w:t>
      </w:r>
      <w:r>
        <w:rPr>
          <w:spacing w:val="-4"/>
        </w:rPr>
        <w:t xml:space="preserve"> </w:t>
      </w:r>
      <w:r>
        <w:t>готовності</w:t>
      </w:r>
      <w:r>
        <w:rPr>
          <w:spacing w:val="-5"/>
        </w:rPr>
        <w:t xml:space="preserve"> </w:t>
      </w:r>
      <w:r>
        <w:t>до</w:t>
      </w:r>
      <w:r>
        <w:rPr>
          <w:spacing w:val="-2"/>
        </w:rPr>
        <w:t xml:space="preserve"> </w:t>
      </w:r>
      <w:r>
        <w:t>змін</w:t>
      </w:r>
      <w:r>
        <w:rPr>
          <w:spacing w:val="-6"/>
        </w:rPr>
        <w:t xml:space="preserve"> </w:t>
      </w:r>
      <w:r>
        <w:t>у</w:t>
      </w:r>
      <w:r>
        <w:rPr>
          <w:spacing w:val="-2"/>
        </w:rPr>
        <w:t xml:space="preserve"> </w:t>
      </w:r>
      <w:r>
        <w:t>групі</w:t>
      </w:r>
      <w:r>
        <w:rPr>
          <w:spacing w:val="-1"/>
        </w:rPr>
        <w:t xml:space="preserve"> </w:t>
      </w:r>
      <w:r>
        <w:rPr>
          <w:spacing w:val="-2"/>
        </w:rPr>
        <w:t>жінок</w:t>
      </w:r>
    </w:p>
    <w:p w:rsidR="00192C77" w:rsidRDefault="00192C77">
      <w:pPr>
        <w:pStyle w:val="a3"/>
        <w:ind w:left="0"/>
        <w:jc w:val="left"/>
      </w:pPr>
    </w:p>
    <w:p w:rsidR="00192C77" w:rsidRDefault="00192C77">
      <w:pPr>
        <w:pStyle w:val="a3"/>
        <w:spacing w:before="64"/>
        <w:ind w:left="0"/>
        <w:jc w:val="left"/>
      </w:pPr>
    </w:p>
    <w:p w:rsidR="00192C77" w:rsidRDefault="00B3541B">
      <w:pPr>
        <w:pStyle w:val="a3"/>
        <w:spacing w:before="1" w:line="384" w:lineRule="auto"/>
        <w:ind w:right="226" w:firstLine="707"/>
      </w:pPr>
      <w:r>
        <w:t>Отже, на діаграмі можна побачити, що більшість жінок мають середній рівень особистісних рис готовності до змін, зокрема: «пристрасність» (48,0%), «адаптивність» (48,0%), «упевненість» (40,0%), «винахідливість» (40,0%)</w:t>
      </w:r>
      <w:r>
        <w:rPr>
          <w:spacing w:val="49"/>
          <w:w w:val="150"/>
        </w:rPr>
        <w:t xml:space="preserve"> </w:t>
      </w:r>
      <w:r>
        <w:t>та</w:t>
      </w:r>
      <w:r>
        <w:rPr>
          <w:spacing w:val="47"/>
          <w:w w:val="150"/>
        </w:rPr>
        <w:t xml:space="preserve"> </w:t>
      </w:r>
      <w:r>
        <w:t>«толерантність</w:t>
      </w:r>
      <w:r>
        <w:rPr>
          <w:spacing w:val="45"/>
          <w:w w:val="150"/>
        </w:rPr>
        <w:t xml:space="preserve"> </w:t>
      </w:r>
      <w:r>
        <w:t>до</w:t>
      </w:r>
      <w:r>
        <w:rPr>
          <w:spacing w:val="46"/>
          <w:w w:val="150"/>
        </w:rPr>
        <w:t xml:space="preserve"> </w:t>
      </w:r>
      <w:r>
        <w:t>двозначності»</w:t>
      </w:r>
      <w:r>
        <w:rPr>
          <w:spacing w:val="50"/>
          <w:w w:val="150"/>
        </w:rPr>
        <w:t xml:space="preserve"> </w:t>
      </w:r>
      <w:r>
        <w:t>(52,0%).</w:t>
      </w:r>
      <w:r>
        <w:rPr>
          <w:spacing w:val="54"/>
          <w:w w:val="150"/>
        </w:rPr>
        <w:t xml:space="preserve"> </w:t>
      </w:r>
      <w:r>
        <w:t>Слід</w:t>
      </w:r>
      <w:r>
        <w:rPr>
          <w:spacing w:val="50"/>
          <w:w w:val="150"/>
        </w:rPr>
        <w:t xml:space="preserve"> </w:t>
      </w:r>
      <w:r>
        <w:t>зазначити,</w:t>
      </w:r>
      <w:r>
        <w:rPr>
          <w:spacing w:val="49"/>
          <w:w w:val="150"/>
        </w:rPr>
        <w:t xml:space="preserve"> </w:t>
      </w:r>
      <w:r>
        <w:rPr>
          <w:spacing w:val="-5"/>
        </w:rPr>
        <w:t>що</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6"/>
      </w:pPr>
      <w:r>
        <w:t>«винахідливість» має також і високий рівень, - виявлена у 40,0% осіб. Низький</w:t>
      </w:r>
      <w:r>
        <w:rPr>
          <w:spacing w:val="68"/>
          <w:w w:val="150"/>
        </w:rPr>
        <w:t xml:space="preserve"> </w:t>
      </w:r>
      <w:r>
        <w:t>рівень</w:t>
      </w:r>
      <w:r>
        <w:rPr>
          <w:spacing w:val="70"/>
          <w:w w:val="150"/>
        </w:rPr>
        <w:t xml:space="preserve"> </w:t>
      </w:r>
      <w:r>
        <w:t>у</w:t>
      </w:r>
      <w:r>
        <w:rPr>
          <w:spacing w:val="71"/>
          <w:w w:val="150"/>
        </w:rPr>
        <w:t xml:space="preserve"> </w:t>
      </w:r>
      <w:r>
        <w:t>більшості</w:t>
      </w:r>
      <w:r>
        <w:rPr>
          <w:spacing w:val="71"/>
          <w:w w:val="150"/>
        </w:rPr>
        <w:t xml:space="preserve"> </w:t>
      </w:r>
      <w:r>
        <w:t>жінок</w:t>
      </w:r>
      <w:r>
        <w:rPr>
          <w:spacing w:val="71"/>
          <w:w w:val="150"/>
        </w:rPr>
        <w:t xml:space="preserve"> </w:t>
      </w:r>
      <w:r>
        <w:t>спостережений</w:t>
      </w:r>
      <w:r>
        <w:rPr>
          <w:spacing w:val="70"/>
          <w:w w:val="150"/>
        </w:rPr>
        <w:t xml:space="preserve"> </w:t>
      </w:r>
      <w:r>
        <w:t>по</w:t>
      </w:r>
      <w:r>
        <w:rPr>
          <w:spacing w:val="72"/>
          <w:w w:val="150"/>
        </w:rPr>
        <w:t xml:space="preserve"> </w:t>
      </w:r>
      <w:r>
        <w:t>наступних</w:t>
      </w:r>
      <w:r>
        <w:rPr>
          <w:spacing w:val="71"/>
          <w:w w:val="150"/>
        </w:rPr>
        <w:t xml:space="preserve"> </w:t>
      </w:r>
      <w:r>
        <w:rPr>
          <w:spacing w:val="-2"/>
        </w:rPr>
        <w:t>рисах:</w:t>
      </w:r>
    </w:p>
    <w:p w:rsidR="00192C77" w:rsidRDefault="00B3541B">
      <w:pPr>
        <w:pStyle w:val="a3"/>
        <w:spacing w:before="2" w:line="384" w:lineRule="auto"/>
        <w:ind w:right="233"/>
      </w:pPr>
      <w:r>
        <w:t>«оптимізм» (48,0%)</w:t>
      </w:r>
      <w:r>
        <w:rPr>
          <w:spacing w:val="-3"/>
        </w:rPr>
        <w:t xml:space="preserve"> </w:t>
      </w:r>
      <w:r>
        <w:t>та</w:t>
      </w:r>
      <w:r>
        <w:rPr>
          <w:spacing w:val="-1"/>
        </w:rPr>
        <w:t xml:space="preserve"> </w:t>
      </w:r>
      <w:r>
        <w:t>«сміливість»</w:t>
      </w:r>
      <w:r>
        <w:rPr>
          <w:spacing w:val="-2"/>
        </w:rPr>
        <w:t xml:space="preserve"> </w:t>
      </w:r>
      <w:r>
        <w:t>(44,0%).</w:t>
      </w:r>
      <w:r>
        <w:rPr>
          <w:spacing w:val="-1"/>
        </w:rPr>
        <w:t xml:space="preserve"> </w:t>
      </w:r>
      <w:r>
        <w:t>Слід зазначити,</w:t>
      </w:r>
      <w:r>
        <w:rPr>
          <w:spacing w:val="-1"/>
        </w:rPr>
        <w:t xml:space="preserve"> </w:t>
      </w:r>
      <w:r>
        <w:t>що остання</w:t>
      </w:r>
      <w:r>
        <w:rPr>
          <w:spacing w:val="-2"/>
        </w:rPr>
        <w:t xml:space="preserve"> </w:t>
      </w:r>
      <w:r>
        <w:t>риса – сміливість також</w:t>
      </w:r>
      <w:r>
        <w:rPr>
          <w:spacing w:val="40"/>
        </w:rPr>
        <w:t xml:space="preserve"> </w:t>
      </w:r>
      <w:r>
        <w:t>має і середній рівень, виявлено у 40,0% осіб.</w:t>
      </w:r>
    </w:p>
    <w:p w:rsidR="00192C77" w:rsidRDefault="00B3541B">
      <w:pPr>
        <w:pStyle w:val="a3"/>
        <w:spacing w:line="384" w:lineRule="auto"/>
        <w:ind w:right="225" w:firstLine="707"/>
      </w:pPr>
      <w:r>
        <w:t>Таким чином, можна відмітити, що для жінок характерним є середній рівень готовності до змін, складовими якого стають уміння адаптуватися до нових викликів сьогодення, шукати нові способи долати труднощі та бути чи (або) не втрачати ініціативність та жвавіс</w:t>
      </w:r>
      <w:r>
        <w:t>ть.</w:t>
      </w:r>
    </w:p>
    <w:p w:rsidR="00192C77" w:rsidRDefault="00B3541B">
      <w:pPr>
        <w:pStyle w:val="a3"/>
        <w:spacing w:after="4" w:line="384" w:lineRule="auto"/>
        <w:ind w:right="233" w:firstLine="707"/>
      </w:pPr>
      <w:r>
        <w:t>При вивчені характерних рис у чоловіків отримано наступні дані, представлені нижче.</w:t>
      </w:r>
    </w:p>
    <w:p w:rsidR="00192C77" w:rsidRDefault="00B3541B">
      <w:pPr>
        <w:pStyle w:val="a3"/>
        <w:ind w:left="1019"/>
        <w:jc w:val="left"/>
        <w:rPr>
          <w:sz w:val="20"/>
        </w:rPr>
      </w:pPr>
      <w:r>
        <w:rPr>
          <w:noProof/>
          <w:sz w:val="20"/>
          <w:lang w:val="ru-RU" w:eastAsia="ru-RU"/>
        </w:rPr>
        <w:drawing>
          <wp:inline distT="0" distB="0" distL="0" distR="0">
            <wp:extent cx="4583307" cy="2755392"/>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5" cstate="print"/>
                    <a:stretch>
                      <a:fillRect/>
                    </a:stretch>
                  </pic:blipFill>
                  <pic:spPr>
                    <a:xfrm>
                      <a:off x="0" y="0"/>
                      <a:ext cx="4583307" cy="2755392"/>
                    </a:xfrm>
                    <a:prstGeom prst="rect">
                      <a:avLst/>
                    </a:prstGeom>
                  </pic:spPr>
                </pic:pic>
              </a:graphicData>
            </a:graphic>
          </wp:inline>
        </w:drawing>
      </w:r>
    </w:p>
    <w:p w:rsidR="00192C77" w:rsidRDefault="00B3541B">
      <w:pPr>
        <w:pStyle w:val="a3"/>
        <w:spacing w:before="205"/>
        <w:ind w:left="1010"/>
        <w:jc w:val="left"/>
      </w:pPr>
      <w:r>
        <w:t>Рис.</w:t>
      </w:r>
      <w:r>
        <w:rPr>
          <w:spacing w:val="-6"/>
        </w:rPr>
        <w:t xml:space="preserve"> </w:t>
      </w:r>
      <w:r>
        <w:t>3.6.</w:t>
      </w:r>
      <w:r>
        <w:rPr>
          <w:spacing w:val="-3"/>
        </w:rPr>
        <w:t xml:space="preserve"> </w:t>
      </w:r>
      <w:r>
        <w:t>Розподіл</w:t>
      </w:r>
      <w:r>
        <w:rPr>
          <w:spacing w:val="-7"/>
        </w:rPr>
        <w:t xml:space="preserve"> </w:t>
      </w:r>
      <w:r>
        <w:t>рівнів</w:t>
      </w:r>
      <w:r>
        <w:rPr>
          <w:spacing w:val="-3"/>
        </w:rPr>
        <w:t xml:space="preserve"> </w:t>
      </w:r>
      <w:r>
        <w:t>готовності</w:t>
      </w:r>
      <w:r>
        <w:rPr>
          <w:spacing w:val="-6"/>
        </w:rPr>
        <w:t xml:space="preserve"> </w:t>
      </w:r>
      <w:r>
        <w:t>до</w:t>
      </w:r>
      <w:r>
        <w:rPr>
          <w:spacing w:val="-1"/>
        </w:rPr>
        <w:t xml:space="preserve"> </w:t>
      </w:r>
      <w:r>
        <w:t>змін</w:t>
      </w:r>
      <w:r>
        <w:rPr>
          <w:spacing w:val="-5"/>
        </w:rPr>
        <w:t xml:space="preserve"> </w:t>
      </w:r>
      <w:r>
        <w:t>у</w:t>
      </w:r>
      <w:r>
        <w:rPr>
          <w:spacing w:val="-2"/>
        </w:rPr>
        <w:t xml:space="preserve"> </w:t>
      </w:r>
      <w:r>
        <w:t>групі</w:t>
      </w:r>
      <w:r>
        <w:rPr>
          <w:spacing w:val="-1"/>
        </w:rPr>
        <w:t xml:space="preserve"> </w:t>
      </w:r>
      <w:r>
        <w:rPr>
          <w:spacing w:val="-2"/>
        </w:rPr>
        <w:t>чоловіків</w:t>
      </w:r>
    </w:p>
    <w:p w:rsidR="00192C77" w:rsidRDefault="00192C77">
      <w:pPr>
        <w:pStyle w:val="a3"/>
        <w:ind w:left="0"/>
        <w:jc w:val="left"/>
      </w:pPr>
    </w:p>
    <w:p w:rsidR="00192C77" w:rsidRDefault="00192C77">
      <w:pPr>
        <w:pStyle w:val="a3"/>
        <w:spacing w:before="63"/>
        <w:ind w:left="0"/>
        <w:jc w:val="left"/>
      </w:pPr>
    </w:p>
    <w:p w:rsidR="00192C77" w:rsidRDefault="00B3541B">
      <w:pPr>
        <w:pStyle w:val="a3"/>
        <w:spacing w:line="384" w:lineRule="auto"/>
        <w:ind w:right="225" w:firstLine="707"/>
      </w:pPr>
      <w:r>
        <w:t>Отже, як можна побачити на діаграмі, домінуючим рівнем готовності</w:t>
      </w:r>
      <w:r>
        <w:rPr>
          <w:spacing w:val="40"/>
        </w:rPr>
        <w:t xml:space="preserve"> </w:t>
      </w:r>
      <w:r>
        <w:t>до змін у групі чоловіків стає середній рівень по більшості показників, зокрема:</w:t>
      </w:r>
      <w:r>
        <w:rPr>
          <w:spacing w:val="80"/>
        </w:rPr>
        <w:t xml:space="preserve"> </w:t>
      </w:r>
      <w:r>
        <w:t>«пристрасність»</w:t>
      </w:r>
      <w:r>
        <w:rPr>
          <w:spacing w:val="80"/>
        </w:rPr>
        <w:t xml:space="preserve"> </w:t>
      </w:r>
      <w:r>
        <w:t>(46,7%),</w:t>
      </w:r>
      <w:r>
        <w:rPr>
          <w:spacing w:val="80"/>
        </w:rPr>
        <w:t xml:space="preserve"> </w:t>
      </w:r>
      <w:r>
        <w:t>«винахідливість»</w:t>
      </w:r>
      <w:r>
        <w:rPr>
          <w:spacing w:val="80"/>
        </w:rPr>
        <w:t xml:space="preserve"> </w:t>
      </w:r>
      <w:r>
        <w:t>(46,7%),</w:t>
      </w:r>
      <w:r>
        <w:rPr>
          <w:spacing w:val="80"/>
        </w:rPr>
        <w:t xml:space="preserve"> </w:t>
      </w:r>
      <w:r>
        <w:t>«сміливість»</w:t>
      </w:r>
    </w:p>
    <w:p w:rsidR="00192C77" w:rsidRDefault="00B3541B">
      <w:pPr>
        <w:pStyle w:val="a3"/>
        <w:spacing w:before="1" w:line="384" w:lineRule="auto"/>
        <w:ind w:right="223"/>
      </w:pPr>
      <w:r>
        <w:t>(60,0%), «адаптивність» (53,4%), «упевненість» (53,4%) та «толерантність до двозначності» (60,0%). Низький ріве</w:t>
      </w:r>
      <w:r>
        <w:t>нь виявлено за показником «оптимізм» - 53,4% осіб.</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9" w:firstLine="707"/>
      </w:pPr>
      <w:r>
        <w:t>Таким чином, можна окреслити профіль готовності до змін у чоловіків наступними рисами: середній рівень панує у більшості респондентів, який пов’язаний зі сміливістю, рішучістю, витриманіс</w:t>
      </w:r>
      <w:r>
        <w:t>тю та рухливістю особистості зустрічати ситуаційні зміни в житті, що допомагає адаптуватися до навколишнього середовища.</w:t>
      </w:r>
    </w:p>
    <w:p w:rsidR="00192C77" w:rsidRDefault="00B3541B">
      <w:pPr>
        <w:pStyle w:val="a3"/>
        <w:spacing w:line="384" w:lineRule="auto"/>
        <w:ind w:right="225" w:firstLine="707"/>
      </w:pPr>
      <w:r>
        <w:t>При порівнянні груп між собою виявлено, що для чоловіків більш притаманний</w:t>
      </w:r>
      <w:r>
        <w:rPr>
          <w:spacing w:val="40"/>
        </w:rPr>
        <w:t xml:space="preserve"> </w:t>
      </w:r>
      <w:r>
        <w:t>середній</w:t>
      </w:r>
      <w:r>
        <w:rPr>
          <w:spacing w:val="41"/>
        </w:rPr>
        <w:t xml:space="preserve"> </w:t>
      </w:r>
      <w:r>
        <w:t>та</w:t>
      </w:r>
      <w:r>
        <w:rPr>
          <w:spacing w:val="42"/>
        </w:rPr>
        <w:t xml:space="preserve"> </w:t>
      </w:r>
      <w:r>
        <w:t>високий</w:t>
      </w:r>
      <w:r>
        <w:rPr>
          <w:spacing w:val="41"/>
        </w:rPr>
        <w:t xml:space="preserve"> </w:t>
      </w:r>
      <w:r>
        <w:t>рівні</w:t>
      </w:r>
      <w:r>
        <w:rPr>
          <w:spacing w:val="41"/>
        </w:rPr>
        <w:t xml:space="preserve"> </w:t>
      </w:r>
      <w:r>
        <w:t>за</w:t>
      </w:r>
      <w:r>
        <w:rPr>
          <w:spacing w:val="38"/>
        </w:rPr>
        <w:t xml:space="preserve"> </w:t>
      </w:r>
      <w:r>
        <w:t>показниками</w:t>
      </w:r>
      <w:r>
        <w:rPr>
          <w:spacing w:val="39"/>
        </w:rPr>
        <w:t xml:space="preserve"> </w:t>
      </w:r>
      <w:r>
        <w:t>«пристрасність»</w:t>
      </w:r>
      <w:r>
        <w:rPr>
          <w:spacing w:val="42"/>
        </w:rPr>
        <w:t xml:space="preserve"> </w:t>
      </w:r>
      <w:r>
        <w:rPr>
          <w:spacing w:val="-5"/>
        </w:rPr>
        <w:t>та</w:t>
      </w:r>
    </w:p>
    <w:p w:rsidR="00192C77" w:rsidRDefault="00B3541B">
      <w:pPr>
        <w:pStyle w:val="a3"/>
        <w:spacing w:before="1" w:line="384" w:lineRule="auto"/>
        <w:ind w:right="229"/>
      </w:pPr>
      <w:r>
        <w:t>«винахідливість», тоді, як у жінок дані показники мають середній та низький рівні. Тобто, чоловіки намагаються не втрачати свою активність та сміливість, які стають тлом, що формує та підтримує самооцінку та самоефективність, все це, в свою чергу, допомага</w:t>
      </w:r>
      <w:r>
        <w:t>є пристосовуватися до змінних умов власного існування.</w:t>
      </w:r>
    </w:p>
    <w:p w:rsidR="00192C77" w:rsidRDefault="00B3541B">
      <w:pPr>
        <w:pStyle w:val="a3"/>
        <w:ind w:left="1010"/>
      </w:pPr>
      <w:r>
        <w:t>Проте,</w:t>
      </w:r>
      <w:r>
        <w:rPr>
          <w:spacing w:val="29"/>
        </w:rPr>
        <w:t xml:space="preserve">  </w:t>
      </w:r>
      <w:r>
        <w:t>як</w:t>
      </w:r>
      <w:r>
        <w:rPr>
          <w:spacing w:val="32"/>
        </w:rPr>
        <w:t xml:space="preserve">  </w:t>
      </w:r>
      <w:r>
        <w:t>для</w:t>
      </w:r>
      <w:r>
        <w:rPr>
          <w:spacing w:val="31"/>
        </w:rPr>
        <w:t xml:space="preserve">  </w:t>
      </w:r>
      <w:r>
        <w:t>жінок</w:t>
      </w:r>
      <w:r>
        <w:rPr>
          <w:spacing w:val="33"/>
        </w:rPr>
        <w:t xml:space="preserve">  </w:t>
      </w:r>
      <w:r>
        <w:t>характерним</w:t>
      </w:r>
      <w:r>
        <w:rPr>
          <w:spacing w:val="31"/>
        </w:rPr>
        <w:t xml:space="preserve">  </w:t>
      </w:r>
      <w:r>
        <w:t>є</w:t>
      </w:r>
      <w:r>
        <w:rPr>
          <w:spacing w:val="33"/>
        </w:rPr>
        <w:t xml:space="preserve">  </w:t>
      </w:r>
      <w:r>
        <w:t>середній</w:t>
      </w:r>
      <w:r>
        <w:rPr>
          <w:spacing w:val="31"/>
        </w:rPr>
        <w:t xml:space="preserve">  </w:t>
      </w:r>
      <w:r>
        <w:t>рівень</w:t>
      </w:r>
      <w:r>
        <w:rPr>
          <w:spacing w:val="31"/>
        </w:rPr>
        <w:t xml:space="preserve">  </w:t>
      </w:r>
      <w:r>
        <w:t>по</w:t>
      </w:r>
      <w:r>
        <w:rPr>
          <w:spacing w:val="34"/>
        </w:rPr>
        <w:t xml:space="preserve">  </w:t>
      </w:r>
      <w:r>
        <w:rPr>
          <w:spacing w:val="-2"/>
        </w:rPr>
        <w:t>шкалах</w:t>
      </w:r>
    </w:p>
    <w:p w:rsidR="00192C77" w:rsidRDefault="00B3541B">
      <w:pPr>
        <w:pStyle w:val="a3"/>
        <w:spacing w:before="194" w:line="384" w:lineRule="auto"/>
        <w:ind w:right="226"/>
      </w:pPr>
      <w:r>
        <w:t>«адаптивність» та</w:t>
      </w:r>
      <w:r>
        <w:rPr>
          <w:spacing w:val="-1"/>
        </w:rPr>
        <w:t xml:space="preserve"> </w:t>
      </w:r>
      <w:r>
        <w:t>«упевненість». Тобто жінки спираються на власний досвід, який створює та підтримує впевненість у собі, що сприяє а</w:t>
      </w:r>
      <w:r>
        <w:t>даптації та доланню неочікуваних змін у житті.</w:t>
      </w:r>
    </w:p>
    <w:p w:rsidR="00192C77" w:rsidRDefault="00B3541B">
      <w:pPr>
        <w:pStyle w:val="a3"/>
        <w:spacing w:before="1" w:line="384" w:lineRule="auto"/>
        <w:ind w:right="225" w:firstLine="707"/>
      </w:pPr>
      <w:r>
        <w:t>Однаковий низький рівень у респондентів двох груп виявлений по шкалі «оптимізм». Можна припустити, що актуальні стресові події в країні знижують відчуття оптимізму та віри в своє майбутнє, проте зберігається толерантність до двозначності на середньому рівн</w:t>
      </w:r>
      <w:r>
        <w:t>і для респондентів двох груп. Це може свідчити про тенденцію намагатися долати складні, неочікувані події в житті.</w:t>
      </w:r>
    </w:p>
    <w:p w:rsidR="00192C77" w:rsidRDefault="00192C77">
      <w:pPr>
        <w:spacing w:line="384" w:lineRule="auto"/>
        <w:sectPr w:rsidR="00192C77">
          <w:pgSz w:w="11910" w:h="16840"/>
          <w:pgMar w:top="880" w:right="620" w:bottom="280" w:left="1400" w:header="698" w:footer="0" w:gutter="0"/>
          <w:cols w:space="720"/>
        </w:sectPr>
      </w:pPr>
    </w:p>
    <w:p w:rsidR="00192C77" w:rsidRDefault="00192C77">
      <w:pPr>
        <w:pStyle w:val="a3"/>
        <w:spacing w:before="71"/>
        <w:ind w:left="0"/>
        <w:jc w:val="left"/>
        <w:rPr>
          <w:sz w:val="20"/>
        </w:rPr>
      </w:pPr>
    </w:p>
    <w:p w:rsidR="00192C77" w:rsidRDefault="00B3541B">
      <w:pPr>
        <w:pStyle w:val="a3"/>
        <w:ind w:left="1019"/>
        <w:jc w:val="left"/>
        <w:rPr>
          <w:sz w:val="20"/>
        </w:rPr>
      </w:pPr>
      <w:r>
        <w:rPr>
          <w:noProof/>
          <w:sz w:val="20"/>
          <w:lang w:val="ru-RU" w:eastAsia="ru-RU"/>
        </w:rPr>
        <w:drawing>
          <wp:inline distT="0" distB="0" distL="0" distR="0">
            <wp:extent cx="4583307" cy="2755392"/>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6" cstate="print"/>
                    <a:stretch>
                      <a:fillRect/>
                    </a:stretch>
                  </pic:blipFill>
                  <pic:spPr>
                    <a:xfrm>
                      <a:off x="0" y="0"/>
                      <a:ext cx="4583307" cy="2755392"/>
                    </a:xfrm>
                    <a:prstGeom prst="rect">
                      <a:avLst/>
                    </a:prstGeom>
                  </pic:spPr>
                </pic:pic>
              </a:graphicData>
            </a:graphic>
          </wp:inline>
        </w:drawing>
      </w:r>
    </w:p>
    <w:p w:rsidR="00192C77" w:rsidRDefault="00B3541B">
      <w:pPr>
        <w:pStyle w:val="a3"/>
        <w:spacing w:before="207"/>
        <w:ind w:left="1233"/>
        <w:jc w:val="left"/>
      </w:pPr>
      <w:r>
        <w:t>Рис.</w:t>
      </w:r>
      <w:r>
        <w:rPr>
          <w:spacing w:val="-9"/>
        </w:rPr>
        <w:t xml:space="preserve"> </w:t>
      </w:r>
      <w:r>
        <w:t>3.7.</w:t>
      </w:r>
      <w:r>
        <w:rPr>
          <w:spacing w:val="-6"/>
        </w:rPr>
        <w:t xml:space="preserve"> </w:t>
      </w:r>
      <w:r>
        <w:t>Порівняння</w:t>
      </w:r>
      <w:r>
        <w:rPr>
          <w:spacing w:val="-6"/>
        </w:rPr>
        <w:t xml:space="preserve"> </w:t>
      </w:r>
      <w:r>
        <w:t>груп</w:t>
      </w:r>
      <w:r>
        <w:rPr>
          <w:spacing w:val="-8"/>
        </w:rPr>
        <w:t xml:space="preserve"> </w:t>
      </w:r>
      <w:r>
        <w:t>респондентів</w:t>
      </w:r>
      <w:r>
        <w:rPr>
          <w:spacing w:val="-9"/>
        </w:rPr>
        <w:t xml:space="preserve"> </w:t>
      </w:r>
      <w:r>
        <w:t>за</w:t>
      </w:r>
      <w:r>
        <w:rPr>
          <w:spacing w:val="-5"/>
        </w:rPr>
        <w:t xml:space="preserve"> </w:t>
      </w:r>
      <w:r>
        <w:t>показником</w:t>
      </w:r>
      <w:r>
        <w:rPr>
          <w:spacing w:val="-6"/>
        </w:rPr>
        <w:t xml:space="preserve"> </w:t>
      </w:r>
      <w:r>
        <w:t>готовності</w:t>
      </w:r>
      <w:r>
        <w:rPr>
          <w:spacing w:val="-4"/>
        </w:rPr>
        <w:t xml:space="preserve"> </w:t>
      </w:r>
      <w:r>
        <w:rPr>
          <w:spacing w:val="-5"/>
        </w:rPr>
        <w:t>до</w:t>
      </w:r>
    </w:p>
    <w:p w:rsidR="00192C77" w:rsidRDefault="00B3541B">
      <w:pPr>
        <w:pStyle w:val="a3"/>
        <w:spacing w:before="192"/>
        <w:ind w:left="72"/>
        <w:jc w:val="center"/>
      </w:pPr>
      <w:r>
        <w:rPr>
          <w:spacing w:val="-4"/>
        </w:rPr>
        <w:t>змін</w:t>
      </w:r>
    </w:p>
    <w:p w:rsidR="00192C77" w:rsidRDefault="00192C77">
      <w:pPr>
        <w:pStyle w:val="a3"/>
        <w:ind w:left="0"/>
        <w:jc w:val="left"/>
      </w:pPr>
    </w:p>
    <w:p w:rsidR="00192C77" w:rsidRDefault="00192C77">
      <w:pPr>
        <w:pStyle w:val="a3"/>
        <w:spacing w:before="65"/>
        <w:ind w:left="0"/>
        <w:jc w:val="left"/>
      </w:pPr>
    </w:p>
    <w:p w:rsidR="00192C77" w:rsidRDefault="00B3541B">
      <w:pPr>
        <w:pStyle w:val="a3"/>
        <w:spacing w:before="1" w:line="384" w:lineRule="auto"/>
        <w:ind w:right="224" w:firstLine="707"/>
      </w:pPr>
      <w:r>
        <w:t>Таким чином, у ході вивчення складових особистісної готовності до змін у респондентів двох груп спостережені головні тенденції, які</w:t>
      </w:r>
      <w:r>
        <w:rPr>
          <w:spacing w:val="40"/>
        </w:rPr>
        <w:t xml:space="preserve"> </w:t>
      </w:r>
      <w:r>
        <w:t>відрізняють жінок та чоловіків між собою, а також їхню готовність витримувати стрес у житті. Також можна відмітити, що травм</w:t>
      </w:r>
      <w:r>
        <w:t>атичні події, а саме війна стає таким виміром – можуть стати екзистенційним викликом для людини, що призводить до змін в системі її сенсожиттєвих орієнтирів та світоглядної позиції.</w:t>
      </w:r>
    </w:p>
    <w:p w:rsidR="00192C77" w:rsidRDefault="00192C77">
      <w:pPr>
        <w:pStyle w:val="a3"/>
        <w:spacing w:before="193"/>
        <w:ind w:left="0"/>
        <w:jc w:val="left"/>
      </w:pPr>
    </w:p>
    <w:p w:rsidR="00192C77" w:rsidRDefault="00B3541B">
      <w:pPr>
        <w:pStyle w:val="2"/>
        <w:numPr>
          <w:ilvl w:val="1"/>
          <w:numId w:val="3"/>
        </w:numPr>
        <w:tabs>
          <w:tab w:val="left" w:pos="921"/>
          <w:tab w:val="left" w:pos="3957"/>
        </w:tabs>
        <w:spacing w:line="384" w:lineRule="auto"/>
        <w:ind w:right="228" w:firstLine="0"/>
        <w:jc w:val="left"/>
      </w:pPr>
      <w:bookmarkStart w:id="12" w:name="_TOC_250002"/>
      <w:r>
        <w:t>Порівняльний</w:t>
      </w:r>
      <w:r>
        <w:rPr>
          <w:spacing w:val="80"/>
        </w:rPr>
        <w:t xml:space="preserve"> </w:t>
      </w:r>
      <w:r>
        <w:t>аналіз</w:t>
      </w:r>
      <w:r>
        <w:tab/>
        <w:t>кризового</w:t>
      </w:r>
      <w:r>
        <w:rPr>
          <w:spacing w:val="80"/>
        </w:rPr>
        <w:t xml:space="preserve"> </w:t>
      </w:r>
      <w:r>
        <w:t>стану</w:t>
      </w:r>
      <w:r>
        <w:rPr>
          <w:spacing w:val="80"/>
        </w:rPr>
        <w:t xml:space="preserve"> </w:t>
      </w:r>
      <w:r>
        <w:t>особистості</w:t>
      </w:r>
      <w:r>
        <w:rPr>
          <w:spacing w:val="80"/>
        </w:rPr>
        <w:t xml:space="preserve"> </w:t>
      </w:r>
      <w:r>
        <w:t>та</w:t>
      </w:r>
      <w:r>
        <w:rPr>
          <w:spacing w:val="80"/>
        </w:rPr>
        <w:t xml:space="preserve"> </w:t>
      </w:r>
      <w:bookmarkEnd w:id="12"/>
      <w:r>
        <w:t>стратегій самоствердже</w:t>
      </w:r>
      <w:r>
        <w:t>ння і складових особистісної готовності до змін</w:t>
      </w:r>
    </w:p>
    <w:p w:rsidR="00192C77" w:rsidRDefault="00192C77">
      <w:pPr>
        <w:pStyle w:val="a3"/>
        <w:spacing w:before="193"/>
        <w:ind w:left="0"/>
        <w:jc w:val="left"/>
        <w:rPr>
          <w:b/>
        </w:rPr>
      </w:pPr>
    </w:p>
    <w:p w:rsidR="00192C77" w:rsidRDefault="00B3541B">
      <w:pPr>
        <w:pStyle w:val="a3"/>
        <w:spacing w:before="1" w:line="384" w:lineRule="auto"/>
        <w:ind w:right="235" w:firstLine="707"/>
      </w:pPr>
      <w:r>
        <w:t>Подальші дії були пов’язані з метою вивчити кореляційні зв’язки в групах та між групами респондентів за всіма методиками.</w:t>
      </w:r>
    </w:p>
    <w:p w:rsidR="00192C77" w:rsidRDefault="00B3541B">
      <w:pPr>
        <w:pStyle w:val="a3"/>
        <w:spacing w:line="384" w:lineRule="auto"/>
        <w:ind w:right="224" w:firstLine="707"/>
      </w:pPr>
      <w:r>
        <w:t>Для аналізу взаємозв'язку між шкалами методик «Стратегії самоствердження</w:t>
      </w:r>
      <w:r>
        <w:rPr>
          <w:spacing w:val="80"/>
        </w:rPr>
        <w:t xml:space="preserve"> </w:t>
      </w:r>
      <w:r>
        <w:t>особистості»</w:t>
      </w:r>
      <w:r>
        <w:rPr>
          <w:spacing w:val="80"/>
        </w:rPr>
        <w:t xml:space="preserve"> </w:t>
      </w:r>
      <w:r>
        <w:t>та</w:t>
      </w:r>
      <w:r>
        <w:rPr>
          <w:spacing w:val="80"/>
        </w:rPr>
        <w:t xml:space="preserve"> </w:t>
      </w:r>
      <w:r>
        <w:t>«Особистісний</w:t>
      </w:r>
      <w:r>
        <w:rPr>
          <w:spacing w:val="80"/>
        </w:rPr>
        <w:t xml:space="preserve"> </w:t>
      </w:r>
      <w:r>
        <w:t>профіль</w:t>
      </w:r>
      <w:r>
        <w:rPr>
          <w:spacing w:val="80"/>
        </w:rPr>
        <w:t xml:space="preserve"> </w:t>
      </w:r>
      <w:r>
        <w:t>кризи»</w:t>
      </w:r>
      <w:r>
        <w:rPr>
          <w:spacing w:val="80"/>
        </w:rPr>
        <w:t xml:space="preserve"> </w:t>
      </w:r>
      <w:r>
        <w:t>в</w:t>
      </w:r>
      <w:r>
        <w:rPr>
          <w:spacing w:val="80"/>
        </w:rPr>
        <w:t xml:space="preserve"> </w:t>
      </w:r>
      <w:r>
        <w:t>групі</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tabs>
          <w:tab w:val="left" w:pos="1290"/>
          <w:tab w:val="left" w:pos="2142"/>
          <w:tab w:val="left" w:pos="3940"/>
          <w:tab w:val="left" w:pos="5866"/>
          <w:tab w:val="left" w:pos="6883"/>
          <w:tab w:val="left" w:pos="8545"/>
        </w:tabs>
        <w:spacing w:before="295" w:line="384" w:lineRule="auto"/>
        <w:ind w:right="226"/>
        <w:jc w:val="left"/>
      </w:pPr>
      <w:r>
        <w:rPr>
          <w:spacing w:val="-2"/>
        </w:rPr>
        <w:t>жінок</w:t>
      </w:r>
      <w:r>
        <w:tab/>
      </w:r>
      <w:r>
        <w:rPr>
          <w:spacing w:val="-4"/>
        </w:rPr>
        <w:t>було</w:t>
      </w:r>
      <w:r>
        <w:tab/>
      </w:r>
      <w:r>
        <w:rPr>
          <w:spacing w:val="-2"/>
        </w:rPr>
        <w:t>використано</w:t>
      </w:r>
      <w:r>
        <w:tab/>
      </w:r>
      <w:r>
        <w:rPr>
          <w:spacing w:val="-2"/>
        </w:rPr>
        <w:t>кореляційний</w:t>
      </w:r>
      <w:r>
        <w:tab/>
      </w:r>
      <w:r>
        <w:rPr>
          <w:spacing w:val="-2"/>
        </w:rPr>
        <w:t>аналіз</w:t>
      </w:r>
      <w:r>
        <w:tab/>
      </w:r>
      <w:r>
        <w:rPr>
          <w:spacing w:val="-2"/>
        </w:rPr>
        <w:t>(коефіцієнт</w:t>
      </w:r>
      <w:r>
        <w:tab/>
      </w:r>
      <w:r>
        <w:rPr>
          <w:spacing w:val="-2"/>
        </w:rPr>
        <w:t xml:space="preserve">кореляції </w:t>
      </w:r>
      <w:r>
        <w:t>Спірмена). Дані представлені у таблиці.</w:t>
      </w:r>
    </w:p>
    <w:p w:rsidR="00192C77" w:rsidRDefault="00B3541B">
      <w:pPr>
        <w:pStyle w:val="a3"/>
        <w:spacing w:before="2" w:line="384" w:lineRule="auto"/>
        <w:ind w:left="1710" w:firstLine="6520"/>
        <w:jc w:val="left"/>
      </w:pPr>
      <w:r>
        <w:t>Таблиця</w:t>
      </w:r>
      <w:r>
        <w:rPr>
          <w:spacing w:val="-18"/>
        </w:rPr>
        <w:t xml:space="preserve"> </w:t>
      </w:r>
      <w:r>
        <w:t>3.5 Емпіричні значення кореляційного аналізу в групі жінок</w:t>
      </w: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566"/>
        <w:gridCol w:w="2268"/>
        <w:gridCol w:w="2126"/>
        <w:gridCol w:w="2410"/>
      </w:tblGrid>
      <w:tr w:rsidR="00192C77">
        <w:trPr>
          <w:trHeight w:val="544"/>
        </w:trPr>
        <w:tc>
          <w:tcPr>
            <w:tcW w:w="2566" w:type="dxa"/>
          </w:tcPr>
          <w:p w:rsidR="00192C77" w:rsidRDefault="00192C77">
            <w:pPr>
              <w:pStyle w:val="TableParagraph"/>
              <w:ind w:left="0"/>
              <w:rPr>
                <w:sz w:val="26"/>
              </w:rPr>
            </w:pPr>
          </w:p>
        </w:tc>
        <w:tc>
          <w:tcPr>
            <w:tcW w:w="2268" w:type="dxa"/>
          </w:tcPr>
          <w:p w:rsidR="00192C77" w:rsidRDefault="00B3541B">
            <w:pPr>
              <w:pStyle w:val="TableParagraph"/>
              <w:spacing w:before="13"/>
              <w:ind w:left="259"/>
              <w:rPr>
                <w:b/>
                <w:sz w:val="28"/>
              </w:rPr>
            </w:pPr>
            <w:r>
              <w:rPr>
                <w:b/>
                <w:spacing w:val="-2"/>
                <w:sz w:val="28"/>
              </w:rPr>
              <w:t>вторгнення</w:t>
            </w:r>
          </w:p>
        </w:tc>
        <w:tc>
          <w:tcPr>
            <w:tcW w:w="2126" w:type="dxa"/>
          </w:tcPr>
          <w:p w:rsidR="00192C77" w:rsidRDefault="00B3541B">
            <w:pPr>
              <w:pStyle w:val="TableParagraph"/>
              <w:spacing w:before="13"/>
              <w:ind w:left="259"/>
              <w:rPr>
                <w:b/>
                <w:sz w:val="28"/>
              </w:rPr>
            </w:pPr>
            <w:r>
              <w:rPr>
                <w:b/>
                <w:spacing w:val="-2"/>
                <w:sz w:val="28"/>
              </w:rPr>
              <w:t>уникнення</w:t>
            </w:r>
          </w:p>
        </w:tc>
        <w:tc>
          <w:tcPr>
            <w:tcW w:w="2410" w:type="dxa"/>
          </w:tcPr>
          <w:p w:rsidR="00192C77" w:rsidRDefault="00B3541B">
            <w:pPr>
              <w:pStyle w:val="TableParagraph"/>
              <w:spacing w:before="13"/>
              <w:ind w:left="260"/>
              <w:rPr>
                <w:b/>
                <w:sz w:val="28"/>
              </w:rPr>
            </w:pPr>
            <w:r>
              <w:rPr>
                <w:b/>
                <w:spacing w:val="-2"/>
                <w:sz w:val="28"/>
              </w:rPr>
              <w:t>збудливість</w:t>
            </w:r>
          </w:p>
        </w:tc>
      </w:tr>
      <w:tr w:rsidR="00192C77">
        <w:trPr>
          <w:trHeight w:val="546"/>
        </w:trPr>
        <w:tc>
          <w:tcPr>
            <w:tcW w:w="2566" w:type="dxa"/>
          </w:tcPr>
          <w:p w:rsidR="00192C77" w:rsidRDefault="00B3541B">
            <w:pPr>
              <w:pStyle w:val="TableParagraph"/>
              <w:spacing w:before="15"/>
              <w:rPr>
                <w:sz w:val="28"/>
              </w:rPr>
            </w:pPr>
            <w:r>
              <w:rPr>
                <w:spacing w:val="-2"/>
                <w:sz w:val="28"/>
              </w:rPr>
              <w:t>самоподавлення</w:t>
            </w:r>
          </w:p>
        </w:tc>
        <w:tc>
          <w:tcPr>
            <w:tcW w:w="2268" w:type="dxa"/>
          </w:tcPr>
          <w:p w:rsidR="00192C77" w:rsidRDefault="00B3541B">
            <w:pPr>
              <w:pStyle w:val="TableParagraph"/>
              <w:spacing w:before="15"/>
              <w:ind w:left="259"/>
              <w:rPr>
                <w:sz w:val="28"/>
              </w:rPr>
            </w:pPr>
            <w:r>
              <w:rPr>
                <w:spacing w:val="-4"/>
                <w:sz w:val="28"/>
              </w:rPr>
              <w:t>0.034</w:t>
            </w:r>
          </w:p>
        </w:tc>
        <w:tc>
          <w:tcPr>
            <w:tcW w:w="2126" w:type="dxa"/>
          </w:tcPr>
          <w:p w:rsidR="00192C77" w:rsidRDefault="00B3541B">
            <w:pPr>
              <w:pStyle w:val="TableParagraph"/>
              <w:spacing w:before="15"/>
              <w:ind w:left="259"/>
              <w:rPr>
                <w:sz w:val="24"/>
              </w:rPr>
            </w:pPr>
            <w:r>
              <w:rPr>
                <w:spacing w:val="-2"/>
                <w:sz w:val="28"/>
              </w:rPr>
              <w:t>0.372</w:t>
            </w:r>
            <w:r>
              <w:rPr>
                <w:spacing w:val="-2"/>
                <w:sz w:val="24"/>
              </w:rPr>
              <w:t>**</w:t>
            </w:r>
          </w:p>
        </w:tc>
        <w:tc>
          <w:tcPr>
            <w:tcW w:w="2410" w:type="dxa"/>
          </w:tcPr>
          <w:p w:rsidR="00192C77" w:rsidRDefault="00B3541B">
            <w:pPr>
              <w:pStyle w:val="TableParagraph"/>
              <w:spacing w:before="15"/>
              <w:ind w:left="260"/>
              <w:rPr>
                <w:sz w:val="28"/>
              </w:rPr>
            </w:pPr>
            <w:r>
              <w:rPr>
                <w:spacing w:val="-4"/>
                <w:sz w:val="28"/>
              </w:rPr>
              <w:t>0.089</w:t>
            </w:r>
          </w:p>
        </w:tc>
      </w:tr>
      <w:tr w:rsidR="00192C77">
        <w:trPr>
          <w:trHeight w:val="544"/>
        </w:trPr>
        <w:tc>
          <w:tcPr>
            <w:tcW w:w="2566" w:type="dxa"/>
          </w:tcPr>
          <w:p w:rsidR="00192C77" w:rsidRDefault="00B3541B">
            <w:pPr>
              <w:pStyle w:val="TableParagraph"/>
              <w:spacing w:before="13"/>
              <w:rPr>
                <w:sz w:val="28"/>
              </w:rPr>
            </w:pPr>
            <w:r>
              <w:rPr>
                <w:spacing w:val="-2"/>
                <w:sz w:val="28"/>
              </w:rPr>
              <w:t>конструктивна</w:t>
            </w:r>
          </w:p>
        </w:tc>
        <w:tc>
          <w:tcPr>
            <w:tcW w:w="2268" w:type="dxa"/>
          </w:tcPr>
          <w:p w:rsidR="00192C77" w:rsidRDefault="00B3541B">
            <w:pPr>
              <w:pStyle w:val="TableParagraph"/>
              <w:spacing w:before="13"/>
              <w:ind w:left="259"/>
              <w:rPr>
                <w:sz w:val="28"/>
              </w:rPr>
            </w:pPr>
            <w:r>
              <w:rPr>
                <w:spacing w:val="-4"/>
                <w:sz w:val="28"/>
              </w:rPr>
              <w:t>0.219</w:t>
            </w:r>
          </w:p>
        </w:tc>
        <w:tc>
          <w:tcPr>
            <w:tcW w:w="2126" w:type="dxa"/>
          </w:tcPr>
          <w:p w:rsidR="00192C77" w:rsidRDefault="00B3541B">
            <w:pPr>
              <w:pStyle w:val="TableParagraph"/>
              <w:spacing w:before="13"/>
              <w:ind w:left="259"/>
              <w:rPr>
                <w:sz w:val="28"/>
              </w:rPr>
            </w:pPr>
            <w:r>
              <w:rPr>
                <w:spacing w:val="-4"/>
                <w:sz w:val="28"/>
              </w:rPr>
              <w:t>0.207</w:t>
            </w:r>
          </w:p>
        </w:tc>
        <w:tc>
          <w:tcPr>
            <w:tcW w:w="2410" w:type="dxa"/>
          </w:tcPr>
          <w:p w:rsidR="00192C77" w:rsidRDefault="00B3541B">
            <w:pPr>
              <w:pStyle w:val="TableParagraph"/>
              <w:spacing w:before="13"/>
              <w:ind w:left="260"/>
              <w:rPr>
                <w:sz w:val="28"/>
              </w:rPr>
            </w:pPr>
            <w:r>
              <w:rPr>
                <w:spacing w:val="-4"/>
                <w:sz w:val="28"/>
              </w:rPr>
              <w:t>0.194</w:t>
            </w:r>
          </w:p>
        </w:tc>
      </w:tr>
      <w:tr w:rsidR="00192C77">
        <w:trPr>
          <w:trHeight w:val="546"/>
        </w:trPr>
        <w:tc>
          <w:tcPr>
            <w:tcW w:w="2566" w:type="dxa"/>
          </w:tcPr>
          <w:p w:rsidR="00192C77" w:rsidRDefault="00B3541B">
            <w:pPr>
              <w:pStyle w:val="TableParagraph"/>
              <w:spacing w:before="15"/>
              <w:rPr>
                <w:sz w:val="28"/>
              </w:rPr>
            </w:pPr>
            <w:r>
              <w:rPr>
                <w:spacing w:val="-2"/>
                <w:sz w:val="28"/>
              </w:rPr>
              <w:t>домінування</w:t>
            </w:r>
          </w:p>
        </w:tc>
        <w:tc>
          <w:tcPr>
            <w:tcW w:w="2268" w:type="dxa"/>
          </w:tcPr>
          <w:p w:rsidR="00192C77" w:rsidRDefault="00B3541B">
            <w:pPr>
              <w:pStyle w:val="TableParagraph"/>
              <w:spacing w:before="15"/>
              <w:ind w:left="259"/>
              <w:rPr>
                <w:sz w:val="24"/>
              </w:rPr>
            </w:pPr>
            <w:r>
              <w:rPr>
                <w:spacing w:val="-2"/>
                <w:sz w:val="28"/>
              </w:rPr>
              <w:t>0.332</w:t>
            </w:r>
            <w:r>
              <w:rPr>
                <w:spacing w:val="-2"/>
                <w:sz w:val="24"/>
              </w:rPr>
              <w:t>*</w:t>
            </w:r>
          </w:p>
        </w:tc>
        <w:tc>
          <w:tcPr>
            <w:tcW w:w="2126" w:type="dxa"/>
          </w:tcPr>
          <w:p w:rsidR="00192C77" w:rsidRDefault="00B3541B">
            <w:pPr>
              <w:pStyle w:val="TableParagraph"/>
              <w:spacing w:before="15"/>
              <w:ind w:left="259"/>
              <w:rPr>
                <w:sz w:val="28"/>
              </w:rPr>
            </w:pPr>
            <w:r>
              <w:rPr>
                <w:spacing w:val="-4"/>
                <w:sz w:val="28"/>
              </w:rPr>
              <w:t>0.092</w:t>
            </w:r>
          </w:p>
        </w:tc>
        <w:tc>
          <w:tcPr>
            <w:tcW w:w="2410" w:type="dxa"/>
          </w:tcPr>
          <w:p w:rsidR="00192C77" w:rsidRDefault="00B3541B">
            <w:pPr>
              <w:pStyle w:val="TableParagraph"/>
              <w:spacing w:before="15"/>
              <w:ind w:left="260"/>
              <w:rPr>
                <w:sz w:val="28"/>
              </w:rPr>
            </w:pPr>
            <w:r>
              <w:rPr>
                <w:spacing w:val="-4"/>
                <w:sz w:val="28"/>
              </w:rPr>
              <w:t>0.24</w:t>
            </w:r>
          </w:p>
        </w:tc>
      </w:tr>
    </w:tbl>
    <w:p w:rsidR="00192C77" w:rsidRDefault="00B3541B">
      <w:pPr>
        <w:ind w:left="546"/>
        <w:rPr>
          <w:sz w:val="24"/>
        </w:rPr>
      </w:pPr>
      <w:r>
        <w:rPr>
          <w:sz w:val="24"/>
        </w:rPr>
        <w:t>Прим.:</w:t>
      </w:r>
      <w:r>
        <w:rPr>
          <w:spacing w:val="-3"/>
          <w:sz w:val="24"/>
        </w:rPr>
        <w:t xml:space="preserve"> </w:t>
      </w:r>
      <w:r>
        <w:rPr>
          <w:sz w:val="24"/>
        </w:rPr>
        <w:t>*</w:t>
      </w:r>
      <w:r>
        <w:rPr>
          <w:spacing w:val="-1"/>
          <w:sz w:val="24"/>
        </w:rPr>
        <w:t xml:space="preserve"> </w:t>
      </w:r>
      <w:r>
        <w:rPr>
          <w:sz w:val="24"/>
        </w:rPr>
        <w:t>p&lt;0,1; **</w:t>
      </w:r>
      <w:r>
        <w:rPr>
          <w:spacing w:val="58"/>
          <w:sz w:val="24"/>
        </w:rPr>
        <w:t xml:space="preserve"> </w:t>
      </w:r>
      <w:r>
        <w:rPr>
          <w:sz w:val="24"/>
        </w:rPr>
        <w:t>-</w:t>
      </w:r>
      <w:r>
        <w:rPr>
          <w:spacing w:val="-1"/>
          <w:sz w:val="24"/>
        </w:rPr>
        <w:t xml:space="preserve"> </w:t>
      </w:r>
      <w:r>
        <w:rPr>
          <w:spacing w:val="-2"/>
          <w:sz w:val="24"/>
        </w:rPr>
        <w:t>p&lt;0,05</w:t>
      </w:r>
    </w:p>
    <w:p w:rsidR="00192C77" w:rsidRDefault="00192C77">
      <w:pPr>
        <w:pStyle w:val="a3"/>
        <w:ind w:left="0"/>
        <w:jc w:val="left"/>
        <w:rPr>
          <w:sz w:val="24"/>
        </w:rPr>
      </w:pPr>
    </w:p>
    <w:p w:rsidR="00192C77" w:rsidRDefault="00192C77">
      <w:pPr>
        <w:pStyle w:val="a3"/>
        <w:spacing w:before="128"/>
        <w:ind w:left="0"/>
        <w:jc w:val="left"/>
        <w:rPr>
          <w:sz w:val="24"/>
        </w:rPr>
      </w:pPr>
    </w:p>
    <w:p w:rsidR="00192C77" w:rsidRDefault="00B3541B">
      <w:pPr>
        <w:pStyle w:val="a3"/>
        <w:spacing w:line="384" w:lineRule="auto"/>
        <w:ind w:right="227" w:firstLine="707"/>
      </w:pPr>
      <w:r>
        <w:t>Отже, в наведеної таблиці можна побачити, що суттєвих кореляційних зв’язків між показниками двох методик не було спостереженим. Проте слід зазначити,</w:t>
      </w:r>
      <w:r>
        <w:rPr>
          <w:spacing w:val="74"/>
        </w:rPr>
        <w:t xml:space="preserve"> </w:t>
      </w:r>
      <w:r>
        <w:t>що</w:t>
      </w:r>
      <w:r>
        <w:rPr>
          <w:spacing w:val="79"/>
        </w:rPr>
        <w:t xml:space="preserve"> </w:t>
      </w:r>
      <w:r>
        <w:t>все</w:t>
      </w:r>
      <w:r>
        <w:rPr>
          <w:spacing w:val="74"/>
        </w:rPr>
        <w:t xml:space="preserve"> </w:t>
      </w:r>
      <w:r>
        <w:t>ж</w:t>
      </w:r>
      <w:r>
        <w:rPr>
          <w:spacing w:val="77"/>
        </w:rPr>
        <w:t xml:space="preserve"> </w:t>
      </w:r>
      <w:r>
        <w:t>несуттєвий</w:t>
      </w:r>
      <w:r>
        <w:rPr>
          <w:spacing w:val="76"/>
        </w:rPr>
        <w:t xml:space="preserve"> </w:t>
      </w:r>
      <w:r>
        <w:t>прямий</w:t>
      </w:r>
      <w:r>
        <w:rPr>
          <w:spacing w:val="79"/>
        </w:rPr>
        <w:t xml:space="preserve"> </w:t>
      </w:r>
      <w:r>
        <w:t>зв'язок</w:t>
      </w:r>
      <w:r>
        <w:rPr>
          <w:spacing w:val="77"/>
        </w:rPr>
        <w:t xml:space="preserve"> </w:t>
      </w:r>
      <w:r>
        <w:t>виявлений</w:t>
      </w:r>
      <w:r>
        <w:rPr>
          <w:spacing w:val="77"/>
        </w:rPr>
        <w:t xml:space="preserve"> </w:t>
      </w:r>
      <w:r>
        <w:t>між</w:t>
      </w:r>
      <w:r>
        <w:rPr>
          <w:spacing w:val="77"/>
        </w:rPr>
        <w:t xml:space="preserve"> </w:t>
      </w:r>
      <w:r>
        <w:rPr>
          <w:spacing w:val="-2"/>
        </w:rPr>
        <w:t>шкалами</w:t>
      </w:r>
    </w:p>
    <w:p w:rsidR="00192C77" w:rsidRDefault="00B3541B">
      <w:pPr>
        <w:pStyle w:val="a3"/>
        <w:spacing w:line="384" w:lineRule="auto"/>
        <w:ind w:right="226"/>
      </w:pPr>
      <w:r>
        <w:t>«самоподавлення» та «уникнення» (0.372, p&lt;</w:t>
      </w:r>
      <w:r>
        <w:t>0,05), що може свідчити про полізалежність, конформна установка людини (жінки) допомагає чи/або дозволяє їй впоратися з впливом актуального стресу.</w:t>
      </w:r>
    </w:p>
    <w:p w:rsidR="00192C77" w:rsidRDefault="00B3541B">
      <w:pPr>
        <w:pStyle w:val="a3"/>
        <w:spacing w:line="384" w:lineRule="auto"/>
        <w:ind w:right="224" w:firstLine="707"/>
      </w:pPr>
      <w:r>
        <w:t>Також низький прямий зв'язок виявлено між шкалами «домінування»</w:t>
      </w:r>
      <w:r>
        <w:rPr>
          <w:spacing w:val="80"/>
        </w:rPr>
        <w:t xml:space="preserve"> </w:t>
      </w:r>
      <w:r>
        <w:t>та «вторгнення» (0.332, p&lt;0,1). Можна припус</w:t>
      </w:r>
      <w:r>
        <w:t>тити, що жінки, які опинилися</w:t>
      </w:r>
      <w:r>
        <w:rPr>
          <w:spacing w:val="40"/>
        </w:rPr>
        <w:t xml:space="preserve"> </w:t>
      </w:r>
      <w:r>
        <w:t>в складній для себе ситуації – ситуації непередбачуваності, демонструють захисну стратегію потреби компенсувати нестачу самоствердження та відчуття самоефективності, вони прагнуть здійснити примус та тиск на іншу людину з мето</w:t>
      </w:r>
      <w:r>
        <w:t>ю відновити свою самооцінку та самоповагу.</w:t>
      </w:r>
    </w:p>
    <w:p w:rsidR="00192C77" w:rsidRDefault="00B3541B">
      <w:pPr>
        <w:pStyle w:val="a3"/>
        <w:spacing w:before="1" w:line="384" w:lineRule="auto"/>
        <w:ind w:right="224" w:firstLine="707"/>
      </w:pPr>
      <w:r>
        <w:t>Для аналізу взаємозв'язку між шкалами за методиками «Стратегії самоствердження особистості» та «Особистісний профіль кризи» в групі чоловіків також було використано кореляційний аналіз (коефіцієнт кореляції Спірме</w:t>
      </w:r>
      <w:r>
        <w:t>на). Дані представлені у таблиці.</w:t>
      </w:r>
    </w:p>
    <w:p w:rsidR="00192C77" w:rsidRDefault="00B3541B">
      <w:pPr>
        <w:pStyle w:val="a3"/>
        <w:spacing w:before="1" w:line="384" w:lineRule="auto"/>
        <w:ind w:left="1499" w:firstLine="6733"/>
        <w:jc w:val="left"/>
      </w:pPr>
      <w:r>
        <w:t>Таблиця</w:t>
      </w:r>
      <w:r>
        <w:rPr>
          <w:spacing w:val="-18"/>
        </w:rPr>
        <w:t xml:space="preserve"> </w:t>
      </w:r>
      <w:r>
        <w:t>3.6 Емпіричні значення кореляційного аналізу в групі чоловіків</w:t>
      </w:r>
    </w:p>
    <w:p w:rsidR="00192C77" w:rsidRDefault="00192C77">
      <w:pPr>
        <w:spacing w:line="384" w:lineRule="auto"/>
        <w:sectPr w:rsidR="00192C77">
          <w:pgSz w:w="11910" w:h="16840"/>
          <w:pgMar w:top="880" w:right="620" w:bottom="280" w:left="1400" w:header="698" w:footer="0" w:gutter="0"/>
          <w:cols w:space="720"/>
        </w:sectPr>
      </w:pPr>
    </w:p>
    <w:p w:rsidR="00192C77" w:rsidRDefault="00192C77">
      <w:pPr>
        <w:pStyle w:val="a3"/>
        <w:spacing w:before="62"/>
        <w:ind w:left="0"/>
        <w:jc w:val="left"/>
        <w:rPr>
          <w:sz w:val="20"/>
        </w:rPr>
      </w:pP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710"/>
        <w:gridCol w:w="2124"/>
        <w:gridCol w:w="2268"/>
        <w:gridCol w:w="2127"/>
      </w:tblGrid>
      <w:tr w:rsidR="00192C77">
        <w:trPr>
          <w:trHeight w:val="546"/>
        </w:trPr>
        <w:tc>
          <w:tcPr>
            <w:tcW w:w="2710" w:type="dxa"/>
          </w:tcPr>
          <w:p w:rsidR="00192C77" w:rsidRDefault="00192C77">
            <w:pPr>
              <w:pStyle w:val="TableParagraph"/>
              <w:ind w:left="0"/>
              <w:rPr>
                <w:sz w:val="28"/>
              </w:rPr>
            </w:pPr>
          </w:p>
        </w:tc>
        <w:tc>
          <w:tcPr>
            <w:tcW w:w="2124" w:type="dxa"/>
          </w:tcPr>
          <w:p w:rsidR="00192C77" w:rsidRDefault="00B3541B">
            <w:pPr>
              <w:pStyle w:val="TableParagraph"/>
              <w:spacing w:before="19"/>
              <w:ind w:left="259"/>
              <w:rPr>
                <w:b/>
                <w:sz w:val="28"/>
              </w:rPr>
            </w:pPr>
            <w:r>
              <w:rPr>
                <w:b/>
                <w:spacing w:val="-2"/>
                <w:sz w:val="28"/>
              </w:rPr>
              <w:t>вторгнення</w:t>
            </w:r>
          </w:p>
        </w:tc>
        <w:tc>
          <w:tcPr>
            <w:tcW w:w="2268" w:type="dxa"/>
          </w:tcPr>
          <w:p w:rsidR="00192C77" w:rsidRDefault="00B3541B">
            <w:pPr>
              <w:pStyle w:val="TableParagraph"/>
              <w:spacing w:before="19"/>
              <w:ind w:left="259"/>
              <w:rPr>
                <w:b/>
                <w:sz w:val="28"/>
              </w:rPr>
            </w:pPr>
            <w:r>
              <w:rPr>
                <w:b/>
                <w:spacing w:val="-2"/>
                <w:sz w:val="28"/>
              </w:rPr>
              <w:t>уникнення</w:t>
            </w:r>
          </w:p>
        </w:tc>
        <w:tc>
          <w:tcPr>
            <w:tcW w:w="2127" w:type="dxa"/>
          </w:tcPr>
          <w:p w:rsidR="00192C77" w:rsidRDefault="00B3541B">
            <w:pPr>
              <w:pStyle w:val="TableParagraph"/>
              <w:spacing w:before="19"/>
              <w:ind w:left="260"/>
              <w:rPr>
                <w:b/>
                <w:sz w:val="28"/>
              </w:rPr>
            </w:pPr>
            <w:r>
              <w:rPr>
                <w:b/>
                <w:spacing w:val="-2"/>
                <w:sz w:val="28"/>
              </w:rPr>
              <w:t>збудливість</w:t>
            </w:r>
          </w:p>
        </w:tc>
      </w:tr>
      <w:tr w:rsidR="00192C77">
        <w:trPr>
          <w:trHeight w:val="544"/>
        </w:trPr>
        <w:tc>
          <w:tcPr>
            <w:tcW w:w="2710" w:type="dxa"/>
          </w:tcPr>
          <w:p w:rsidR="00192C77" w:rsidRDefault="00B3541B">
            <w:pPr>
              <w:pStyle w:val="TableParagraph"/>
              <w:spacing w:before="17"/>
              <w:rPr>
                <w:sz w:val="28"/>
              </w:rPr>
            </w:pPr>
            <w:r>
              <w:rPr>
                <w:spacing w:val="-2"/>
                <w:sz w:val="28"/>
              </w:rPr>
              <w:t>самоподавлення</w:t>
            </w:r>
          </w:p>
        </w:tc>
        <w:tc>
          <w:tcPr>
            <w:tcW w:w="2124" w:type="dxa"/>
          </w:tcPr>
          <w:p w:rsidR="00192C77" w:rsidRDefault="00B3541B">
            <w:pPr>
              <w:pStyle w:val="TableParagraph"/>
              <w:spacing w:before="17"/>
              <w:ind w:left="259"/>
              <w:rPr>
                <w:sz w:val="28"/>
              </w:rPr>
            </w:pPr>
            <w:r>
              <w:rPr>
                <w:sz w:val="28"/>
              </w:rPr>
              <w:t>-</w:t>
            </w:r>
            <w:r>
              <w:rPr>
                <w:spacing w:val="-2"/>
                <w:sz w:val="28"/>
              </w:rPr>
              <w:t>0.158</w:t>
            </w:r>
          </w:p>
        </w:tc>
        <w:tc>
          <w:tcPr>
            <w:tcW w:w="2268" w:type="dxa"/>
          </w:tcPr>
          <w:p w:rsidR="00192C77" w:rsidRDefault="00B3541B">
            <w:pPr>
              <w:pStyle w:val="TableParagraph"/>
              <w:spacing w:before="17"/>
              <w:ind w:left="259"/>
              <w:rPr>
                <w:sz w:val="28"/>
              </w:rPr>
            </w:pPr>
            <w:r>
              <w:rPr>
                <w:sz w:val="28"/>
              </w:rPr>
              <w:t>-</w:t>
            </w:r>
            <w:r>
              <w:rPr>
                <w:spacing w:val="-2"/>
                <w:sz w:val="28"/>
              </w:rPr>
              <w:t>0.016</w:t>
            </w:r>
          </w:p>
        </w:tc>
        <w:tc>
          <w:tcPr>
            <w:tcW w:w="2127" w:type="dxa"/>
          </w:tcPr>
          <w:p w:rsidR="00192C77" w:rsidRDefault="00B3541B">
            <w:pPr>
              <w:pStyle w:val="TableParagraph"/>
              <w:spacing w:before="17"/>
              <w:ind w:left="260"/>
              <w:rPr>
                <w:sz w:val="28"/>
              </w:rPr>
            </w:pPr>
            <w:r>
              <w:rPr>
                <w:sz w:val="28"/>
              </w:rPr>
              <w:t>-</w:t>
            </w:r>
            <w:r>
              <w:rPr>
                <w:spacing w:val="-2"/>
                <w:sz w:val="28"/>
              </w:rPr>
              <w:t>0.127</w:t>
            </w:r>
          </w:p>
        </w:tc>
      </w:tr>
      <w:tr w:rsidR="00192C77">
        <w:trPr>
          <w:trHeight w:val="544"/>
        </w:trPr>
        <w:tc>
          <w:tcPr>
            <w:tcW w:w="2710" w:type="dxa"/>
          </w:tcPr>
          <w:p w:rsidR="00192C77" w:rsidRDefault="00B3541B">
            <w:pPr>
              <w:pStyle w:val="TableParagraph"/>
              <w:spacing w:before="19"/>
              <w:rPr>
                <w:sz w:val="28"/>
              </w:rPr>
            </w:pPr>
            <w:r>
              <w:rPr>
                <w:spacing w:val="-2"/>
                <w:sz w:val="28"/>
              </w:rPr>
              <w:t>конструктивна</w:t>
            </w:r>
          </w:p>
        </w:tc>
        <w:tc>
          <w:tcPr>
            <w:tcW w:w="2124" w:type="dxa"/>
          </w:tcPr>
          <w:p w:rsidR="00192C77" w:rsidRDefault="00B3541B">
            <w:pPr>
              <w:pStyle w:val="TableParagraph"/>
              <w:spacing w:before="19"/>
              <w:ind w:left="259"/>
              <w:rPr>
                <w:sz w:val="28"/>
              </w:rPr>
            </w:pPr>
            <w:r>
              <w:rPr>
                <w:sz w:val="28"/>
              </w:rPr>
              <w:t>-</w:t>
            </w:r>
            <w:r>
              <w:rPr>
                <w:spacing w:val="-2"/>
                <w:sz w:val="28"/>
              </w:rPr>
              <w:t>0.158</w:t>
            </w:r>
          </w:p>
        </w:tc>
        <w:tc>
          <w:tcPr>
            <w:tcW w:w="2268" w:type="dxa"/>
          </w:tcPr>
          <w:p w:rsidR="00192C77" w:rsidRDefault="00B3541B">
            <w:pPr>
              <w:pStyle w:val="TableParagraph"/>
              <w:spacing w:before="19"/>
              <w:ind w:left="259"/>
              <w:rPr>
                <w:sz w:val="28"/>
              </w:rPr>
            </w:pPr>
            <w:r>
              <w:rPr>
                <w:sz w:val="28"/>
              </w:rPr>
              <w:t>-</w:t>
            </w:r>
            <w:r>
              <w:rPr>
                <w:spacing w:val="-2"/>
                <w:sz w:val="28"/>
              </w:rPr>
              <w:t>0.016</w:t>
            </w:r>
          </w:p>
        </w:tc>
        <w:tc>
          <w:tcPr>
            <w:tcW w:w="2127" w:type="dxa"/>
          </w:tcPr>
          <w:p w:rsidR="00192C77" w:rsidRDefault="00B3541B">
            <w:pPr>
              <w:pStyle w:val="TableParagraph"/>
              <w:spacing w:before="19"/>
              <w:ind w:left="260"/>
              <w:rPr>
                <w:sz w:val="28"/>
              </w:rPr>
            </w:pPr>
            <w:r>
              <w:rPr>
                <w:sz w:val="28"/>
              </w:rPr>
              <w:t>-</w:t>
            </w:r>
            <w:r>
              <w:rPr>
                <w:spacing w:val="-2"/>
                <w:sz w:val="28"/>
              </w:rPr>
              <w:t>0.127</w:t>
            </w:r>
          </w:p>
        </w:tc>
      </w:tr>
      <w:tr w:rsidR="00192C77">
        <w:trPr>
          <w:trHeight w:val="546"/>
        </w:trPr>
        <w:tc>
          <w:tcPr>
            <w:tcW w:w="2710" w:type="dxa"/>
          </w:tcPr>
          <w:p w:rsidR="00192C77" w:rsidRDefault="00B3541B">
            <w:pPr>
              <w:pStyle w:val="TableParagraph"/>
              <w:spacing w:before="19"/>
              <w:rPr>
                <w:sz w:val="28"/>
              </w:rPr>
            </w:pPr>
            <w:r>
              <w:rPr>
                <w:spacing w:val="-2"/>
                <w:sz w:val="28"/>
              </w:rPr>
              <w:t>домінування</w:t>
            </w:r>
          </w:p>
        </w:tc>
        <w:tc>
          <w:tcPr>
            <w:tcW w:w="2124" w:type="dxa"/>
          </w:tcPr>
          <w:p w:rsidR="00192C77" w:rsidRDefault="00B3541B">
            <w:pPr>
              <w:pStyle w:val="TableParagraph"/>
              <w:spacing w:before="19"/>
              <w:ind w:left="259"/>
              <w:rPr>
                <w:sz w:val="28"/>
              </w:rPr>
            </w:pPr>
            <w:r>
              <w:rPr>
                <w:spacing w:val="-4"/>
                <w:sz w:val="28"/>
              </w:rPr>
              <w:t>0.136</w:t>
            </w:r>
          </w:p>
        </w:tc>
        <w:tc>
          <w:tcPr>
            <w:tcW w:w="2268" w:type="dxa"/>
          </w:tcPr>
          <w:p w:rsidR="00192C77" w:rsidRDefault="00B3541B">
            <w:pPr>
              <w:pStyle w:val="TableParagraph"/>
              <w:spacing w:before="19"/>
              <w:ind w:left="259"/>
              <w:rPr>
                <w:sz w:val="28"/>
              </w:rPr>
            </w:pPr>
            <w:r>
              <w:rPr>
                <w:spacing w:val="-4"/>
                <w:sz w:val="28"/>
              </w:rPr>
              <w:t>0.001</w:t>
            </w:r>
          </w:p>
        </w:tc>
        <w:tc>
          <w:tcPr>
            <w:tcW w:w="2127" w:type="dxa"/>
          </w:tcPr>
          <w:p w:rsidR="00192C77" w:rsidRDefault="00B3541B">
            <w:pPr>
              <w:pStyle w:val="TableParagraph"/>
              <w:spacing w:before="19"/>
              <w:ind w:left="260"/>
              <w:rPr>
                <w:sz w:val="28"/>
              </w:rPr>
            </w:pPr>
            <w:r>
              <w:rPr>
                <w:spacing w:val="-4"/>
                <w:sz w:val="28"/>
              </w:rPr>
              <w:t>0.126</w:t>
            </w:r>
          </w:p>
        </w:tc>
      </w:tr>
    </w:tbl>
    <w:p w:rsidR="00192C77" w:rsidRDefault="00B3541B">
      <w:pPr>
        <w:ind w:left="546"/>
        <w:rPr>
          <w:sz w:val="24"/>
        </w:rPr>
      </w:pPr>
      <w:r>
        <w:rPr>
          <w:sz w:val="24"/>
        </w:rPr>
        <w:t>Прим.:</w:t>
      </w:r>
      <w:r>
        <w:rPr>
          <w:spacing w:val="-3"/>
          <w:sz w:val="24"/>
        </w:rPr>
        <w:t xml:space="preserve"> </w:t>
      </w:r>
      <w:r>
        <w:rPr>
          <w:sz w:val="24"/>
        </w:rPr>
        <w:t>*</w:t>
      </w:r>
      <w:r>
        <w:rPr>
          <w:spacing w:val="-1"/>
          <w:sz w:val="24"/>
        </w:rPr>
        <w:t xml:space="preserve"> </w:t>
      </w:r>
      <w:r>
        <w:rPr>
          <w:sz w:val="24"/>
        </w:rPr>
        <w:t>p&lt;0,1; **</w:t>
      </w:r>
      <w:r>
        <w:rPr>
          <w:spacing w:val="58"/>
          <w:sz w:val="24"/>
        </w:rPr>
        <w:t xml:space="preserve"> </w:t>
      </w:r>
      <w:r>
        <w:rPr>
          <w:sz w:val="24"/>
        </w:rPr>
        <w:t>-</w:t>
      </w:r>
      <w:r>
        <w:rPr>
          <w:spacing w:val="-1"/>
          <w:sz w:val="24"/>
        </w:rPr>
        <w:t xml:space="preserve"> </w:t>
      </w:r>
      <w:r>
        <w:rPr>
          <w:spacing w:val="-2"/>
          <w:sz w:val="24"/>
        </w:rPr>
        <w:t>p&lt;0,05</w:t>
      </w:r>
    </w:p>
    <w:p w:rsidR="00192C77" w:rsidRDefault="00192C77">
      <w:pPr>
        <w:pStyle w:val="a3"/>
        <w:ind w:left="0"/>
        <w:jc w:val="left"/>
        <w:rPr>
          <w:sz w:val="24"/>
        </w:rPr>
      </w:pPr>
    </w:p>
    <w:p w:rsidR="00192C77" w:rsidRDefault="00192C77">
      <w:pPr>
        <w:pStyle w:val="a3"/>
        <w:spacing w:before="133"/>
        <w:ind w:left="0"/>
        <w:jc w:val="left"/>
        <w:rPr>
          <w:sz w:val="24"/>
        </w:rPr>
      </w:pPr>
    </w:p>
    <w:p w:rsidR="00192C77" w:rsidRDefault="00B3541B">
      <w:pPr>
        <w:pStyle w:val="a3"/>
        <w:spacing w:line="384" w:lineRule="auto"/>
        <w:ind w:right="228" w:firstLine="707"/>
      </w:pPr>
      <w:r>
        <w:t>Як можна побачити, в групі чоловіків не було виявлено суттєвих зв’язків між шкалами, хоча спостережений зворотний зв'язок між показниками</w:t>
      </w:r>
      <w:r>
        <w:rPr>
          <w:spacing w:val="70"/>
          <w:w w:val="150"/>
        </w:rPr>
        <w:t xml:space="preserve">  </w:t>
      </w:r>
      <w:r>
        <w:t>«самоподавлення»</w:t>
      </w:r>
      <w:r>
        <w:rPr>
          <w:spacing w:val="75"/>
          <w:w w:val="150"/>
        </w:rPr>
        <w:t xml:space="preserve">  </w:t>
      </w:r>
      <w:r>
        <w:t>та</w:t>
      </w:r>
      <w:r>
        <w:rPr>
          <w:spacing w:val="71"/>
          <w:w w:val="150"/>
        </w:rPr>
        <w:t xml:space="preserve">  </w:t>
      </w:r>
      <w:r>
        <w:t>«вторгнення»,</w:t>
      </w:r>
      <w:r>
        <w:rPr>
          <w:spacing w:val="72"/>
          <w:w w:val="150"/>
        </w:rPr>
        <w:t xml:space="preserve">  </w:t>
      </w:r>
      <w:r>
        <w:t>«уникнення»</w:t>
      </w:r>
      <w:r>
        <w:rPr>
          <w:spacing w:val="73"/>
          <w:w w:val="150"/>
        </w:rPr>
        <w:t xml:space="preserve">  </w:t>
      </w:r>
      <w:r>
        <w:rPr>
          <w:spacing w:val="-5"/>
        </w:rPr>
        <w:t>та</w:t>
      </w:r>
    </w:p>
    <w:p w:rsidR="00192C77" w:rsidRDefault="00B3541B">
      <w:pPr>
        <w:pStyle w:val="a3"/>
        <w:spacing w:before="1" w:line="384" w:lineRule="auto"/>
        <w:ind w:right="223"/>
      </w:pPr>
      <w:r>
        <w:t>«збудливість». Тобто можна припустити, що домінування у особистості самоподавлення, що проявляється в стратегії самозаперечення, призводить</w:t>
      </w:r>
      <w:r>
        <w:rPr>
          <w:spacing w:val="80"/>
        </w:rPr>
        <w:t xml:space="preserve"> </w:t>
      </w:r>
      <w:r>
        <w:t>до тенденції виокремити себе чи, навпаки – злитися з вимогами та установками оточення/середовища задля уникнення зіт</w:t>
      </w:r>
      <w:r>
        <w:t xml:space="preserve">кнення з ухваленням рішення чи здійсненням власного вибору, який може викликати тривогу. Тому й виявляється негативний зв'язок зі шкалами методики </w:t>
      </w:r>
      <w:r>
        <w:rPr>
          <w:sz w:val="24"/>
        </w:rPr>
        <w:t>«</w:t>
      </w:r>
      <w:r>
        <w:t>Особистісний профіль кризи», як відгук людини на стресові події.</w:t>
      </w:r>
    </w:p>
    <w:p w:rsidR="00192C77" w:rsidRDefault="00B3541B">
      <w:pPr>
        <w:pStyle w:val="a3"/>
        <w:spacing w:line="384" w:lineRule="auto"/>
        <w:ind w:right="225" w:firstLine="707"/>
      </w:pPr>
      <w:r>
        <w:t xml:space="preserve">Також негативний зв'язок спостережений між </w:t>
      </w:r>
      <w:r>
        <w:t>шкалами «конструктивна стратегія» та «вторгнення», «уникнення» та «збудливість». Дана тенденція може свідчити про те, що коли особистість займає певну позицію щодо власного життя та ситуації в ній і чим точніше та ясніше вона її для себе бачить, може зважу</w:t>
      </w:r>
      <w:r>
        <w:t>вати ризики, тим менш вагомими стають саме кризові стратегії долання.</w:t>
      </w:r>
    </w:p>
    <w:p w:rsidR="00192C77" w:rsidRDefault="00B3541B">
      <w:pPr>
        <w:pStyle w:val="a3"/>
        <w:ind w:left="1010"/>
      </w:pPr>
      <w:r>
        <w:t>Слід</w:t>
      </w:r>
      <w:r>
        <w:rPr>
          <w:spacing w:val="74"/>
        </w:rPr>
        <w:t xml:space="preserve">  </w:t>
      </w:r>
      <w:r>
        <w:t>відмітити,</w:t>
      </w:r>
      <w:r>
        <w:rPr>
          <w:spacing w:val="72"/>
        </w:rPr>
        <w:t xml:space="preserve">  </w:t>
      </w:r>
      <w:r>
        <w:t>що</w:t>
      </w:r>
      <w:r>
        <w:rPr>
          <w:spacing w:val="73"/>
        </w:rPr>
        <w:t xml:space="preserve">  </w:t>
      </w:r>
      <w:r>
        <w:t>прямий</w:t>
      </w:r>
      <w:r>
        <w:rPr>
          <w:spacing w:val="74"/>
        </w:rPr>
        <w:t xml:space="preserve">  </w:t>
      </w:r>
      <w:r>
        <w:t>зв'язок</w:t>
      </w:r>
      <w:r>
        <w:rPr>
          <w:spacing w:val="73"/>
        </w:rPr>
        <w:t xml:space="preserve">  </w:t>
      </w:r>
      <w:r>
        <w:t>виявлений</w:t>
      </w:r>
      <w:r>
        <w:rPr>
          <w:spacing w:val="74"/>
        </w:rPr>
        <w:t xml:space="preserve">  </w:t>
      </w:r>
      <w:r>
        <w:t>між</w:t>
      </w:r>
      <w:r>
        <w:rPr>
          <w:spacing w:val="74"/>
        </w:rPr>
        <w:t xml:space="preserve">  </w:t>
      </w:r>
      <w:r>
        <w:rPr>
          <w:spacing w:val="-2"/>
        </w:rPr>
        <w:t>шкалами</w:t>
      </w:r>
    </w:p>
    <w:p w:rsidR="00192C77" w:rsidRDefault="00B3541B">
      <w:pPr>
        <w:pStyle w:val="a3"/>
        <w:spacing w:before="194"/>
      </w:pPr>
      <w:r>
        <w:t>«домінування»</w:t>
      </w:r>
      <w:r>
        <w:rPr>
          <w:spacing w:val="33"/>
        </w:rPr>
        <w:t xml:space="preserve"> </w:t>
      </w:r>
      <w:r>
        <w:t>та</w:t>
      </w:r>
      <w:r>
        <w:rPr>
          <w:spacing w:val="35"/>
        </w:rPr>
        <w:t xml:space="preserve"> </w:t>
      </w:r>
      <w:r>
        <w:t>показниками</w:t>
      </w:r>
      <w:r>
        <w:rPr>
          <w:spacing w:val="32"/>
        </w:rPr>
        <w:t xml:space="preserve"> </w:t>
      </w:r>
      <w:r>
        <w:t>за</w:t>
      </w:r>
      <w:r>
        <w:rPr>
          <w:spacing w:val="34"/>
        </w:rPr>
        <w:t xml:space="preserve"> </w:t>
      </w:r>
      <w:r>
        <w:t>методикою</w:t>
      </w:r>
      <w:r>
        <w:rPr>
          <w:spacing w:val="31"/>
        </w:rPr>
        <w:t xml:space="preserve"> </w:t>
      </w:r>
      <w:r>
        <w:t>профіля</w:t>
      </w:r>
      <w:r>
        <w:rPr>
          <w:spacing w:val="32"/>
        </w:rPr>
        <w:t xml:space="preserve"> </w:t>
      </w:r>
      <w:r>
        <w:t>кризи:</w:t>
      </w:r>
      <w:r>
        <w:rPr>
          <w:spacing w:val="41"/>
        </w:rPr>
        <w:t xml:space="preserve"> </w:t>
      </w:r>
      <w:r>
        <w:rPr>
          <w:spacing w:val="-2"/>
        </w:rPr>
        <w:t>«вторгнення»,</w:t>
      </w:r>
    </w:p>
    <w:p w:rsidR="00192C77" w:rsidRDefault="00B3541B">
      <w:pPr>
        <w:pStyle w:val="a3"/>
        <w:spacing w:before="192" w:line="384" w:lineRule="auto"/>
        <w:ind w:right="226"/>
      </w:pPr>
      <w:r>
        <w:t xml:space="preserve">«уникнення» та «збудливість». Можна побачити, що дана тенденція гіперкомпенсувати свою неможливість, нездатність витримувати виклики буття та оточення, формує бажання домінувати, панувати та переважати над </w:t>
      </w:r>
      <w:r>
        <w:rPr>
          <w:spacing w:val="-2"/>
        </w:rPr>
        <w:t>іншими.</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31" w:firstLine="707"/>
      </w:pPr>
      <w:r>
        <w:t>Для порівняння групи «жі</w:t>
      </w:r>
      <w:r>
        <w:t>нки» та групи «чоловіки» між собою використали критерій U-Манна-Уітні. Дані представлені у таблиці.</w:t>
      </w:r>
    </w:p>
    <w:p w:rsidR="00192C77" w:rsidRDefault="00B3541B">
      <w:pPr>
        <w:pStyle w:val="a3"/>
        <w:spacing w:before="2" w:line="384" w:lineRule="auto"/>
        <w:ind w:left="1307" w:firstLine="6923"/>
        <w:jc w:val="left"/>
      </w:pPr>
      <w:r>
        <w:t>Таблиця</w:t>
      </w:r>
      <w:r>
        <w:rPr>
          <w:spacing w:val="-18"/>
        </w:rPr>
        <w:t xml:space="preserve"> </w:t>
      </w:r>
      <w:r>
        <w:t>3.7 Емпіричні значення критерію U-Манна-Уітні за двома групами</w:t>
      </w: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978"/>
        <w:gridCol w:w="1671"/>
        <w:gridCol w:w="1947"/>
        <w:gridCol w:w="1777"/>
        <w:gridCol w:w="1594"/>
      </w:tblGrid>
      <w:tr w:rsidR="00192C77">
        <w:trPr>
          <w:trHeight w:val="2089"/>
        </w:trPr>
        <w:tc>
          <w:tcPr>
            <w:tcW w:w="1978" w:type="dxa"/>
          </w:tcPr>
          <w:p w:rsidR="00192C77" w:rsidRDefault="00B3541B">
            <w:pPr>
              <w:pStyle w:val="TableParagraph"/>
              <w:spacing w:before="13"/>
              <w:ind w:left="347"/>
              <w:rPr>
                <w:b/>
                <w:sz w:val="28"/>
              </w:rPr>
            </w:pPr>
            <w:r>
              <w:rPr>
                <w:b/>
                <w:sz w:val="28"/>
              </w:rPr>
              <w:t>Назва</w:t>
            </w:r>
            <w:r>
              <w:rPr>
                <w:b/>
                <w:spacing w:val="-5"/>
                <w:sz w:val="28"/>
              </w:rPr>
              <w:t xml:space="preserve"> </w:t>
            </w:r>
            <w:r>
              <w:rPr>
                <w:b/>
                <w:spacing w:val="-4"/>
                <w:sz w:val="28"/>
              </w:rPr>
              <w:t>шкал</w:t>
            </w:r>
          </w:p>
        </w:tc>
        <w:tc>
          <w:tcPr>
            <w:tcW w:w="1671" w:type="dxa"/>
          </w:tcPr>
          <w:p w:rsidR="00192C77" w:rsidRDefault="00B3541B">
            <w:pPr>
              <w:pStyle w:val="TableParagraph"/>
              <w:spacing w:before="13" w:line="384" w:lineRule="auto"/>
              <w:ind w:left="139" w:firstLine="302"/>
              <w:rPr>
                <w:b/>
                <w:sz w:val="28"/>
              </w:rPr>
            </w:pPr>
            <w:r>
              <w:rPr>
                <w:b/>
                <w:spacing w:val="-2"/>
                <w:sz w:val="28"/>
              </w:rPr>
              <w:t xml:space="preserve">Середнє </w:t>
            </w:r>
            <w:r>
              <w:rPr>
                <w:b/>
                <w:sz w:val="28"/>
              </w:rPr>
              <w:t>значення</w:t>
            </w:r>
            <w:r>
              <w:rPr>
                <w:b/>
                <w:spacing w:val="-9"/>
                <w:sz w:val="28"/>
              </w:rPr>
              <w:t xml:space="preserve"> </w:t>
            </w:r>
            <w:r>
              <w:rPr>
                <w:b/>
                <w:spacing w:val="-10"/>
                <w:sz w:val="28"/>
              </w:rPr>
              <w:t>в</w:t>
            </w:r>
          </w:p>
          <w:p w:rsidR="00192C77" w:rsidRDefault="00B3541B">
            <w:pPr>
              <w:pStyle w:val="TableParagraph"/>
              <w:spacing w:before="2"/>
              <w:ind w:left="503"/>
              <w:rPr>
                <w:b/>
                <w:sz w:val="28"/>
              </w:rPr>
            </w:pPr>
            <w:r>
              <w:rPr>
                <w:b/>
                <w:spacing w:val="-2"/>
                <w:sz w:val="28"/>
              </w:rPr>
              <w:t>групі</w:t>
            </w:r>
          </w:p>
          <w:p w:rsidR="00192C77" w:rsidRDefault="00B3541B">
            <w:pPr>
              <w:pStyle w:val="TableParagraph"/>
              <w:spacing w:before="191"/>
              <w:ind w:left="311"/>
              <w:rPr>
                <w:b/>
                <w:sz w:val="28"/>
              </w:rPr>
            </w:pPr>
            <w:r>
              <w:rPr>
                <w:b/>
                <w:spacing w:val="-2"/>
                <w:sz w:val="28"/>
              </w:rPr>
              <w:t>«жінки»</w:t>
            </w:r>
          </w:p>
        </w:tc>
        <w:tc>
          <w:tcPr>
            <w:tcW w:w="1947" w:type="dxa"/>
          </w:tcPr>
          <w:p w:rsidR="00192C77" w:rsidRDefault="00B3541B">
            <w:pPr>
              <w:pStyle w:val="TableParagraph"/>
              <w:spacing w:before="13" w:line="384" w:lineRule="auto"/>
              <w:ind w:left="275" w:firstLine="302"/>
              <w:rPr>
                <w:b/>
                <w:sz w:val="28"/>
              </w:rPr>
            </w:pPr>
            <w:r>
              <w:rPr>
                <w:b/>
                <w:spacing w:val="-2"/>
                <w:sz w:val="28"/>
              </w:rPr>
              <w:t xml:space="preserve">Середнє </w:t>
            </w:r>
            <w:r>
              <w:rPr>
                <w:b/>
                <w:sz w:val="28"/>
              </w:rPr>
              <w:t>значення</w:t>
            </w:r>
            <w:r>
              <w:rPr>
                <w:b/>
                <w:spacing w:val="-8"/>
                <w:sz w:val="28"/>
              </w:rPr>
              <w:t xml:space="preserve"> </w:t>
            </w:r>
            <w:r>
              <w:rPr>
                <w:b/>
                <w:spacing w:val="-10"/>
                <w:sz w:val="28"/>
              </w:rPr>
              <w:t>в</w:t>
            </w:r>
          </w:p>
          <w:p w:rsidR="00192C77" w:rsidRDefault="00B3541B">
            <w:pPr>
              <w:pStyle w:val="TableParagraph"/>
              <w:spacing w:before="2"/>
              <w:ind w:left="640"/>
              <w:rPr>
                <w:b/>
                <w:sz w:val="28"/>
              </w:rPr>
            </w:pPr>
            <w:r>
              <w:rPr>
                <w:b/>
                <w:spacing w:val="-2"/>
                <w:sz w:val="28"/>
              </w:rPr>
              <w:t>групі</w:t>
            </w:r>
          </w:p>
          <w:p w:rsidR="00192C77" w:rsidRDefault="00B3541B">
            <w:pPr>
              <w:pStyle w:val="TableParagraph"/>
              <w:spacing w:before="191"/>
              <w:rPr>
                <w:b/>
                <w:sz w:val="28"/>
              </w:rPr>
            </w:pPr>
            <w:r>
              <w:rPr>
                <w:b/>
                <w:spacing w:val="-2"/>
                <w:sz w:val="28"/>
              </w:rPr>
              <w:t>«чоловіки»</w:t>
            </w:r>
          </w:p>
        </w:tc>
        <w:tc>
          <w:tcPr>
            <w:tcW w:w="1777" w:type="dxa"/>
          </w:tcPr>
          <w:p w:rsidR="00192C77" w:rsidRDefault="00B3541B">
            <w:pPr>
              <w:pStyle w:val="TableParagraph"/>
              <w:spacing w:before="13" w:line="384" w:lineRule="auto"/>
              <w:ind w:left="291" w:firstLine="26"/>
              <w:rPr>
                <w:b/>
                <w:sz w:val="28"/>
              </w:rPr>
            </w:pPr>
            <w:r>
              <w:rPr>
                <w:b/>
                <w:spacing w:val="-2"/>
                <w:sz w:val="28"/>
              </w:rPr>
              <w:t>Емпіричне значення критерію</w:t>
            </w:r>
          </w:p>
        </w:tc>
        <w:tc>
          <w:tcPr>
            <w:tcW w:w="1594" w:type="dxa"/>
          </w:tcPr>
          <w:p w:rsidR="00192C77" w:rsidRDefault="00B3541B">
            <w:pPr>
              <w:pStyle w:val="TableParagraph"/>
              <w:spacing w:before="13" w:line="384" w:lineRule="auto"/>
              <w:ind w:left="13" w:firstLine="244"/>
              <w:rPr>
                <w:b/>
                <w:sz w:val="28"/>
              </w:rPr>
            </w:pPr>
            <w:r>
              <w:rPr>
                <w:b/>
                <w:spacing w:val="-2"/>
                <w:sz w:val="28"/>
              </w:rPr>
              <w:t>Рівень значущості</w:t>
            </w:r>
          </w:p>
        </w:tc>
      </w:tr>
      <w:tr w:rsidR="00192C77">
        <w:trPr>
          <w:trHeight w:val="547"/>
        </w:trPr>
        <w:tc>
          <w:tcPr>
            <w:tcW w:w="1978" w:type="dxa"/>
          </w:tcPr>
          <w:p w:rsidR="00192C77" w:rsidRDefault="00B3541B">
            <w:pPr>
              <w:pStyle w:val="TableParagraph"/>
              <w:spacing w:before="15"/>
              <w:ind w:left="14"/>
              <w:rPr>
                <w:sz w:val="28"/>
              </w:rPr>
            </w:pPr>
            <w:r>
              <w:rPr>
                <w:spacing w:val="-2"/>
                <w:sz w:val="28"/>
              </w:rPr>
              <w:t>самоподавлення</w:t>
            </w:r>
          </w:p>
        </w:tc>
        <w:tc>
          <w:tcPr>
            <w:tcW w:w="1671" w:type="dxa"/>
          </w:tcPr>
          <w:p w:rsidR="00192C77" w:rsidRDefault="00B3541B">
            <w:pPr>
              <w:pStyle w:val="TableParagraph"/>
              <w:spacing w:before="15"/>
              <w:ind w:left="259"/>
              <w:rPr>
                <w:sz w:val="28"/>
              </w:rPr>
            </w:pPr>
            <w:r>
              <w:rPr>
                <w:spacing w:val="-4"/>
                <w:sz w:val="28"/>
              </w:rPr>
              <w:t>0.16</w:t>
            </w:r>
          </w:p>
        </w:tc>
        <w:tc>
          <w:tcPr>
            <w:tcW w:w="1947" w:type="dxa"/>
          </w:tcPr>
          <w:p w:rsidR="00192C77" w:rsidRDefault="00B3541B">
            <w:pPr>
              <w:pStyle w:val="TableParagraph"/>
              <w:spacing w:before="15"/>
              <w:rPr>
                <w:sz w:val="28"/>
              </w:rPr>
            </w:pPr>
            <w:r>
              <w:rPr>
                <w:spacing w:val="-4"/>
                <w:sz w:val="28"/>
              </w:rPr>
              <w:t>0.800</w:t>
            </w:r>
          </w:p>
        </w:tc>
        <w:tc>
          <w:tcPr>
            <w:tcW w:w="1777" w:type="dxa"/>
          </w:tcPr>
          <w:p w:rsidR="00192C77" w:rsidRDefault="00B3541B">
            <w:pPr>
              <w:pStyle w:val="TableParagraph"/>
              <w:spacing w:before="15"/>
              <w:rPr>
                <w:sz w:val="28"/>
              </w:rPr>
            </w:pPr>
            <w:r>
              <w:rPr>
                <w:spacing w:val="-4"/>
                <w:sz w:val="28"/>
              </w:rPr>
              <w:t>129.0</w:t>
            </w:r>
          </w:p>
        </w:tc>
        <w:tc>
          <w:tcPr>
            <w:tcW w:w="1594" w:type="dxa"/>
          </w:tcPr>
          <w:p w:rsidR="00192C77" w:rsidRDefault="00B3541B">
            <w:pPr>
              <w:pStyle w:val="TableParagraph"/>
              <w:spacing w:before="15"/>
              <w:ind w:left="257"/>
              <w:rPr>
                <w:sz w:val="28"/>
              </w:rPr>
            </w:pPr>
            <w:r>
              <w:rPr>
                <w:spacing w:val="-2"/>
                <w:sz w:val="28"/>
              </w:rPr>
              <w:t>0.025*</w:t>
            </w:r>
          </w:p>
        </w:tc>
      </w:tr>
      <w:tr w:rsidR="00192C77">
        <w:trPr>
          <w:trHeight w:val="544"/>
        </w:trPr>
        <w:tc>
          <w:tcPr>
            <w:tcW w:w="1978" w:type="dxa"/>
          </w:tcPr>
          <w:p w:rsidR="00192C77" w:rsidRDefault="00B3541B">
            <w:pPr>
              <w:pStyle w:val="TableParagraph"/>
              <w:spacing w:before="13"/>
              <w:ind w:left="14"/>
              <w:rPr>
                <w:sz w:val="28"/>
              </w:rPr>
            </w:pPr>
            <w:r>
              <w:rPr>
                <w:spacing w:val="-2"/>
                <w:sz w:val="28"/>
              </w:rPr>
              <w:t>конструктивна</w:t>
            </w:r>
          </w:p>
        </w:tc>
        <w:tc>
          <w:tcPr>
            <w:tcW w:w="1671" w:type="dxa"/>
          </w:tcPr>
          <w:p w:rsidR="00192C77" w:rsidRDefault="00B3541B">
            <w:pPr>
              <w:pStyle w:val="TableParagraph"/>
              <w:spacing w:before="13"/>
              <w:ind w:left="259"/>
              <w:rPr>
                <w:sz w:val="28"/>
              </w:rPr>
            </w:pPr>
            <w:r>
              <w:rPr>
                <w:spacing w:val="-4"/>
                <w:sz w:val="28"/>
              </w:rPr>
              <w:t>0.92</w:t>
            </w:r>
          </w:p>
        </w:tc>
        <w:tc>
          <w:tcPr>
            <w:tcW w:w="1947" w:type="dxa"/>
          </w:tcPr>
          <w:p w:rsidR="00192C77" w:rsidRDefault="00B3541B">
            <w:pPr>
              <w:pStyle w:val="TableParagraph"/>
              <w:spacing w:before="13"/>
              <w:rPr>
                <w:sz w:val="28"/>
              </w:rPr>
            </w:pPr>
            <w:r>
              <w:rPr>
                <w:spacing w:val="-4"/>
                <w:sz w:val="28"/>
              </w:rPr>
              <w:t>1.600</w:t>
            </w:r>
          </w:p>
        </w:tc>
        <w:tc>
          <w:tcPr>
            <w:tcW w:w="1777" w:type="dxa"/>
          </w:tcPr>
          <w:p w:rsidR="00192C77" w:rsidRDefault="00B3541B">
            <w:pPr>
              <w:pStyle w:val="TableParagraph"/>
              <w:spacing w:before="13"/>
              <w:rPr>
                <w:sz w:val="28"/>
              </w:rPr>
            </w:pPr>
            <w:r>
              <w:rPr>
                <w:spacing w:val="-4"/>
                <w:sz w:val="28"/>
              </w:rPr>
              <w:t>150.0</w:t>
            </w:r>
          </w:p>
        </w:tc>
        <w:tc>
          <w:tcPr>
            <w:tcW w:w="1594" w:type="dxa"/>
          </w:tcPr>
          <w:p w:rsidR="00192C77" w:rsidRDefault="00B3541B">
            <w:pPr>
              <w:pStyle w:val="TableParagraph"/>
              <w:spacing w:before="13"/>
              <w:ind w:left="257"/>
              <w:rPr>
                <w:sz w:val="28"/>
              </w:rPr>
            </w:pPr>
            <w:r>
              <w:rPr>
                <w:spacing w:val="-4"/>
                <w:sz w:val="28"/>
              </w:rPr>
              <w:t>0.205</w:t>
            </w:r>
          </w:p>
        </w:tc>
      </w:tr>
      <w:tr w:rsidR="00192C77">
        <w:trPr>
          <w:trHeight w:val="544"/>
        </w:trPr>
        <w:tc>
          <w:tcPr>
            <w:tcW w:w="1978" w:type="dxa"/>
          </w:tcPr>
          <w:p w:rsidR="00192C77" w:rsidRDefault="00B3541B">
            <w:pPr>
              <w:pStyle w:val="TableParagraph"/>
              <w:spacing w:before="13"/>
              <w:ind w:left="14"/>
              <w:rPr>
                <w:sz w:val="28"/>
              </w:rPr>
            </w:pPr>
            <w:r>
              <w:rPr>
                <w:spacing w:val="-2"/>
                <w:sz w:val="28"/>
              </w:rPr>
              <w:t>домінування</w:t>
            </w:r>
          </w:p>
        </w:tc>
        <w:tc>
          <w:tcPr>
            <w:tcW w:w="1671" w:type="dxa"/>
          </w:tcPr>
          <w:p w:rsidR="00192C77" w:rsidRDefault="00B3541B">
            <w:pPr>
              <w:pStyle w:val="TableParagraph"/>
              <w:spacing w:before="13"/>
              <w:ind w:left="259"/>
              <w:rPr>
                <w:sz w:val="28"/>
              </w:rPr>
            </w:pPr>
            <w:r>
              <w:rPr>
                <w:spacing w:val="-4"/>
                <w:sz w:val="28"/>
              </w:rPr>
              <w:t>2.92</w:t>
            </w:r>
          </w:p>
        </w:tc>
        <w:tc>
          <w:tcPr>
            <w:tcW w:w="1947" w:type="dxa"/>
          </w:tcPr>
          <w:p w:rsidR="00192C77" w:rsidRDefault="00B3541B">
            <w:pPr>
              <w:pStyle w:val="TableParagraph"/>
              <w:spacing w:before="13"/>
              <w:rPr>
                <w:sz w:val="28"/>
              </w:rPr>
            </w:pPr>
            <w:r>
              <w:rPr>
                <w:spacing w:val="-4"/>
                <w:sz w:val="28"/>
              </w:rPr>
              <w:t>0.867</w:t>
            </w:r>
          </w:p>
        </w:tc>
        <w:tc>
          <w:tcPr>
            <w:tcW w:w="1777" w:type="dxa"/>
          </w:tcPr>
          <w:p w:rsidR="00192C77" w:rsidRDefault="00B3541B">
            <w:pPr>
              <w:pStyle w:val="TableParagraph"/>
              <w:spacing w:before="13"/>
              <w:rPr>
                <w:sz w:val="28"/>
              </w:rPr>
            </w:pPr>
            <w:r>
              <w:rPr>
                <w:spacing w:val="-4"/>
                <w:sz w:val="28"/>
              </w:rPr>
              <w:t>274.5</w:t>
            </w:r>
          </w:p>
        </w:tc>
        <w:tc>
          <w:tcPr>
            <w:tcW w:w="1594" w:type="dxa"/>
          </w:tcPr>
          <w:p w:rsidR="00192C77" w:rsidRDefault="00B3541B">
            <w:pPr>
              <w:pStyle w:val="TableParagraph"/>
              <w:spacing w:before="13"/>
              <w:ind w:left="257"/>
              <w:rPr>
                <w:sz w:val="28"/>
              </w:rPr>
            </w:pPr>
            <w:r>
              <w:rPr>
                <w:spacing w:val="-2"/>
                <w:sz w:val="28"/>
              </w:rPr>
              <w:t>0.006**</w:t>
            </w:r>
          </w:p>
        </w:tc>
      </w:tr>
      <w:tr w:rsidR="00192C77">
        <w:trPr>
          <w:trHeight w:val="546"/>
        </w:trPr>
        <w:tc>
          <w:tcPr>
            <w:tcW w:w="1978" w:type="dxa"/>
          </w:tcPr>
          <w:p w:rsidR="00192C77" w:rsidRDefault="00B3541B">
            <w:pPr>
              <w:pStyle w:val="TableParagraph"/>
              <w:spacing w:before="15"/>
              <w:ind w:left="14"/>
              <w:rPr>
                <w:sz w:val="28"/>
              </w:rPr>
            </w:pPr>
            <w:r>
              <w:rPr>
                <w:spacing w:val="-2"/>
                <w:sz w:val="28"/>
              </w:rPr>
              <w:t>вторгнення</w:t>
            </w:r>
          </w:p>
        </w:tc>
        <w:tc>
          <w:tcPr>
            <w:tcW w:w="1671" w:type="dxa"/>
          </w:tcPr>
          <w:p w:rsidR="00192C77" w:rsidRDefault="00B3541B">
            <w:pPr>
              <w:pStyle w:val="TableParagraph"/>
              <w:spacing w:before="15"/>
              <w:ind w:left="259"/>
              <w:rPr>
                <w:sz w:val="28"/>
              </w:rPr>
            </w:pPr>
            <w:r>
              <w:rPr>
                <w:spacing w:val="-2"/>
                <w:sz w:val="28"/>
              </w:rPr>
              <w:t>13.12</w:t>
            </w:r>
          </w:p>
        </w:tc>
        <w:tc>
          <w:tcPr>
            <w:tcW w:w="1947" w:type="dxa"/>
          </w:tcPr>
          <w:p w:rsidR="00192C77" w:rsidRDefault="00B3541B">
            <w:pPr>
              <w:pStyle w:val="TableParagraph"/>
              <w:spacing w:before="15"/>
              <w:rPr>
                <w:sz w:val="28"/>
              </w:rPr>
            </w:pPr>
            <w:r>
              <w:rPr>
                <w:spacing w:val="-2"/>
                <w:sz w:val="28"/>
              </w:rPr>
              <w:t>10.933</w:t>
            </w:r>
          </w:p>
        </w:tc>
        <w:tc>
          <w:tcPr>
            <w:tcW w:w="1777" w:type="dxa"/>
          </w:tcPr>
          <w:p w:rsidR="00192C77" w:rsidRDefault="00B3541B">
            <w:pPr>
              <w:pStyle w:val="TableParagraph"/>
              <w:spacing w:before="15"/>
              <w:rPr>
                <w:sz w:val="28"/>
              </w:rPr>
            </w:pPr>
            <w:r>
              <w:rPr>
                <w:spacing w:val="-4"/>
                <w:sz w:val="28"/>
              </w:rPr>
              <w:t>223.0</w:t>
            </w:r>
          </w:p>
        </w:tc>
        <w:tc>
          <w:tcPr>
            <w:tcW w:w="1594" w:type="dxa"/>
          </w:tcPr>
          <w:p w:rsidR="00192C77" w:rsidRDefault="00B3541B">
            <w:pPr>
              <w:pStyle w:val="TableParagraph"/>
              <w:spacing w:before="15"/>
              <w:ind w:left="257"/>
              <w:rPr>
                <w:sz w:val="28"/>
              </w:rPr>
            </w:pPr>
            <w:r>
              <w:rPr>
                <w:spacing w:val="-4"/>
                <w:sz w:val="28"/>
              </w:rPr>
              <w:t>0.32</w:t>
            </w:r>
          </w:p>
        </w:tc>
      </w:tr>
      <w:tr w:rsidR="00192C77">
        <w:trPr>
          <w:trHeight w:val="544"/>
        </w:trPr>
        <w:tc>
          <w:tcPr>
            <w:tcW w:w="1978" w:type="dxa"/>
          </w:tcPr>
          <w:p w:rsidR="00192C77" w:rsidRDefault="00B3541B">
            <w:pPr>
              <w:pStyle w:val="TableParagraph"/>
              <w:spacing w:before="13"/>
              <w:ind w:left="14"/>
              <w:rPr>
                <w:sz w:val="28"/>
              </w:rPr>
            </w:pPr>
            <w:r>
              <w:rPr>
                <w:spacing w:val="-2"/>
                <w:sz w:val="28"/>
              </w:rPr>
              <w:t>уникнення</w:t>
            </w:r>
          </w:p>
        </w:tc>
        <w:tc>
          <w:tcPr>
            <w:tcW w:w="1671" w:type="dxa"/>
          </w:tcPr>
          <w:p w:rsidR="00192C77" w:rsidRDefault="00B3541B">
            <w:pPr>
              <w:pStyle w:val="TableParagraph"/>
              <w:spacing w:before="13"/>
              <w:ind w:left="259"/>
              <w:rPr>
                <w:sz w:val="28"/>
              </w:rPr>
            </w:pPr>
            <w:r>
              <w:rPr>
                <w:spacing w:val="-2"/>
                <w:sz w:val="28"/>
              </w:rPr>
              <w:t>14.48</w:t>
            </w:r>
          </w:p>
        </w:tc>
        <w:tc>
          <w:tcPr>
            <w:tcW w:w="1947" w:type="dxa"/>
          </w:tcPr>
          <w:p w:rsidR="00192C77" w:rsidRDefault="00B3541B">
            <w:pPr>
              <w:pStyle w:val="TableParagraph"/>
              <w:spacing w:before="13"/>
              <w:rPr>
                <w:sz w:val="28"/>
              </w:rPr>
            </w:pPr>
            <w:r>
              <w:rPr>
                <w:spacing w:val="-2"/>
                <w:sz w:val="28"/>
              </w:rPr>
              <w:t>12.400</w:t>
            </w:r>
          </w:p>
        </w:tc>
        <w:tc>
          <w:tcPr>
            <w:tcW w:w="1777" w:type="dxa"/>
          </w:tcPr>
          <w:p w:rsidR="00192C77" w:rsidRDefault="00B3541B">
            <w:pPr>
              <w:pStyle w:val="TableParagraph"/>
              <w:spacing w:before="13"/>
              <w:rPr>
                <w:sz w:val="28"/>
              </w:rPr>
            </w:pPr>
            <w:r>
              <w:rPr>
                <w:spacing w:val="-4"/>
                <w:sz w:val="28"/>
              </w:rPr>
              <w:t>224.5</w:t>
            </w:r>
          </w:p>
        </w:tc>
        <w:tc>
          <w:tcPr>
            <w:tcW w:w="1594" w:type="dxa"/>
          </w:tcPr>
          <w:p w:rsidR="00192C77" w:rsidRDefault="00B3541B">
            <w:pPr>
              <w:pStyle w:val="TableParagraph"/>
              <w:spacing w:before="13"/>
              <w:ind w:left="257"/>
              <w:rPr>
                <w:sz w:val="28"/>
              </w:rPr>
            </w:pPr>
            <w:r>
              <w:rPr>
                <w:spacing w:val="-5"/>
                <w:sz w:val="28"/>
              </w:rPr>
              <w:t>0.3</w:t>
            </w:r>
          </w:p>
        </w:tc>
      </w:tr>
      <w:tr w:rsidR="00192C77">
        <w:trPr>
          <w:trHeight w:val="546"/>
        </w:trPr>
        <w:tc>
          <w:tcPr>
            <w:tcW w:w="1978" w:type="dxa"/>
          </w:tcPr>
          <w:p w:rsidR="00192C77" w:rsidRDefault="00B3541B">
            <w:pPr>
              <w:pStyle w:val="TableParagraph"/>
              <w:spacing w:before="15"/>
              <w:ind w:left="14"/>
              <w:rPr>
                <w:sz w:val="28"/>
              </w:rPr>
            </w:pPr>
            <w:r>
              <w:rPr>
                <w:spacing w:val="-2"/>
                <w:sz w:val="28"/>
              </w:rPr>
              <w:t>збудливість</w:t>
            </w:r>
          </w:p>
        </w:tc>
        <w:tc>
          <w:tcPr>
            <w:tcW w:w="1671" w:type="dxa"/>
          </w:tcPr>
          <w:p w:rsidR="00192C77" w:rsidRDefault="00B3541B">
            <w:pPr>
              <w:pStyle w:val="TableParagraph"/>
              <w:spacing w:before="15"/>
              <w:ind w:left="259"/>
              <w:rPr>
                <w:sz w:val="28"/>
              </w:rPr>
            </w:pPr>
            <w:r>
              <w:rPr>
                <w:spacing w:val="-2"/>
                <w:sz w:val="28"/>
              </w:rPr>
              <w:t>12.64</w:t>
            </w:r>
          </w:p>
        </w:tc>
        <w:tc>
          <w:tcPr>
            <w:tcW w:w="1947" w:type="dxa"/>
          </w:tcPr>
          <w:p w:rsidR="00192C77" w:rsidRDefault="00B3541B">
            <w:pPr>
              <w:pStyle w:val="TableParagraph"/>
              <w:spacing w:before="15"/>
              <w:rPr>
                <w:sz w:val="28"/>
              </w:rPr>
            </w:pPr>
            <w:r>
              <w:rPr>
                <w:spacing w:val="-4"/>
                <w:sz w:val="28"/>
              </w:rPr>
              <w:t>8.000</w:t>
            </w:r>
          </w:p>
        </w:tc>
        <w:tc>
          <w:tcPr>
            <w:tcW w:w="1777" w:type="dxa"/>
          </w:tcPr>
          <w:p w:rsidR="00192C77" w:rsidRDefault="00B3541B">
            <w:pPr>
              <w:pStyle w:val="TableParagraph"/>
              <w:spacing w:before="15"/>
              <w:rPr>
                <w:sz w:val="28"/>
              </w:rPr>
            </w:pPr>
            <w:r>
              <w:rPr>
                <w:spacing w:val="-4"/>
                <w:sz w:val="28"/>
              </w:rPr>
              <w:t>257.5</w:t>
            </w:r>
          </w:p>
        </w:tc>
        <w:tc>
          <w:tcPr>
            <w:tcW w:w="1594" w:type="dxa"/>
          </w:tcPr>
          <w:p w:rsidR="00192C77" w:rsidRDefault="00B3541B">
            <w:pPr>
              <w:pStyle w:val="TableParagraph"/>
              <w:spacing w:before="15"/>
              <w:ind w:left="257"/>
              <w:rPr>
                <w:sz w:val="28"/>
              </w:rPr>
            </w:pPr>
            <w:r>
              <w:rPr>
                <w:spacing w:val="-4"/>
                <w:sz w:val="28"/>
              </w:rPr>
              <w:t>0.05*</w:t>
            </w:r>
          </w:p>
        </w:tc>
      </w:tr>
    </w:tbl>
    <w:p w:rsidR="00192C77" w:rsidRDefault="00B3541B">
      <w:pPr>
        <w:ind w:left="546"/>
        <w:rPr>
          <w:sz w:val="24"/>
        </w:rPr>
      </w:pPr>
      <w:r>
        <w:rPr>
          <w:sz w:val="24"/>
        </w:rPr>
        <w:t>Прим.:</w:t>
      </w:r>
      <w:r>
        <w:rPr>
          <w:spacing w:val="-3"/>
          <w:sz w:val="24"/>
        </w:rPr>
        <w:t xml:space="preserve"> </w:t>
      </w:r>
      <w:r>
        <w:rPr>
          <w:sz w:val="24"/>
        </w:rPr>
        <w:t>*</w:t>
      </w:r>
      <w:r>
        <w:rPr>
          <w:spacing w:val="-1"/>
          <w:sz w:val="24"/>
        </w:rPr>
        <w:t xml:space="preserve"> </w:t>
      </w:r>
      <w:r>
        <w:rPr>
          <w:sz w:val="24"/>
        </w:rPr>
        <w:t>p&lt;0,05; **</w:t>
      </w:r>
      <w:r>
        <w:rPr>
          <w:spacing w:val="58"/>
          <w:sz w:val="24"/>
        </w:rPr>
        <w:t xml:space="preserve"> </w:t>
      </w:r>
      <w:r>
        <w:rPr>
          <w:sz w:val="24"/>
        </w:rPr>
        <w:t>-</w:t>
      </w:r>
      <w:r>
        <w:rPr>
          <w:spacing w:val="-1"/>
          <w:sz w:val="24"/>
        </w:rPr>
        <w:t xml:space="preserve"> </w:t>
      </w:r>
      <w:r>
        <w:rPr>
          <w:spacing w:val="-2"/>
          <w:sz w:val="24"/>
        </w:rPr>
        <w:t>p&lt;0,01</w:t>
      </w:r>
    </w:p>
    <w:p w:rsidR="00192C77" w:rsidRDefault="00192C77">
      <w:pPr>
        <w:pStyle w:val="a3"/>
        <w:ind w:left="0"/>
        <w:jc w:val="left"/>
        <w:rPr>
          <w:sz w:val="24"/>
        </w:rPr>
      </w:pPr>
    </w:p>
    <w:p w:rsidR="00192C77" w:rsidRDefault="00192C77">
      <w:pPr>
        <w:pStyle w:val="a3"/>
        <w:spacing w:before="129"/>
        <w:ind w:left="0"/>
        <w:jc w:val="left"/>
        <w:rPr>
          <w:sz w:val="24"/>
        </w:rPr>
      </w:pPr>
    </w:p>
    <w:p w:rsidR="00192C77" w:rsidRDefault="00B3541B">
      <w:pPr>
        <w:pStyle w:val="a3"/>
        <w:spacing w:line="384" w:lineRule="auto"/>
        <w:ind w:right="223" w:firstLine="707"/>
      </w:pPr>
      <w:r>
        <w:t>Таким чином, бачимо, що суттєві відмінності між групами жінок та чоловіків виявлено по шкалах «самоподавлення» (0.025, p&lt;0,01), дана стратегія</w:t>
      </w:r>
      <w:r>
        <w:rPr>
          <w:spacing w:val="46"/>
          <w:w w:val="150"/>
        </w:rPr>
        <w:t xml:space="preserve">  </w:t>
      </w:r>
      <w:r>
        <w:t>притаманна</w:t>
      </w:r>
      <w:r>
        <w:rPr>
          <w:spacing w:val="46"/>
          <w:w w:val="150"/>
        </w:rPr>
        <w:t xml:space="preserve">  </w:t>
      </w:r>
      <w:r>
        <w:t>чоловікам,</w:t>
      </w:r>
      <w:r>
        <w:rPr>
          <w:spacing w:val="45"/>
          <w:w w:val="150"/>
        </w:rPr>
        <w:t xml:space="preserve">  </w:t>
      </w:r>
      <w:r>
        <w:t>«домінування»</w:t>
      </w:r>
      <w:r>
        <w:rPr>
          <w:spacing w:val="48"/>
          <w:w w:val="150"/>
        </w:rPr>
        <w:t xml:space="preserve">  </w:t>
      </w:r>
      <w:r>
        <w:t>(0.006,</w:t>
      </w:r>
      <w:r>
        <w:rPr>
          <w:spacing w:val="49"/>
          <w:w w:val="150"/>
        </w:rPr>
        <w:t xml:space="preserve">  </w:t>
      </w:r>
      <w:r>
        <w:t>p&lt;0,05)</w:t>
      </w:r>
      <w:r>
        <w:rPr>
          <w:spacing w:val="47"/>
          <w:w w:val="150"/>
        </w:rPr>
        <w:t xml:space="preserve">  </w:t>
      </w:r>
      <w:r>
        <w:rPr>
          <w:spacing w:val="-5"/>
        </w:rPr>
        <w:t>та</w:t>
      </w:r>
    </w:p>
    <w:p w:rsidR="00192C77" w:rsidRDefault="00B3541B">
      <w:pPr>
        <w:pStyle w:val="a3"/>
        <w:spacing w:line="384" w:lineRule="auto"/>
        <w:ind w:right="223"/>
      </w:pPr>
      <w:r>
        <w:t>«збудливість» (0.05, p&lt;0,05), що більшою мірою притаманно жінкам, ніж чоловікам. Можна припустити, що соціо-культурний конструкт, який орієнтується на ідею чи стверджує/впливає на ідею більшої емоційності та збудливості, які характерні або дозволені жінкам</w:t>
      </w:r>
      <w:r>
        <w:t>, зокрема: виховання, оточення, соціальні очікування і навіть суспільні ролі, можуть впливати на</w:t>
      </w:r>
      <w:r>
        <w:rPr>
          <w:spacing w:val="40"/>
        </w:rPr>
        <w:t xml:space="preserve"> </w:t>
      </w:r>
      <w:r>
        <w:t>те, як чоловіки і жінки виражають свої почуття. Тому саме вони можуть допомагати жінкам отримати відчуття домінування в або над ситуацією.</w:t>
      </w:r>
    </w:p>
    <w:p w:rsidR="00192C77" w:rsidRDefault="00B3541B">
      <w:pPr>
        <w:pStyle w:val="a3"/>
        <w:spacing w:before="2" w:line="384" w:lineRule="auto"/>
        <w:ind w:right="224" w:firstLine="707"/>
      </w:pPr>
      <w:r>
        <w:t>Далі для аналізу вза</w:t>
      </w:r>
      <w:r>
        <w:t>ємозв'язку між шкалами методик, що вивчають реакції</w:t>
      </w:r>
      <w:r>
        <w:rPr>
          <w:spacing w:val="11"/>
        </w:rPr>
        <w:t xml:space="preserve"> </w:t>
      </w:r>
      <w:r>
        <w:t>людини</w:t>
      </w:r>
      <w:r>
        <w:rPr>
          <w:spacing w:val="12"/>
        </w:rPr>
        <w:t xml:space="preserve"> </w:t>
      </w:r>
      <w:r>
        <w:t>на</w:t>
      </w:r>
      <w:r>
        <w:rPr>
          <w:spacing w:val="12"/>
        </w:rPr>
        <w:t xml:space="preserve"> </w:t>
      </w:r>
      <w:r>
        <w:t>стрес</w:t>
      </w:r>
      <w:r>
        <w:rPr>
          <w:spacing w:val="12"/>
        </w:rPr>
        <w:t xml:space="preserve"> </w:t>
      </w:r>
      <w:r>
        <w:t>та</w:t>
      </w:r>
      <w:r>
        <w:rPr>
          <w:spacing w:val="12"/>
        </w:rPr>
        <w:t xml:space="preserve"> </w:t>
      </w:r>
      <w:r>
        <w:t>особистісну</w:t>
      </w:r>
      <w:r>
        <w:rPr>
          <w:spacing w:val="13"/>
        </w:rPr>
        <w:t xml:space="preserve"> </w:t>
      </w:r>
      <w:r>
        <w:t>готовність</w:t>
      </w:r>
      <w:r>
        <w:rPr>
          <w:spacing w:val="11"/>
        </w:rPr>
        <w:t xml:space="preserve"> </w:t>
      </w:r>
      <w:r>
        <w:t>до</w:t>
      </w:r>
      <w:r>
        <w:rPr>
          <w:spacing w:val="13"/>
        </w:rPr>
        <w:t xml:space="preserve"> </w:t>
      </w:r>
      <w:r>
        <w:t>змін</w:t>
      </w:r>
      <w:r>
        <w:rPr>
          <w:spacing w:val="11"/>
        </w:rPr>
        <w:t xml:space="preserve"> </w:t>
      </w:r>
      <w:r>
        <w:t>було</w:t>
      </w:r>
      <w:r>
        <w:rPr>
          <w:spacing w:val="22"/>
        </w:rPr>
        <w:t xml:space="preserve"> </w:t>
      </w:r>
      <w:r>
        <w:rPr>
          <w:spacing w:val="-2"/>
        </w:rPr>
        <w:t>використано</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jc w:val="left"/>
      </w:pPr>
      <w:r>
        <w:t>кореляційний</w:t>
      </w:r>
      <w:r>
        <w:rPr>
          <w:spacing w:val="40"/>
        </w:rPr>
        <w:t xml:space="preserve"> </w:t>
      </w:r>
      <w:r>
        <w:t>аналіз</w:t>
      </w:r>
      <w:r>
        <w:rPr>
          <w:spacing w:val="40"/>
        </w:rPr>
        <w:t xml:space="preserve"> </w:t>
      </w:r>
      <w:r>
        <w:t>(коефіцієнт</w:t>
      </w:r>
      <w:r>
        <w:rPr>
          <w:spacing w:val="40"/>
        </w:rPr>
        <w:t xml:space="preserve"> </w:t>
      </w:r>
      <w:r>
        <w:t>кореляції</w:t>
      </w:r>
      <w:r>
        <w:rPr>
          <w:spacing w:val="40"/>
        </w:rPr>
        <w:t xml:space="preserve"> </w:t>
      </w:r>
      <w:r>
        <w:t>Спірмена).</w:t>
      </w:r>
      <w:r>
        <w:rPr>
          <w:spacing w:val="40"/>
        </w:rPr>
        <w:t xml:space="preserve"> </w:t>
      </w:r>
      <w:r>
        <w:t>Дані</w:t>
      </w:r>
      <w:r>
        <w:rPr>
          <w:spacing w:val="40"/>
        </w:rPr>
        <w:t xml:space="preserve"> </w:t>
      </w:r>
      <w:r>
        <w:t>представлені</w:t>
      </w:r>
      <w:r>
        <w:rPr>
          <w:spacing w:val="40"/>
        </w:rPr>
        <w:t xml:space="preserve"> </w:t>
      </w:r>
      <w:r>
        <w:t xml:space="preserve">у </w:t>
      </w:r>
      <w:r>
        <w:rPr>
          <w:spacing w:val="-2"/>
        </w:rPr>
        <w:t>таблиці.</w:t>
      </w:r>
    </w:p>
    <w:p w:rsidR="00192C77" w:rsidRDefault="00B3541B">
      <w:pPr>
        <w:pStyle w:val="a3"/>
        <w:spacing w:before="2" w:line="384" w:lineRule="auto"/>
        <w:ind w:left="678" w:firstLine="7552"/>
        <w:jc w:val="left"/>
      </w:pPr>
      <w:r>
        <w:t>Таблиця</w:t>
      </w:r>
      <w:r>
        <w:rPr>
          <w:spacing w:val="-18"/>
        </w:rPr>
        <w:t xml:space="preserve"> </w:t>
      </w:r>
      <w:r>
        <w:t>3.8 Матриця значення кореляційного аналізу стресових реакцій та готовності</w:t>
      </w:r>
    </w:p>
    <w:p w:rsidR="00192C77" w:rsidRDefault="00B3541B">
      <w:pPr>
        <w:pStyle w:val="a3"/>
        <w:spacing w:line="321" w:lineRule="exact"/>
        <w:ind w:left="3710"/>
        <w:jc w:val="left"/>
      </w:pPr>
      <w:r>
        <w:t>до</w:t>
      </w:r>
      <w:r>
        <w:rPr>
          <w:spacing w:val="-1"/>
        </w:rPr>
        <w:t xml:space="preserve"> </w:t>
      </w:r>
      <w:r>
        <w:t>змін</w:t>
      </w:r>
      <w:r>
        <w:rPr>
          <w:spacing w:val="-5"/>
        </w:rPr>
        <w:t xml:space="preserve"> </w:t>
      </w:r>
      <w:r>
        <w:t>у</w:t>
      </w:r>
      <w:r>
        <w:rPr>
          <w:spacing w:val="-1"/>
        </w:rPr>
        <w:t xml:space="preserve"> </w:t>
      </w:r>
      <w:r>
        <w:t>групі</w:t>
      </w:r>
      <w:r>
        <w:rPr>
          <w:spacing w:val="-3"/>
        </w:rPr>
        <w:t xml:space="preserve"> </w:t>
      </w:r>
      <w:r>
        <w:rPr>
          <w:spacing w:val="-4"/>
        </w:rPr>
        <w:t>жінок</w:t>
      </w:r>
    </w:p>
    <w:p w:rsidR="00192C77" w:rsidRDefault="00192C77">
      <w:pPr>
        <w:pStyle w:val="a3"/>
        <w:spacing w:before="4" w:after="1"/>
        <w:ind w:left="0"/>
        <w:jc w:val="left"/>
        <w:rPr>
          <w:sz w:val="16"/>
        </w:rPr>
      </w:pP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710"/>
        <w:gridCol w:w="2124"/>
        <w:gridCol w:w="1984"/>
        <w:gridCol w:w="2268"/>
      </w:tblGrid>
      <w:tr w:rsidR="00192C77">
        <w:trPr>
          <w:trHeight w:val="546"/>
        </w:trPr>
        <w:tc>
          <w:tcPr>
            <w:tcW w:w="2710" w:type="dxa"/>
          </w:tcPr>
          <w:p w:rsidR="00192C77" w:rsidRDefault="00192C77">
            <w:pPr>
              <w:pStyle w:val="TableParagraph"/>
              <w:ind w:left="0"/>
              <w:rPr>
                <w:sz w:val="28"/>
              </w:rPr>
            </w:pPr>
          </w:p>
        </w:tc>
        <w:tc>
          <w:tcPr>
            <w:tcW w:w="2124" w:type="dxa"/>
          </w:tcPr>
          <w:p w:rsidR="00192C77" w:rsidRDefault="00B3541B">
            <w:pPr>
              <w:pStyle w:val="TableParagraph"/>
              <w:spacing w:before="19"/>
              <w:ind w:left="14"/>
              <w:rPr>
                <w:b/>
                <w:sz w:val="28"/>
              </w:rPr>
            </w:pPr>
            <w:r>
              <w:rPr>
                <w:b/>
                <w:spacing w:val="-2"/>
                <w:sz w:val="28"/>
              </w:rPr>
              <w:t>вторгнення</w:t>
            </w:r>
          </w:p>
        </w:tc>
        <w:tc>
          <w:tcPr>
            <w:tcW w:w="1984" w:type="dxa"/>
          </w:tcPr>
          <w:p w:rsidR="00192C77" w:rsidRDefault="00B3541B">
            <w:pPr>
              <w:pStyle w:val="TableParagraph"/>
              <w:spacing w:before="19"/>
              <w:ind w:left="14"/>
              <w:rPr>
                <w:b/>
                <w:sz w:val="28"/>
              </w:rPr>
            </w:pPr>
            <w:r>
              <w:rPr>
                <w:b/>
                <w:spacing w:val="-2"/>
                <w:sz w:val="28"/>
              </w:rPr>
              <w:t>уникнення</w:t>
            </w:r>
          </w:p>
        </w:tc>
        <w:tc>
          <w:tcPr>
            <w:tcW w:w="2268" w:type="dxa"/>
          </w:tcPr>
          <w:p w:rsidR="00192C77" w:rsidRDefault="00B3541B">
            <w:pPr>
              <w:pStyle w:val="TableParagraph"/>
              <w:spacing w:before="19"/>
              <w:ind w:left="15"/>
              <w:rPr>
                <w:b/>
                <w:sz w:val="28"/>
              </w:rPr>
            </w:pPr>
            <w:r>
              <w:rPr>
                <w:b/>
                <w:spacing w:val="-2"/>
                <w:sz w:val="28"/>
              </w:rPr>
              <w:t>збудливість</w:t>
            </w:r>
          </w:p>
        </w:tc>
      </w:tr>
      <w:tr w:rsidR="00192C77">
        <w:trPr>
          <w:trHeight w:val="544"/>
        </w:trPr>
        <w:tc>
          <w:tcPr>
            <w:tcW w:w="2710" w:type="dxa"/>
          </w:tcPr>
          <w:p w:rsidR="00192C77" w:rsidRDefault="00B3541B">
            <w:pPr>
              <w:pStyle w:val="TableParagraph"/>
              <w:spacing w:before="16"/>
              <w:ind w:left="222"/>
              <w:rPr>
                <w:sz w:val="28"/>
              </w:rPr>
            </w:pPr>
            <w:r>
              <w:rPr>
                <w:spacing w:val="-2"/>
                <w:sz w:val="28"/>
              </w:rPr>
              <w:t>пристрасність</w:t>
            </w:r>
          </w:p>
        </w:tc>
        <w:tc>
          <w:tcPr>
            <w:tcW w:w="2124" w:type="dxa"/>
          </w:tcPr>
          <w:p w:rsidR="00192C77" w:rsidRDefault="00B3541B">
            <w:pPr>
              <w:pStyle w:val="TableParagraph"/>
              <w:spacing w:before="16"/>
              <w:ind w:left="259"/>
              <w:rPr>
                <w:sz w:val="28"/>
              </w:rPr>
            </w:pPr>
            <w:r>
              <w:rPr>
                <w:sz w:val="28"/>
              </w:rPr>
              <w:t>-</w:t>
            </w:r>
            <w:r>
              <w:rPr>
                <w:spacing w:val="-2"/>
                <w:sz w:val="28"/>
              </w:rPr>
              <w:t>0.142</w:t>
            </w:r>
          </w:p>
        </w:tc>
        <w:tc>
          <w:tcPr>
            <w:tcW w:w="1984" w:type="dxa"/>
          </w:tcPr>
          <w:p w:rsidR="00192C77" w:rsidRDefault="00B3541B">
            <w:pPr>
              <w:pStyle w:val="TableParagraph"/>
              <w:spacing w:before="16"/>
              <w:ind w:left="259"/>
              <w:rPr>
                <w:sz w:val="28"/>
              </w:rPr>
            </w:pPr>
            <w:r>
              <w:rPr>
                <w:spacing w:val="-4"/>
                <w:sz w:val="28"/>
              </w:rPr>
              <w:t>0.167</w:t>
            </w:r>
          </w:p>
        </w:tc>
        <w:tc>
          <w:tcPr>
            <w:tcW w:w="2268" w:type="dxa"/>
          </w:tcPr>
          <w:p w:rsidR="00192C77" w:rsidRDefault="00B3541B">
            <w:pPr>
              <w:pStyle w:val="TableParagraph"/>
              <w:spacing w:before="16"/>
              <w:ind w:left="260"/>
              <w:rPr>
                <w:sz w:val="28"/>
              </w:rPr>
            </w:pPr>
            <w:r>
              <w:rPr>
                <w:sz w:val="28"/>
              </w:rPr>
              <w:t>-</w:t>
            </w:r>
            <w:r>
              <w:rPr>
                <w:spacing w:val="-2"/>
                <w:sz w:val="28"/>
              </w:rPr>
              <w:t>0.214</w:t>
            </w:r>
          </w:p>
        </w:tc>
      </w:tr>
      <w:tr w:rsidR="00192C77">
        <w:trPr>
          <w:trHeight w:val="546"/>
        </w:trPr>
        <w:tc>
          <w:tcPr>
            <w:tcW w:w="2710" w:type="dxa"/>
          </w:tcPr>
          <w:p w:rsidR="00192C77" w:rsidRDefault="00B3541B">
            <w:pPr>
              <w:pStyle w:val="TableParagraph"/>
              <w:spacing w:before="19"/>
              <w:rPr>
                <w:sz w:val="28"/>
              </w:rPr>
            </w:pPr>
            <w:r>
              <w:rPr>
                <w:spacing w:val="-2"/>
                <w:sz w:val="28"/>
              </w:rPr>
              <w:t>винахідливість</w:t>
            </w:r>
          </w:p>
        </w:tc>
        <w:tc>
          <w:tcPr>
            <w:tcW w:w="2124" w:type="dxa"/>
          </w:tcPr>
          <w:p w:rsidR="00192C77" w:rsidRDefault="00B3541B">
            <w:pPr>
              <w:pStyle w:val="TableParagraph"/>
              <w:spacing w:before="19"/>
              <w:ind w:left="259"/>
              <w:rPr>
                <w:sz w:val="28"/>
              </w:rPr>
            </w:pPr>
            <w:r>
              <w:rPr>
                <w:sz w:val="28"/>
              </w:rPr>
              <w:t>-</w:t>
            </w:r>
            <w:r>
              <w:rPr>
                <w:spacing w:val="-2"/>
                <w:sz w:val="28"/>
              </w:rPr>
              <w:t>0.375</w:t>
            </w:r>
          </w:p>
        </w:tc>
        <w:tc>
          <w:tcPr>
            <w:tcW w:w="1984" w:type="dxa"/>
          </w:tcPr>
          <w:p w:rsidR="00192C77" w:rsidRDefault="00B3541B">
            <w:pPr>
              <w:pStyle w:val="TableParagraph"/>
              <w:spacing w:before="19"/>
              <w:ind w:left="259"/>
              <w:rPr>
                <w:sz w:val="28"/>
              </w:rPr>
            </w:pPr>
            <w:r>
              <w:rPr>
                <w:sz w:val="28"/>
              </w:rPr>
              <w:t>-</w:t>
            </w:r>
            <w:r>
              <w:rPr>
                <w:spacing w:val="-2"/>
                <w:sz w:val="28"/>
              </w:rPr>
              <w:t>0.392</w:t>
            </w:r>
          </w:p>
        </w:tc>
        <w:tc>
          <w:tcPr>
            <w:tcW w:w="2268" w:type="dxa"/>
          </w:tcPr>
          <w:p w:rsidR="00192C77" w:rsidRDefault="00B3541B">
            <w:pPr>
              <w:pStyle w:val="TableParagraph"/>
              <w:spacing w:before="19"/>
              <w:ind w:left="260"/>
              <w:rPr>
                <w:sz w:val="28"/>
              </w:rPr>
            </w:pPr>
            <w:r>
              <w:rPr>
                <w:sz w:val="28"/>
              </w:rPr>
              <w:t>-</w:t>
            </w:r>
            <w:r>
              <w:rPr>
                <w:spacing w:val="-2"/>
                <w:sz w:val="28"/>
              </w:rPr>
              <w:t>0.533**</w:t>
            </w:r>
          </w:p>
        </w:tc>
      </w:tr>
      <w:tr w:rsidR="00192C77">
        <w:trPr>
          <w:trHeight w:val="544"/>
        </w:trPr>
        <w:tc>
          <w:tcPr>
            <w:tcW w:w="2710" w:type="dxa"/>
          </w:tcPr>
          <w:p w:rsidR="00192C77" w:rsidRDefault="00B3541B">
            <w:pPr>
              <w:pStyle w:val="TableParagraph"/>
              <w:spacing w:before="17"/>
              <w:rPr>
                <w:sz w:val="28"/>
              </w:rPr>
            </w:pPr>
            <w:r>
              <w:rPr>
                <w:spacing w:val="-2"/>
                <w:sz w:val="28"/>
              </w:rPr>
              <w:t>оптимізм</w:t>
            </w:r>
          </w:p>
        </w:tc>
        <w:tc>
          <w:tcPr>
            <w:tcW w:w="2124" w:type="dxa"/>
          </w:tcPr>
          <w:p w:rsidR="00192C77" w:rsidRDefault="00B3541B">
            <w:pPr>
              <w:pStyle w:val="TableParagraph"/>
              <w:spacing w:before="17"/>
              <w:ind w:left="259"/>
              <w:rPr>
                <w:sz w:val="28"/>
              </w:rPr>
            </w:pPr>
            <w:r>
              <w:rPr>
                <w:sz w:val="28"/>
              </w:rPr>
              <w:t>-</w:t>
            </w:r>
            <w:r>
              <w:rPr>
                <w:spacing w:val="-2"/>
                <w:sz w:val="28"/>
              </w:rPr>
              <w:t>0.145</w:t>
            </w:r>
          </w:p>
        </w:tc>
        <w:tc>
          <w:tcPr>
            <w:tcW w:w="1984" w:type="dxa"/>
          </w:tcPr>
          <w:p w:rsidR="00192C77" w:rsidRDefault="00B3541B">
            <w:pPr>
              <w:pStyle w:val="TableParagraph"/>
              <w:spacing w:before="17"/>
              <w:ind w:left="259"/>
              <w:rPr>
                <w:sz w:val="28"/>
              </w:rPr>
            </w:pPr>
            <w:r>
              <w:rPr>
                <w:sz w:val="28"/>
              </w:rPr>
              <w:t>-</w:t>
            </w:r>
            <w:r>
              <w:rPr>
                <w:spacing w:val="-2"/>
                <w:sz w:val="28"/>
              </w:rPr>
              <w:t>0.043</w:t>
            </w:r>
          </w:p>
        </w:tc>
        <w:tc>
          <w:tcPr>
            <w:tcW w:w="2268" w:type="dxa"/>
          </w:tcPr>
          <w:p w:rsidR="00192C77" w:rsidRDefault="00B3541B">
            <w:pPr>
              <w:pStyle w:val="TableParagraph"/>
              <w:spacing w:before="17"/>
              <w:ind w:left="260"/>
              <w:rPr>
                <w:sz w:val="28"/>
              </w:rPr>
            </w:pPr>
            <w:r>
              <w:rPr>
                <w:spacing w:val="-4"/>
                <w:sz w:val="28"/>
              </w:rPr>
              <w:t>0.003</w:t>
            </w:r>
          </w:p>
        </w:tc>
      </w:tr>
      <w:tr w:rsidR="00192C77">
        <w:trPr>
          <w:trHeight w:val="544"/>
        </w:trPr>
        <w:tc>
          <w:tcPr>
            <w:tcW w:w="2710" w:type="dxa"/>
          </w:tcPr>
          <w:p w:rsidR="00192C77" w:rsidRDefault="00B3541B">
            <w:pPr>
              <w:pStyle w:val="TableParagraph"/>
              <w:spacing w:before="19"/>
              <w:rPr>
                <w:sz w:val="28"/>
              </w:rPr>
            </w:pPr>
            <w:r>
              <w:rPr>
                <w:spacing w:val="-2"/>
                <w:sz w:val="28"/>
              </w:rPr>
              <w:t>сміливість</w:t>
            </w:r>
          </w:p>
        </w:tc>
        <w:tc>
          <w:tcPr>
            <w:tcW w:w="2124" w:type="dxa"/>
          </w:tcPr>
          <w:p w:rsidR="00192C77" w:rsidRDefault="00B3541B">
            <w:pPr>
              <w:pStyle w:val="TableParagraph"/>
              <w:spacing w:before="19"/>
              <w:ind w:left="259"/>
              <w:rPr>
                <w:sz w:val="28"/>
              </w:rPr>
            </w:pPr>
            <w:r>
              <w:rPr>
                <w:sz w:val="28"/>
              </w:rPr>
              <w:t>-</w:t>
            </w:r>
            <w:r>
              <w:rPr>
                <w:spacing w:val="-2"/>
                <w:sz w:val="28"/>
              </w:rPr>
              <w:t>0.238</w:t>
            </w:r>
          </w:p>
        </w:tc>
        <w:tc>
          <w:tcPr>
            <w:tcW w:w="1984" w:type="dxa"/>
          </w:tcPr>
          <w:p w:rsidR="00192C77" w:rsidRDefault="00B3541B">
            <w:pPr>
              <w:pStyle w:val="TableParagraph"/>
              <w:spacing w:before="19"/>
              <w:ind w:left="259"/>
              <w:rPr>
                <w:sz w:val="28"/>
              </w:rPr>
            </w:pPr>
            <w:r>
              <w:rPr>
                <w:sz w:val="28"/>
              </w:rPr>
              <w:t>-</w:t>
            </w:r>
            <w:r>
              <w:rPr>
                <w:spacing w:val="-4"/>
                <w:sz w:val="28"/>
              </w:rPr>
              <w:t>0.01</w:t>
            </w:r>
          </w:p>
        </w:tc>
        <w:tc>
          <w:tcPr>
            <w:tcW w:w="2268" w:type="dxa"/>
          </w:tcPr>
          <w:p w:rsidR="00192C77" w:rsidRDefault="00B3541B">
            <w:pPr>
              <w:pStyle w:val="TableParagraph"/>
              <w:spacing w:before="19"/>
              <w:ind w:left="260"/>
              <w:rPr>
                <w:sz w:val="28"/>
              </w:rPr>
            </w:pPr>
            <w:r>
              <w:rPr>
                <w:sz w:val="28"/>
              </w:rPr>
              <w:t>-</w:t>
            </w:r>
            <w:r>
              <w:rPr>
                <w:spacing w:val="-2"/>
                <w:sz w:val="28"/>
              </w:rPr>
              <w:t>0.014</w:t>
            </w:r>
          </w:p>
        </w:tc>
      </w:tr>
      <w:tr w:rsidR="00192C77">
        <w:trPr>
          <w:trHeight w:val="546"/>
        </w:trPr>
        <w:tc>
          <w:tcPr>
            <w:tcW w:w="2710" w:type="dxa"/>
          </w:tcPr>
          <w:p w:rsidR="00192C77" w:rsidRDefault="00B3541B">
            <w:pPr>
              <w:pStyle w:val="TableParagraph"/>
              <w:spacing w:before="19"/>
              <w:rPr>
                <w:sz w:val="28"/>
              </w:rPr>
            </w:pPr>
            <w:r>
              <w:rPr>
                <w:spacing w:val="-2"/>
                <w:sz w:val="28"/>
              </w:rPr>
              <w:t>адаптація</w:t>
            </w:r>
          </w:p>
        </w:tc>
        <w:tc>
          <w:tcPr>
            <w:tcW w:w="2124" w:type="dxa"/>
          </w:tcPr>
          <w:p w:rsidR="00192C77" w:rsidRDefault="00B3541B">
            <w:pPr>
              <w:pStyle w:val="TableParagraph"/>
              <w:spacing w:before="19"/>
              <w:ind w:left="259"/>
              <w:rPr>
                <w:sz w:val="28"/>
              </w:rPr>
            </w:pPr>
            <w:r>
              <w:rPr>
                <w:sz w:val="28"/>
              </w:rPr>
              <w:t>-</w:t>
            </w:r>
            <w:r>
              <w:rPr>
                <w:spacing w:val="-2"/>
                <w:sz w:val="28"/>
              </w:rPr>
              <w:t>0.222</w:t>
            </w:r>
          </w:p>
        </w:tc>
        <w:tc>
          <w:tcPr>
            <w:tcW w:w="1984" w:type="dxa"/>
          </w:tcPr>
          <w:p w:rsidR="00192C77" w:rsidRDefault="00B3541B">
            <w:pPr>
              <w:pStyle w:val="TableParagraph"/>
              <w:spacing w:before="19"/>
              <w:ind w:left="259"/>
              <w:rPr>
                <w:sz w:val="28"/>
              </w:rPr>
            </w:pPr>
            <w:r>
              <w:rPr>
                <w:spacing w:val="-4"/>
                <w:sz w:val="28"/>
              </w:rPr>
              <w:t>0.014</w:t>
            </w:r>
          </w:p>
        </w:tc>
        <w:tc>
          <w:tcPr>
            <w:tcW w:w="2268" w:type="dxa"/>
          </w:tcPr>
          <w:p w:rsidR="00192C77" w:rsidRDefault="00B3541B">
            <w:pPr>
              <w:pStyle w:val="TableParagraph"/>
              <w:spacing w:before="19"/>
              <w:ind w:left="260"/>
              <w:rPr>
                <w:sz w:val="28"/>
              </w:rPr>
            </w:pPr>
            <w:r>
              <w:rPr>
                <w:spacing w:val="-4"/>
                <w:sz w:val="28"/>
              </w:rPr>
              <w:t>0.003</w:t>
            </w:r>
          </w:p>
        </w:tc>
      </w:tr>
      <w:tr w:rsidR="00192C77">
        <w:trPr>
          <w:trHeight w:val="544"/>
        </w:trPr>
        <w:tc>
          <w:tcPr>
            <w:tcW w:w="2710" w:type="dxa"/>
          </w:tcPr>
          <w:p w:rsidR="00192C77" w:rsidRDefault="00B3541B">
            <w:pPr>
              <w:pStyle w:val="TableParagraph"/>
              <w:spacing w:before="16"/>
              <w:rPr>
                <w:sz w:val="28"/>
              </w:rPr>
            </w:pPr>
            <w:r>
              <w:rPr>
                <w:spacing w:val="-2"/>
                <w:sz w:val="28"/>
              </w:rPr>
              <w:t>упевненість</w:t>
            </w:r>
          </w:p>
        </w:tc>
        <w:tc>
          <w:tcPr>
            <w:tcW w:w="2124" w:type="dxa"/>
          </w:tcPr>
          <w:p w:rsidR="00192C77" w:rsidRDefault="00B3541B">
            <w:pPr>
              <w:pStyle w:val="TableParagraph"/>
              <w:spacing w:before="16"/>
              <w:ind w:left="259"/>
              <w:rPr>
                <w:sz w:val="28"/>
              </w:rPr>
            </w:pPr>
            <w:r>
              <w:rPr>
                <w:sz w:val="28"/>
              </w:rPr>
              <w:t>-</w:t>
            </w:r>
            <w:r>
              <w:rPr>
                <w:spacing w:val="-2"/>
                <w:sz w:val="28"/>
              </w:rPr>
              <w:t>0.185</w:t>
            </w:r>
          </w:p>
        </w:tc>
        <w:tc>
          <w:tcPr>
            <w:tcW w:w="1984" w:type="dxa"/>
          </w:tcPr>
          <w:p w:rsidR="00192C77" w:rsidRDefault="00B3541B">
            <w:pPr>
              <w:pStyle w:val="TableParagraph"/>
              <w:spacing w:before="16"/>
              <w:ind w:left="259"/>
              <w:rPr>
                <w:sz w:val="28"/>
              </w:rPr>
            </w:pPr>
            <w:r>
              <w:rPr>
                <w:spacing w:val="-4"/>
                <w:sz w:val="28"/>
              </w:rPr>
              <w:t>0.052</w:t>
            </w:r>
          </w:p>
        </w:tc>
        <w:tc>
          <w:tcPr>
            <w:tcW w:w="2268" w:type="dxa"/>
          </w:tcPr>
          <w:p w:rsidR="00192C77" w:rsidRDefault="00B3541B">
            <w:pPr>
              <w:pStyle w:val="TableParagraph"/>
              <w:spacing w:before="16"/>
              <w:ind w:left="260"/>
              <w:rPr>
                <w:sz w:val="28"/>
              </w:rPr>
            </w:pPr>
            <w:r>
              <w:rPr>
                <w:spacing w:val="-4"/>
                <w:sz w:val="28"/>
              </w:rPr>
              <w:t>0.083</w:t>
            </w:r>
          </w:p>
        </w:tc>
      </w:tr>
      <w:tr w:rsidR="00192C77">
        <w:trPr>
          <w:trHeight w:val="546"/>
        </w:trPr>
        <w:tc>
          <w:tcPr>
            <w:tcW w:w="2710" w:type="dxa"/>
          </w:tcPr>
          <w:p w:rsidR="00192C77" w:rsidRDefault="00B3541B">
            <w:pPr>
              <w:pStyle w:val="TableParagraph"/>
              <w:spacing w:before="19"/>
              <w:rPr>
                <w:sz w:val="28"/>
              </w:rPr>
            </w:pPr>
            <w:r>
              <w:rPr>
                <w:spacing w:val="-2"/>
                <w:sz w:val="28"/>
              </w:rPr>
              <w:t>толерантність</w:t>
            </w:r>
          </w:p>
        </w:tc>
        <w:tc>
          <w:tcPr>
            <w:tcW w:w="2124" w:type="dxa"/>
          </w:tcPr>
          <w:p w:rsidR="00192C77" w:rsidRDefault="00B3541B">
            <w:pPr>
              <w:pStyle w:val="TableParagraph"/>
              <w:spacing w:before="19"/>
              <w:ind w:left="259"/>
              <w:rPr>
                <w:sz w:val="28"/>
              </w:rPr>
            </w:pPr>
            <w:r>
              <w:rPr>
                <w:sz w:val="28"/>
              </w:rPr>
              <w:t>-</w:t>
            </w:r>
            <w:r>
              <w:rPr>
                <w:spacing w:val="-2"/>
                <w:sz w:val="28"/>
              </w:rPr>
              <w:t>0.229</w:t>
            </w:r>
          </w:p>
        </w:tc>
        <w:tc>
          <w:tcPr>
            <w:tcW w:w="1984" w:type="dxa"/>
          </w:tcPr>
          <w:p w:rsidR="00192C77" w:rsidRDefault="00B3541B">
            <w:pPr>
              <w:pStyle w:val="TableParagraph"/>
              <w:spacing w:before="19"/>
              <w:ind w:left="259"/>
              <w:rPr>
                <w:sz w:val="28"/>
              </w:rPr>
            </w:pPr>
            <w:r>
              <w:rPr>
                <w:sz w:val="28"/>
              </w:rPr>
              <w:t>-</w:t>
            </w:r>
            <w:r>
              <w:rPr>
                <w:spacing w:val="-4"/>
                <w:sz w:val="28"/>
              </w:rPr>
              <w:t>0.06</w:t>
            </w:r>
          </w:p>
        </w:tc>
        <w:tc>
          <w:tcPr>
            <w:tcW w:w="2268" w:type="dxa"/>
          </w:tcPr>
          <w:p w:rsidR="00192C77" w:rsidRDefault="00B3541B">
            <w:pPr>
              <w:pStyle w:val="TableParagraph"/>
              <w:spacing w:before="19"/>
              <w:ind w:left="260"/>
              <w:rPr>
                <w:sz w:val="28"/>
              </w:rPr>
            </w:pPr>
            <w:r>
              <w:rPr>
                <w:spacing w:val="-4"/>
                <w:sz w:val="28"/>
              </w:rPr>
              <w:t>0.077</w:t>
            </w:r>
          </w:p>
        </w:tc>
      </w:tr>
    </w:tbl>
    <w:p w:rsidR="00192C77" w:rsidRDefault="00B3541B">
      <w:pPr>
        <w:pStyle w:val="a3"/>
        <w:spacing w:before="5"/>
        <w:ind w:left="546"/>
      </w:pPr>
      <w:r>
        <w:t>Прим.:</w:t>
      </w:r>
      <w:r>
        <w:rPr>
          <w:spacing w:val="-2"/>
        </w:rPr>
        <w:t xml:space="preserve"> </w:t>
      </w:r>
      <w:r>
        <w:t>*</w:t>
      </w:r>
      <w:r>
        <w:rPr>
          <w:spacing w:val="-2"/>
        </w:rPr>
        <w:t xml:space="preserve"> </w:t>
      </w:r>
      <w:r>
        <w:t>-</w:t>
      </w:r>
      <w:r>
        <w:rPr>
          <w:spacing w:val="-5"/>
        </w:rPr>
        <w:t xml:space="preserve"> </w:t>
      </w:r>
      <w:r>
        <w:t>p&lt;0,05;</w:t>
      </w:r>
      <w:r>
        <w:rPr>
          <w:spacing w:val="-3"/>
        </w:rPr>
        <w:t xml:space="preserve"> </w:t>
      </w:r>
      <w:r>
        <w:t>**</w:t>
      </w:r>
      <w:r>
        <w:rPr>
          <w:spacing w:val="-2"/>
        </w:rPr>
        <w:t xml:space="preserve"> </w:t>
      </w:r>
      <w:r>
        <w:t>-</w:t>
      </w:r>
      <w:r>
        <w:rPr>
          <w:spacing w:val="-3"/>
        </w:rPr>
        <w:t xml:space="preserve"> </w:t>
      </w:r>
      <w:r>
        <w:rPr>
          <w:spacing w:val="-2"/>
        </w:rPr>
        <w:t>p&lt;0,01</w:t>
      </w:r>
    </w:p>
    <w:p w:rsidR="00192C77" w:rsidRDefault="00B3541B">
      <w:pPr>
        <w:pStyle w:val="a3"/>
        <w:spacing w:before="195" w:line="384" w:lineRule="auto"/>
        <w:ind w:right="229" w:firstLine="707"/>
      </w:pPr>
      <w:r>
        <w:t>Отже, можна побачити, що в групі респондентів жіночої статі виявлений</w:t>
      </w:r>
      <w:r>
        <w:rPr>
          <w:spacing w:val="39"/>
        </w:rPr>
        <w:t xml:space="preserve"> </w:t>
      </w:r>
      <w:r>
        <w:t>зворотний</w:t>
      </w:r>
      <w:r>
        <w:rPr>
          <w:spacing w:val="39"/>
        </w:rPr>
        <w:t xml:space="preserve"> </w:t>
      </w:r>
      <w:r>
        <w:t>зв'язок</w:t>
      </w:r>
      <w:r>
        <w:rPr>
          <w:spacing w:val="38"/>
        </w:rPr>
        <w:t xml:space="preserve"> </w:t>
      </w:r>
      <w:r>
        <w:t>між</w:t>
      </w:r>
      <w:r>
        <w:rPr>
          <w:spacing w:val="38"/>
        </w:rPr>
        <w:t xml:space="preserve"> </w:t>
      </w:r>
      <w:r>
        <w:t>показником</w:t>
      </w:r>
      <w:r>
        <w:rPr>
          <w:spacing w:val="36"/>
        </w:rPr>
        <w:t xml:space="preserve"> </w:t>
      </w:r>
      <w:r>
        <w:t>«винахідливість»</w:t>
      </w:r>
      <w:r>
        <w:rPr>
          <w:spacing w:val="39"/>
        </w:rPr>
        <w:t xml:space="preserve"> </w:t>
      </w:r>
      <w:r>
        <w:t>та</w:t>
      </w:r>
      <w:r>
        <w:rPr>
          <w:spacing w:val="38"/>
        </w:rPr>
        <w:t xml:space="preserve"> </w:t>
      </w:r>
      <w:r>
        <w:t>реакцією</w:t>
      </w:r>
    </w:p>
    <w:p w:rsidR="00192C77" w:rsidRDefault="00B3541B">
      <w:pPr>
        <w:pStyle w:val="a3"/>
        <w:spacing w:line="384" w:lineRule="auto"/>
        <w:ind w:right="223"/>
      </w:pPr>
      <w:r>
        <w:t>«збудливість» (-0.533, p&lt;0,01). Можна припустити, що чим більшу можливість вирішити проблемну ситуацію бачить для себе особистість, тим меншу збудженість вона може відчувати, а це означає, що особа може знаходити та використову</w:t>
      </w:r>
      <w:r>
        <w:t>вати неординарні способи подолання труднощів.</w:t>
      </w:r>
    </w:p>
    <w:p w:rsidR="00192C77" w:rsidRDefault="00B3541B">
      <w:pPr>
        <w:pStyle w:val="a3"/>
        <w:spacing w:line="384" w:lineRule="auto"/>
        <w:ind w:right="224" w:firstLine="244"/>
      </w:pPr>
      <w:r>
        <w:t>Також було здійснено аналіз взаємозв'язку між шкалами окреслених методик у групі респондентів чоловічої статі. Було використано</w:t>
      </w:r>
      <w:r>
        <w:rPr>
          <w:spacing w:val="40"/>
        </w:rPr>
        <w:t xml:space="preserve"> </w:t>
      </w:r>
      <w:r>
        <w:t xml:space="preserve">кореляційний аналіз (коефіцієнт кореляції Спірмена). Отримані дані представлені у </w:t>
      </w:r>
      <w:r>
        <w:t>таблиці.</w:t>
      </w:r>
    </w:p>
    <w:p w:rsidR="00192C77" w:rsidRDefault="00B3541B">
      <w:pPr>
        <w:pStyle w:val="a3"/>
        <w:spacing w:line="384" w:lineRule="auto"/>
        <w:ind w:left="678" w:firstLine="7552"/>
        <w:jc w:val="left"/>
      </w:pPr>
      <w:r>
        <w:t>Таблиця</w:t>
      </w:r>
      <w:r>
        <w:rPr>
          <w:spacing w:val="-18"/>
        </w:rPr>
        <w:t xml:space="preserve"> </w:t>
      </w:r>
      <w:r>
        <w:t>3.9 Матриця значення кореляційного аналізу стресових реакцій та готовності</w:t>
      </w:r>
    </w:p>
    <w:p w:rsidR="00192C77" w:rsidRDefault="00B3541B">
      <w:pPr>
        <w:pStyle w:val="a3"/>
        <w:spacing w:line="321" w:lineRule="exact"/>
        <w:ind w:left="3501"/>
        <w:jc w:val="left"/>
      </w:pPr>
      <w:r>
        <w:t>до</w:t>
      </w:r>
      <w:r>
        <w:rPr>
          <w:spacing w:val="-2"/>
        </w:rPr>
        <w:t xml:space="preserve"> </w:t>
      </w:r>
      <w:r>
        <w:t>змін</w:t>
      </w:r>
      <w:r>
        <w:rPr>
          <w:spacing w:val="-5"/>
        </w:rPr>
        <w:t xml:space="preserve"> </w:t>
      </w:r>
      <w:r>
        <w:t>у</w:t>
      </w:r>
      <w:r>
        <w:rPr>
          <w:spacing w:val="-1"/>
        </w:rPr>
        <w:t xml:space="preserve"> </w:t>
      </w:r>
      <w:r>
        <w:t>групі</w:t>
      </w:r>
      <w:r>
        <w:rPr>
          <w:spacing w:val="-1"/>
        </w:rPr>
        <w:t xml:space="preserve"> </w:t>
      </w:r>
      <w:r>
        <w:rPr>
          <w:spacing w:val="-2"/>
        </w:rPr>
        <w:t>чоловіків</w:t>
      </w:r>
    </w:p>
    <w:p w:rsidR="00192C77" w:rsidRDefault="00192C77">
      <w:pPr>
        <w:spacing w:line="321" w:lineRule="exact"/>
        <w:sectPr w:rsidR="00192C77">
          <w:pgSz w:w="11910" w:h="16840"/>
          <w:pgMar w:top="880" w:right="620" w:bottom="280" w:left="1400" w:header="698" w:footer="0" w:gutter="0"/>
          <w:cols w:space="720"/>
        </w:sectPr>
      </w:pPr>
    </w:p>
    <w:p w:rsidR="00192C77" w:rsidRDefault="00192C77">
      <w:pPr>
        <w:pStyle w:val="a3"/>
        <w:spacing w:before="62"/>
        <w:ind w:left="0"/>
        <w:jc w:val="left"/>
        <w:rPr>
          <w:sz w:val="20"/>
        </w:rPr>
      </w:pP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25"/>
        <w:gridCol w:w="2269"/>
        <w:gridCol w:w="1844"/>
        <w:gridCol w:w="2411"/>
      </w:tblGrid>
      <w:tr w:rsidR="00192C77">
        <w:trPr>
          <w:trHeight w:val="546"/>
        </w:trPr>
        <w:tc>
          <w:tcPr>
            <w:tcW w:w="2425" w:type="dxa"/>
          </w:tcPr>
          <w:p w:rsidR="00192C77" w:rsidRDefault="00192C77">
            <w:pPr>
              <w:pStyle w:val="TableParagraph"/>
              <w:ind w:left="0"/>
              <w:rPr>
                <w:sz w:val="28"/>
              </w:rPr>
            </w:pPr>
          </w:p>
        </w:tc>
        <w:tc>
          <w:tcPr>
            <w:tcW w:w="2269" w:type="dxa"/>
          </w:tcPr>
          <w:p w:rsidR="00192C77" w:rsidRDefault="00B3541B">
            <w:pPr>
              <w:pStyle w:val="TableParagraph"/>
              <w:spacing w:before="19"/>
              <w:rPr>
                <w:b/>
                <w:sz w:val="28"/>
              </w:rPr>
            </w:pPr>
            <w:r>
              <w:rPr>
                <w:b/>
                <w:spacing w:val="-2"/>
                <w:sz w:val="28"/>
              </w:rPr>
              <w:t>вторгнення</w:t>
            </w:r>
          </w:p>
        </w:tc>
        <w:tc>
          <w:tcPr>
            <w:tcW w:w="1844" w:type="dxa"/>
          </w:tcPr>
          <w:p w:rsidR="00192C77" w:rsidRDefault="00B3541B">
            <w:pPr>
              <w:pStyle w:val="TableParagraph"/>
              <w:spacing w:before="19"/>
              <w:ind w:left="257"/>
              <w:rPr>
                <w:b/>
                <w:sz w:val="28"/>
              </w:rPr>
            </w:pPr>
            <w:r>
              <w:rPr>
                <w:b/>
                <w:spacing w:val="-2"/>
                <w:sz w:val="28"/>
              </w:rPr>
              <w:t>уникнення</w:t>
            </w:r>
          </w:p>
        </w:tc>
        <w:tc>
          <w:tcPr>
            <w:tcW w:w="2411" w:type="dxa"/>
          </w:tcPr>
          <w:p w:rsidR="00192C77" w:rsidRDefault="00B3541B">
            <w:pPr>
              <w:pStyle w:val="TableParagraph"/>
              <w:spacing w:before="19"/>
              <w:ind w:left="257"/>
              <w:rPr>
                <w:b/>
                <w:sz w:val="28"/>
              </w:rPr>
            </w:pPr>
            <w:r>
              <w:rPr>
                <w:b/>
                <w:spacing w:val="-2"/>
                <w:sz w:val="28"/>
              </w:rPr>
              <w:t>збудливість</w:t>
            </w:r>
          </w:p>
        </w:tc>
      </w:tr>
      <w:tr w:rsidR="00192C77">
        <w:trPr>
          <w:trHeight w:val="544"/>
        </w:trPr>
        <w:tc>
          <w:tcPr>
            <w:tcW w:w="2425" w:type="dxa"/>
          </w:tcPr>
          <w:p w:rsidR="00192C77" w:rsidRDefault="00B3541B">
            <w:pPr>
              <w:pStyle w:val="TableParagraph"/>
              <w:spacing w:before="17"/>
              <w:rPr>
                <w:sz w:val="28"/>
              </w:rPr>
            </w:pPr>
            <w:r>
              <w:rPr>
                <w:spacing w:val="-2"/>
                <w:sz w:val="28"/>
              </w:rPr>
              <w:t>пристрасність</w:t>
            </w:r>
          </w:p>
        </w:tc>
        <w:tc>
          <w:tcPr>
            <w:tcW w:w="2269" w:type="dxa"/>
          </w:tcPr>
          <w:p w:rsidR="00192C77" w:rsidRDefault="00B3541B">
            <w:pPr>
              <w:pStyle w:val="TableParagraph"/>
              <w:spacing w:before="17"/>
              <w:rPr>
                <w:sz w:val="28"/>
              </w:rPr>
            </w:pPr>
            <w:r>
              <w:rPr>
                <w:spacing w:val="-2"/>
                <w:sz w:val="28"/>
              </w:rPr>
              <w:t>0.408*</w:t>
            </w:r>
          </w:p>
        </w:tc>
        <w:tc>
          <w:tcPr>
            <w:tcW w:w="1844" w:type="dxa"/>
          </w:tcPr>
          <w:p w:rsidR="00192C77" w:rsidRDefault="00B3541B">
            <w:pPr>
              <w:pStyle w:val="TableParagraph"/>
              <w:spacing w:before="17"/>
              <w:ind w:left="257"/>
              <w:rPr>
                <w:sz w:val="28"/>
              </w:rPr>
            </w:pPr>
            <w:r>
              <w:rPr>
                <w:sz w:val="28"/>
              </w:rPr>
              <w:t>-</w:t>
            </w:r>
            <w:r>
              <w:rPr>
                <w:spacing w:val="-2"/>
                <w:sz w:val="28"/>
              </w:rPr>
              <w:t>0.062</w:t>
            </w:r>
          </w:p>
        </w:tc>
        <w:tc>
          <w:tcPr>
            <w:tcW w:w="2411" w:type="dxa"/>
          </w:tcPr>
          <w:p w:rsidR="00192C77" w:rsidRDefault="00B3541B">
            <w:pPr>
              <w:pStyle w:val="TableParagraph"/>
              <w:spacing w:before="17"/>
              <w:ind w:left="257"/>
              <w:rPr>
                <w:sz w:val="28"/>
              </w:rPr>
            </w:pPr>
            <w:r>
              <w:rPr>
                <w:spacing w:val="-4"/>
                <w:sz w:val="28"/>
              </w:rPr>
              <w:t>0.151</w:t>
            </w:r>
          </w:p>
        </w:tc>
      </w:tr>
      <w:tr w:rsidR="00192C77">
        <w:trPr>
          <w:trHeight w:val="544"/>
        </w:trPr>
        <w:tc>
          <w:tcPr>
            <w:tcW w:w="2425" w:type="dxa"/>
          </w:tcPr>
          <w:p w:rsidR="00192C77" w:rsidRDefault="00B3541B">
            <w:pPr>
              <w:pStyle w:val="TableParagraph"/>
              <w:spacing w:before="19"/>
              <w:rPr>
                <w:sz w:val="28"/>
              </w:rPr>
            </w:pPr>
            <w:r>
              <w:rPr>
                <w:spacing w:val="-2"/>
                <w:sz w:val="28"/>
              </w:rPr>
              <w:t>винахідливість</w:t>
            </w:r>
          </w:p>
        </w:tc>
        <w:tc>
          <w:tcPr>
            <w:tcW w:w="2269" w:type="dxa"/>
          </w:tcPr>
          <w:p w:rsidR="00192C77" w:rsidRDefault="00B3541B">
            <w:pPr>
              <w:pStyle w:val="TableParagraph"/>
              <w:spacing w:before="19"/>
              <w:rPr>
                <w:sz w:val="28"/>
              </w:rPr>
            </w:pPr>
            <w:r>
              <w:rPr>
                <w:spacing w:val="-4"/>
                <w:sz w:val="28"/>
              </w:rPr>
              <w:t>0.25</w:t>
            </w:r>
          </w:p>
        </w:tc>
        <w:tc>
          <w:tcPr>
            <w:tcW w:w="1844" w:type="dxa"/>
          </w:tcPr>
          <w:p w:rsidR="00192C77" w:rsidRDefault="00B3541B">
            <w:pPr>
              <w:pStyle w:val="TableParagraph"/>
              <w:spacing w:before="19"/>
              <w:ind w:left="257"/>
              <w:rPr>
                <w:sz w:val="28"/>
              </w:rPr>
            </w:pPr>
            <w:r>
              <w:rPr>
                <w:sz w:val="28"/>
              </w:rPr>
              <w:t>-</w:t>
            </w:r>
            <w:r>
              <w:rPr>
                <w:spacing w:val="-2"/>
                <w:sz w:val="28"/>
              </w:rPr>
              <w:t>0.077</w:t>
            </w:r>
          </w:p>
        </w:tc>
        <w:tc>
          <w:tcPr>
            <w:tcW w:w="2411" w:type="dxa"/>
          </w:tcPr>
          <w:p w:rsidR="00192C77" w:rsidRDefault="00B3541B">
            <w:pPr>
              <w:pStyle w:val="TableParagraph"/>
              <w:spacing w:before="19"/>
              <w:ind w:left="257"/>
              <w:rPr>
                <w:sz w:val="28"/>
              </w:rPr>
            </w:pPr>
            <w:r>
              <w:rPr>
                <w:spacing w:val="-4"/>
                <w:sz w:val="28"/>
              </w:rPr>
              <w:t>0.204</w:t>
            </w:r>
          </w:p>
        </w:tc>
      </w:tr>
      <w:tr w:rsidR="00192C77">
        <w:trPr>
          <w:trHeight w:val="546"/>
        </w:trPr>
        <w:tc>
          <w:tcPr>
            <w:tcW w:w="2425" w:type="dxa"/>
          </w:tcPr>
          <w:p w:rsidR="00192C77" w:rsidRDefault="00B3541B">
            <w:pPr>
              <w:pStyle w:val="TableParagraph"/>
              <w:spacing w:before="19"/>
              <w:rPr>
                <w:sz w:val="28"/>
              </w:rPr>
            </w:pPr>
            <w:r>
              <w:rPr>
                <w:spacing w:val="-2"/>
                <w:sz w:val="28"/>
              </w:rPr>
              <w:t>оптимізм</w:t>
            </w:r>
          </w:p>
        </w:tc>
        <w:tc>
          <w:tcPr>
            <w:tcW w:w="2269" w:type="dxa"/>
          </w:tcPr>
          <w:p w:rsidR="00192C77" w:rsidRDefault="00B3541B">
            <w:pPr>
              <w:pStyle w:val="TableParagraph"/>
              <w:spacing w:before="19"/>
              <w:rPr>
                <w:sz w:val="28"/>
              </w:rPr>
            </w:pPr>
            <w:r>
              <w:rPr>
                <w:spacing w:val="-4"/>
                <w:sz w:val="28"/>
              </w:rPr>
              <w:t>0.255</w:t>
            </w:r>
          </w:p>
        </w:tc>
        <w:tc>
          <w:tcPr>
            <w:tcW w:w="1844" w:type="dxa"/>
          </w:tcPr>
          <w:p w:rsidR="00192C77" w:rsidRDefault="00B3541B">
            <w:pPr>
              <w:pStyle w:val="TableParagraph"/>
              <w:spacing w:before="19"/>
              <w:ind w:left="257"/>
              <w:rPr>
                <w:sz w:val="28"/>
              </w:rPr>
            </w:pPr>
            <w:r>
              <w:rPr>
                <w:sz w:val="28"/>
              </w:rPr>
              <w:t>-</w:t>
            </w:r>
            <w:r>
              <w:rPr>
                <w:spacing w:val="-2"/>
                <w:sz w:val="28"/>
              </w:rPr>
              <w:t>0.067</w:t>
            </w:r>
          </w:p>
        </w:tc>
        <w:tc>
          <w:tcPr>
            <w:tcW w:w="2411" w:type="dxa"/>
          </w:tcPr>
          <w:p w:rsidR="00192C77" w:rsidRDefault="00B3541B">
            <w:pPr>
              <w:pStyle w:val="TableParagraph"/>
              <w:spacing w:before="19"/>
              <w:ind w:left="257"/>
              <w:rPr>
                <w:sz w:val="28"/>
              </w:rPr>
            </w:pPr>
            <w:r>
              <w:rPr>
                <w:spacing w:val="-4"/>
                <w:sz w:val="28"/>
              </w:rPr>
              <w:t>0.173</w:t>
            </w:r>
          </w:p>
        </w:tc>
      </w:tr>
      <w:tr w:rsidR="00192C77">
        <w:trPr>
          <w:trHeight w:val="544"/>
        </w:trPr>
        <w:tc>
          <w:tcPr>
            <w:tcW w:w="2425" w:type="dxa"/>
          </w:tcPr>
          <w:p w:rsidR="00192C77" w:rsidRDefault="00B3541B">
            <w:pPr>
              <w:pStyle w:val="TableParagraph"/>
              <w:spacing w:before="16"/>
              <w:rPr>
                <w:sz w:val="28"/>
              </w:rPr>
            </w:pPr>
            <w:r>
              <w:rPr>
                <w:spacing w:val="-2"/>
                <w:sz w:val="28"/>
              </w:rPr>
              <w:t>сміливість</w:t>
            </w:r>
          </w:p>
        </w:tc>
        <w:tc>
          <w:tcPr>
            <w:tcW w:w="2269" w:type="dxa"/>
          </w:tcPr>
          <w:p w:rsidR="00192C77" w:rsidRDefault="00B3541B">
            <w:pPr>
              <w:pStyle w:val="TableParagraph"/>
              <w:spacing w:before="16"/>
              <w:rPr>
                <w:sz w:val="28"/>
              </w:rPr>
            </w:pPr>
            <w:r>
              <w:rPr>
                <w:spacing w:val="-4"/>
                <w:sz w:val="28"/>
              </w:rPr>
              <w:t>0.051</w:t>
            </w:r>
          </w:p>
        </w:tc>
        <w:tc>
          <w:tcPr>
            <w:tcW w:w="1844" w:type="dxa"/>
          </w:tcPr>
          <w:p w:rsidR="00192C77" w:rsidRDefault="00B3541B">
            <w:pPr>
              <w:pStyle w:val="TableParagraph"/>
              <w:spacing w:before="16"/>
              <w:ind w:left="257"/>
              <w:rPr>
                <w:sz w:val="28"/>
              </w:rPr>
            </w:pPr>
            <w:r>
              <w:rPr>
                <w:sz w:val="28"/>
              </w:rPr>
              <w:t>-</w:t>
            </w:r>
            <w:r>
              <w:rPr>
                <w:spacing w:val="-2"/>
                <w:sz w:val="28"/>
              </w:rPr>
              <w:t>0.215</w:t>
            </w:r>
          </w:p>
        </w:tc>
        <w:tc>
          <w:tcPr>
            <w:tcW w:w="2411" w:type="dxa"/>
          </w:tcPr>
          <w:p w:rsidR="00192C77" w:rsidRDefault="00B3541B">
            <w:pPr>
              <w:pStyle w:val="TableParagraph"/>
              <w:spacing w:before="16"/>
              <w:ind w:left="257"/>
              <w:rPr>
                <w:sz w:val="28"/>
              </w:rPr>
            </w:pPr>
            <w:r>
              <w:rPr>
                <w:sz w:val="28"/>
              </w:rPr>
              <w:t>-</w:t>
            </w:r>
            <w:r>
              <w:rPr>
                <w:spacing w:val="-2"/>
                <w:sz w:val="28"/>
              </w:rPr>
              <w:t>0.033</w:t>
            </w:r>
          </w:p>
        </w:tc>
      </w:tr>
      <w:tr w:rsidR="00192C77">
        <w:trPr>
          <w:trHeight w:val="546"/>
        </w:trPr>
        <w:tc>
          <w:tcPr>
            <w:tcW w:w="2425" w:type="dxa"/>
          </w:tcPr>
          <w:p w:rsidR="00192C77" w:rsidRDefault="00B3541B">
            <w:pPr>
              <w:pStyle w:val="TableParagraph"/>
              <w:spacing w:before="19"/>
              <w:rPr>
                <w:sz w:val="28"/>
              </w:rPr>
            </w:pPr>
            <w:r>
              <w:rPr>
                <w:spacing w:val="-2"/>
                <w:sz w:val="28"/>
              </w:rPr>
              <w:t>адаптація</w:t>
            </w:r>
          </w:p>
        </w:tc>
        <w:tc>
          <w:tcPr>
            <w:tcW w:w="2269" w:type="dxa"/>
          </w:tcPr>
          <w:p w:rsidR="00192C77" w:rsidRDefault="00B3541B">
            <w:pPr>
              <w:pStyle w:val="TableParagraph"/>
              <w:spacing w:before="19"/>
              <w:rPr>
                <w:sz w:val="28"/>
              </w:rPr>
            </w:pPr>
            <w:r>
              <w:rPr>
                <w:spacing w:val="-4"/>
                <w:sz w:val="28"/>
              </w:rPr>
              <w:t>0.258</w:t>
            </w:r>
          </w:p>
        </w:tc>
        <w:tc>
          <w:tcPr>
            <w:tcW w:w="1844" w:type="dxa"/>
          </w:tcPr>
          <w:p w:rsidR="00192C77" w:rsidRDefault="00B3541B">
            <w:pPr>
              <w:pStyle w:val="TableParagraph"/>
              <w:spacing w:before="19"/>
              <w:ind w:left="257"/>
              <w:rPr>
                <w:sz w:val="28"/>
              </w:rPr>
            </w:pPr>
            <w:r>
              <w:rPr>
                <w:sz w:val="28"/>
              </w:rPr>
              <w:t>-</w:t>
            </w:r>
            <w:r>
              <w:rPr>
                <w:spacing w:val="-4"/>
                <w:sz w:val="28"/>
              </w:rPr>
              <w:t>0.19</w:t>
            </w:r>
          </w:p>
        </w:tc>
        <w:tc>
          <w:tcPr>
            <w:tcW w:w="2411" w:type="dxa"/>
          </w:tcPr>
          <w:p w:rsidR="00192C77" w:rsidRDefault="00B3541B">
            <w:pPr>
              <w:pStyle w:val="TableParagraph"/>
              <w:spacing w:before="19"/>
              <w:ind w:left="257"/>
              <w:rPr>
                <w:sz w:val="28"/>
              </w:rPr>
            </w:pPr>
            <w:r>
              <w:rPr>
                <w:sz w:val="28"/>
              </w:rPr>
              <w:t>-</w:t>
            </w:r>
            <w:r>
              <w:rPr>
                <w:spacing w:val="-2"/>
                <w:sz w:val="28"/>
              </w:rPr>
              <w:t>0.003</w:t>
            </w:r>
          </w:p>
        </w:tc>
      </w:tr>
      <w:tr w:rsidR="00192C77">
        <w:trPr>
          <w:trHeight w:val="544"/>
        </w:trPr>
        <w:tc>
          <w:tcPr>
            <w:tcW w:w="2425" w:type="dxa"/>
          </w:tcPr>
          <w:p w:rsidR="00192C77" w:rsidRDefault="00B3541B">
            <w:pPr>
              <w:pStyle w:val="TableParagraph"/>
              <w:spacing w:before="16"/>
              <w:rPr>
                <w:sz w:val="28"/>
              </w:rPr>
            </w:pPr>
            <w:r>
              <w:rPr>
                <w:spacing w:val="-2"/>
                <w:sz w:val="28"/>
              </w:rPr>
              <w:t>упевненість</w:t>
            </w:r>
          </w:p>
        </w:tc>
        <w:tc>
          <w:tcPr>
            <w:tcW w:w="2269" w:type="dxa"/>
          </w:tcPr>
          <w:p w:rsidR="00192C77" w:rsidRDefault="00B3541B">
            <w:pPr>
              <w:pStyle w:val="TableParagraph"/>
              <w:spacing w:before="16"/>
              <w:rPr>
                <w:sz w:val="28"/>
              </w:rPr>
            </w:pPr>
            <w:r>
              <w:rPr>
                <w:spacing w:val="-4"/>
                <w:sz w:val="28"/>
              </w:rPr>
              <w:t>0.329</w:t>
            </w:r>
          </w:p>
        </w:tc>
        <w:tc>
          <w:tcPr>
            <w:tcW w:w="1844" w:type="dxa"/>
          </w:tcPr>
          <w:p w:rsidR="00192C77" w:rsidRDefault="00B3541B">
            <w:pPr>
              <w:pStyle w:val="TableParagraph"/>
              <w:spacing w:before="16"/>
              <w:ind w:left="257"/>
              <w:rPr>
                <w:sz w:val="28"/>
              </w:rPr>
            </w:pPr>
            <w:r>
              <w:rPr>
                <w:spacing w:val="-4"/>
                <w:sz w:val="28"/>
              </w:rPr>
              <w:t>0.004</w:t>
            </w:r>
          </w:p>
        </w:tc>
        <w:tc>
          <w:tcPr>
            <w:tcW w:w="2411" w:type="dxa"/>
          </w:tcPr>
          <w:p w:rsidR="00192C77" w:rsidRDefault="00B3541B">
            <w:pPr>
              <w:pStyle w:val="TableParagraph"/>
              <w:spacing w:before="16"/>
              <w:ind w:left="257"/>
              <w:rPr>
                <w:sz w:val="28"/>
              </w:rPr>
            </w:pPr>
            <w:r>
              <w:rPr>
                <w:spacing w:val="-4"/>
                <w:sz w:val="28"/>
              </w:rPr>
              <w:t>0.123</w:t>
            </w:r>
          </w:p>
        </w:tc>
      </w:tr>
      <w:tr w:rsidR="00192C77">
        <w:trPr>
          <w:trHeight w:val="547"/>
        </w:trPr>
        <w:tc>
          <w:tcPr>
            <w:tcW w:w="2425" w:type="dxa"/>
          </w:tcPr>
          <w:p w:rsidR="00192C77" w:rsidRDefault="00B3541B">
            <w:pPr>
              <w:pStyle w:val="TableParagraph"/>
              <w:spacing w:before="19"/>
              <w:rPr>
                <w:sz w:val="28"/>
              </w:rPr>
            </w:pPr>
            <w:r>
              <w:rPr>
                <w:spacing w:val="-2"/>
                <w:sz w:val="28"/>
              </w:rPr>
              <w:t>толерантність</w:t>
            </w:r>
          </w:p>
        </w:tc>
        <w:tc>
          <w:tcPr>
            <w:tcW w:w="2269" w:type="dxa"/>
          </w:tcPr>
          <w:p w:rsidR="00192C77" w:rsidRDefault="00B3541B">
            <w:pPr>
              <w:pStyle w:val="TableParagraph"/>
              <w:spacing w:before="19"/>
              <w:rPr>
                <w:sz w:val="28"/>
              </w:rPr>
            </w:pPr>
            <w:r>
              <w:rPr>
                <w:spacing w:val="-4"/>
                <w:sz w:val="28"/>
              </w:rPr>
              <w:t>0.071</w:t>
            </w:r>
          </w:p>
        </w:tc>
        <w:tc>
          <w:tcPr>
            <w:tcW w:w="1844" w:type="dxa"/>
          </w:tcPr>
          <w:p w:rsidR="00192C77" w:rsidRDefault="00B3541B">
            <w:pPr>
              <w:pStyle w:val="TableParagraph"/>
              <w:spacing w:before="19"/>
              <w:ind w:left="257"/>
              <w:rPr>
                <w:sz w:val="28"/>
              </w:rPr>
            </w:pPr>
            <w:r>
              <w:rPr>
                <w:sz w:val="28"/>
              </w:rPr>
              <w:t>-</w:t>
            </w:r>
            <w:r>
              <w:rPr>
                <w:spacing w:val="-2"/>
                <w:sz w:val="28"/>
              </w:rPr>
              <w:t>0.195</w:t>
            </w:r>
          </w:p>
        </w:tc>
        <w:tc>
          <w:tcPr>
            <w:tcW w:w="2411" w:type="dxa"/>
          </w:tcPr>
          <w:p w:rsidR="00192C77" w:rsidRDefault="00B3541B">
            <w:pPr>
              <w:pStyle w:val="TableParagraph"/>
              <w:spacing w:before="19"/>
              <w:ind w:left="257"/>
              <w:rPr>
                <w:sz w:val="28"/>
              </w:rPr>
            </w:pPr>
            <w:r>
              <w:rPr>
                <w:sz w:val="28"/>
              </w:rPr>
              <w:t>-</w:t>
            </w:r>
            <w:r>
              <w:rPr>
                <w:spacing w:val="-4"/>
                <w:sz w:val="28"/>
              </w:rPr>
              <w:t>0.02</w:t>
            </w:r>
          </w:p>
        </w:tc>
      </w:tr>
    </w:tbl>
    <w:p w:rsidR="00192C77" w:rsidRDefault="00B3541B">
      <w:pPr>
        <w:pStyle w:val="a3"/>
        <w:spacing w:before="5"/>
        <w:ind w:left="546"/>
      </w:pPr>
      <w:r>
        <w:t>Прим.:</w:t>
      </w:r>
      <w:r>
        <w:rPr>
          <w:spacing w:val="-2"/>
        </w:rPr>
        <w:t xml:space="preserve"> </w:t>
      </w:r>
      <w:r>
        <w:t>*</w:t>
      </w:r>
      <w:r>
        <w:rPr>
          <w:spacing w:val="-2"/>
        </w:rPr>
        <w:t xml:space="preserve"> </w:t>
      </w:r>
      <w:r>
        <w:t>-</w:t>
      </w:r>
      <w:r>
        <w:rPr>
          <w:spacing w:val="-5"/>
        </w:rPr>
        <w:t xml:space="preserve"> </w:t>
      </w:r>
      <w:r>
        <w:t>p&lt;0,05;</w:t>
      </w:r>
      <w:r>
        <w:rPr>
          <w:spacing w:val="-3"/>
        </w:rPr>
        <w:t xml:space="preserve"> </w:t>
      </w:r>
      <w:r>
        <w:t>**</w:t>
      </w:r>
      <w:r>
        <w:rPr>
          <w:spacing w:val="-2"/>
        </w:rPr>
        <w:t xml:space="preserve"> </w:t>
      </w:r>
      <w:r>
        <w:t>-</w:t>
      </w:r>
      <w:r>
        <w:rPr>
          <w:spacing w:val="-3"/>
        </w:rPr>
        <w:t xml:space="preserve"> </w:t>
      </w:r>
      <w:r>
        <w:rPr>
          <w:spacing w:val="-2"/>
        </w:rPr>
        <w:t>p&lt;0,01</w:t>
      </w:r>
    </w:p>
    <w:p w:rsidR="00192C77" w:rsidRDefault="00B3541B">
      <w:pPr>
        <w:pStyle w:val="a3"/>
        <w:spacing w:before="192" w:line="384" w:lineRule="auto"/>
        <w:ind w:right="225" w:firstLine="707"/>
      </w:pPr>
      <w:r>
        <w:t xml:space="preserve">Отже, як можна побачити, в групі чоловіків прямий зв’язок було виявлено між шкалами «пристрасність» та реакцією «вторгнення» (0.408, p&lt;0,05). Можна припустити, що чим більше людина занурюється у свої переживання, знаходиться в стані тривоги і турботи, тим </w:t>
      </w:r>
      <w:r>
        <w:t>більше вона відчуває наплив/вторгнення негативних, тривожних думок та переживань.</w:t>
      </w:r>
    </w:p>
    <w:p w:rsidR="00192C77" w:rsidRDefault="00B3541B">
      <w:pPr>
        <w:pStyle w:val="a3"/>
        <w:spacing w:before="1" w:line="384" w:lineRule="auto"/>
        <w:ind w:right="224" w:firstLine="707"/>
      </w:pPr>
      <w:r>
        <w:t>Далі було проведено порівняння групи «жінки» та «чоловіки» між собою, при порівнянні було використано критерій U-Манна-Уітні. Дані представлені в таблиці нижче.</w:t>
      </w:r>
    </w:p>
    <w:p w:rsidR="00192C77" w:rsidRDefault="00B3541B">
      <w:pPr>
        <w:pStyle w:val="a3"/>
        <w:spacing w:before="1" w:line="384" w:lineRule="auto"/>
        <w:ind w:left="1185" w:firstLine="6906"/>
        <w:jc w:val="left"/>
      </w:pPr>
      <w:r>
        <w:t>Таблиця</w:t>
      </w:r>
      <w:r>
        <w:rPr>
          <w:spacing w:val="-18"/>
        </w:rPr>
        <w:t xml:space="preserve"> </w:t>
      </w:r>
      <w:r>
        <w:t xml:space="preserve">3.10 </w:t>
      </w:r>
      <w:r>
        <w:t>Емпіричні значення критерію U-Манна-Уітні за двома групами</w:t>
      </w: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283"/>
        <w:gridCol w:w="1702"/>
        <w:gridCol w:w="1844"/>
        <w:gridCol w:w="1844"/>
        <w:gridCol w:w="1699"/>
      </w:tblGrid>
      <w:tr w:rsidR="00192C77">
        <w:trPr>
          <w:trHeight w:val="2090"/>
        </w:trPr>
        <w:tc>
          <w:tcPr>
            <w:tcW w:w="2283" w:type="dxa"/>
          </w:tcPr>
          <w:p w:rsidR="00192C77" w:rsidRDefault="00B3541B">
            <w:pPr>
              <w:pStyle w:val="TableParagraph"/>
              <w:spacing w:before="13"/>
              <w:ind w:left="498"/>
              <w:rPr>
                <w:b/>
                <w:sz w:val="28"/>
              </w:rPr>
            </w:pPr>
            <w:r>
              <w:rPr>
                <w:b/>
                <w:sz w:val="28"/>
              </w:rPr>
              <w:t>Назва</w:t>
            </w:r>
            <w:r>
              <w:rPr>
                <w:b/>
                <w:spacing w:val="-5"/>
                <w:sz w:val="28"/>
              </w:rPr>
              <w:t xml:space="preserve"> </w:t>
            </w:r>
            <w:r>
              <w:rPr>
                <w:b/>
                <w:spacing w:val="-4"/>
                <w:sz w:val="28"/>
              </w:rPr>
              <w:t>шкал</w:t>
            </w:r>
          </w:p>
        </w:tc>
        <w:tc>
          <w:tcPr>
            <w:tcW w:w="1702" w:type="dxa"/>
          </w:tcPr>
          <w:p w:rsidR="00192C77" w:rsidRDefault="00B3541B">
            <w:pPr>
              <w:pStyle w:val="TableParagraph"/>
              <w:spacing w:before="13" w:line="384" w:lineRule="auto"/>
              <w:ind w:left="153" w:firstLine="302"/>
              <w:rPr>
                <w:b/>
                <w:sz w:val="28"/>
              </w:rPr>
            </w:pPr>
            <w:r>
              <w:rPr>
                <w:b/>
                <w:spacing w:val="-2"/>
                <w:sz w:val="28"/>
              </w:rPr>
              <w:t xml:space="preserve">Середнє </w:t>
            </w:r>
            <w:r>
              <w:rPr>
                <w:b/>
                <w:sz w:val="28"/>
              </w:rPr>
              <w:t>значення</w:t>
            </w:r>
            <w:r>
              <w:rPr>
                <w:b/>
                <w:spacing w:val="-9"/>
                <w:sz w:val="28"/>
              </w:rPr>
              <w:t xml:space="preserve"> </w:t>
            </w:r>
            <w:r>
              <w:rPr>
                <w:b/>
                <w:spacing w:val="-10"/>
                <w:sz w:val="28"/>
              </w:rPr>
              <w:t>в</w:t>
            </w:r>
          </w:p>
          <w:p w:rsidR="00192C77" w:rsidRDefault="00B3541B">
            <w:pPr>
              <w:pStyle w:val="TableParagraph"/>
              <w:spacing w:before="2"/>
              <w:ind w:left="518"/>
              <w:rPr>
                <w:b/>
                <w:sz w:val="28"/>
              </w:rPr>
            </w:pPr>
            <w:r>
              <w:rPr>
                <w:b/>
                <w:spacing w:val="-2"/>
                <w:sz w:val="28"/>
              </w:rPr>
              <w:t>групі</w:t>
            </w:r>
          </w:p>
          <w:p w:rsidR="00192C77" w:rsidRDefault="00B3541B">
            <w:pPr>
              <w:pStyle w:val="TableParagraph"/>
              <w:spacing w:before="192"/>
              <w:ind w:left="326"/>
              <w:rPr>
                <w:b/>
                <w:sz w:val="28"/>
              </w:rPr>
            </w:pPr>
            <w:r>
              <w:rPr>
                <w:b/>
                <w:spacing w:val="-2"/>
                <w:sz w:val="28"/>
              </w:rPr>
              <w:t>«жінки»</w:t>
            </w:r>
          </w:p>
        </w:tc>
        <w:tc>
          <w:tcPr>
            <w:tcW w:w="1844" w:type="dxa"/>
          </w:tcPr>
          <w:p w:rsidR="00192C77" w:rsidRDefault="00B3541B">
            <w:pPr>
              <w:pStyle w:val="TableParagraph"/>
              <w:spacing w:before="13" w:line="384" w:lineRule="auto"/>
              <w:ind w:left="222" w:firstLine="302"/>
              <w:rPr>
                <w:b/>
                <w:sz w:val="28"/>
              </w:rPr>
            </w:pPr>
            <w:r>
              <w:rPr>
                <w:b/>
                <w:spacing w:val="-2"/>
                <w:sz w:val="28"/>
              </w:rPr>
              <w:t xml:space="preserve">Середнє </w:t>
            </w:r>
            <w:r>
              <w:rPr>
                <w:b/>
                <w:sz w:val="28"/>
              </w:rPr>
              <w:t>значення</w:t>
            </w:r>
            <w:r>
              <w:rPr>
                <w:b/>
                <w:spacing w:val="-8"/>
                <w:sz w:val="28"/>
              </w:rPr>
              <w:t xml:space="preserve"> </w:t>
            </w:r>
            <w:r>
              <w:rPr>
                <w:b/>
                <w:spacing w:val="-10"/>
                <w:sz w:val="28"/>
              </w:rPr>
              <w:t>в</w:t>
            </w:r>
          </w:p>
          <w:p w:rsidR="00192C77" w:rsidRDefault="00B3541B">
            <w:pPr>
              <w:pStyle w:val="TableParagraph"/>
              <w:spacing w:before="2"/>
              <w:ind w:left="587"/>
              <w:rPr>
                <w:b/>
                <w:sz w:val="28"/>
              </w:rPr>
            </w:pPr>
            <w:r>
              <w:rPr>
                <w:b/>
                <w:spacing w:val="-2"/>
                <w:sz w:val="28"/>
              </w:rPr>
              <w:t>групі</w:t>
            </w:r>
          </w:p>
          <w:p w:rsidR="00192C77" w:rsidRDefault="00B3541B">
            <w:pPr>
              <w:pStyle w:val="TableParagraph"/>
              <w:spacing w:before="192"/>
              <w:ind w:left="205"/>
              <w:rPr>
                <w:b/>
                <w:sz w:val="28"/>
              </w:rPr>
            </w:pPr>
            <w:r>
              <w:rPr>
                <w:b/>
                <w:spacing w:val="-2"/>
                <w:sz w:val="28"/>
              </w:rPr>
              <w:t>«чоловіки»</w:t>
            </w:r>
          </w:p>
        </w:tc>
        <w:tc>
          <w:tcPr>
            <w:tcW w:w="1844" w:type="dxa"/>
          </w:tcPr>
          <w:p w:rsidR="00192C77" w:rsidRDefault="00B3541B">
            <w:pPr>
              <w:pStyle w:val="TableParagraph"/>
              <w:spacing w:before="13" w:line="384" w:lineRule="auto"/>
              <w:ind w:left="325" w:firstLine="26"/>
              <w:rPr>
                <w:b/>
                <w:sz w:val="28"/>
              </w:rPr>
            </w:pPr>
            <w:r>
              <w:rPr>
                <w:b/>
                <w:spacing w:val="-2"/>
                <w:sz w:val="28"/>
              </w:rPr>
              <w:t>Емпіричне значення критерію</w:t>
            </w:r>
          </w:p>
        </w:tc>
        <w:tc>
          <w:tcPr>
            <w:tcW w:w="1699" w:type="dxa"/>
          </w:tcPr>
          <w:p w:rsidR="00192C77" w:rsidRDefault="00B3541B">
            <w:pPr>
              <w:pStyle w:val="TableParagraph"/>
              <w:spacing w:before="13" w:line="384" w:lineRule="auto"/>
              <w:ind w:left="133" w:firstLine="420"/>
              <w:rPr>
                <w:b/>
                <w:sz w:val="28"/>
              </w:rPr>
            </w:pPr>
            <w:r>
              <w:rPr>
                <w:b/>
                <w:spacing w:val="-2"/>
                <w:sz w:val="28"/>
              </w:rPr>
              <w:t>Рівень значущості</w:t>
            </w:r>
          </w:p>
        </w:tc>
      </w:tr>
      <w:tr w:rsidR="00192C77">
        <w:trPr>
          <w:trHeight w:val="546"/>
        </w:trPr>
        <w:tc>
          <w:tcPr>
            <w:tcW w:w="2283" w:type="dxa"/>
          </w:tcPr>
          <w:p w:rsidR="00192C77" w:rsidRDefault="00B3541B">
            <w:pPr>
              <w:pStyle w:val="TableParagraph"/>
              <w:spacing w:before="16"/>
              <w:rPr>
                <w:sz w:val="28"/>
              </w:rPr>
            </w:pPr>
            <w:r>
              <w:rPr>
                <w:spacing w:val="-2"/>
                <w:sz w:val="28"/>
              </w:rPr>
              <w:t>пристрасність</w:t>
            </w:r>
          </w:p>
        </w:tc>
        <w:tc>
          <w:tcPr>
            <w:tcW w:w="1702" w:type="dxa"/>
          </w:tcPr>
          <w:p w:rsidR="00192C77" w:rsidRDefault="00B3541B">
            <w:pPr>
              <w:pStyle w:val="TableParagraph"/>
              <w:spacing w:before="16"/>
              <w:rPr>
                <w:sz w:val="28"/>
              </w:rPr>
            </w:pPr>
            <w:r>
              <w:rPr>
                <w:spacing w:val="-4"/>
                <w:sz w:val="28"/>
              </w:rPr>
              <w:t>4.64</w:t>
            </w:r>
          </w:p>
        </w:tc>
        <w:tc>
          <w:tcPr>
            <w:tcW w:w="1844" w:type="dxa"/>
          </w:tcPr>
          <w:p w:rsidR="00192C77" w:rsidRDefault="00B3541B">
            <w:pPr>
              <w:pStyle w:val="TableParagraph"/>
              <w:spacing w:before="16"/>
              <w:rPr>
                <w:sz w:val="28"/>
              </w:rPr>
            </w:pPr>
            <w:r>
              <w:rPr>
                <w:spacing w:val="-4"/>
                <w:sz w:val="28"/>
              </w:rPr>
              <w:t>4.200</w:t>
            </w:r>
          </w:p>
        </w:tc>
        <w:tc>
          <w:tcPr>
            <w:tcW w:w="1844" w:type="dxa"/>
          </w:tcPr>
          <w:p w:rsidR="00192C77" w:rsidRDefault="00B3541B">
            <w:pPr>
              <w:pStyle w:val="TableParagraph"/>
              <w:spacing w:before="16"/>
              <w:rPr>
                <w:sz w:val="28"/>
              </w:rPr>
            </w:pPr>
            <w:r>
              <w:rPr>
                <w:spacing w:val="-4"/>
                <w:sz w:val="28"/>
              </w:rPr>
              <w:t>211.0</w:t>
            </w:r>
          </w:p>
        </w:tc>
        <w:tc>
          <w:tcPr>
            <w:tcW w:w="1699" w:type="dxa"/>
          </w:tcPr>
          <w:p w:rsidR="00192C77" w:rsidRDefault="00B3541B">
            <w:pPr>
              <w:pStyle w:val="TableParagraph"/>
              <w:spacing w:before="16"/>
              <w:ind w:left="257"/>
              <w:rPr>
                <w:sz w:val="28"/>
              </w:rPr>
            </w:pPr>
            <w:r>
              <w:rPr>
                <w:spacing w:val="-4"/>
                <w:sz w:val="28"/>
              </w:rPr>
              <w:t>0.501</w:t>
            </w:r>
          </w:p>
        </w:tc>
      </w:tr>
      <w:tr w:rsidR="00192C77">
        <w:trPr>
          <w:trHeight w:val="544"/>
        </w:trPr>
        <w:tc>
          <w:tcPr>
            <w:tcW w:w="2283" w:type="dxa"/>
          </w:tcPr>
          <w:p w:rsidR="00192C77" w:rsidRDefault="00B3541B">
            <w:pPr>
              <w:pStyle w:val="TableParagraph"/>
              <w:spacing w:before="13"/>
              <w:rPr>
                <w:sz w:val="28"/>
              </w:rPr>
            </w:pPr>
            <w:r>
              <w:rPr>
                <w:spacing w:val="-2"/>
                <w:sz w:val="28"/>
              </w:rPr>
              <w:t>винахідливість</w:t>
            </w:r>
          </w:p>
        </w:tc>
        <w:tc>
          <w:tcPr>
            <w:tcW w:w="1702" w:type="dxa"/>
          </w:tcPr>
          <w:p w:rsidR="00192C77" w:rsidRDefault="00B3541B">
            <w:pPr>
              <w:pStyle w:val="TableParagraph"/>
              <w:spacing w:before="13"/>
              <w:rPr>
                <w:sz w:val="28"/>
              </w:rPr>
            </w:pPr>
            <w:r>
              <w:rPr>
                <w:spacing w:val="-4"/>
                <w:sz w:val="28"/>
              </w:rPr>
              <w:t>4.68</w:t>
            </w:r>
          </w:p>
        </w:tc>
        <w:tc>
          <w:tcPr>
            <w:tcW w:w="1844" w:type="dxa"/>
          </w:tcPr>
          <w:p w:rsidR="00192C77" w:rsidRDefault="00B3541B">
            <w:pPr>
              <w:pStyle w:val="TableParagraph"/>
              <w:spacing w:before="13"/>
              <w:rPr>
                <w:sz w:val="28"/>
              </w:rPr>
            </w:pPr>
            <w:r>
              <w:rPr>
                <w:spacing w:val="-4"/>
                <w:sz w:val="28"/>
              </w:rPr>
              <w:t>3.333</w:t>
            </w:r>
          </w:p>
        </w:tc>
        <w:tc>
          <w:tcPr>
            <w:tcW w:w="1844" w:type="dxa"/>
          </w:tcPr>
          <w:p w:rsidR="00192C77" w:rsidRDefault="00B3541B">
            <w:pPr>
              <w:pStyle w:val="TableParagraph"/>
              <w:spacing w:before="13"/>
              <w:rPr>
                <w:sz w:val="28"/>
              </w:rPr>
            </w:pPr>
            <w:r>
              <w:rPr>
                <w:spacing w:val="-4"/>
                <w:sz w:val="28"/>
              </w:rPr>
              <w:t>263.0</w:t>
            </w:r>
          </w:p>
        </w:tc>
        <w:tc>
          <w:tcPr>
            <w:tcW w:w="1699" w:type="dxa"/>
          </w:tcPr>
          <w:p w:rsidR="00192C77" w:rsidRDefault="00B3541B">
            <w:pPr>
              <w:pStyle w:val="TableParagraph"/>
              <w:spacing w:before="13"/>
              <w:ind w:left="257"/>
              <w:rPr>
                <w:sz w:val="28"/>
              </w:rPr>
            </w:pPr>
            <w:r>
              <w:rPr>
                <w:spacing w:val="-2"/>
                <w:sz w:val="28"/>
              </w:rPr>
              <w:t>0.032*</w:t>
            </w:r>
          </w:p>
        </w:tc>
      </w:tr>
      <w:tr w:rsidR="00192C77">
        <w:trPr>
          <w:trHeight w:val="546"/>
        </w:trPr>
        <w:tc>
          <w:tcPr>
            <w:tcW w:w="2283" w:type="dxa"/>
          </w:tcPr>
          <w:p w:rsidR="00192C77" w:rsidRDefault="00B3541B">
            <w:pPr>
              <w:pStyle w:val="TableParagraph"/>
              <w:spacing w:before="13"/>
              <w:rPr>
                <w:sz w:val="28"/>
              </w:rPr>
            </w:pPr>
            <w:r>
              <w:rPr>
                <w:spacing w:val="-2"/>
                <w:sz w:val="28"/>
              </w:rPr>
              <w:t>оптимізм</w:t>
            </w:r>
          </w:p>
        </w:tc>
        <w:tc>
          <w:tcPr>
            <w:tcW w:w="1702" w:type="dxa"/>
          </w:tcPr>
          <w:p w:rsidR="00192C77" w:rsidRDefault="00B3541B">
            <w:pPr>
              <w:pStyle w:val="TableParagraph"/>
              <w:spacing w:before="13"/>
              <w:rPr>
                <w:sz w:val="28"/>
              </w:rPr>
            </w:pPr>
            <w:r>
              <w:rPr>
                <w:spacing w:val="-4"/>
                <w:sz w:val="28"/>
              </w:rPr>
              <w:t>3.04</w:t>
            </w:r>
          </w:p>
        </w:tc>
        <w:tc>
          <w:tcPr>
            <w:tcW w:w="1844" w:type="dxa"/>
          </w:tcPr>
          <w:p w:rsidR="00192C77" w:rsidRDefault="00B3541B">
            <w:pPr>
              <w:pStyle w:val="TableParagraph"/>
              <w:spacing w:before="13"/>
              <w:rPr>
                <w:sz w:val="28"/>
              </w:rPr>
            </w:pPr>
            <w:r>
              <w:rPr>
                <w:spacing w:val="-4"/>
                <w:sz w:val="28"/>
              </w:rPr>
              <w:t>2.867</w:t>
            </w:r>
          </w:p>
        </w:tc>
        <w:tc>
          <w:tcPr>
            <w:tcW w:w="1844" w:type="dxa"/>
          </w:tcPr>
          <w:p w:rsidR="00192C77" w:rsidRDefault="00B3541B">
            <w:pPr>
              <w:pStyle w:val="TableParagraph"/>
              <w:spacing w:before="13"/>
              <w:rPr>
                <w:sz w:val="28"/>
              </w:rPr>
            </w:pPr>
            <w:r>
              <w:rPr>
                <w:spacing w:val="-4"/>
                <w:sz w:val="28"/>
              </w:rPr>
              <w:t>199.0</w:t>
            </w:r>
          </w:p>
        </w:tc>
        <w:tc>
          <w:tcPr>
            <w:tcW w:w="1699" w:type="dxa"/>
          </w:tcPr>
          <w:p w:rsidR="00192C77" w:rsidRDefault="00B3541B">
            <w:pPr>
              <w:pStyle w:val="TableParagraph"/>
              <w:spacing w:before="13"/>
              <w:ind w:left="257"/>
              <w:rPr>
                <w:sz w:val="28"/>
              </w:rPr>
            </w:pPr>
            <w:r>
              <w:rPr>
                <w:spacing w:val="-4"/>
                <w:sz w:val="28"/>
              </w:rPr>
              <w:t>0.738</w:t>
            </w:r>
          </w:p>
        </w:tc>
      </w:tr>
    </w:tbl>
    <w:p w:rsidR="00192C77" w:rsidRDefault="00192C77">
      <w:pPr>
        <w:rPr>
          <w:sz w:val="28"/>
        </w:rPr>
        <w:sectPr w:rsidR="00192C77">
          <w:pgSz w:w="11910" w:h="16840"/>
          <w:pgMar w:top="880" w:right="620" w:bottom="280" w:left="1400" w:header="698" w:footer="0" w:gutter="0"/>
          <w:cols w:space="720"/>
        </w:sectPr>
      </w:pPr>
    </w:p>
    <w:p w:rsidR="00192C77" w:rsidRDefault="00192C77">
      <w:pPr>
        <w:pStyle w:val="a3"/>
        <w:spacing w:before="62"/>
        <w:ind w:left="0"/>
        <w:jc w:val="left"/>
        <w:rPr>
          <w:sz w:val="20"/>
        </w:rPr>
      </w:pP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283"/>
        <w:gridCol w:w="1702"/>
        <w:gridCol w:w="1844"/>
        <w:gridCol w:w="1844"/>
        <w:gridCol w:w="1699"/>
      </w:tblGrid>
      <w:tr w:rsidR="00192C77">
        <w:trPr>
          <w:trHeight w:val="2092"/>
        </w:trPr>
        <w:tc>
          <w:tcPr>
            <w:tcW w:w="2283" w:type="dxa"/>
          </w:tcPr>
          <w:p w:rsidR="00192C77" w:rsidRDefault="00B3541B">
            <w:pPr>
              <w:pStyle w:val="TableParagraph"/>
              <w:spacing w:before="19"/>
              <w:ind w:left="498"/>
              <w:rPr>
                <w:b/>
                <w:sz w:val="28"/>
              </w:rPr>
            </w:pPr>
            <w:r>
              <w:rPr>
                <w:b/>
                <w:sz w:val="28"/>
              </w:rPr>
              <w:t>Назва</w:t>
            </w:r>
            <w:r>
              <w:rPr>
                <w:b/>
                <w:spacing w:val="-5"/>
                <w:sz w:val="28"/>
              </w:rPr>
              <w:t xml:space="preserve"> </w:t>
            </w:r>
            <w:r>
              <w:rPr>
                <w:b/>
                <w:spacing w:val="-4"/>
                <w:sz w:val="28"/>
              </w:rPr>
              <w:t>шкал</w:t>
            </w:r>
          </w:p>
        </w:tc>
        <w:tc>
          <w:tcPr>
            <w:tcW w:w="1702" w:type="dxa"/>
          </w:tcPr>
          <w:p w:rsidR="00192C77" w:rsidRDefault="00B3541B">
            <w:pPr>
              <w:pStyle w:val="TableParagraph"/>
              <w:spacing w:before="19" w:line="384" w:lineRule="auto"/>
              <w:ind w:left="153" w:firstLine="302"/>
              <w:rPr>
                <w:b/>
                <w:sz w:val="28"/>
              </w:rPr>
            </w:pPr>
            <w:r>
              <w:rPr>
                <w:b/>
                <w:spacing w:val="-2"/>
                <w:sz w:val="28"/>
              </w:rPr>
              <w:t xml:space="preserve">Середнє </w:t>
            </w:r>
            <w:r>
              <w:rPr>
                <w:b/>
                <w:sz w:val="28"/>
              </w:rPr>
              <w:t>значення</w:t>
            </w:r>
            <w:r>
              <w:rPr>
                <w:b/>
                <w:spacing w:val="-9"/>
                <w:sz w:val="28"/>
              </w:rPr>
              <w:t xml:space="preserve"> </w:t>
            </w:r>
            <w:r>
              <w:rPr>
                <w:b/>
                <w:spacing w:val="-10"/>
                <w:sz w:val="28"/>
              </w:rPr>
              <w:t>в</w:t>
            </w:r>
          </w:p>
          <w:p w:rsidR="00192C77" w:rsidRDefault="00B3541B">
            <w:pPr>
              <w:pStyle w:val="TableParagraph"/>
              <w:spacing w:line="322" w:lineRule="exact"/>
              <w:ind w:left="518"/>
              <w:rPr>
                <w:b/>
                <w:sz w:val="28"/>
              </w:rPr>
            </w:pPr>
            <w:r>
              <w:rPr>
                <w:b/>
                <w:spacing w:val="-2"/>
                <w:sz w:val="28"/>
              </w:rPr>
              <w:t>групі</w:t>
            </w:r>
          </w:p>
          <w:p w:rsidR="00192C77" w:rsidRDefault="00B3541B">
            <w:pPr>
              <w:pStyle w:val="TableParagraph"/>
              <w:spacing w:before="194"/>
              <w:ind w:left="326"/>
              <w:rPr>
                <w:b/>
                <w:sz w:val="28"/>
              </w:rPr>
            </w:pPr>
            <w:r>
              <w:rPr>
                <w:b/>
                <w:spacing w:val="-2"/>
                <w:sz w:val="28"/>
              </w:rPr>
              <w:t>«жінки»</w:t>
            </w:r>
          </w:p>
        </w:tc>
        <w:tc>
          <w:tcPr>
            <w:tcW w:w="1844" w:type="dxa"/>
          </w:tcPr>
          <w:p w:rsidR="00192C77" w:rsidRDefault="00B3541B">
            <w:pPr>
              <w:pStyle w:val="TableParagraph"/>
              <w:spacing w:before="19" w:line="384" w:lineRule="auto"/>
              <w:ind w:left="222" w:firstLine="302"/>
              <w:rPr>
                <w:b/>
                <w:sz w:val="28"/>
              </w:rPr>
            </w:pPr>
            <w:r>
              <w:rPr>
                <w:b/>
                <w:spacing w:val="-2"/>
                <w:sz w:val="28"/>
              </w:rPr>
              <w:t xml:space="preserve">Середнє </w:t>
            </w:r>
            <w:r>
              <w:rPr>
                <w:b/>
                <w:sz w:val="28"/>
              </w:rPr>
              <w:t>значення</w:t>
            </w:r>
            <w:r>
              <w:rPr>
                <w:b/>
                <w:spacing w:val="-8"/>
                <w:sz w:val="28"/>
              </w:rPr>
              <w:t xml:space="preserve"> </w:t>
            </w:r>
            <w:r>
              <w:rPr>
                <w:b/>
                <w:spacing w:val="-10"/>
                <w:sz w:val="28"/>
              </w:rPr>
              <w:t>в</w:t>
            </w:r>
          </w:p>
          <w:p w:rsidR="00192C77" w:rsidRDefault="00B3541B">
            <w:pPr>
              <w:pStyle w:val="TableParagraph"/>
              <w:spacing w:line="322" w:lineRule="exact"/>
              <w:ind w:left="587"/>
              <w:rPr>
                <w:b/>
                <w:sz w:val="28"/>
              </w:rPr>
            </w:pPr>
            <w:r>
              <w:rPr>
                <w:b/>
                <w:spacing w:val="-2"/>
                <w:sz w:val="28"/>
              </w:rPr>
              <w:t>групі</w:t>
            </w:r>
          </w:p>
          <w:p w:rsidR="00192C77" w:rsidRDefault="00B3541B">
            <w:pPr>
              <w:pStyle w:val="TableParagraph"/>
              <w:spacing w:before="194"/>
              <w:ind w:left="205"/>
              <w:rPr>
                <w:b/>
                <w:sz w:val="28"/>
              </w:rPr>
            </w:pPr>
            <w:r>
              <w:rPr>
                <w:b/>
                <w:spacing w:val="-2"/>
                <w:sz w:val="28"/>
              </w:rPr>
              <w:t>«чоловіки»</w:t>
            </w:r>
          </w:p>
        </w:tc>
        <w:tc>
          <w:tcPr>
            <w:tcW w:w="1844" w:type="dxa"/>
          </w:tcPr>
          <w:p w:rsidR="00192C77" w:rsidRDefault="00B3541B">
            <w:pPr>
              <w:pStyle w:val="TableParagraph"/>
              <w:spacing w:before="19" w:line="384" w:lineRule="auto"/>
              <w:ind w:left="325" w:firstLine="26"/>
              <w:rPr>
                <w:b/>
                <w:sz w:val="28"/>
              </w:rPr>
            </w:pPr>
            <w:r>
              <w:rPr>
                <w:b/>
                <w:spacing w:val="-2"/>
                <w:sz w:val="28"/>
              </w:rPr>
              <w:t>Емпіричне значення критерію</w:t>
            </w:r>
          </w:p>
        </w:tc>
        <w:tc>
          <w:tcPr>
            <w:tcW w:w="1699" w:type="dxa"/>
          </w:tcPr>
          <w:p w:rsidR="00192C77" w:rsidRDefault="00B3541B">
            <w:pPr>
              <w:pStyle w:val="TableParagraph"/>
              <w:spacing w:before="19" w:line="384" w:lineRule="auto"/>
              <w:ind w:left="133" w:firstLine="420"/>
              <w:rPr>
                <w:b/>
                <w:sz w:val="28"/>
              </w:rPr>
            </w:pPr>
            <w:r>
              <w:rPr>
                <w:b/>
                <w:spacing w:val="-2"/>
                <w:sz w:val="28"/>
              </w:rPr>
              <w:t>Рівень значущості</w:t>
            </w:r>
          </w:p>
        </w:tc>
      </w:tr>
      <w:tr w:rsidR="00192C77">
        <w:trPr>
          <w:trHeight w:val="544"/>
        </w:trPr>
        <w:tc>
          <w:tcPr>
            <w:tcW w:w="2283" w:type="dxa"/>
          </w:tcPr>
          <w:p w:rsidR="00192C77" w:rsidRDefault="00B3541B">
            <w:pPr>
              <w:pStyle w:val="TableParagraph"/>
              <w:spacing w:before="16"/>
              <w:rPr>
                <w:sz w:val="28"/>
              </w:rPr>
            </w:pPr>
            <w:r>
              <w:rPr>
                <w:spacing w:val="-2"/>
                <w:sz w:val="28"/>
              </w:rPr>
              <w:t>сміливість</w:t>
            </w:r>
          </w:p>
        </w:tc>
        <w:tc>
          <w:tcPr>
            <w:tcW w:w="1702" w:type="dxa"/>
          </w:tcPr>
          <w:p w:rsidR="00192C77" w:rsidRDefault="00B3541B">
            <w:pPr>
              <w:pStyle w:val="TableParagraph"/>
              <w:spacing w:before="16"/>
              <w:rPr>
                <w:sz w:val="28"/>
              </w:rPr>
            </w:pPr>
            <w:r>
              <w:rPr>
                <w:spacing w:val="-4"/>
                <w:sz w:val="28"/>
              </w:rPr>
              <w:t>3.36</w:t>
            </w:r>
          </w:p>
        </w:tc>
        <w:tc>
          <w:tcPr>
            <w:tcW w:w="1844" w:type="dxa"/>
          </w:tcPr>
          <w:p w:rsidR="00192C77" w:rsidRDefault="00B3541B">
            <w:pPr>
              <w:pStyle w:val="TableParagraph"/>
              <w:spacing w:before="16"/>
              <w:rPr>
                <w:sz w:val="28"/>
              </w:rPr>
            </w:pPr>
            <w:r>
              <w:rPr>
                <w:spacing w:val="-4"/>
                <w:sz w:val="28"/>
              </w:rPr>
              <w:t>4.067</w:t>
            </w:r>
          </w:p>
        </w:tc>
        <w:tc>
          <w:tcPr>
            <w:tcW w:w="1844" w:type="dxa"/>
          </w:tcPr>
          <w:p w:rsidR="00192C77" w:rsidRDefault="00B3541B">
            <w:pPr>
              <w:pStyle w:val="TableParagraph"/>
              <w:spacing w:before="16"/>
              <w:rPr>
                <w:sz w:val="28"/>
              </w:rPr>
            </w:pPr>
            <w:r>
              <w:rPr>
                <w:spacing w:val="-4"/>
                <w:sz w:val="28"/>
              </w:rPr>
              <w:t>144.5</w:t>
            </w:r>
          </w:p>
        </w:tc>
        <w:tc>
          <w:tcPr>
            <w:tcW w:w="1699" w:type="dxa"/>
          </w:tcPr>
          <w:p w:rsidR="00192C77" w:rsidRDefault="00B3541B">
            <w:pPr>
              <w:pStyle w:val="TableParagraph"/>
              <w:spacing w:before="16"/>
              <w:ind w:left="257"/>
              <w:rPr>
                <w:sz w:val="28"/>
              </w:rPr>
            </w:pPr>
            <w:r>
              <w:rPr>
                <w:spacing w:val="-4"/>
                <w:sz w:val="28"/>
              </w:rPr>
              <w:t>0.212</w:t>
            </w:r>
          </w:p>
        </w:tc>
      </w:tr>
      <w:tr w:rsidR="00192C77">
        <w:trPr>
          <w:trHeight w:val="544"/>
        </w:trPr>
        <w:tc>
          <w:tcPr>
            <w:tcW w:w="2283" w:type="dxa"/>
          </w:tcPr>
          <w:p w:rsidR="00192C77" w:rsidRDefault="00B3541B">
            <w:pPr>
              <w:pStyle w:val="TableParagraph"/>
              <w:spacing w:before="16"/>
              <w:rPr>
                <w:sz w:val="28"/>
              </w:rPr>
            </w:pPr>
            <w:r>
              <w:rPr>
                <w:spacing w:val="-2"/>
                <w:sz w:val="28"/>
              </w:rPr>
              <w:t>адаптивність</w:t>
            </w:r>
          </w:p>
        </w:tc>
        <w:tc>
          <w:tcPr>
            <w:tcW w:w="1702" w:type="dxa"/>
          </w:tcPr>
          <w:p w:rsidR="00192C77" w:rsidRDefault="00B3541B">
            <w:pPr>
              <w:pStyle w:val="TableParagraph"/>
              <w:spacing w:before="16"/>
              <w:rPr>
                <w:sz w:val="28"/>
              </w:rPr>
            </w:pPr>
            <w:r>
              <w:rPr>
                <w:spacing w:val="-4"/>
                <w:sz w:val="28"/>
              </w:rPr>
              <w:t>3.72</w:t>
            </w:r>
          </w:p>
        </w:tc>
        <w:tc>
          <w:tcPr>
            <w:tcW w:w="1844" w:type="dxa"/>
          </w:tcPr>
          <w:p w:rsidR="00192C77" w:rsidRDefault="00B3541B">
            <w:pPr>
              <w:pStyle w:val="TableParagraph"/>
              <w:spacing w:before="16"/>
              <w:rPr>
                <w:sz w:val="28"/>
              </w:rPr>
            </w:pPr>
            <w:r>
              <w:rPr>
                <w:spacing w:val="-4"/>
                <w:sz w:val="28"/>
              </w:rPr>
              <w:t>4.067</w:t>
            </w:r>
          </w:p>
        </w:tc>
        <w:tc>
          <w:tcPr>
            <w:tcW w:w="1844" w:type="dxa"/>
          </w:tcPr>
          <w:p w:rsidR="00192C77" w:rsidRDefault="00B3541B">
            <w:pPr>
              <w:pStyle w:val="TableParagraph"/>
              <w:spacing w:before="16"/>
              <w:rPr>
                <w:sz w:val="28"/>
              </w:rPr>
            </w:pPr>
            <w:r>
              <w:rPr>
                <w:spacing w:val="-4"/>
                <w:sz w:val="28"/>
              </w:rPr>
              <w:t>163.5</w:t>
            </w:r>
          </w:p>
        </w:tc>
        <w:tc>
          <w:tcPr>
            <w:tcW w:w="1699" w:type="dxa"/>
          </w:tcPr>
          <w:p w:rsidR="00192C77" w:rsidRDefault="00B3541B">
            <w:pPr>
              <w:pStyle w:val="TableParagraph"/>
              <w:spacing w:before="16"/>
              <w:ind w:left="257"/>
              <w:rPr>
                <w:sz w:val="28"/>
              </w:rPr>
            </w:pPr>
            <w:r>
              <w:rPr>
                <w:spacing w:val="-4"/>
                <w:sz w:val="28"/>
              </w:rPr>
              <w:t>0.486</w:t>
            </w:r>
          </w:p>
        </w:tc>
      </w:tr>
      <w:tr w:rsidR="00192C77">
        <w:trPr>
          <w:trHeight w:val="546"/>
        </w:trPr>
        <w:tc>
          <w:tcPr>
            <w:tcW w:w="2283" w:type="dxa"/>
          </w:tcPr>
          <w:p w:rsidR="00192C77" w:rsidRDefault="00B3541B">
            <w:pPr>
              <w:pStyle w:val="TableParagraph"/>
              <w:spacing w:before="19"/>
              <w:rPr>
                <w:sz w:val="28"/>
              </w:rPr>
            </w:pPr>
            <w:r>
              <w:rPr>
                <w:spacing w:val="-2"/>
                <w:sz w:val="28"/>
              </w:rPr>
              <w:t>упевненість</w:t>
            </w:r>
          </w:p>
        </w:tc>
        <w:tc>
          <w:tcPr>
            <w:tcW w:w="1702" w:type="dxa"/>
          </w:tcPr>
          <w:p w:rsidR="00192C77" w:rsidRDefault="00B3541B">
            <w:pPr>
              <w:pStyle w:val="TableParagraph"/>
              <w:spacing w:before="19"/>
              <w:rPr>
                <w:sz w:val="28"/>
              </w:rPr>
            </w:pPr>
            <w:r>
              <w:rPr>
                <w:spacing w:val="-4"/>
                <w:sz w:val="28"/>
              </w:rPr>
              <w:t>3.60</w:t>
            </w:r>
          </w:p>
        </w:tc>
        <w:tc>
          <w:tcPr>
            <w:tcW w:w="1844" w:type="dxa"/>
          </w:tcPr>
          <w:p w:rsidR="00192C77" w:rsidRDefault="00B3541B">
            <w:pPr>
              <w:pStyle w:val="TableParagraph"/>
              <w:spacing w:before="19"/>
              <w:rPr>
                <w:sz w:val="28"/>
              </w:rPr>
            </w:pPr>
            <w:r>
              <w:rPr>
                <w:spacing w:val="-4"/>
                <w:sz w:val="28"/>
              </w:rPr>
              <w:t>3.867</w:t>
            </w:r>
          </w:p>
        </w:tc>
        <w:tc>
          <w:tcPr>
            <w:tcW w:w="1844" w:type="dxa"/>
          </w:tcPr>
          <w:p w:rsidR="00192C77" w:rsidRDefault="00B3541B">
            <w:pPr>
              <w:pStyle w:val="TableParagraph"/>
              <w:spacing w:before="19"/>
              <w:rPr>
                <w:sz w:val="28"/>
              </w:rPr>
            </w:pPr>
            <w:r>
              <w:rPr>
                <w:spacing w:val="-4"/>
                <w:sz w:val="28"/>
              </w:rPr>
              <w:t>168.5</w:t>
            </w:r>
          </w:p>
        </w:tc>
        <w:tc>
          <w:tcPr>
            <w:tcW w:w="1699" w:type="dxa"/>
          </w:tcPr>
          <w:p w:rsidR="00192C77" w:rsidRDefault="00B3541B">
            <w:pPr>
              <w:pStyle w:val="TableParagraph"/>
              <w:spacing w:before="19"/>
              <w:ind w:left="257"/>
              <w:rPr>
                <w:sz w:val="28"/>
              </w:rPr>
            </w:pPr>
            <w:r>
              <w:rPr>
                <w:spacing w:val="-4"/>
                <w:sz w:val="28"/>
              </w:rPr>
              <w:t>0.574</w:t>
            </w:r>
          </w:p>
        </w:tc>
      </w:tr>
      <w:tr w:rsidR="00192C77">
        <w:trPr>
          <w:trHeight w:val="544"/>
        </w:trPr>
        <w:tc>
          <w:tcPr>
            <w:tcW w:w="2283" w:type="dxa"/>
          </w:tcPr>
          <w:p w:rsidR="00192C77" w:rsidRDefault="00B3541B">
            <w:pPr>
              <w:pStyle w:val="TableParagraph"/>
              <w:spacing w:before="16"/>
              <w:rPr>
                <w:sz w:val="28"/>
              </w:rPr>
            </w:pPr>
            <w:r>
              <w:rPr>
                <w:spacing w:val="-2"/>
                <w:sz w:val="28"/>
              </w:rPr>
              <w:t>толерантність</w:t>
            </w:r>
          </w:p>
        </w:tc>
        <w:tc>
          <w:tcPr>
            <w:tcW w:w="1702" w:type="dxa"/>
          </w:tcPr>
          <w:p w:rsidR="00192C77" w:rsidRDefault="00B3541B">
            <w:pPr>
              <w:pStyle w:val="TableParagraph"/>
              <w:spacing w:before="16"/>
              <w:rPr>
                <w:sz w:val="28"/>
              </w:rPr>
            </w:pPr>
            <w:r>
              <w:rPr>
                <w:spacing w:val="-4"/>
                <w:sz w:val="28"/>
              </w:rPr>
              <w:t>3.44</w:t>
            </w:r>
          </w:p>
        </w:tc>
        <w:tc>
          <w:tcPr>
            <w:tcW w:w="1844" w:type="dxa"/>
          </w:tcPr>
          <w:p w:rsidR="00192C77" w:rsidRDefault="00B3541B">
            <w:pPr>
              <w:pStyle w:val="TableParagraph"/>
              <w:spacing w:before="16"/>
              <w:rPr>
                <w:sz w:val="28"/>
              </w:rPr>
            </w:pPr>
            <w:r>
              <w:rPr>
                <w:spacing w:val="-4"/>
                <w:sz w:val="28"/>
              </w:rPr>
              <w:t>4.067</w:t>
            </w:r>
          </w:p>
        </w:tc>
        <w:tc>
          <w:tcPr>
            <w:tcW w:w="1844" w:type="dxa"/>
          </w:tcPr>
          <w:p w:rsidR="00192C77" w:rsidRDefault="00B3541B">
            <w:pPr>
              <w:pStyle w:val="TableParagraph"/>
              <w:spacing w:before="16"/>
              <w:rPr>
                <w:sz w:val="28"/>
              </w:rPr>
            </w:pPr>
            <w:r>
              <w:rPr>
                <w:spacing w:val="-4"/>
                <w:sz w:val="28"/>
              </w:rPr>
              <w:t>150.0</w:t>
            </w:r>
          </w:p>
        </w:tc>
        <w:tc>
          <w:tcPr>
            <w:tcW w:w="1699" w:type="dxa"/>
          </w:tcPr>
          <w:p w:rsidR="00192C77" w:rsidRDefault="00B3541B">
            <w:pPr>
              <w:pStyle w:val="TableParagraph"/>
              <w:spacing w:before="16"/>
              <w:ind w:left="257"/>
              <w:rPr>
                <w:sz w:val="28"/>
              </w:rPr>
            </w:pPr>
            <w:r>
              <w:rPr>
                <w:spacing w:val="-4"/>
                <w:sz w:val="28"/>
              </w:rPr>
              <w:t>0.265</w:t>
            </w:r>
          </w:p>
        </w:tc>
      </w:tr>
      <w:tr w:rsidR="00192C77">
        <w:trPr>
          <w:trHeight w:val="547"/>
        </w:trPr>
        <w:tc>
          <w:tcPr>
            <w:tcW w:w="2283" w:type="dxa"/>
          </w:tcPr>
          <w:p w:rsidR="00192C77" w:rsidRDefault="00B3541B">
            <w:pPr>
              <w:pStyle w:val="TableParagraph"/>
              <w:spacing w:before="19"/>
              <w:rPr>
                <w:sz w:val="28"/>
              </w:rPr>
            </w:pPr>
            <w:r>
              <w:rPr>
                <w:spacing w:val="-2"/>
                <w:sz w:val="28"/>
              </w:rPr>
              <w:t>вторгнення</w:t>
            </w:r>
          </w:p>
        </w:tc>
        <w:tc>
          <w:tcPr>
            <w:tcW w:w="1702" w:type="dxa"/>
          </w:tcPr>
          <w:p w:rsidR="00192C77" w:rsidRDefault="00B3541B">
            <w:pPr>
              <w:pStyle w:val="TableParagraph"/>
              <w:spacing w:before="19"/>
              <w:rPr>
                <w:sz w:val="28"/>
              </w:rPr>
            </w:pPr>
            <w:r>
              <w:rPr>
                <w:spacing w:val="-2"/>
                <w:sz w:val="28"/>
              </w:rPr>
              <w:t>13.52</w:t>
            </w:r>
          </w:p>
        </w:tc>
        <w:tc>
          <w:tcPr>
            <w:tcW w:w="1844" w:type="dxa"/>
          </w:tcPr>
          <w:p w:rsidR="00192C77" w:rsidRDefault="00B3541B">
            <w:pPr>
              <w:pStyle w:val="TableParagraph"/>
              <w:spacing w:before="19"/>
              <w:rPr>
                <w:sz w:val="28"/>
              </w:rPr>
            </w:pPr>
            <w:r>
              <w:rPr>
                <w:spacing w:val="-2"/>
                <w:sz w:val="28"/>
              </w:rPr>
              <w:t>10.933</w:t>
            </w:r>
          </w:p>
        </w:tc>
        <w:tc>
          <w:tcPr>
            <w:tcW w:w="1844" w:type="dxa"/>
          </w:tcPr>
          <w:p w:rsidR="00192C77" w:rsidRDefault="00B3541B">
            <w:pPr>
              <w:pStyle w:val="TableParagraph"/>
              <w:spacing w:before="19"/>
              <w:rPr>
                <w:sz w:val="28"/>
              </w:rPr>
            </w:pPr>
            <w:r>
              <w:rPr>
                <w:spacing w:val="-4"/>
                <w:sz w:val="28"/>
              </w:rPr>
              <w:t>229.5</w:t>
            </w:r>
          </w:p>
        </w:tc>
        <w:tc>
          <w:tcPr>
            <w:tcW w:w="1699" w:type="dxa"/>
          </w:tcPr>
          <w:p w:rsidR="00192C77" w:rsidRDefault="00B3541B">
            <w:pPr>
              <w:pStyle w:val="TableParagraph"/>
              <w:spacing w:before="19"/>
              <w:ind w:left="257"/>
              <w:rPr>
                <w:sz w:val="28"/>
              </w:rPr>
            </w:pPr>
            <w:r>
              <w:rPr>
                <w:spacing w:val="-4"/>
                <w:sz w:val="28"/>
              </w:rPr>
              <w:t>0.239</w:t>
            </w:r>
          </w:p>
        </w:tc>
      </w:tr>
      <w:tr w:rsidR="00192C77">
        <w:trPr>
          <w:trHeight w:val="544"/>
        </w:trPr>
        <w:tc>
          <w:tcPr>
            <w:tcW w:w="2283" w:type="dxa"/>
          </w:tcPr>
          <w:p w:rsidR="00192C77" w:rsidRDefault="00B3541B">
            <w:pPr>
              <w:pStyle w:val="TableParagraph"/>
              <w:spacing w:before="16"/>
              <w:rPr>
                <w:sz w:val="28"/>
              </w:rPr>
            </w:pPr>
            <w:r>
              <w:rPr>
                <w:spacing w:val="-2"/>
                <w:sz w:val="28"/>
              </w:rPr>
              <w:t>уникнення</w:t>
            </w:r>
          </w:p>
        </w:tc>
        <w:tc>
          <w:tcPr>
            <w:tcW w:w="1702" w:type="dxa"/>
          </w:tcPr>
          <w:p w:rsidR="00192C77" w:rsidRDefault="00B3541B">
            <w:pPr>
              <w:pStyle w:val="TableParagraph"/>
              <w:spacing w:before="16"/>
              <w:rPr>
                <w:sz w:val="28"/>
              </w:rPr>
            </w:pPr>
            <w:r>
              <w:rPr>
                <w:spacing w:val="-2"/>
                <w:sz w:val="28"/>
              </w:rPr>
              <w:t>14.48</w:t>
            </w:r>
          </w:p>
        </w:tc>
        <w:tc>
          <w:tcPr>
            <w:tcW w:w="1844" w:type="dxa"/>
          </w:tcPr>
          <w:p w:rsidR="00192C77" w:rsidRDefault="00B3541B">
            <w:pPr>
              <w:pStyle w:val="TableParagraph"/>
              <w:spacing w:before="16"/>
              <w:rPr>
                <w:sz w:val="28"/>
              </w:rPr>
            </w:pPr>
            <w:r>
              <w:rPr>
                <w:spacing w:val="-2"/>
                <w:sz w:val="28"/>
              </w:rPr>
              <w:t>13.067</w:t>
            </w:r>
          </w:p>
        </w:tc>
        <w:tc>
          <w:tcPr>
            <w:tcW w:w="1844" w:type="dxa"/>
          </w:tcPr>
          <w:p w:rsidR="00192C77" w:rsidRDefault="00B3541B">
            <w:pPr>
              <w:pStyle w:val="TableParagraph"/>
              <w:spacing w:before="16"/>
              <w:rPr>
                <w:sz w:val="28"/>
              </w:rPr>
            </w:pPr>
            <w:r>
              <w:rPr>
                <w:spacing w:val="-4"/>
                <w:sz w:val="28"/>
              </w:rPr>
              <w:t>216.5</w:t>
            </w:r>
          </w:p>
        </w:tc>
        <w:tc>
          <w:tcPr>
            <w:tcW w:w="1699" w:type="dxa"/>
          </w:tcPr>
          <w:p w:rsidR="00192C77" w:rsidRDefault="00B3541B">
            <w:pPr>
              <w:pStyle w:val="TableParagraph"/>
              <w:spacing w:before="16"/>
              <w:ind w:left="257"/>
              <w:rPr>
                <w:sz w:val="28"/>
              </w:rPr>
            </w:pPr>
            <w:r>
              <w:rPr>
                <w:spacing w:val="-4"/>
                <w:sz w:val="28"/>
              </w:rPr>
              <w:t>0.417</w:t>
            </w:r>
          </w:p>
        </w:tc>
      </w:tr>
      <w:tr w:rsidR="00192C77">
        <w:trPr>
          <w:trHeight w:val="546"/>
        </w:trPr>
        <w:tc>
          <w:tcPr>
            <w:tcW w:w="2283" w:type="dxa"/>
          </w:tcPr>
          <w:p w:rsidR="00192C77" w:rsidRDefault="00B3541B">
            <w:pPr>
              <w:pStyle w:val="TableParagraph"/>
              <w:spacing w:before="16"/>
              <w:rPr>
                <w:sz w:val="28"/>
              </w:rPr>
            </w:pPr>
            <w:r>
              <w:rPr>
                <w:spacing w:val="-2"/>
                <w:sz w:val="28"/>
              </w:rPr>
              <w:t>збудливість</w:t>
            </w:r>
          </w:p>
        </w:tc>
        <w:tc>
          <w:tcPr>
            <w:tcW w:w="1702" w:type="dxa"/>
          </w:tcPr>
          <w:p w:rsidR="00192C77" w:rsidRDefault="00B3541B">
            <w:pPr>
              <w:pStyle w:val="TableParagraph"/>
              <w:spacing w:before="16"/>
              <w:rPr>
                <w:sz w:val="28"/>
              </w:rPr>
            </w:pPr>
            <w:r>
              <w:rPr>
                <w:spacing w:val="-2"/>
                <w:sz w:val="28"/>
              </w:rPr>
              <w:t>12.64</w:t>
            </w:r>
          </w:p>
        </w:tc>
        <w:tc>
          <w:tcPr>
            <w:tcW w:w="1844" w:type="dxa"/>
          </w:tcPr>
          <w:p w:rsidR="00192C77" w:rsidRDefault="00B3541B">
            <w:pPr>
              <w:pStyle w:val="TableParagraph"/>
              <w:spacing w:before="16"/>
              <w:rPr>
                <w:sz w:val="28"/>
              </w:rPr>
            </w:pPr>
            <w:r>
              <w:rPr>
                <w:spacing w:val="-4"/>
                <w:sz w:val="28"/>
              </w:rPr>
              <w:t>8.000</w:t>
            </w:r>
          </w:p>
        </w:tc>
        <w:tc>
          <w:tcPr>
            <w:tcW w:w="1844" w:type="dxa"/>
          </w:tcPr>
          <w:p w:rsidR="00192C77" w:rsidRDefault="00B3541B">
            <w:pPr>
              <w:pStyle w:val="TableParagraph"/>
              <w:spacing w:before="16"/>
              <w:rPr>
                <w:sz w:val="28"/>
              </w:rPr>
            </w:pPr>
            <w:r>
              <w:rPr>
                <w:spacing w:val="-4"/>
                <w:sz w:val="28"/>
              </w:rPr>
              <w:t>257.5</w:t>
            </w:r>
          </w:p>
        </w:tc>
        <w:tc>
          <w:tcPr>
            <w:tcW w:w="1699" w:type="dxa"/>
          </w:tcPr>
          <w:p w:rsidR="00192C77" w:rsidRDefault="00B3541B">
            <w:pPr>
              <w:pStyle w:val="TableParagraph"/>
              <w:spacing w:before="16"/>
              <w:ind w:left="257"/>
              <w:rPr>
                <w:sz w:val="28"/>
              </w:rPr>
            </w:pPr>
            <w:r>
              <w:rPr>
                <w:spacing w:val="-4"/>
                <w:sz w:val="28"/>
              </w:rPr>
              <w:t>0.05*</w:t>
            </w:r>
          </w:p>
        </w:tc>
      </w:tr>
    </w:tbl>
    <w:p w:rsidR="00192C77" w:rsidRDefault="00B3541B">
      <w:pPr>
        <w:spacing w:before="4"/>
        <w:ind w:left="302"/>
        <w:rPr>
          <w:sz w:val="28"/>
        </w:rPr>
      </w:pPr>
      <w:r>
        <w:rPr>
          <w:sz w:val="24"/>
        </w:rPr>
        <w:t>Прим.:</w:t>
      </w:r>
      <w:r>
        <w:rPr>
          <w:spacing w:val="-2"/>
          <w:sz w:val="24"/>
        </w:rPr>
        <w:t xml:space="preserve"> </w:t>
      </w:r>
      <w:r>
        <w:rPr>
          <w:sz w:val="28"/>
        </w:rPr>
        <w:t>*</w:t>
      </w:r>
      <w:r>
        <w:rPr>
          <w:spacing w:val="-2"/>
          <w:sz w:val="28"/>
        </w:rPr>
        <w:t xml:space="preserve"> </w:t>
      </w:r>
      <w:r>
        <w:rPr>
          <w:sz w:val="28"/>
        </w:rPr>
        <w:t>-</w:t>
      </w:r>
      <w:r>
        <w:rPr>
          <w:spacing w:val="-4"/>
          <w:sz w:val="28"/>
        </w:rPr>
        <w:t xml:space="preserve"> </w:t>
      </w:r>
      <w:r>
        <w:rPr>
          <w:sz w:val="28"/>
        </w:rPr>
        <w:t>p&lt;0,05</w:t>
      </w:r>
      <w:r>
        <w:rPr>
          <w:sz w:val="24"/>
        </w:rPr>
        <w:t>;</w:t>
      </w:r>
      <w:r>
        <w:rPr>
          <w:spacing w:val="-1"/>
          <w:sz w:val="24"/>
        </w:rPr>
        <w:t xml:space="preserve"> </w:t>
      </w:r>
      <w:r>
        <w:rPr>
          <w:sz w:val="28"/>
        </w:rPr>
        <w:t>**</w:t>
      </w:r>
      <w:r>
        <w:rPr>
          <w:spacing w:val="-4"/>
          <w:sz w:val="28"/>
        </w:rPr>
        <w:t xml:space="preserve"> </w:t>
      </w:r>
      <w:r>
        <w:rPr>
          <w:sz w:val="28"/>
        </w:rPr>
        <w:t>-</w:t>
      </w:r>
      <w:r>
        <w:rPr>
          <w:spacing w:val="-3"/>
          <w:sz w:val="28"/>
        </w:rPr>
        <w:t xml:space="preserve"> </w:t>
      </w:r>
      <w:r>
        <w:rPr>
          <w:spacing w:val="-2"/>
          <w:sz w:val="28"/>
        </w:rPr>
        <w:t>p&lt;0,01</w:t>
      </w:r>
    </w:p>
    <w:p w:rsidR="00192C77" w:rsidRDefault="00B3541B">
      <w:pPr>
        <w:pStyle w:val="a3"/>
        <w:spacing w:before="192"/>
        <w:ind w:left="1010"/>
        <w:jc w:val="left"/>
      </w:pPr>
      <w:r>
        <w:t>Отже,</w:t>
      </w:r>
      <w:r>
        <w:rPr>
          <w:spacing w:val="20"/>
        </w:rPr>
        <w:t xml:space="preserve">  </w:t>
      </w:r>
      <w:r>
        <w:t>бичимо,</w:t>
      </w:r>
      <w:r>
        <w:rPr>
          <w:spacing w:val="23"/>
        </w:rPr>
        <w:t xml:space="preserve">  </w:t>
      </w:r>
      <w:r>
        <w:t>що</w:t>
      </w:r>
      <w:r>
        <w:rPr>
          <w:spacing w:val="22"/>
        </w:rPr>
        <w:t xml:space="preserve">  </w:t>
      </w:r>
      <w:r>
        <w:t>різниця</w:t>
      </w:r>
      <w:r>
        <w:rPr>
          <w:spacing w:val="24"/>
        </w:rPr>
        <w:t xml:space="preserve">  </w:t>
      </w:r>
      <w:r>
        <w:t>між</w:t>
      </w:r>
      <w:r>
        <w:rPr>
          <w:spacing w:val="23"/>
        </w:rPr>
        <w:t xml:space="preserve">  </w:t>
      </w:r>
      <w:r>
        <w:t>групами</w:t>
      </w:r>
      <w:r>
        <w:rPr>
          <w:spacing w:val="23"/>
        </w:rPr>
        <w:t xml:space="preserve">  </w:t>
      </w:r>
      <w:r>
        <w:t>виявлена</w:t>
      </w:r>
      <w:r>
        <w:rPr>
          <w:spacing w:val="23"/>
        </w:rPr>
        <w:t xml:space="preserve">  </w:t>
      </w:r>
      <w:r>
        <w:t>за</w:t>
      </w:r>
      <w:r>
        <w:rPr>
          <w:spacing w:val="79"/>
          <w:w w:val="150"/>
        </w:rPr>
        <w:t xml:space="preserve"> </w:t>
      </w:r>
      <w:r>
        <w:rPr>
          <w:spacing w:val="-2"/>
        </w:rPr>
        <w:t>показником</w:t>
      </w:r>
    </w:p>
    <w:p w:rsidR="00192C77" w:rsidRDefault="00B3541B">
      <w:pPr>
        <w:pStyle w:val="a3"/>
        <w:spacing w:before="194" w:line="384" w:lineRule="auto"/>
        <w:jc w:val="left"/>
      </w:pPr>
      <w:r>
        <w:t>«винахідливість» (0.032, p&lt;0,05) та «збудливість» (0.05, p&lt;0,05), які більшою мірою виявлено в групі жінок.</w:t>
      </w:r>
    </w:p>
    <w:p w:rsidR="00192C77" w:rsidRDefault="00B3541B">
      <w:pPr>
        <w:pStyle w:val="a3"/>
        <w:spacing w:line="384" w:lineRule="auto"/>
        <w:ind w:firstLine="707"/>
        <w:jc w:val="left"/>
      </w:pPr>
      <w:r>
        <w:t xml:space="preserve">Для порівняння груп між собою за всіма методиками було використано однофакторний дисперсійний аналіз (ANOVA). Дані </w:t>
      </w:r>
      <w:r>
        <w:t>представлені у таблиці.</w:t>
      </w:r>
    </w:p>
    <w:p w:rsidR="00192C77" w:rsidRDefault="00B3541B">
      <w:pPr>
        <w:pStyle w:val="a3"/>
        <w:spacing w:before="280" w:after="5" w:line="590" w:lineRule="auto"/>
        <w:ind w:left="772" w:firstLine="7319"/>
        <w:jc w:val="left"/>
      </w:pPr>
      <w:r>
        <w:t>Таблиця</w:t>
      </w:r>
      <w:r>
        <w:rPr>
          <w:spacing w:val="-18"/>
        </w:rPr>
        <w:t xml:space="preserve"> </w:t>
      </w:r>
      <w:r>
        <w:t>3.11 Емпіричні значення однофакторного дисперсійного аналізу (ANOVA)</w:t>
      </w: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41"/>
        <w:gridCol w:w="1843"/>
        <w:gridCol w:w="1560"/>
        <w:gridCol w:w="1841"/>
        <w:gridCol w:w="1843"/>
      </w:tblGrid>
      <w:tr w:rsidR="00192C77">
        <w:trPr>
          <w:trHeight w:val="1355"/>
        </w:trPr>
        <w:tc>
          <w:tcPr>
            <w:tcW w:w="2141" w:type="dxa"/>
          </w:tcPr>
          <w:p w:rsidR="00192C77" w:rsidRDefault="00B3541B">
            <w:pPr>
              <w:pStyle w:val="TableParagraph"/>
              <w:spacing w:before="13"/>
              <w:ind w:left="414"/>
              <w:rPr>
                <w:b/>
                <w:sz w:val="24"/>
              </w:rPr>
            </w:pPr>
            <w:r>
              <w:rPr>
                <w:b/>
                <w:sz w:val="24"/>
              </w:rPr>
              <w:t>Назва</w:t>
            </w:r>
            <w:r>
              <w:rPr>
                <w:b/>
                <w:spacing w:val="-2"/>
                <w:sz w:val="24"/>
              </w:rPr>
              <w:t xml:space="preserve"> </w:t>
            </w:r>
            <w:r>
              <w:rPr>
                <w:b/>
                <w:spacing w:val="-4"/>
                <w:sz w:val="24"/>
              </w:rPr>
              <w:t>шкал</w:t>
            </w:r>
          </w:p>
        </w:tc>
        <w:tc>
          <w:tcPr>
            <w:tcW w:w="1843" w:type="dxa"/>
          </w:tcPr>
          <w:p w:rsidR="00192C77" w:rsidRDefault="00B3541B">
            <w:pPr>
              <w:pStyle w:val="TableParagraph"/>
              <w:spacing w:before="13"/>
              <w:ind w:left="15" w:right="6"/>
              <w:jc w:val="center"/>
              <w:rPr>
                <w:b/>
                <w:sz w:val="24"/>
              </w:rPr>
            </w:pPr>
            <w:r>
              <w:rPr>
                <w:b/>
                <w:spacing w:val="-2"/>
                <w:sz w:val="24"/>
              </w:rPr>
              <w:t>Рівень</w:t>
            </w:r>
          </w:p>
          <w:p w:rsidR="00192C77" w:rsidRDefault="00B3541B">
            <w:pPr>
              <w:pStyle w:val="TableParagraph"/>
              <w:spacing w:before="36" w:line="442" w:lineRule="exact"/>
              <w:ind w:left="15"/>
              <w:jc w:val="center"/>
              <w:rPr>
                <w:b/>
                <w:sz w:val="24"/>
              </w:rPr>
            </w:pPr>
            <w:r>
              <w:rPr>
                <w:b/>
                <w:sz w:val="24"/>
              </w:rPr>
              <w:t>значущості</w:t>
            </w:r>
            <w:r>
              <w:rPr>
                <w:b/>
                <w:spacing w:val="-15"/>
                <w:sz w:val="24"/>
              </w:rPr>
              <w:t xml:space="preserve"> </w:t>
            </w:r>
            <w:r>
              <w:rPr>
                <w:b/>
                <w:sz w:val="24"/>
              </w:rPr>
              <w:t xml:space="preserve">без </w:t>
            </w:r>
            <w:r>
              <w:rPr>
                <w:b/>
                <w:spacing w:val="-2"/>
                <w:sz w:val="24"/>
              </w:rPr>
              <w:t>зірочок</w:t>
            </w:r>
          </w:p>
        </w:tc>
        <w:tc>
          <w:tcPr>
            <w:tcW w:w="1560" w:type="dxa"/>
          </w:tcPr>
          <w:p w:rsidR="00192C77" w:rsidRDefault="00B3541B">
            <w:pPr>
              <w:pStyle w:val="TableParagraph"/>
              <w:spacing w:before="13"/>
              <w:ind w:left="14"/>
              <w:jc w:val="center"/>
              <w:rPr>
                <w:b/>
                <w:sz w:val="24"/>
              </w:rPr>
            </w:pPr>
            <w:r>
              <w:rPr>
                <w:b/>
                <w:spacing w:val="-2"/>
                <w:sz w:val="24"/>
              </w:rPr>
              <w:t>Рівень</w:t>
            </w:r>
          </w:p>
          <w:p w:rsidR="00192C77" w:rsidRDefault="00B3541B">
            <w:pPr>
              <w:pStyle w:val="TableParagraph"/>
              <w:spacing w:before="166"/>
              <w:ind w:left="14" w:right="2"/>
              <w:jc w:val="center"/>
              <w:rPr>
                <w:b/>
                <w:sz w:val="24"/>
              </w:rPr>
            </w:pPr>
            <w:r>
              <w:rPr>
                <w:b/>
                <w:spacing w:val="-2"/>
                <w:sz w:val="24"/>
              </w:rPr>
              <w:t>значущості</w:t>
            </w:r>
          </w:p>
        </w:tc>
        <w:tc>
          <w:tcPr>
            <w:tcW w:w="1841" w:type="dxa"/>
          </w:tcPr>
          <w:p w:rsidR="00192C77" w:rsidRDefault="00B3541B">
            <w:pPr>
              <w:pStyle w:val="TableParagraph"/>
              <w:spacing w:before="13" w:line="384" w:lineRule="auto"/>
              <w:ind w:left="19"/>
              <w:jc w:val="center"/>
              <w:rPr>
                <w:b/>
                <w:sz w:val="24"/>
              </w:rPr>
            </w:pPr>
            <w:r>
              <w:rPr>
                <w:b/>
                <w:sz w:val="24"/>
              </w:rPr>
              <w:t>Висновки</w:t>
            </w:r>
            <w:r>
              <w:rPr>
                <w:b/>
                <w:spacing w:val="-15"/>
                <w:sz w:val="24"/>
              </w:rPr>
              <w:t xml:space="preserve"> </w:t>
            </w:r>
            <w:r>
              <w:rPr>
                <w:b/>
                <w:sz w:val="24"/>
              </w:rPr>
              <w:t xml:space="preserve">щодо </w:t>
            </w:r>
            <w:r>
              <w:rPr>
                <w:b/>
                <w:spacing w:val="-2"/>
                <w:sz w:val="24"/>
              </w:rPr>
              <w:t>рівня</w:t>
            </w:r>
          </w:p>
          <w:p w:rsidR="00192C77" w:rsidRDefault="00B3541B">
            <w:pPr>
              <w:pStyle w:val="TableParagraph"/>
              <w:spacing w:before="1"/>
              <w:ind w:left="19" w:right="8"/>
              <w:jc w:val="center"/>
              <w:rPr>
                <w:b/>
                <w:sz w:val="24"/>
              </w:rPr>
            </w:pPr>
            <w:r>
              <w:rPr>
                <w:b/>
                <w:spacing w:val="-2"/>
                <w:sz w:val="24"/>
              </w:rPr>
              <w:t>значущості</w:t>
            </w:r>
          </w:p>
        </w:tc>
        <w:tc>
          <w:tcPr>
            <w:tcW w:w="1843" w:type="dxa"/>
          </w:tcPr>
          <w:p w:rsidR="00192C77" w:rsidRDefault="00B3541B">
            <w:pPr>
              <w:pStyle w:val="TableParagraph"/>
              <w:spacing w:before="13" w:line="384" w:lineRule="auto"/>
              <w:ind w:left="411" w:hanging="317"/>
              <w:rPr>
                <w:b/>
                <w:sz w:val="24"/>
              </w:rPr>
            </w:pPr>
            <w:r>
              <w:rPr>
                <w:b/>
                <w:spacing w:val="-2"/>
                <w:sz w:val="24"/>
              </w:rPr>
              <w:t>Психологічний висновок</w:t>
            </w:r>
          </w:p>
        </w:tc>
      </w:tr>
      <w:tr w:rsidR="00192C77">
        <w:trPr>
          <w:trHeight w:val="469"/>
        </w:trPr>
        <w:tc>
          <w:tcPr>
            <w:tcW w:w="2141" w:type="dxa"/>
          </w:tcPr>
          <w:p w:rsidR="00192C77" w:rsidRDefault="00B3541B">
            <w:pPr>
              <w:pStyle w:val="TableParagraph"/>
              <w:spacing w:before="13"/>
              <w:ind w:left="14"/>
              <w:rPr>
                <w:sz w:val="24"/>
              </w:rPr>
            </w:pPr>
            <w:r>
              <w:rPr>
                <w:spacing w:val="-2"/>
                <w:sz w:val="24"/>
              </w:rPr>
              <w:t>самоподавлення</w:t>
            </w:r>
          </w:p>
        </w:tc>
        <w:tc>
          <w:tcPr>
            <w:tcW w:w="1843" w:type="dxa"/>
          </w:tcPr>
          <w:p w:rsidR="00192C77" w:rsidRDefault="00B3541B">
            <w:pPr>
              <w:pStyle w:val="TableParagraph"/>
              <w:spacing w:before="13"/>
              <w:ind w:left="14"/>
              <w:rPr>
                <w:sz w:val="24"/>
              </w:rPr>
            </w:pPr>
            <w:r>
              <w:rPr>
                <w:spacing w:val="-4"/>
                <w:sz w:val="24"/>
              </w:rPr>
              <w:t>0.16</w:t>
            </w:r>
          </w:p>
        </w:tc>
        <w:tc>
          <w:tcPr>
            <w:tcW w:w="1560" w:type="dxa"/>
          </w:tcPr>
          <w:p w:rsidR="00192C77" w:rsidRDefault="00B3541B">
            <w:pPr>
              <w:pStyle w:val="TableParagraph"/>
              <w:spacing w:before="13"/>
              <w:ind w:left="14"/>
              <w:rPr>
                <w:sz w:val="24"/>
              </w:rPr>
            </w:pPr>
            <w:r>
              <w:rPr>
                <w:spacing w:val="-2"/>
                <w:sz w:val="24"/>
              </w:rPr>
              <w:t>0.933</w:t>
            </w:r>
          </w:p>
        </w:tc>
        <w:tc>
          <w:tcPr>
            <w:tcW w:w="1841" w:type="dxa"/>
          </w:tcPr>
          <w:p w:rsidR="00192C77" w:rsidRDefault="00B3541B">
            <w:pPr>
              <w:pStyle w:val="TableParagraph"/>
              <w:spacing w:before="13"/>
              <w:ind w:left="15"/>
              <w:rPr>
                <w:sz w:val="24"/>
              </w:rPr>
            </w:pPr>
            <w:r>
              <w:rPr>
                <w:spacing w:val="-2"/>
                <w:sz w:val="24"/>
              </w:rPr>
              <w:t>5.434</w:t>
            </w:r>
          </w:p>
        </w:tc>
        <w:tc>
          <w:tcPr>
            <w:tcW w:w="1843" w:type="dxa"/>
          </w:tcPr>
          <w:p w:rsidR="00192C77" w:rsidRDefault="00B3541B">
            <w:pPr>
              <w:pStyle w:val="TableParagraph"/>
              <w:spacing w:before="13"/>
              <w:ind w:left="15"/>
              <w:rPr>
                <w:sz w:val="24"/>
              </w:rPr>
            </w:pPr>
            <w:r>
              <w:rPr>
                <w:spacing w:val="-2"/>
                <w:sz w:val="24"/>
              </w:rPr>
              <w:t>0.008**</w:t>
            </w:r>
          </w:p>
        </w:tc>
      </w:tr>
      <w:tr w:rsidR="00192C77">
        <w:trPr>
          <w:trHeight w:val="472"/>
        </w:trPr>
        <w:tc>
          <w:tcPr>
            <w:tcW w:w="2141" w:type="dxa"/>
          </w:tcPr>
          <w:p w:rsidR="00192C77" w:rsidRDefault="00B3541B">
            <w:pPr>
              <w:pStyle w:val="TableParagraph"/>
              <w:spacing w:before="15"/>
              <w:ind w:left="14"/>
              <w:rPr>
                <w:sz w:val="24"/>
              </w:rPr>
            </w:pPr>
            <w:r>
              <w:rPr>
                <w:spacing w:val="-2"/>
                <w:sz w:val="24"/>
              </w:rPr>
              <w:t>конструктивна</w:t>
            </w:r>
          </w:p>
        </w:tc>
        <w:tc>
          <w:tcPr>
            <w:tcW w:w="1843" w:type="dxa"/>
          </w:tcPr>
          <w:p w:rsidR="00192C77" w:rsidRDefault="00B3541B">
            <w:pPr>
              <w:pStyle w:val="TableParagraph"/>
              <w:spacing w:before="15"/>
              <w:ind w:left="14"/>
              <w:rPr>
                <w:sz w:val="24"/>
              </w:rPr>
            </w:pPr>
            <w:r>
              <w:rPr>
                <w:spacing w:val="-4"/>
                <w:sz w:val="24"/>
              </w:rPr>
              <w:t>0.92</w:t>
            </w:r>
          </w:p>
        </w:tc>
        <w:tc>
          <w:tcPr>
            <w:tcW w:w="1560" w:type="dxa"/>
          </w:tcPr>
          <w:p w:rsidR="00192C77" w:rsidRDefault="00B3541B">
            <w:pPr>
              <w:pStyle w:val="TableParagraph"/>
              <w:spacing w:before="15"/>
              <w:ind w:left="14"/>
              <w:rPr>
                <w:sz w:val="24"/>
              </w:rPr>
            </w:pPr>
            <w:r>
              <w:rPr>
                <w:spacing w:val="-2"/>
                <w:sz w:val="24"/>
              </w:rPr>
              <w:t>1.867</w:t>
            </w:r>
          </w:p>
        </w:tc>
        <w:tc>
          <w:tcPr>
            <w:tcW w:w="1841" w:type="dxa"/>
          </w:tcPr>
          <w:p w:rsidR="00192C77" w:rsidRDefault="00B3541B">
            <w:pPr>
              <w:pStyle w:val="TableParagraph"/>
              <w:spacing w:before="15"/>
              <w:ind w:left="15"/>
              <w:rPr>
                <w:sz w:val="24"/>
              </w:rPr>
            </w:pPr>
            <w:r>
              <w:rPr>
                <w:spacing w:val="-2"/>
                <w:sz w:val="24"/>
              </w:rPr>
              <w:t>1.642</w:t>
            </w:r>
          </w:p>
        </w:tc>
        <w:tc>
          <w:tcPr>
            <w:tcW w:w="1843" w:type="dxa"/>
          </w:tcPr>
          <w:p w:rsidR="00192C77" w:rsidRDefault="00B3541B">
            <w:pPr>
              <w:pStyle w:val="TableParagraph"/>
              <w:spacing w:before="15"/>
              <w:ind w:left="15"/>
              <w:rPr>
                <w:sz w:val="24"/>
              </w:rPr>
            </w:pPr>
            <w:r>
              <w:rPr>
                <w:spacing w:val="-2"/>
                <w:sz w:val="24"/>
              </w:rPr>
              <w:t>0.207</w:t>
            </w:r>
          </w:p>
        </w:tc>
      </w:tr>
      <w:tr w:rsidR="00192C77">
        <w:trPr>
          <w:trHeight w:val="472"/>
        </w:trPr>
        <w:tc>
          <w:tcPr>
            <w:tcW w:w="2141" w:type="dxa"/>
          </w:tcPr>
          <w:p w:rsidR="00192C77" w:rsidRDefault="00B3541B">
            <w:pPr>
              <w:pStyle w:val="TableParagraph"/>
              <w:spacing w:before="13"/>
              <w:ind w:left="14"/>
              <w:rPr>
                <w:sz w:val="24"/>
              </w:rPr>
            </w:pPr>
            <w:r>
              <w:rPr>
                <w:spacing w:val="-2"/>
                <w:sz w:val="24"/>
              </w:rPr>
              <w:t>домінування</w:t>
            </w:r>
          </w:p>
        </w:tc>
        <w:tc>
          <w:tcPr>
            <w:tcW w:w="1843" w:type="dxa"/>
          </w:tcPr>
          <w:p w:rsidR="00192C77" w:rsidRDefault="00B3541B">
            <w:pPr>
              <w:pStyle w:val="TableParagraph"/>
              <w:spacing w:before="13"/>
              <w:ind w:left="14"/>
              <w:rPr>
                <w:sz w:val="24"/>
              </w:rPr>
            </w:pPr>
            <w:r>
              <w:rPr>
                <w:spacing w:val="-4"/>
                <w:sz w:val="24"/>
              </w:rPr>
              <w:t>2.92</w:t>
            </w:r>
          </w:p>
        </w:tc>
        <w:tc>
          <w:tcPr>
            <w:tcW w:w="1560" w:type="dxa"/>
          </w:tcPr>
          <w:p w:rsidR="00192C77" w:rsidRDefault="00B3541B">
            <w:pPr>
              <w:pStyle w:val="TableParagraph"/>
              <w:spacing w:before="13"/>
              <w:ind w:left="14"/>
              <w:rPr>
                <w:sz w:val="24"/>
              </w:rPr>
            </w:pPr>
            <w:r>
              <w:rPr>
                <w:spacing w:val="-2"/>
                <w:sz w:val="24"/>
              </w:rPr>
              <w:t>0.867</w:t>
            </w:r>
          </w:p>
        </w:tc>
        <w:tc>
          <w:tcPr>
            <w:tcW w:w="1841" w:type="dxa"/>
          </w:tcPr>
          <w:p w:rsidR="00192C77" w:rsidRDefault="00B3541B">
            <w:pPr>
              <w:pStyle w:val="TableParagraph"/>
              <w:spacing w:before="13"/>
              <w:ind w:left="15"/>
              <w:rPr>
                <w:sz w:val="24"/>
              </w:rPr>
            </w:pPr>
            <w:r>
              <w:rPr>
                <w:spacing w:val="-2"/>
                <w:sz w:val="24"/>
              </w:rPr>
              <w:t>4.414</w:t>
            </w:r>
          </w:p>
        </w:tc>
        <w:tc>
          <w:tcPr>
            <w:tcW w:w="1843" w:type="dxa"/>
          </w:tcPr>
          <w:p w:rsidR="00192C77" w:rsidRDefault="00B3541B">
            <w:pPr>
              <w:pStyle w:val="TableParagraph"/>
              <w:spacing w:before="13"/>
              <w:ind w:left="15"/>
              <w:rPr>
                <w:sz w:val="24"/>
              </w:rPr>
            </w:pPr>
            <w:r>
              <w:rPr>
                <w:spacing w:val="-2"/>
                <w:sz w:val="24"/>
              </w:rPr>
              <w:t>0.019*</w:t>
            </w:r>
          </w:p>
        </w:tc>
      </w:tr>
      <w:tr w:rsidR="00192C77">
        <w:trPr>
          <w:trHeight w:val="472"/>
        </w:trPr>
        <w:tc>
          <w:tcPr>
            <w:tcW w:w="2141" w:type="dxa"/>
          </w:tcPr>
          <w:p w:rsidR="00192C77" w:rsidRDefault="00B3541B">
            <w:pPr>
              <w:pStyle w:val="TableParagraph"/>
              <w:spacing w:before="13"/>
              <w:ind w:left="14"/>
              <w:rPr>
                <w:sz w:val="24"/>
              </w:rPr>
            </w:pPr>
            <w:r>
              <w:rPr>
                <w:spacing w:val="-2"/>
                <w:sz w:val="24"/>
              </w:rPr>
              <w:t>пристрасність</w:t>
            </w:r>
          </w:p>
        </w:tc>
        <w:tc>
          <w:tcPr>
            <w:tcW w:w="1843" w:type="dxa"/>
          </w:tcPr>
          <w:p w:rsidR="00192C77" w:rsidRDefault="00B3541B">
            <w:pPr>
              <w:pStyle w:val="TableParagraph"/>
              <w:spacing w:before="13"/>
              <w:ind w:left="14"/>
              <w:rPr>
                <w:sz w:val="24"/>
              </w:rPr>
            </w:pPr>
            <w:r>
              <w:rPr>
                <w:spacing w:val="-4"/>
                <w:sz w:val="24"/>
              </w:rPr>
              <w:t>4.44</w:t>
            </w:r>
          </w:p>
        </w:tc>
        <w:tc>
          <w:tcPr>
            <w:tcW w:w="1560" w:type="dxa"/>
          </w:tcPr>
          <w:p w:rsidR="00192C77" w:rsidRDefault="00B3541B">
            <w:pPr>
              <w:pStyle w:val="TableParagraph"/>
              <w:spacing w:before="13"/>
              <w:ind w:left="14"/>
              <w:rPr>
                <w:sz w:val="24"/>
              </w:rPr>
            </w:pPr>
            <w:r>
              <w:rPr>
                <w:spacing w:val="-2"/>
                <w:sz w:val="24"/>
              </w:rPr>
              <w:t>4.200</w:t>
            </w:r>
          </w:p>
        </w:tc>
        <w:tc>
          <w:tcPr>
            <w:tcW w:w="1841" w:type="dxa"/>
          </w:tcPr>
          <w:p w:rsidR="00192C77" w:rsidRDefault="00B3541B">
            <w:pPr>
              <w:pStyle w:val="TableParagraph"/>
              <w:spacing w:before="13"/>
              <w:ind w:left="15"/>
              <w:rPr>
                <w:sz w:val="24"/>
              </w:rPr>
            </w:pPr>
            <w:r>
              <w:rPr>
                <w:spacing w:val="-2"/>
                <w:sz w:val="24"/>
              </w:rPr>
              <w:t>3.818</w:t>
            </w:r>
          </w:p>
        </w:tc>
        <w:tc>
          <w:tcPr>
            <w:tcW w:w="1843" w:type="dxa"/>
          </w:tcPr>
          <w:p w:rsidR="00192C77" w:rsidRDefault="00B3541B">
            <w:pPr>
              <w:pStyle w:val="TableParagraph"/>
              <w:spacing w:before="13"/>
              <w:ind w:left="15"/>
              <w:rPr>
                <w:sz w:val="24"/>
              </w:rPr>
            </w:pPr>
            <w:r>
              <w:rPr>
                <w:spacing w:val="-2"/>
                <w:sz w:val="24"/>
              </w:rPr>
              <w:t>0.031*</w:t>
            </w:r>
          </w:p>
        </w:tc>
      </w:tr>
    </w:tbl>
    <w:p w:rsidR="00192C77" w:rsidRDefault="00192C77">
      <w:pPr>
        <w:rPr>
          <w:sz w:val="24"/>
        </w:rPr>
        <w:sectPr w:rsidR="00192C77">
          <w:pgSz w:w="11910" w:h="16840"/>
          <w:pgMar w:top="880" w:right="620" w:bottom="280" w:left="1400" w:header="698" w:footer="0" w:gutter="0"/>
          <w:cols w:space="720"/>
        </w:sectPr>
      </w:pPr>
    </w:p>
    <w:p w:rsidR="00192C77" w:rsidRDefault="00192C77">
      <w:pPr>
        <w:pStyle w:val="a3"/>
        <w:spacing w:before="62"/>
        <w:ind w:left="0"/>
        <w:jc w:val="left"/>
        <w:rPr>
          <w:sz w:val="20"/>
        </w:rPr>
      </w:pPr>
    </w:p>
    <w:tbl>
      <w:tblPr>
        <w:tblStyle w:val="TableNormal"/>
        <w:tblW w:w="0" w:type="auto"/>
        <w:tblInd w:w="2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41"/>
        <w:gridCol w:w="1843"/>
        <w:gridCol w:w="1560"/>
        <w:gridCol w:w="1841"/>
        <w:gridCol w:w="1843"/>
      </w:tblGrid>
      <w:tr w:rsidR="00192C77">
        <w:trPr>
          <w:trHeight w:val="1355"/>
        </w:trPr>
        <w:tc>
          <w:tcPr>
            <w:tcW w:w="2141" w:type="dxa"/>
          </w:tcPr>
          <w:p w:rsidR="00192C77" w:rsidRDefault="00B3541B">
            <w:pPr>
              <w:pStyle w:val="TableParagraph"/>
              <w:spacing w:before="15"/>
              <w:ind w:left="414"/>
              <w:rPr>
                <w:b/>
                <w:sz w:val="24"/>
              </w:rPr>
            </w:pPr>
            <w:r>
              <w:rPr>
                <w:b/>
                <w:sz w:val="24"/>
              </w:rPr>
              <w:t>Назва</w:t>
            </w:r>
            <w:r>
              <w:rPr>
                <w:b/>
                <w:spacing w:val="-2"/>
                <w:sz w:val="24"/>
              </w:rPr>
              <w:t xml:space="preserve"> </w:t>
            </w:r>
            <w:r>
              <w:rPr>
                <w:b/>
                <w:spacing w:val="-4"/>
                <w:sz w:val="24"/>
              </w:rPr>
              <w:t>шкал</w:t>
            </w:r>
          </w:p>
        </w:tc>
        <w:tc>
          <w:tcPr>
            <w:tcW w:w="1843" w:type="dxa"/>
          </w:tcPr>
          <w:p w:rsidR="00192C77" w:rsidRDefault="00B3541B">
            <w:pPr>
              <w:pStyle w:val="TableParagraph"/>
              <w:spacing w:before="15"/>
              <w:ind w:left="15" w:right="6"/>
              <w:jc w:val="center"/>
              <w:rPr>
                <w:b/>
                <w:sz w:val="24"/>
              </w:rPr>
            </w:pPr>
            <w:r>
              <w:rPr>
                <w:b/>
                <w:spacing w:val="-2"/>
                <w:sz w:val="24"/>
              </w:rPr>
              <w:t>Рівень</w:t>
            </w:r>
          </w:p>
          <w:p w:rsidR="00192C77" w:rsidRDefault="00B3541B">
            <w:pPr>
              <w:pStyle w:val="TableParagraph"/>
              <w:spacing w:before="2" w:line="440" w:lineRule="atLeast"/>
              <w:ind w:left="15"/>
              <w:jc w:val="center"/>
              <w:rPr>
                <w:b/>
                <w:sz w:val="24"/>
              </w:rPr>
            </w:pPr>
            <w:r>
              <w:rPr>
                <w:b/>
                <w:sz w:val="24"/>
              </w:rPr>
              <w:t>значущості</w:t>
            </w:r>
            <w:r>
              <w:rPr>
                <w:b/>
                <w:spacing w:val="-15"/>
                <w:sz w:val="24"/>
              </w:rPr>
              <w:t xml:space="preserve"> </w:t>
            </w:r>
            <w:r>
              <w:rPr>
                <w:b/>
                <w:sz w:val="24"/>
              </w:rPr>
              <w:t xml:space="preserve">без </w:t>
            </w:r>
            <w:r>
              <w:rPr>
                <w:b/>
                <w:spacing w:val="-2"/>
                <w:sz w:val="24"/>
              </w:rPr>
              <w:t>зірочок</w:t>
            </w:r>
          </w:p>
        </w:tc>
        <w:tc>
          <w:tcPr>
            <w:tcW w:w="1560" w:type="dxa"/>
          </w:tcPr>
          <w:p w:rsidR="00192C77" w:rsidRDefault="00B3541B">
            <w:pPr>
              <w:pStyle w:val="TableParagraph"/>
              <w:spacing w:before="15"/>
              <w:ind w:left="14"/>
              <w:jc w:val="center"/>
              <w:rPr>
                <w:b/>
                <w:sz w:val="24"/>
              </w:rPr>
            </w:pPr>
            <w:r>
              <w:rPr>
                <w:b/>
                <w:spacing w:val="-2"/>
                <w:sz w:val="24"/>
              </w:rPr>
              <w:t>Рівень</w:t>
            </w:r>
          </w:p>
          <w:p w:rsidR="00192C77" w:rsidRDefault="00B3541B">
            <w:pPr>
              <w:pStyle w:val="TableParagraph"/>
              <w:spacing w:before="166"/>
              <w:ind w:left="14" w:right="2"/>
              <w:jc w:val="center"/>
              <w:rPr>
                <w:b/>
                <w:sz w:val="24"/>
              </w:rPr>
            </w:pPr>
            <w:r>
              <w:rPr>
                <w:b/>
                <w:spacing w:val="-2"/>
                <w:sz w:val="24"/>
              </w:rPr>
              <w:t>значущості</w:t>
            </w:r>
          </w:p>
        </w:tc>
        <w:tc>
          <w:tcPr>
            <w:tcW w:w="1841" w:type="dxa"/>
          </w:tcPr>
          <w:p w:rsidR="00192C77" w:rsidRDefault="00B3541B">
            <w:pPr>
              <w:pStyle w:val="TableParagraph"/>
              <w:spacing w:before="15" w:line="384" w:lineRule="auto"/>
              <w:ind w:left="19"/>
              <w:jc w:val="center"/>
              <w:rPr>
                <w:b/>
                <w:sz w:val="24"/>
              </w:rPr>
            </w:pPr>
            <w:r>
              <w:rPr>
                <w:b/>
                <w:sz w:val="24"/>
              </w:rPr>
              <w:t>Висновки</w:t>
            </w:r>
            <w:r>
              <w:rPr>
                <w:b/>
                <w:spacing w:val="-15"/>
                <w:sz w:val="24"/>
              </w:rPr>
              <w:t xml:space="preserve"> </w:t>
            </w:r>
            <w:r>
              <w:rPr>
                <w:b/>
                <w:sz w:val="24"/>
              </w:rPr>
              <w:t xml:space="preserve">щодо </w:t>
            </w:r>
            <w:r>
              <w:rPr>
                <w:b/>
                <w:spacing w:val="-2"/>
                <w:sz w:val="24"/>
              </w:rPr>
              <w:t>рівня</w:t>
            </w:r>
          </w:p>
          <w:p w:rsidR="00192C77" w:rsidRDefault="00B3541B">
            <w:pPr>
              <w:pStyle w:val="TableParagraph"/>
              <w:spacing w:before="1"/>
              <w:ind w:left="19" w:right="8"/>
              <w:jc w:val="center"/>
              <w:rPr>
                <w:b/>
                <w:sz w:val="24"/>
              </w:rPr>
            </w:pPr>
            <w:r>
              <w:rPr>
                <w:b/>
                <w:spacing w:val="-2"/>
                <w:sz w:val="24"/>
              </w:rPr>
              <w:t>значущості</w:t>
            </w:r>
          </w:p>
        </w:tc>
        <w:tc>
          <w:tcPr>
            <w:tcW w:w="1843" w:type="dxa"/>
          </w:tcPr>
          <w:p w:rsidR="00192C77" w:rsidRDefault="00B3541B">
            <w:pPr>
              <w:pStyle w:val="TableParagraph"/>
              <w:spacing w:before="15" w:line="384" w:lineRule="auto"/>
              <w:ind w:left="411" w:hanging="317"/>
              <w:rPr>
                <w:b/>
                <w:sz w:val="24"/>
              </w:rPr>
            </w:pPr>
            <w:r>
              <w:rPr>
                <w:b/>
                <w:spacing w:val="-2"/>
                <w:sz w:val="24"/>
              </w:rPr>
              <w:t>Психологічний висновок</w:t>
            </w:r>
          </w:p>
        </w:tc>
      </w:tr>
      <w:tr w:rsidR="00192C77">
        <w:trPr>
          <w:trHeight w:val="472"/>
        </w:trPr>
        <w:tc>
          <w:tcPr>
            <w:tcW w:w="2141" w:type="dxa"/>
          </w:tcPr>
          <w:p w:rsidR="00192C77" w:rsidRDefault="00B3541B">
            <w:pPr>
              <w:pStyle w:val="TableParagraph"/>
              <w:spacing w:before="13"/>
              <w:ind w:left="14"/>
              <w:rPr>
                <w:sz w:val="24"/>
              </w:rPr>
            </w:pPr>
            <w:r>
              <w:rPr>
                <w:spacing w:val="-2"/>
                <w:sz w:val="24"/>
              </w:rPr>
              <w:t>винахідливість</w:t>
            </w:r>
          </w:p>
        </w:tc>
        <w:tc>
          <w:tcPr>
            <w:tcW w:w="1843" w:type="dxa"/>
          </w:tcPr>
          <w:p w:rsidR="00192C77" w:rsidRDefault="00B3541B">
            <w:pPr>
              <w:pStyle w:val="TableParagraph"/>
              <w:spacing w:before="13"/>
              <w:ind w:left="14"/>
              <w:rPr>
                <w:sz w:val="24"/>
              </w:rPr>
            </w:pPr>
            <w:r>
              <w:rPr>
                <w:spacing w:val="-4"/>
                <w:sz w:val="24"/>
              </w:rPr>
              <w:t>4.48</w:t>
            </w:r>
          </w:p>
        </w:tc>
        <w:tc>
          <w:tcPr>
            <w:tcW w:w="1560" w:type="dxa"/>
          </w:tcPr>
          <w:p w:rsidR="00192C77" w:rsidRDefault="00B3541B">
            <w:pPr>
              <w:pStyle w:val="TableParagraph"/>
              <w:spacing w:before="13"/>
              <w:ind w:left="14"/>
              <w:rPr>
                <w:sz w:val="24"/>
              </w:rPr>
            </w:pPr>
            <w:r>
              <w:rPr>
                <w:spacing w:val="-2"/>
                <w:sz w:val="24"/>
              </w:rPr>
              <w:t>3.400</w:t>
            </w:r>
          </w:p>
        </w:tc>
        <w:tc>
          <w:tcPr>
            <w:tcW w:w="1841" w:type="dxa"/>
          </w:tcPr>
          <w:p w:rsidR="00192C77" w:rsidRDefault="00B3541B">
            <w:pPr>
              <w:pStyle w:val="TableParagraph"/>
              <w:spacing w:before="13"/>
              <w:ind w:left="15"/>
              <w:rPr>
                <w:sz w:val="24"/>
              </w:rPr>
            </w:pPr>
            <w:r>
              <w:rPr>
                <w:spacing w:val="-2"/>
                <w:sz w:val="24"/>
              </w:rPr>
              <w:t>4.451</w:t>
            </w:r>
          </w:p>
        </w:tc>
        <w:tc>
          <w:tcPr>
            <w:tcW w:w="1843" w:type="dxa"/>
          </w:tcPr>
          <w:p w:rsidR="00192C77" w:rsidRDefault="00B3541B">
            <w:pPr>
              <w:pStyle w:val="TableParagraph"/>
              <w:spacing w:before="13"/>
              <w:ind w:left="15"/>
              <w:rPr>
                <w:sz w:val="24"/>
              </w:rPr>
            </w:pPr>
            <w:r>
              <w:rPr>
                <w:spacing w:val="-2"/>
                <w:sz w:val="24"/>
              </w:rPr>
              <w:t>0.018*</w:t>
            </w:r>
          </w:p>
        </w:tc>
      </w:tr>
      <w:tr w:rsidR="00192C77">
        <w:trPr>
          <w:trHeight w:val="469"/>
        </w:trPr>
        <w:tc>
          <w:tcPr>
            <w:tcW w:w="2141" w:type="dxa"/>
          </w:tcPr>
          <w:p w:rsidR="00192C77" w:rsidRDefault="00B3541B">
            <w:pPr>
              <w:pStyle w:val="TableParagraph"/>
              <w:spacing w:before="13"/>
              <w:ind w:left="14"/>
              <w:rPr>
                <w:sz w:val="24"/>
              </w:rPr>
            </w:pPr>
            <w:r>
              <w:rPr>
                <w:spacing w:val="-2"/>
                <w:sz w:val="24"/>
              </w:rPr>
              <w:t>оптимізм</w:t>
            </w:r>
          </w:p>
        </w:tc>
        <w:tc>
          <w:tcPr>
            <w:tcW w:w="1843" w:type="dxa"/>
          </w:tcPr>
          <w:p w:rsidR="00192C77" w:rsidRDefault="00B3541B">
            <w:pPr>
              <w:pStyle w:val="TableParagraph"/>
              <w:spacing w:before="13"/>
              <w:ind w:left="14"/>
              <w:rPr>
                <w:sz w:val="24"/>
              </w:rPr>
            </w:pPr>
            <w:r>
              <w:rPr>
                <w:spacing w:val="-4"/>
                <w:sz w:val="24"/>
              </w:rPr>
              <w:t>3.00</w:t>
            </w:r>
          </w:p>
        </w:tc>
        <w:tc>
          <w:tcPr>
            <w:tcW w:w="1560" w:type="dxa"/>
          </w:tcPr>
          <w:p w:rsidR="00192C77" w:rsidRDefault="00B3541B">
            <w:pPr>
              <w:pStyle w:val="TableParagraph"/>
              <w:spacing w:before="13"/>
              <w:ind w:left="14"/>
              <w:rPr>
                <w:sz w:val="24"/>
              </w:rPr>
            </w:pPr>
            <w:r>
              <w:rPr>
                <w:spacing w:val="-2"/>
                <w:sz w:val="24"/>
              </w:rPr>
              <w:t>2.867</w:t>
            </w:r>
          </w:p>
        </w:tc>
        <w:tc>
          <w:tcPr>
            <w:tcW w:w="1841" w:type="dxa"/>
          </w:tcPr>
          <w:p w:rsidR="00192C77" w:rsidRDefault="00B3541B">
            <w:pPr>
              <w:pStyle w:val="TableParagraph"/>
              <w:spacing w:before="13"/>
              <w:ind w:left="15"/>
              <w:rPr>
                <w:sz w:val="24"/>
              </w:rPr>
            </w:pPr>
            <w:r>
              <w:rPr>
                <w:spacing w:val="-2"/>
                <w:sz w:val="24"/>
              </w:rPr>
              <w:t>1.098</w:t>
            </w:r>
          </w:p>
        </w:tc>
        <w:tc>
          <w:tcPr>
            <w:tcW w:w="1843" w:type="dxa"/>
          </w:tcPr>
          <w:p w:rsidR="00192C77" w:rsidRDefault="00B3541B">
            <w:pPr>
              <w:pStyle w:val="TableParagraph"/>
              <w:spacing w:before="13"/>
              <w:ind w:left="15"/>
              <w:rPr>
                <w:sz w:val="24"/>
              </w:rPr>
            </w:pPr>
            <w:r>
              <w:rPr>
                <w:spacing w:val="-2"/>
                <w:sz w:val="24"/>
              </w:rPr>
              <w:t>0.344</w:t>
            </w:r>
          </w:p>
        </w:tc>
      </w:tr>
      <w:tr w:rsidR="00192C77">
        <w:trPr>
          <w:trHeight w:val="472"/>
        </w:trPr>
        <w:tc>
          <w:tcPr>
            <w:tcW w:w="2141" w:type="dxa"/>
          </w:tcPr>
          <w:p w:rsidR="00192C77" w:rsidRDefault="00B3541B">
            <w:pPr>
              <w:pStyle w:val="TableParagraph"/>
              <w:spacing w:before="15"/>
              <w:ind w:left="14"/>
              <w:rPr>
                <w:sz w:val="24"/>
              </w:rPr>
            </w:pPr>
            <w:r>
              <w:rPr>
                <w:spacing w:val="-2"/>
                <w:sz w:val="24"/>
              </w:rPr>
              <w:t>сміливість</w:t>
            </w:r>
          </w:p>
        </w:tc>
        <w:tc>
          <w:tcPr>
            <w:tcW w:w="1843" w:type="dxa"/>
          </w:tcPr>
          <w:p w:rsidR="00192C77" w:rsidRDefault="00B3541B">
            <w:pPr>
              <w:pStyle w:val="TableParagraph"/>
              <w:spacing w:before="15"/>
              <w:ind w:left="14"/>
              <w:rPr>
                <w:sz w:val="24"/>
              </w:rPr>
            </w:pPr>
            <w:r>
              <w:rPr>
                <w:spacing w:val="-4"/>
                <w:sz w:val="24"/>
              </w:rPr>
              <w:t>3.04</w:t>
            </w:r>
          </w:p>
        </w:tc>
        <w:tc>
          <w:tcPr>
            <w:tcW w:w="1560" w:type="dxa"/>
          </w:tcPr>
          <w:p w:rsidR="00192C77" w:rsidRDefault="00B3541B">
            <w:pPr>
              <w:pStyle w:val="TableParagraph"/>
              <w:spacing w:before="15"/>
              <w:ind w:left="14"/>
              <w:rPr>
                <w:sz w:val="24"/>
              </w:rPr>
            </w:pPr>
            <w:r>
              <w:rPr>
                <w:spacing w:val="-2"/>
                <w:sz w:val="24"/>
              </w:rPr>
              <w:t>4.067</w:t>
            </w:r>
          </w:p>
        </w:tc>
        <w:tc>
          <w:tcPr>
            <w:tcW w:w="1841" w:type="dxa"/>
          </w:tcPr>
          <w:p w:rsidR="00192C77" w:rsidRDefault="00B3541B">
            <w:pPr>
              <w:pStyle w:val="TableParagraph"/>
              <w:spacing w:before="15"/>
              <w:ind w:left="15"/>
              <w:rPr>
                <w:sz w:val="24"/>
              </w:rPr>
            </w:pPr>
            <w:r>
              <w:rPr>
                <w:spacing w:val="-2"/>
                <w:sz w:val="24"/>
              </w:rPr>
              <w:t>3.324</w:t>
            </w:r>
          </w:p>
        </w:tc>
        <w:tc>
          <w:tcPr>
            <w:tcW w:w="1843" w:type="dxa"/>
          </w:tcPr>
          <w:p w:rsidR="00192C77" w:rsidRDefault="00B3541B">
            <w:pPr>
              <w:pStyle w:val="TableParagraph"/>
              <w:spacing w:before="15"/>
              <w:ind w:left="15"/>
              <w:rPr>
                <w:sz w:val="24"/>
              </w:rPr>
            </w:pPr>
            <w:r>
              <w:rPr>
                <w:spacing w:val="-2"/>
                <w:sz w:val="24"/>
              </w:rPr>
              <w:t>0.047*</w:t>
            </w:r>
          </w:p>
        </w:tc>
      </w:tr>
      <w:tr w:rsidR="00192C77">
        <w:trPr>
          <w:trHeight w:val="472"/>
        </w:trPr>
        <w:tc>
          <w:tcPr>
            <w:tcW w:w="2141" w:type="dxa"/>
          </w:tcPr>
          <w:p w:rsidR="00192C77" w:rsidRDefault="00B3541B">
            <w:pPr>
              <w:pStyle w:val="TableParagraph"/>
              <w:spacing w:before="15"/>
              <w:ind w:left="14"/>
              <w:rPr>
                <w:sz w:val="24"/>
              </w:rPr>
            </w:pPr>
            <w:r>
              <w:rPr>
                <w:spacing w:val="-2"/>
                <w:sz w:val="24"/>
              </w:rPr>
              <w:t>адаптивність</w:t>
            </w:r>
          </w:p>
        </w:tc>
        <w:tc>
          <w:tcPr>
            <w:tcW w:w="1843" w:type="dxa"/>
          </w:tcPr>
          <w:p w:rsidR="00192C77" w:rsidRDefault="00B3541B">
            <w:pPr>
              <w:pStyle w:val="TableParagraph"/>
              <w:spacing w:before="15"/>
              <w:ind w:left="14"/>
              <w:rPr>
                <w:sz w:val="24"/>
              </w:rPr>
            </w:pPr>
            <w:r>
              <w:rPr>
                <w:spacing w:val="-4"/>
                <w:sz w:val="24"/>
              </w:rPr>
              <w:t>3.72</w:t>
            </w:r>
          </w:p>
        </w:tc>
        <w:tc>
          <w:tcPr>
            <w:tcW w:w="1560" w:type="dxa"/>
          </w:tcPr>
          <w:p w:rsidR="00192C77" w:rsidRDefault="00B3541B">
            <w:pPr>
              <w:pStyle w:val="TableParagraph"/>
              <w:spacing w:before="15"/>
              <w:ind w:left="14"/>
              <w:rPr>
                <w:sz w:val="24"/>
              </w:rPr>
            </w:pPr>
            <w:r>
              <w:rPr>
                <w:spacing w:val="-2"/>
                <w:sz w:val="24"/>
              </w:rPr>
              <w:t>4.067</w:t>
            </w:r>
          </w:p>
        </w:tc>
        <w:tc>
          <w:tcPr>
            <w:tcW w:w="1841" w:type="dxa"/>
          </w:tcPr>
          <w:p w:rsidR="00192C77" w:rsidRDefault="00B3541B">
            <w:pPr>
              <w:pStyle w:val="TableParagraph"/>
              <w:spacing w:before="15"/>
              <w:ind w:left="15"/>
              <w:rPr>
                <w:sz w:val="24"/>
              </w:rPr>
            </w:pPr>
            <w:r>
              <w:rPr>
                <w:spacing w:val="-2"/>
                <w:sz w:val="24"/>
              </w:rPr>
              <w:t>2.904</w:t>
            </w:r>
          </w:p>
        </w:tc>
        <w:tc>
          <w:tcPr>
            <w:tcW w:w="1843" w:type="dxa"/>
          </w:tcPr>
          <w:p w:rsidR="00192C77" w:rsidRDefault="00B3541B">
            <w:pPr>
              <w:pStyle w:val="TableParagraph"/>
              <w:spacing w:before="15"/>
              <w:ind w:left="15"/>
              <w:rPr>
                <w:sz w:val="24"/>
              </w:rPr>
            </w:pPr>
            <w:r>
              <w:rPr>
                <w:spacing w:val="-2"/>
                <w:sz w:val="24"/>
              </w:rPr>
              <w:t>0.067</w:t>
            </w:r>
          </w:p>
        </w:tc>
      </w:tr>
      <w:tr w:rsidR="00192C77">
        <w:trPr>
          <w:trHeight w:val="472"/>
        </w:trPr>
        <w:tc>
          <w:tcPr>
            <w:tcW w:w="2141" w:type="dxa"/>
          </w:tcPr>
          <w:p w:rsidR="00192C77" w:rsidRDefault="00B3541B">
            <w:pPr>
              <w:pStyle w:val="TableParagraph"/>
              <w:spacing w:before="13"/>
              <w:ind w:left="14"/>
              <w:rPr>
                <w:sz w:val="24"/>
              </w:rPr>
            </w:pPr>
            <w:r>
              <w:rPr>
                <w:spacing w:val="-2"/>
                <w:sz w:val="24"/>
              </w:rPr>
              <w:t>упевненість</w:t>
            </w:r>
          </w:p>
        </w:tc>
        <w:tc>
          <w:tcPr>
            <w:tcW w:w="1843" w:type="dxa"/>
          </w:tcPr>
          <w:p w:rsidR="00192C77" w:rsidRDefault="00B3541B">
            <w:pPr>
              <w:pStyle w:val="TableParagraph"/>
              <w:spacing w:before="13"/>
              <w:ind w:left="14"/>
              <w:rPr>
                <w:sz w:val="24"/>
              </w:rPr>
            </w:pPr>
            <w:r>
              <w:rPr>
                <w:spacing w:val="-4"/>
                <w:sz w:val="24"/>
              </w:rPr>
              <w:t>3.60</w:t>
            </w:r>
          </w:p>
        </w:tc>
        <w:tc>
          <w:tcPr>
            <w:tcW w:w="1560" w:type="dxa"/>
          </w:tcPr>
          <w:p w:rsidR="00192C77" w:rsidRDefault="00B3541B">
            <w:pPr>
              <w:pStyle w:val="TableParagraph"/>
              <w:spacing w:before="13"/>
              <w:ind w:left="14"/>
              <w:rPr>
                <w:sz w:val="24"/>
              </w:rPr>
            </w:pPr>
            <w:r>
              <w:rPr>
                <w:spacing w:val="-2"/>
                <w:sz w:val="24"/>
              </w:rPr>
              <w:t>3.867</w:t>
            </w:r>
          </w:p>
        </w:tc>
        <w:tc>
          <w:tcPr>
            <w:tcW w:w="1841" w:type="dxa"/>
          </w:tcPr>
          <w:p w:rsidR="00192C77" w:rsidRDefault="00B3541B">
            <w:pPr>
              <w:pStyle w:val="TableParagraph"/>
              <w:spacing w:before="13"/>
              <w:ind w:left="15"/>
              <w:rPr>
                <w:sz w:val="24"/>
              </w:rPr>
            </w:pPr>
            <w:r>
              <w:rPr>
                <w:spacing w:val="-2"/>
                <w:sz w:val="24"/>
              </w:rPr>
              <w:t>1.880</w:t>
            </w:r>
          </w:p>
        </w:tc>
        <w:tc>
          <w:tcPr>
            <w:tcW w:w="1843" w:type="dxa"/>
          </w:tcPr>
          <w:p w:rsidR="00192C77" w:rsidRDefault="00B3541B">
            <w:pPr>
              <w:pStyle w:val="TableParagraph"/>
              <w:spacing w:before="13"/>
              <w:ind w:left="15"/>
              <w:rPr>
                <w:sz w:val="24"/>
              </w:rPr>
            </w:pPr>
            <w:r>
              <w:rPr>
                <w:spacing w:val="-2"/>
                <w:sz w:val="24"/>
              </w:rPr>
              <w:t>0.167</w:t>
            </w:r>
          </w:p>
        </w:tc>
      </w:tr>
      <w:tr w:rsidR="00192C77">
        <w:trPr>
          <w:trHeight w:val="469"/>
        </w:trPr>
        <w:tc>
          <w:tcPr>
            <w:tcW w:w="2141" w:type="dxa"/>
          </w:tcPr>
          <w:p w:rsidR="00192C77" w:rsidRDefault="00B3541B">
            <w:pPr>
              <w:pStyle w:val="TableParagraph"/>
              <w:spacing w:before="13"/>
              <w:ind w:left="14"/>
              <w:rPr>
                <w:sz w:val="24"/>
              </w:rPr>
            </w:pPr>
            <w:r>
              <w:rPr>
                <w:spacing w:val="-2"/>
                <w:sz w:val="24"/>
              </w:rPr>
              <w:t>толерантність</w:t>
            </w:r>
          </w:p>
        </w:tc>
        <w:tc>
          <w:tcPr>
            <w:tcW w:w="1843" w:type="dxa"/>
          </w:tcPr>
          <w:p w:rsidR="00192C77" w:rsidRDefault="00B3541B">
            <w:pPr>
              <w:pStyle w:val="TableParagraph"/>
              <w:spacing w:before="13"/>
              <w:ind w:left="14"/>
              <w:rPr>
                <w:sz w:val="24"/>
              </w:rPr>
            </w:pPr>
            <w:r>
              <w:rPr>
                <w:spacing w:val="-4"/>
                <w:sz w:val="24"/>
              </w:rPr>
              <w:t>3.20</w:t>
            </w:r>
          </w:p>
        </w:tc>
        <w:tc>
          <w:tcPr>
            <w:tcW w:w="1560" w:type="dxa"/>
          </w:tcPr>
          <w:p w:rsidR="00192C77" w:rsidRDefault="00B3541B">
            <w:pPr>
              <w:pStyle w:val="TableParagraph"/>
              <w:spacing w:before="13"/>
              <w:ind w:left="14"/>
              <w:rPr>
                <w:sz w:val="24"/>
              </w:rPr>
            </w:pPr>
            <w:r>
              <w:rPr>
                <w:spacing w:val="-2"/>
                <w:sz w:val="24"/>
              </w:rPr>
              <w:t>4.067</w:t>
            </w:r>
          </w:p>
        </w:tc>
        <w:tc>
          <w:tcPr>
            <w:tcW w:w="1841" w:type="dxa"/>
          </w:tcPr>
          <w:p w:rsidR="00192C77" w:rsidRDefault="00B3541B">
            <w:pPr>
              <w:pStyle w:val="TableParagraph"/>
              <w:spacing w:before="13"/>
              <w:ind w:left="15"/>
              <w:rPr>
                <w:sz w:val="24"/>
              </w:rPr>
            </w:pPr>
            <w:r>
              <w:rPr>
                <w:spacing w:val="-2"/>
                <w:sz w:val="24"/>
              </w:rPr>
              <w:t>3.224</w:t>
            </w:r>
          </w:p>
        </w:tc>
        <w:tc>
          <w:tcPr>
            <w:tcW w:w="1843" w:type="dxa"/>
          </w:tcPr>
          <w:p w:rsidR="00192C77" w:rsidRDefault="00B3541B">
            <w:pPr>
              <w:pStyle w:val="TableParagraph"/>
              <w:spacing w:before="13"/>
              <w:ind w:left="15"/>
              <w:rPr>
                <w:sz w:val="24"/>
              </w:rPr>
            </w:pPr>
            <w:r>
              <w:rPr>
                <w:spacing w:val="-2"/>
                <w:sz w:val="24"/>
              </w:rPr>
              <w:t>0.051</w:t>
            </w:r>
          </w:p>
        </w:tc>
      </w:tr>
      <w:tr w:rsidR="00192C77">
        <w:trPr>
          <w:trHeight w:val="472"/>
        </w:trPr>
        <w:tc>
          <w:tcPr>
            <w:tcW w:w="2141" w:type="dxa"/>
          </w:tcPr>
          <w:p w:rsidR="00192C77" w:rsidRDefault="00B3541B">
            <w:pPr>
              <w:pStyle w:val="TableParagraph"/>
              <w:spacing w:before="16"/>
              <w:ind w:left="14"/>
              <w:rPr>
                <w:sz w:val="24"/>
              </w:rPr>
            </w:pPr>
            <w:r>
              <w:rPr>
                <w:spacing w:val="-2"/>
                <w:sz w:val="24"/>
              </w:rPr>
              <w:t>вторгнення</w:t>
            </w:r>
          </w:p>
        </w:tc>
        <w:tc>
          <w:tcPr>
            <w:tcW w:w="1843" w:type="dxa"/>
          </w:tcPr>
          <w:p w:rsidR="00192C77" w:rsidRDefault="00B3541B">
            <w:pPr>
              <w:pStyle w:val="TableParagraph"/>
              <w:spacing w:before="16"/>
              <w:ind w:left="14"/>
              <w:rPr>
                <w:sz w:val="24"/>
              </w:rPr>
            </w:pPr>
            <w:r>
              <w:rPr>
                <w:spacing w:val="-2"/>
                <w:sz w:val="24"/>
              </w:rPr>
              <w:t>13.12</w:t>
            </w:r>
          </w:p>
        </w:tc>
        <w:tc>
          <w:tcPr>
            <w:tcW w:w="1560" w:type="dxa"/>
          </w:tcPr>
          <w:p w:rsidR="00192C77" w:rsidRDefault="00B3541B">
            <w:pPr>
              <w:pStyle w:val="TableParagraph"/>
              <w:spacing w:before="16"/>
              <w:ind w:left="14"/>
              <w:rPr>
                <w:sz w:val="24"/>
              </w:rPr>
            </w:pPr>
            <w:r>
              <w:rPr>
                <w:spacing w:val="-2"/>
                <w:sz w:val="24"/>
              </w:rPr>
              <w:t>10.933</w:t>
            </w:r>
          </w:p>
        </w:tc>
        <w:tc>
          <w:tcPr>
            <w:tcW w:w="1841" w:type="dxa"/>
          </w:tcPr>
          <w:p w:rsidR="00192C77" w:rsidRDefault="00B3541B">
            <w:pPr>
              <w:pStyle w:val="TableParagraph"/>
              <w:spacing w:before="16"/>
              <w:ind w:left="15"/>
              <w:rPr>
                <w:sz w:val="24"/>
              </w:rPr>
            </w:pPr>
            <w:r>
              <w:rPr>
                <w:spacing w:val="-2"/>
                <w:sz w:val="24"/>
              </w:rPr>
              <w:t>1.715</w:t>
            </w:r>
          </w:p>
        </w:tc>
        <w:tc>
          <w:tcPr>
            <w:tcW w:w="1843" w:type="dxa"/>
          </w:tcPr>
          <w:p w:rsidR="00192C77" w:rsidRDefault="00B3541B">
            <w:pPr>
              <w:pStyle w:val="TableParagraph"/>
              <w:spacing w:before="16"/>
              <w:ind w:left="15"/>
              <w:rPr>
                <w:sz w:val="24"/>
              </w:rPr>
            </w:pPr>
            <w:r>
              <w:rPr>
                <w:spacing w:val="-2"/>
                <w:sz w:val="24"/>
              </w:rPr>
              <w:t>0.194</w:t>
            </w:r>
          </w:p>
        </w:tc>
      </w:tr>
      <w:tr w:rsidR="00192C77">
        <w:trPr>
          <w:trHeight w:val="472"/>
        </w:trPr>
        <w:tc>
          <w:tcPr>
            <w:tcW w:w="2141" w:type="dxa"/>
          </w:tcPr>
          <w:p w:rsidR="00192C77" w:rsidRDefault="00B3541B">
            <w:pPr>
              <w:pStyle w:val="TableParagraph"/>
              <w:spacing w:before="15"/>
              <w:ind w:left="14"/>
              <w:rPr>
                <w:sz w:val="24"/>
              </w:rPr>
            </w:pPr>
            <w:r>
              <w:rPr>
                <w:spacing w:val="-2"/>
                <w:sz w:val="24"/>
              </w:rPr>
              <w:t>уникнення</w:t>
            </w:r>
          </w:p>
        </w:tc>
        <w:tc>
          <w:tcPr>
            <w:tcW w:w="1843" w:type="dxa"/>
          </w:tcPr>
          <w:p w:rsidR="00192C77" w:rsidRDefault="00B3541B">
            <w:pPr>
              <w:pStyle w:val="TableParagraph"/>
              <w:spacing w:before="15"/>
              <w:ind w:left="14"/>
              <w:rPr>
                <w:sz w:val="24"/>
              </w:rPr>
            </w:pPr>
            <w:r>
              <w:rPr>
                <w:spacing w:val="-2"/>
                <w:sz w:val="24"/>
              </w:rPr>
              <w:t>14.48</w:t>
            </w:r>
          </w:p>
        </w:tc>
        <w:tc>
          <w:tcPr>
            <w:tcW w:w="1560" w:type="dxa"/>
          </w:tcPr>
          <w:p w:rsidR="00192C77" w:rsidRDefault="00B3541B">
            <w:pPr>
              <w:pStyle w:val="TableParagraph"/>
              <w:spacing w:before="15"/>
              <w:ind w:left="14"/>
              <w:rPr>
                <w:sz w:val="24"/>
              </w:rPr>
            </w:pPr>
            <w:r>
              <w:rPr>
                <w:spacing w:val="-2"/>
                <w:sz w:val="24"/>
              </w:rPr>
              <w:t>12.400</w:t>
            </w:r>
          </w:p>
        </w:tc>
        <w:tc>
          <w:tcPr>
            <w:tcW w:w="1841" w:type="dxa"/>
          </w:tcPr>
          <w:p w:rsidR="00192C77" w:rsidRDefault="00B3541B">
            <w:pPr>
              <w:pStyle w:val="TableParagraph"/>
              <w:spacing w:before="15"/>
              <w:ind w:left="15"/>
              <w:rPr>
                <w:sz w:val="24"/>
              </w:rPr>
            </w:pPr>
            <w:r>
              <w:rPr>
                <w:spacing w:val="-2"/>
                <w:sz w:val="24"/>
              </w:rPr>
              <w:t>1.561</w:t>
            </w:r>
          </w:p>
        </w:tc>
        <w:tc>
          <w:tcPr>
            <w:tcW w:w="1843" w:type="dxa"/>
          </w:tcPr>
          <w:p w:rsidR="00192C77" w:rsidRDefault="00B3541B">
            <w:pPr>
              <w:pStyle w:val="TableParagraph"/>
              <w:spacing w:before="15"/>
              <w:ind w:left="15"/>
              <w:rPr>
                <w:sz w:val="24"/>
              </w:rPr>
            </w:pPr>
            <w:r>
              <w:rPr>
                <w:spacing w:val="-2"/>
                <w:sz w:val="24"/>
              </w:rPr>
              <w:t>0.223</w:t>
            </w:r>
          </w:p>
        </w:tc>
      </w:tr>
      <w:tr w:rsidR="00192C77">
        <w:trPr>
          <w:trHeight w:val="472"/>
        </w:trPr>
        <w:tc>
          <w:tcPr>
            <w:tcW w:w="2141" w:type="dxa"/>
          </w:tcPr>
          <w:p w:rsidR="00192C77" w:rsidRDefault="00B3541B">
            <w:pPr>
              <w:pStyle w:val="TableParagraph"/>
              <w:spacing w:before="13"/>
              <w:ind w:left="14"/>
              <w:rPr>
                <w:sz w:val="24"/>
              </w:rPr>
            </w:pPr>
            <w:r>
              <w:rPr>
                <w:spacing w:val="-2"/>
                <w:sz w:val="24"/>
              </w:rPr>
              <w:t>збудливість</w:t>
            </w:r>
          </w:p>
        </w:tc>
        <w:tc>
          <w:tcPr>
            <w:tcW w:w="1843" w:type="dxa"/>
          </w:tcPr>
          <w:p w:rsidR="00192C77" w:rsidRDefault="00B3541B">
            <w:pPr>
              <w:pStyle w:val="TableParagraph"/>
              <w:spacing w:before="13"/>
              <w:ind w:left="14"/>
              <w:rPr>
                <w:sz w:val="24"/>
              </w:rPr>
            </w:pPr>
            <w:r>
              <w:rPr>
                <w:spacing w:val="-2"/>
                <w:sz w:val="24"/>
              </w:rPr>
              <w:t>12.64</w:t>
            </w:r>
          </w:p>
        </w:tc>
        <w:tc>
          <w:tcPr>
            <w:tcW w:w="1560" w:type="dxa"/>
          </w:tcPr>
          <w:p w:rsidR="00192C77" w:rsidRDefault="00B3541B">
            <w:pPr>
              <w:pStyle w:val="TableParagraph"/>
              <w:spacing w:before="13"/>
              <w:ind w:left="14"/>
              <w:rPr>
                <w:sz w:val="24"/>
              </w:rPr>
            </w:pPr>
            <w:r>
              <w:rPr>
                <w:spacing w:val="-2"/>
                <w:sz w:val="24"/>
              </w:rPr>
              <w:t>8.000</w:t>
            </w:r>
          </w:p>
        </w:tc>
        <w:tc>
          <w:tcPr>
            <w:tcW w:w="1841" w:type="dxa"/>
          </w:tcPr>
          <w:p w:rsidR="00192C77" w:rsidRDefault="00B3541B">
            <w:pPr>
              <w:pStyle w:val="TableParagraph"/>
              <w:spacing w:before="13"/>
              <w:ind w:left="15"/>
              <w:rPr>
                <w:sz w:val="24"/>
              </w:rPr>
            </w:pPr>
            <w:r>
              <w:rPr>
                <w:spacing w:val="-2"/>
                <w:sz w:val="24"/>
              </w:rPr>
              <w:t>3.891</w:t>
            </w:r>
          </w:p>
        </w:tc>
        <w:tc>
          <w:tcPr>
            <w:tcW w:w="1843" w:type="dxa"/>
          </w:tcPr>
          <w:p w:rsidR="00192C77" w:rsidRDefault="00B3541B">
            <w:pPr>
              <w:pStyle w:val="TableParagraph"/>
              <w:spacing w:before="13"/>
              <w:ind w:left="15"/>
              <w:rPr>
                <w:sz w:val="24"/>
              </w:rPr>
            </w:pPr>
            <w:r>
              <w:rPr>
                <w:spacing w:val="-2"/>
                <w:sz w:val="24"/>
              </w:rPr>
              <w:t>0.029*</w:t>
            </w:r>
          </w:p>
        </w:tc>
      </w:tr>
    </w:tbl>
    <w:p w:rsidR="00192C77" w:rsidRDefault="00B3541B">
      <w:pPr>
        <w:spacing w:before="6"/>
        <w:ind w:left="302"/>
        <w:rPr>
          <w:sz w:val="28"/>
        </w:rPr>
      </w:pPr>
      <w:r>
        <w:rPr>
          <w:sz w:val="24"/>
        </w:rPr>
        <w:t>Прим.:</w:t>
      </w:r>
      <w:r>
        <w:rPr>
          <w:spacing w:val="-2"/>
          <w:sz w:val="24"/>
        </w:rPr>
        <w:t xml:space="preserve"> </w:t>
      </w:r>
      <w:r>
        <w:rPr>
          <w:sz w:val="28"/>
        </w:rPr>
        <w:t>*</w:t>
      </w:r>
      <w:r>
        <w:rPr>
          <w:spacing w:val="-2"/>
          <w:sz w:val="28"/>
        </w:rPr>
        <w:t xml:space="preserve"> </w:t>
      </w:r>
      <w:r>
        <w:rPr>
          <w:sz w:val="28"/>
        </w:rPr>
        <w:t>-</w:t>
      </w:r>
      <w:r>
        <w:rPr>
          <w:spacing w:val="-4"/>
          <w:sz w:val="28"/>
        </w:rPr>
        <w:t xml:space="preserve"> </w:t>
      </w:r>
      <w:r>
        <w:rPr>
          <w:sz w:val="28"/>
        </w:rPr>
        <w:t>p&lt;0,05</w:t>
      </w:r>
      <w:r>
        <w:rPr>
          <w:sz w:val="24"/>
        </w:rPr>
        <w:t>;</w:t>
      </w:r>
      <w:r>
        <w:rPr>
          <w:spacing w:val="-1"/>
          <w:sz w:val="24"/>
        </w:rPr>
        <w:t xml:space="preserve"> </w:t>
      </w:r>
      <w:r>
        <w:rPr>
          <w:sz w:val="28"/>
        </w:rPr>
        <w:t>**</w:t>
      </w:r>
      <w:r>
        <w:rPr>
          <w:spacing w:val="-4"/>
          <w:sz w:val="28"/>
        </w:rPr>
        <w:t xml:space="preserve"> </w:t>
      </w:r>
      <w:r>
        <w:rPr>
          <w:sz w:val="28"/>
        </w:rPr>
        <w:t>-</w:t>
      </w:r>
      <w:r>
        <w:rPr>
          <w:spacing w:val="-3"/>
          <w:sz w:val="28"/>
        </w:rPr>
        <w:t xml:space="preserve"> </w:t>
      </w:r>
      <w:r>
        <w:rPr>
          <w:spacing w:val="-2"/>
          <w:sz w:val="28"/>
        </w:rPr>
        <w:t>p&lt;0,01</w:t>
      </w:r>
    </w:p>
    <w:p w:rsidR="00192C77" w:rsidRDefault="00192C77">
      <w:pPr>
        <w:pStyle w:val="a3"/>
        <w:ind w:left="0"/>
        <w:jc w:val="left"/>
      </w:pPr>
    </w:p>
    <w:p w:rsidR="00192C77" w:rsidRDefault="00192C77">
      <w:pPr>
        <w:pStyle w:val="a3"/>
        <w:spacing w:before="64"/>
        <w:ind w:left="0"/>
        <w:jc w:val="left"/>
      </w:pPr>
    </w:p>
    <w:p w:rsidR="00192C77" w:rsidRDefault="00B3541B">
      <w:pPr>
        <w:pStyle w:val="a3"/>
        <w:spacing w:line="384" w:lineRule="auto"/>
        <w:ind w:right="223" w:firstLine="707"/>
      </w:pPr>
      <w:r>
        <w:t>Таким чином, при порівнянні досліджуваних жіночої та чоловічої статі між собою ми</w:t>
      </w:r>
      <w:r>
        <w:rPr>
          <w:spacing w:val="-1"/>
        </w:rPr>
        <w:t xml:space="preserve"> </w:t>
      </w:r>
      <w:r>
        <w:t>дійшли висновку, що припущення про існуючі відмінності між групами, що переживають вплив травматичних – військових – подій виявлено. Досліджувані групи відрізняються між собою за наступними ознаками: «самоподавлення» (0.008, p&lt;0,01), тобто це може означати</w:t>
      </w:r>
      <w:r>
        <w:t>, що</w:t>
      </w:r>
      <w:r>
        <w:rPr>
          <w:spacing w:val="40"/>
        </w:rPr>
        <w:t xml:space="preserve"> </w:t>
      </w:r>
      <w:r>
        <w:t>10% осіб може проявлятися здатність пригнічувати або контролювати власні емоції, дії, або поведінку відповідно до певних цінностей, стандартів чи соціальних норм. Тож, можна відмітити, що саме чоловіки використовують дану стратегію, пригнічуючи себе т</w:t>
      </w:r>
      <w:r>
        <w:t>а свої переживання, коли зустрічаються з проблемними, неочікуваними ситуаціями в житті.</w:t>
      </w:r>
    </w:p>
    <w:p w:rsidR="00192C77" w:rsidRDefault="00B3541B">
      <w:pPr>
        <w:pStyle w:val="a3"/>
        <w:spacing w:before="2" w:line="384" w:lineRule="auto"/>
        <w:ind w:right="224" w:firstLine="707"/>
      </w:pPr>
      <w:r>
        <w:t>Стратегії «домінування» (0.019, p&lt;0,05), «пристрасність» (0.031, p&lt;0,05), «винахідливість» (0.018, p&lt;0,05) та «збудливість» (0.029, p&lt;</w:t>
      </w:r>
      <w:r>
        <w:t>0,05), які притаманни жінкам, демонструють, що у 5% осіб можуть спостерігатися такі тенденції, в якості засобів, що допомагають впоратися з подіями, які викликають кризові чи травматичні стани.</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6" w:firstLine="707"/>
      </w:pPr>
      <w:r>
        <w:t>Також показник «сміливість» (0.047, p&lt;0,05),</w:t>
      </w:r>
      <w:r>
        <w:t xml:space="preserve"> який є однією із складових поведінки чоловіків, свідчить, що у 5% осіб може проявлятися дана стратегія при зіткненні з тривожними подіями, зокрема військовими </w:t>
      </w:r>
      <w:r>
        <w:rPr>
          <w:spacing w:val="-2"/>
        </w:rPr>
        <w:t>подіями.</w:t>
      </w:r>
    </w:p>
    <w:p w:rsidR="00192C77" w:rsidRDefault="00B3541B">
      <w:pPr>
        <w:pStyle w:val="a3"/>
        <w:spacing w:before="1" w:line="384" w:lineRule="auto"/>
        <w:ind w:right="223" w:firstLine="777"/>
      </w:pPr>
      <w:r>
        <w:t>Таким чином, слід відмітити, що вплив воєнних подій на людину може бути складним і інди</w:t>
      </w:r>
      <w:r>
        <w:t>відуальним, залежно від багатьох факторів, таких як масштаб конфлікту, тривалість, особистий досвід та підтримка оточуючого середовища. Окрім фізичного впливу: поранення, травми, смерть, існує і психологічний вплив: спостереження військових дій, втрати бли</w:t>
      </w:r>
      <w:r>
        <w:t>зьких, травмування чи загроза для власного життя можуть спричинити травматичний стрес та посттравматичний стресовий розлад; умови воєнного конфлікту можуть сприяти розвитку депресії та тривоги у людини, а також призвести до втрати рідної землі, дому та іде</w:t>
      </w:r>
      <w:r>
        <w:t>нтичності, що може суттєво впливати на психічне становище людини.</w:t>
      </w:r>
    </w:p>
    <w:p w:rsidR="00192C77" w:rsidRDefault="00192C77">
      <w:pPr>
        <w:pStyle w:val="a3"/>
        <w:spacing w:before="193"/>
        <w:ind w:left="0"/>
        <w:jc w:val="left"/>
      </w:pPr>
    </w:p>
    <w:p w:rsidR="00192C77" w:rsidRDefault="00B3541B">
      <w:pPr>
        <w:pStyle w:val="a3"/>
        <w:ind w:left="1010"/>
      </w:pPr>
      <w:r>
        <w:t>Висновки</w:t>
      </w:r>
      <w:r>
        <w:rPr>
          <w:spacing w:val="-4"/>
        </w:rPr>
        <w:t xml:space="preserve"> </w:t>
      </w:r>
      <w:r>
        <w:t>до</w:t>
      </w:r>
      <w:r>
        <w:rPr>
          <w:spacing w:val="-5"/>
        </w:rPr>
        <w:t xml:space="preserve"> </w:t>
      </w:r>
      <w:r>
        <w:t>3</w:t>
      </w:r>
      <w:r>
        <w:rPr>
          <w:spacing w:val="-2"/>
        </w:rPr>
        <w:t xml:space="preserve"> розділу</w:t>
      </w:r>
    </w:p>
    <w:p w:rsidR="00192C77" w:rsidRDefault="00192C77">
      <w:pPr>
        <w:pStyle w:val="a3"/>
        <w:ind w:left="0"/>
        <w:jc w:val="left"/>
      </w:pPr>
    </w:p>
    <w:p w:rsidR="00192C77" w:rsidRDefault="00192C77">
      <w:pPr>
        <w:pStyle w:val="a3"/>
        <w:spacing w:before="64"/>
        <w:ind w:left="0"/>
        <w:jc w:val="left"/>
      </w:pPr>
    </w:p>
    <w:p w:rsidR="00192C77" w:rsidRDefault="00B3541B">
      <w:pPr>
        <w:pStyle w:val="a3"/>
        <w:spacing w:line="384" w:lineRule="auto"/>
        <w:ind w:right="233" w:firstLine="707"/>
      </w:pPr>
      <w:r>
        <w:t>Таким чином, протягом вивчення впливу травматичних, воєнних подій на людину було отримано наступні результати:</w:t>
      </w:r>
    </w:p>
    <w:p w:rsidR="00192C77" w:rsidRDefault="00B3541B">
      <w:pPr>
        <w:pStyle w:val="a3"/>
        <w:spacing w:before="2"/>
        <w:ind w:left="1010"/>
      </w:pPr>
      <w:r>
        <w:t>При</w:t>
      </w:r>
      <w:r>
        <w:rPr>
          <w:spacing w:val="32"/>
        </w:rPr>
        <w:t xml:space="preserve">  </w:t>
      </w:r>
      <w:r>
        <w:t>вивченні</w:t>
      </w:r>
      <w:r>
        <w:rPr>
          <w:spacing w:val="31"/>
        </w:rPr>
        <w:t xml:space="preserve">  </w:t>
      </w:r>
      <w:r>
        <w:t>профілю</w:t>
      </w:r>
      <w:r>
        <w:rPr>
          <w:spacing w:val="31"/>
        </w:rPr>
        <w:t xml:space="preserve">  </w:t>
      </w:r>
      <w:r>
        <w:t>кризового</w:t>
      </w:r>
      <w:r>
        <w:rPr>
          <w:spacing w:val="32"/>
        </w:rPr>
        <w:t xml:space="preserve">  </w:t>
      </w:r>
      <w:r>
        <w:t>стану</w:t>
      </w:r>
      <w:r>
        <w:rPr>
          <w:spacing w:val="36"/>
        </w:rPr>
        <w:t xml:space="preserve">  </w:t>
      </w:r>
      <w:r>
        <w:t>за</w:t>
      </w:r>
      <w:r>
        <w:rPr>
          <w:spacing w:val="30"/>
        </w:rPr>
        <w:t xml:space="preserve">  </w:t>
      </w:r>
      <w:r>
        <w:t>допомогою</w:t>
      </w:r>
      <w:r>
        <w:rPr>
          <w:spacing w:val="31"/>
        </w:rPr>
        <w:t xml:space="preserve">  </w:t>
      </w:r>
      <w:r>
        <w:rPr>
          <w:spacing w:val="-2"/>
        </w:rPr>
        <w:t>методики</w:t>
      </w:r>
    </w:p>
    <w:p w:rsidR="00192C77" w:rsidRDefault="00B3541B">
      <w:pPr>
        <w:pStyle w:val="a3"/>
        <w:spacing w:before="192" w:line="384" w:lineRule="auto"/>
        <w:ind w:right="224"/>
      </w:pPr>
      <w:r>
        <w:t>«Особистісний профіль кризи» (А.Е.Тарас) було виявлено, що половина жінок (52%) має загальний негативний стан; тоді, як тільки чверть чоловіків знаходяться в напруженому стані (33,3% осіб) (різниця на рівні р≤ 0,01).</w:t>
      </w:r>
    </w:p>
    <w:p w:rsidR="00192C77" w:rsidRDefault="00B3541B">
      <w:pPr>
        <w:pStyle w:val="a3"/>
        <w:ind w:left="1010"/>
      </w:pPr>
      <w:r>
        <w:t>При</w:t>
      </w:r>
      <w:r>
        <w:rPr>
          <w:spacing w:val="-5"/>
        </w:rPr>
        <w:t xml:space="preserve"> </w:t>
      </w:r>
      <w:r>
        <w:t>вивчені</w:t>
      </w:r>
      <w:r>
        <w:rPr>
          <w:spacing w:val="-3"/>
        </w:rPr>
        <w:t xml:space="preserve"> </w:t>
      </w:r>
      <w:r>
        <w:t>окремих</w:t>
      </w:r>
      <w:r>
        <w:rPr>
          <w:spacing w:val="-4"/>
        </w:rPr>
        <w:t xml:space="preserve"> </w:t>
      </w:r>
      <w:r>
        <w:t>блоків</w:t>
      </w:r>
      <w:r>
        <w:rPr>
          <w:spacing w:val="-8"/>
        </w:rPr>
        <w:t xml:space="preserve"> </w:t>
      </w:r>
      <w:r>
        <w:t xml:space="preserve">було </w:t>
      </w:r>
      <w:r>
        <w:rPr>
          <w:spacing w:val="-2"/>
        </w:rPr>
        <w:t>виявлено:</w:t>
      </w:r>
    </w:p>
    <w:p w:rsidR="00192C77" w:rsidRDefault="00B3541B">
      <w:pPr>
        <w:pStyle w:val="a4"/>
        <w:numPr>
          <w:ilvl w:val="0"/>
          <w:numId w:val="2"/>
        </w:numPr>
        <w:tabs>
          <w:tab w:val="left" w:pos="1190"/>
        </w:tabs>
        <w:spacing w:before="195" w:line="384" w:lineRule="auto"/>
        <w:ind w:right="224" w:firstLine="707"/>
        <w:rPr>
          <w:sz w:val="28"/>
        </w:rPr>
      </w:pPr>
      <w:r>
        <w:rPr>
          <w:sz w:val="28"/>
        </w:rPr>
        <w:t>у блоці «функціональні проблеми»: більшість жінок мають проблеми</w:t>
      </w:r>
      <w:r>
        <w:rPr>
          <w:spacing w:val="40"/>
          <w:sz w:val="28"/>
        </w:rPr>
        <w:t xml:space="preserve"> </w:t>
      </w:r>
      <w:r>
        <w:rPr>
          <w:sz w:val="28"/>
        </w:rPr>
        <w:t>з серцевою діяльністю (68%), тоді як чоловікі мають більш низькі результати – 40%. Проблеми зі сном спостерігаються у 52% жінок, у чоловіків - 33,3% осіб. Статистично з</w:t>
      </w:r>
      <w:r>
        <w:rPr>
          <w:sz w:val="28"/>
        </w:rPr>
        <w:t>начуща різниця на рівні р≤ 0,01.</w:t>
      </w:r>
    </w:p>
    <w:p w:rsidR="00192C77" w:rsidRDefault="00192C77">
      <w:pPr>
        <w:spacing w:line="384" w:lineRule="auto"/>
        <w:jc w:val="both"/>
        <w:rPr>
          <w:sz w:val="28"/>
        </w:rPr>
        <w:sectPr w:rsidR="00192C77">
          <w:pgSz w:w="11910" w:h="16840"/>
          <w:pgMar w:top="880" w:right="620" w:bottom="280" w:left="1400" w:header="698" w:footer="0" w:gutter="0"/>
          <w:cols w:space="720"/>
        </w:sectPr>
      </w:pPr>
    </w:p>
    <w:p w:rsidR="00192C77" w:rsidRDefault="00B3541B">
      <w:pPr>
        <w:pStyle w:val="a4"/>
        <w:numPr>
          <w:ilvl w:val="0"/>
          <w:numId w:val="2"/>
        </w:numPr>
        <w:tabs>
          <w:tab w:val="left" w:pos="1178"/>
        </w:tabs>
        <w:spacing w:before="295" w:line="384" w:lineRule="auto"/>
        <w:ind w:right="225" w:firstLine="707"/>
        <w:rPr>
          <w:sz w:val="28"/>
        </w:rPr>
      </w:pPr>
      <w:r>
        <w:rPr>
          <w:sz w:val="28"/>
        </w:rPr>
        <w:t>у блоці «Ускладнення в</w:t>
      </w:r>
      <w:r>
        <w:rPr>
          <w:spacing w:val="-1"/>
          <w:sz w:val="28"/>
        </w:rPr>
        <w:t xml:space="preserve"> </w:t>
      </w:r>
      <w:r>
        <w:rPr>
          <w:sz w:val="28"/>
        </w:rPr>
        <w:t>пізнавально-аналітичної діяльності» виявлено більш</w:t>
      </w:r>
      <w:r>
        <w:rPr>
          <w:spacing w:val="63"/>
          <w:sz w:val="28"/>
        </w:rPr>
        <w:t xml:space="preserve">  </w:t>
      </w:r>
      <w:r>
        <w:rPr>
          <w:sz w:val="28"/>
        </w:rPr>
        <w:t>високі</w:t>
      </w:r>
      <w:r>
        <w:rPr>
          <w:spacing w:val="63"/>
          <w:sz w:val="28"/>
        </w:rPr>
        <w:t xml:space="preserve">  </w:t>
      </w:r>
      <w:r>
        <w:rPr>
          <w:sz w:val="28"/>
        </w:rPr>
        <w:t>показники</w:t>
      </w:r>
      <w:r>
        <w:rPr>
          <w:spacing w:val="64"/>
          <w:sz w:val="28"/>
        </w:rPr>
        <w:t xml:space="preserve">  </w:t>
      </w:r>
      <w:r>
        <w:rPr>
          <w:sz w:val="28"/>
        </w:rPr>
        <w:t>в</w:t>
      </w:r>
      <w:r>
        <w:rPr>
          <w:spacing w:val="63"/>
          <w:sz w:val="28"/>
        </w:rPr>
        <w:t xml:space="preserve">  </w:t>
      </w:r>
      <w:r>
        <w:rPr>
          <w:sz w:val="28"/>
        </w:rPr>
        <w:t>групі</w:t>
      </w:r>
      <w:r>
        <w:rPr>
          <w:spacing w:val="63"/>
          <w:sz w:val="28"/>
        </w:rPr>
        <w:t xml:space="preserve">  </w:t>
      </w:r>
      <w:r>
        <w:rPr>
          <w:sz w:val="28"/>
        </w:rPr>
        <w:t>жінок,</w:t>
      </w:r>
      <w:r>
        <w:rPr>
          <w:spacing w:val="63"/>
          <w:sz w:val="28"/>
        </w:rPr>
        <w:t xml:space="preserve">  </w:t>
      </w:r>
      <w:r>
        <w:rPr>
          <w:sz w:val="28"/>
        </w:rPr>
        <w:t>ніж</w:t>
      </w:r>
      <w:r>
        <w:rPr>
          <w:spacing w:val="64"/>
          <w:sz w:val="28"/>
        </w:rPr>
        <w:t xml:space="preserve">  </w:t>
      </w:r>
      <w:r>
        <w:rPr>
          <w:sz w:val="28"/>
        </w:rPr>
        <w:t>чоловіків:</w:t>
      </w:r>
      <w:r>
        <w:rPr>
          <w:spacing w:val="63"/>
          <w:sz w:val="28"/>
        </w:rPr>
        <w:t xml:space="preserve">  </w:t>
      </w:r>
      <w:r>
        <w:rPr>
          <w:sz w:val="28"/>
        </w:rPr>
        <w:t>порушення</w:t>
      </w:r>
    </w:p>
    <w:p w:rsidR="00192C77" w:rsidRDefault="00B3541B">
      <w:pPr>
        <w:pStyle w:val="a3"/>
        <w:spacing w:before="2" w:line="384" w:lineRule="auto"/>
        <w:ind w:right="233"/>
      </w:pPr>
      <w:r>
        <w:t>«сприймання» мають більшість жінок (64%), у чоловіків це порушення</w:t>
      </w:r>
      <w:r>
        <w:rPr>
          <w:spacing w:val="40"/>
        </w:rPr>
        <w:t xml:space="preserve"> </w:t>
      </w:r>
      <w:r>
        <w:t>мають 40% осіб; статистично значуща різниця виявлена на рівні р≤ 0,01.</w:t>
      </w:r>
    </w:p>
    <w:p w:rsidR="00192C77" w:rsidRDefault="00B3541B">
      <w:pPr>
        <w:pStyle w:val="a4"/>
        <w:numPr>
          <w:ilvl w:val="0"/>
          <w:numId w:val="2"/>
        </w:numPr>
        <w:tabs>
          <w:tab w:val="left" w:pos="1188"/>
        </w:tabs>
        <w:spacing w:line="384" w:lineRule="auto"/>
        <w:ind w:right="224" w:firstLine="707"/>
        <w:rPr>
          <w:sz w:val="28"/>
        </w:rPr>
      </w:pPr>
      <w:r>
        <w:rPr>
          <w:sz w:val="28"/>
        </w:rPr>
        <w:t>у блоці «Порушення емоційного реагування»: відмінність пов’язана з показником «тривога»: у жінок 80% осіб перебувають у тривожному с тані, у чоловіків</w:t>
      </w:r>
      <w:r>
        <w:rPr>
          <w:spacing w:val="33"/>
          <w:sz w:val="28"/>
        </w:rPr>
        <w:t xml:space="preserve"> </w:t>
      </w:r>
      <w:r>
        <w:rPr>
          <w:sz w:val="28"/>
        </w:rPr>
        <w:t>–</w:t>
      </w:r>
      <w:r>
        <w:rPr>
          <w:spacing w:val="34"/>
          <w:sz w:val="28"/>
        </w:rPr>
        <w:t xml:space="preserve"> </w:t>
      </w:r>
      <w:r>
        <w:rPr>
          <w:sz w:val="28"/>
        </w:rPr>
        <w:t>60%</w:t>
      </w:r>
      <w:r>
        <w:rPr>
          <w:spacing w:val="32"/>
          <w:sz w:val="28"/>
        </w:rPr>
        <w:t xml:space="preserve"> </w:t>
      </w:r>
      <w:r>
        <w:rPr>
          <w:sz w:val="28"/>
        </w:rPr>
        <w:t>осіб;</w:t>
      </w:r>
      <w:r>
        <w:rPr>
          <w:spacing w:val="34"/>
          <w:sz w:val="28"/>
        </w:rPr>
        <w:t xml:space="preserve"> </w:t>
      </w:r>
      <w:r>
        <w:rPr>
          <w:sz w:val="28"/>
        </w:rPr>
        <w:t>значуща</w:t>
      </w:r>
      <w:r>
        <w:rPr>
          <w:spacing w:val="33"/>
          <w:sz w:val="28"/>
        </w:rPr>
        <w:t xml:space="preserve"> </w:t>
      </w:r>
      <w:r>
        <w:rPr>
          <w:sz w:val="28"/>
        </w:rPr>
        <w:t>різниця</w:t>
      </w:r>
      <w:r>
        <w:rPr>
          <w:spacing w:val="31"/>
          <w:sz w:val="28"/>
        </w:rPr>
        <w:t xml:space="preserve"> </w:t>
      </w:r>
      <w:r>
        <w:rPr>
          <w:sz w:val="28"/>
        </w:rPr>
        <w:t>виявлена</w:t>
      </w:r>
      <w:r>
        <w:rPr>
          <w:spacing w:val="31"/>
          <w:sz w:val="28"/>
        </w:rPr>
        <w:t xml:space="preserve"> </w:t>
      </w:r>
      <w:r>
        <w:rPr>
          <w:sz w:val="28"/>
        </w:rPr>
        <w:t>на</w:t>
      </w:r>
      <w:r>
        <w:rPr>
          <w:spacing w:val="33"/>
          <w:sz w:val="28"/>
        </w:rPr>
        <w:t xml:space="preserve"> </w:t>
      </w:r>
      <w:r>
        <w:rPr>
          <w:sz w:val="28"/>
        </w:rPr>
        <w:t>рівні</w:t>
      </w:r>
      <w:r>
        <w:rPr>
          <w:spacing w:val="40"/>
          <w:sz w:val="28"/>
        </w:rPr>
        <w:t xml:space="preserve"> </w:t>
      </w:r>
      <w:r>
        <w:rPr>
          <w:sz w:val="28"/>
        </w:rPr>
        <w:t>р≤</w:t>
      </w:r>
      <w:r>
        <w:rPr>
          <w:spacing w:val="32"/>
          <w:sz w:val="28"/>
        </w:rPr>
        <w:t xml:space="preserve"> </w:t>
      </w:r>
      <w:r>
        <w:rPr>
          <w:sz w:val="28"/>
        </w:rPr>
        <w:t>0,01.</w:t>
      </w:r>
      <w:r>
        <w:rPr>
          <w:spacing w:val="32"/>
          <w:sz w:val="28"/>
        </w:rPr>
        <w:t xml:space="preserve"> </w:t>
      </w:r>
      <w:r>
        <w:rPr>
          <w:sz w:val="28"/>
        </w:rPr>
        <w:t>Показник</w:t>
      </w:r>
    </w:p>
    <w:p w:rsidR="00192C77" w:rsidRDefault="00B3541B">
      <w:pPr>
        <w:pStyle w:val="a3"/>
        <w:spacing w:line="384" w:lineRule="auto"/>
        <w:ind w:right="224"/>
      </w:pPr>
      <w:r>
        <w:t>«підвищена емоційність» та «депресивність» виявлено у більшості жінок – 72%. У групі чоловіків показник підвищеної емоційності знижується (40% осіб), а депресивний настрій, навпаки, підвищується – 60% осіб (зв'язок на рі</w:t>
      </w:r>
      <w:r>
        <w:t>вні р≤ 0,01).</w:t>
      </w:r>
    </w:p>
    <w:p w:rsidR="00192C77" w:rsidRDefault="00B3541B">
      <w:pPr>
        <w:pStyle w:val="a4"/>
        <w:numPr>
          <w:ilvl w:val="0"/>
          <w:numId w:val="2"/>
        </w:numPr>
        <w:tabs>
          <w:tab w:val="left" w:pos="1262"/>
        </w:tabs>
        <w:spacing w:line="384" w:lineRule="auto"/>
        <w:ind w:right="224" w:firstLine="707"/>
        <w:rPr>
          <w:sz w:val="28"/>
        </w:rPr>
      </w:pPr>
      <w:r>
        <w:rPr>
          <w:sz w:val="28"/>
        </w:rPr>
        <w:t>у блоці «Зміни в поведінці і діяльності»: виявлений зв'язок між респондентами двох груп за шкалою «уникнення проблем» та «утруднення при виконанні домашніх та службових обов'язків» (р≤ 0,01).</w:t>
      </w:r>
    </w:p>
    <w:p w:rsidR="00192C77" w:rsidRDefault="00B3541B">
      <w:pPr>
        <w:pStyle w:val="a3"/>
        <w:spacing w:line="384" w:lineRule="auto"/>
        <w:ind w:right="223" w:firstLine="707"/>
      </w:pPr>
      <w:r>
        <w:t>При вивченні основних станів людини,</w:t>
      </w:r>
      <w:r>
        <w:rPr>
          <w:spacing w:val="-1"/>
        </w:rPr>
        <w:t xml:space="preserve"> </w:t>
      </w:r>
      <w:r>
        <w:t>які переживаю</w:t>
      </w:r>
      <w:r>
        <w:t>ть вплив воєнних подій виявлено, що для жінок домінуючою стратегію стає «уникнення» (ср.зн.</w:t>
      </w:r>
      <w:r>
        <w:rPr>
          <w:spacing w:val="48"/>
        </w:rPr>
        <w:t xml:space="preserve"> </w:t>
      </w:r>
      <w:r>
        <w:t>–</w:t>
      </w:r>
      <w:r>
        <w:rPr>
          <w:spacing w:val="50"/>
        </w:rPr>
        <w:t xml:space="preserve"> </w:t>
      </w:r>
      <w:r>
        <w:t>14,48),</w:t>
      </w:r>
      <w:r>
        <w:rPr>
          <w:spacing w:val="50"/>
        </w:rPr>
        <w:t xml:space="preserve"> </w:t>
      </w:r>
      <w:r>
        <w:t>далі</w:t>
      </w:r>
      <w:r>
        <w:rPr>
          <w:spacing w:val="53"/>
        </w:rPr>
        <w:t xml:space="preserve"> </w:t>
      </w:r>
      <w:r>
        <w:t>–</w:t>
      </w:r>
      <w:r>
        <w:rPr>
          <w:spacing w:val="53"/>
        </w:rPr>
        <w:t xml:space="preserve"> </w:t>
      </w:r>
      <w:r>
        <w:t>стратегія</w:t>
      </w:r>
      <w:r>
        <w:rPr>
          <w:spacing w:val="50"/>
        </w:rPr>
        <w:t xml:space="preserve"> </w:t>
      </w:r>
      <w:r>
        <w:t>«вторгнення»</w:t>
      </w:r>
      <w:r>
        <w:rPr>
          <w:spacing w:val="52"/>
        </w:rPr>
        <w:t xml:space="preserve"> </w:t>
      </w:r>
      <w:r>
        <w:t>(ср.зн.</w:t>
      </w:r>
      <w:r>
        <w:rPr>
          <w:spacing w:val="54"/>
        </w:rPr>
        <w:t xml:space="preserve"> </w:t>
      </w:r>
      <w:r>
        <w:t>–</w:t>
      </w:r>
      <w:r>
        <w:rPr>
          <w:spacing w:val="53"/>
        </w:rPr>
        <w:t xml:space="preserve"> </w:t>
      </w:r>
      <w:r>
        <w:t>13,12)</w:t>
      </w:r>
      <w:r>
        <w:rPr>
          <w:spacing w:val="50"/>
        </w:rPr>
        <w:t xml:space="preserve"> </w:t>
      </w:r>
      <w:r>
        <w:t>та</w:t>
      </w:r>
      <w:r>
        <w:rPr>
          <w:spacing w:val="53"/>
        </w:rPr>
        <w:t xml:space="preserve"> </w:t>
      </w:r>
      <w:r>
        <w:rPr>
          <w:spacing w:val="-2"/>
        </w:rPr>
        <w:t>стратегія</w:t>
      </w:r>
    </w:p>
    <w:p w:rsidR="00192C77" w:rsidRDefault="00B3541B">
      <w:pPr>
        <w:pStyle w:val="a3"/>
      </w:pPr>
      <w:r>
        <w:t>«збудливості»</w:t>
      </w:r>
      <w:r>
        <w:rPr>
          <w:spacing w:val="-4"/>
        </w:rPr>
        <w:t xml:space="preserve"> </w:t>
      </w:r>
      <w:r>
        <w:t>(ср.зн.</w:t>
      </w:r>
      <w:r>
        <w:rPr>
          <w:spacing w:val="-4"/>
        </w:rPr>
        <w:t xml:space="preserve"> </w:t>
      </w:r>
      <w:r>
        <w:t>–</w:t>
      </w:r>
      <w:r>
        <w:rPr>
          <w:spacing w:val="-4"/>
        </w:rPr>
        <w:t xml:space="preserve"> </w:t>
      </w:r>
      <w:r>
        <w:rPr>
          <w:spacing w:val="-2"/>
        </w:rPr>
        <w:t>12,64).</w:t>
      </w:r>
    </w:p>
    <w:p w:rsidR="00192C77" w:rsidRDefault="00B3541B">
      <w:pPr>
        <w:pStyle w:val="a3"/>
        <w:spacing w:before="193" w:line="384" w:lineRule="auto"/>
        <w:ind w:right="226" w:firstLine="707"/>
      </w:pPr>
      <w:r>
        <w:t>У чоловіків більш високі показники виявлено в стратегії «уникн</w:t>
      </w:r>
      <w:r>
        <w:t>ення» (ср.зн.</w:t>
      </w:r>
      <w:r>
        <w:rPr>
          <w:spacing w:val="36"/>
        </w:rPr>
        <w:t xml:space="preserve"> </w:t>
      </w:r>
      <w:r>
        <w:t>–</w:t>
      </w:r>
      <w:r>
        <w:rPr>
          <w:spacing w:val="41"/>
        </w:rPr>
        <w:t xml:space="preserve"> </w:t>
      </w:r>
      <w:r>
        <w:t>12,4),</w:t>
      </w:r>
      <w:r>
        <w:rPr>
          <w:spacing w:val="37"/>
        </w:rPr>
        <w:t xml:space="preserve"> </w:t>
      </w:r>
      <w:r>
        <w:t>далі</w:t>
      </w:r>
      <w:r>
        <w:rPr>
          <w:spacing w:val="37"/>
        </w:rPr>
        <w:t xml:space="preserve"> </w:t>
      </w:r>
      <w:r>
        <w:t>йде</w:t>
      </w:r>
      <w:r>
        <w:rPr>
          <w:spacing w:val="39"/>
        </w:rPr>
        <w:t xml:space="preserve"> </w:t>
      </w:r>
      <w:r>
        <w:t>стратегія</w:t>
      </w:r>
      <w:r>
        <w:rPr>
          <w:spacing w:val="37"/>
        </w:rPr>
        <w:t xml:space="preserve"> </w:t>
      </w:r>
      <w:r>
        <w:t>«вторгнення»</w:t>
      </w:r>
      <w:r>
        <w:rPr>
          <w:spacing w:val="40"/>
        </w:rPr>
        <w:t xml:space="preserve"> </w:t>
      </w:r>
      <w:r>
        <w:t>(ср.зн.</w:t>
      </w:r>
      <w:r>
        <w:rPr>
          <w:spacing w:val="45"/>
        </w:rPr>
        <w:t xml:space="preserve"> </w:t>
      </w:r>
      <w:r>
        <w:t>–</w:t>
      </w:r>
      <w:r>
        <w:rPr>
          <w:spacing w:val="38"/>
        </w:rPr>
        <w:t xml:space="preserve"> </w:t>
      </w:r>
      <w:r>
        <w:t>10,93)</w:t>
      </w:r>
      <w:r>
        <w:rPr>
          <w:spacing w:val="39"/>
        </w:rPr>
        <w:t xml:space="preserve"> </w:t>
      </w:r>
      <w:r>
        <w:t>та</w:t>
      </w:r>
      <w:r>
        <w:rPr>
          <w:spacing w:val="39"/>
        </w:rPr>
        <w:t xml:space="preserve"> </w:t>
      </w:r>
      <w:r>
        <w:rPr>
          <w:spacing w:val="-2"/>
        </w:rPr>
        <w:t>стратегія</w:t>
      </w:r>
    </w:p>
    <w:p w:rsidR="00192C77" w:rsidRDefault="00B3541B">
      <w:pPr>
        <w:pStyle w:val="a3"/>
        <w:spacing w:line="321" w:lineRule="exact"/>
      </w:pPr>
      <w:r>
        <w:t>«збудливості»</w:t>
      </w:r>
      <w:r>
        <w:rPr>
          <w:spacing w:val="-4"/>
        </w:rPr>
        <w:t xml:space="preserve"> </w:t>
      </w:r>
      <w:r>
        <w:t>(ср.зн.</w:t>
      </w:r>
      <w:r>
        <w:rPr>
          <w:spacing w:val="-4"/>
        </w:rPr>
        <w:t xml:space="preserve"> </w:t>
      </w:r>
      <w:r>
        <w:t>–</w:t>
      </w:r>
      <w:r>
        <w:rPr>
          <w:spacing w:val="-4"/>
        </w:rPr>
        <w:t xml:space="preserve"> </w:t>
      </w:r>
      <w:r>
        <w:rPr>
          <w:spacing w:val="-5"/>
        </w:rPr>
        <w:t>8).</w:t>
      </w:r>
    </w:p>
    <w:p w:rsidR="00192C77" w:rsidRDefault="00B3541B">
      <w:pPr>
        <w:pStyle w:val="a3"/>
        <w:spacing w:before="194" w:line="384" w:lineRule="auto"/>
        <w:ind w:right="228" w:firstLine="707"/>
      </w:pPr>
      <w:r>
        <w:t>При порівнянні досліджуваних двох груп між собою виявлено, що у жінок середні показникі за всіма шкалами віще, ніж у чоловіків.</w:t>
      </w:r>
    </w:p>
    <w:p w:rsidR="00192C77" w:rsidRDefault="00B3541B">
      <w:pPr>
        <w:pStyle w:val="a3"/>
        <w:spacing w:line="384" w:lineRule="auto"/>
        <w:ind w:right="225" w:firstLine="707"/>
      </w:pPr>
      <w:r>
        <w:t>При</w:t>
      </w:r>
      <w:r>
        <w:rPr>
          <w:spacing w:val="-2"/>
        </w:rPr>
        <w:t xml:space="preserve"> </w:t>
      </w:r>
      <w:r>
        <w:t>вивченні</w:t>
      </w:r>
      <w:r>
        <w:rPr>
          <w:spacing w:val="-1"/>
        </w:rPr>
        <w:t xml:space="preserve"> </w:t>
      </w:r>
      <w:r>
        <w:t>домінуючих</w:t>
      </w:r>
      <w:r>
        <w:rPr>
          <w:spacing w:val="-2"/>
        </w:rPr>
        <w:t xml:space="preserve"> </w:t>
      </w:r>
      <w:r>
        <w:t>стратегій у</w:t>
      </w:r>
      <w:r>
        <w:rPr>
          <w:spacing w:val="-3"/>
        </w:rPr>
        <w:t xml:space="preserve"> </w:t>
      </w:r>
      <w:r>
        <w:t>досліджуваних</w:t>
      </w:r>
      <w:r>
        <w:rPr>
          <w:spacing w:val="-2"/>
        </w:rPr>
        <w:t xml:space="preserve"> </w:t>
      </w:r>
      <w:r>
        <w:t>використовувався тест «Стратегії самоствердження особистості» (Є.П. Нікітін, Н.Е. Харламенкова). Виявлено, що «самоподавлення» та «конструктивна стратегія» більш характерні для чоловіків (40%), стратегія «домінування» х</w:t>
      </w:r>
      <w:r>
        <w:t>арактерна для жінок (60%).</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3" w:firstLine="707"/>
      </w:pPr>
      <w:r>
        <w:t>Також</w:t>
      </w:r>
      <w:r>
        <w:rPr>
          <w:spacing w:val="-2"/>
        </w:rPr>
        <w:t xml:space="preserve"> </w:t>
      </w:r>
      <w:r>
        <w:t>виявлено,</w:t>
      </w:r>
      <w:r>
        <w:rPr>
          <w:spacing w:val="-3"/>
        </w:rPr>
        <w:t xml:space="preserve"> </w:t>
      </w:r>
      <w:r>
        <w:t>що</w:t>
      </w:r>
      <w:r>
        <w:rPr>
          <w:spacing w:val="-1"/>
        </w:rPr>
        <w:t xml:space="preserve"> </w:t>
      </w:r>
      <w:r>
        <w:t>для</w:t>
      </w:r>
      <w:r>
        <w:rPr>
          <w:spacing w:val="-2"/>
        </w:rPr>
        <w:t xml:space="preserve"> </w:t>
      </w:r>
      <w:r>
        <w:t>більшості</w:t>
      </w:r>
      <w:r>
        <w:rPr>
          <w:spacing w:val="-3"/>
        </w:rPr>
        <w:t xml:space="preserve"> </w:t>
      </w:r>
      <w:r>
        <w:t>респондентів</w:t>
      </w:r>
      <w:r>
        <w:rPr>
          <w:spacing w:val="-4"/>
        </w:rPr>
        <w:t xml:space="preserve"> </w:t>
      </w:r>
      <w:r>
        <w:t>двох</w:t>
      </w:r>
      <w:r>
        <w:rPr>
          <w:spacing w:val="-2"/>
        </w:rPr>
        <w:t xml:space="preserve"> </w:t>
      </w:r>
      <w:r>
        <w:t>груп домінуючою стає стратегія «конструктивне рішення» (68%), що допомагає долати проблемні ситуації.</w:t>
      </w:r>
    </w:p>
    <w:p w:rsidR="00192C77" w:rsidRDefault="00B3541B">
      <w:pPr>
        <w:pStyle w:val="a3"/>
        <w:spacing w:line="384" w:lineRule="auto"/>
        <w:ind w:right="224" w:firstLine="707"/>
      </w:pPr>
      <w:r>
        <w:t>При порівняльному аналізі (U-критерію Манна-Уітні) виявлен</w:t>
      </w:r>
      <w:r>
        <w:t>о відмінності</w:t>
      </w:r>
      <w:r>
        <w:rPr>
          <w:spacing w:val="80"/>
        </w:rPr>
        <w:t xml:space="preserve"> </w:t>
      </w:r>
      <w:r>
        <w:t>між</w:t>
      </w:r>
      <w:r>
        <w:rPr>
          <w:spacing w:val="80"/>
        </w:rPr>
        <w:t xml:space="preserve"> </w:t>
      </w:r>
      <w:r>
        <w:t>групами</w:t>
      </w:r>
      <w:r>
        <w:rPr>
          <w:spacing w:val="80"/>
        </w:rPr>
        <w:t xml:space="preserve"> </w:t>
      </w:r>
      <w:r>
        <w:t>респондентів</w:t>
      </w:r>
      <w:r>
        <w:rPr>
          <w:spacing w:val="80"/>
        </w:rPr>
        <w:t xml:space="preserve"> </w:t>
      </w:r>
      <w:r>
        <w:t>за</w:t>
      </w:r>
      <w:r>
        <w:rPr>
          <w:spacing w:val="80"/>
        </w:rPr>
        <w:t xml:space="preserve"> </w:t>
      </w:r>
      <w:r>
        <w:t>шкалами</w:t>
      </w:r>
      <w:r>
        <w:rPr>
          <w:spacing w:val="80"/>
        </w:rPr>
        <w:t xml:space="preserve"> </w:t>
      </w:r>
      <w:r>
        <w:t>«самоподавлення»</w:t>
      </w:r>
      <w:r>
        <w:rPr>
          <w:spacing w:val="80"/>
        </w:rPr>
        <w:t xml:space="preserve"> </w:t>
      </w:r>
      <w:r>
        <w:t>та</w:t>
      </w:r>
    </w:p>
    <w:p w:rsidR="00192C77" w:rsidRDefault="00B3541B">
      <w:pPr>
        <w:pStyle w:val="a3"/>
        <w:spacing w:line="321" w:lineRule="exact"/>
      </w:pPr>
      <w:r>
        <w:t>«домінування»:</w:t>
      </w:r>
      <w:r>
        <w:rPr>
          <w:spacing w:val="-12"/>
        </w:rPr>
        <w:t xml:space="preserve"> </w:t>
      </w:r>
      <w:r>
        <w:t>відмінності</w:t>
      </w:r>
      <w:r>
        <w:rPr>
          <w:spacing w:val="-9"/>
        </w:rPr>
        <w:t xml:space="preserve"> </w:t>
      </w:r>
      <w:r>
        <w:t>статистично</w:t>
      </w:r>
      <w:r>
        <w:rPr>
          <w:spacing w:val="-9"/>
        </w:rPr>
        <w:t xml:space="preserve"> </w:t>
      </w:r>
      <w:r>
        <w:t>значущі</w:t>
      </w:r>
      <w:r>
        <w:rPr>
          <w:spacing w:val="-8"/>
        </w:rPr>
        <w:t xml:space="preserve"> </w:t>
      </w:r>
      <w:r>
        <w:rPr>
          <w:spacing w:val="-2"/>
        </w:rPr>
        <w:t>р≤0,05.</w:t>
      </w:r>
    </w:p>
    <w:p w:rsidR="00192C77" w:rsidRDefault="00B3541B">
      <w:pPr>
        <w:pStyle w:val="a3"/>
        <w:spacing w:before="194" w:line="384" w:lineRule="auto"/>
        <w:ind w:right="223" w:firstLine="707"/>
      </w:pPr>
      <w:r>
        <w:t>При вивченні готовності до змін, завдяки методиці «Особистісна готовність до змін», спостережено, що у більшості респондентів існує середній рівень готовності: «пристрасність» має середній рівень у більшості респондентів (48,0%).</w:t>
      </w:r>
    </w:p>
    <w:p w:rsidR="00192C77" w:rsidRDefault="00B3541B">
      <w:pPr>
        <w:pStyle w:val="a3"/>
        <w:spacing w:before="2"/>
        <w:ind w:left="1010"/>
      </w:pPr>
      <w:r>
        <w:t>Показник</w:t>
      </w:r>
      <w:r>
        <w:rPr>
          <w:spacing w:val="-10"/>
        </w:rPr>
        <w:t xml:space="preserve"> </w:t>
      </w:r>
      <w:r>
        <w:t>«винахідливість»</w:t>
      </w:r>
      <w:r>
        <w:rPr>
          <w:spacing w:val="-3"/>
        </w:rPr>
        <w:t xml:space="preserve"> </w:t>
      </w:r>
      <w:r>
        <w:t>має</w:t>
      </w:r>
      <w:r>
        <w:rPr>
          <w:spacing w:val="-7"/>
        </w:rPr>
        <w:t xml:space="preserve"> </w:t>
      </w:r>
      <w:r>
        <w:t>середній</w:t>
      </w:r>
      <w:r>
        <w:rPr>
          <w:spacing w:val="-7"/>
        </w:rPr>
        <w:t xml:space="preserve"> </w:t>
      </w:r>
      <w:r>
        <w:t>рівень</w:t>
      </w:r>
      <w:r>
        <w:rPr>
          <w:spacing w:val="-9"/>
        </w:rPr>
        <w:t xml:space="preserve"> </w:t>
      </w:r>
      <w:r>
        <w:t>у</w:t>
      </w:r>
      <w:r>
        <w:rPr>
          <w:spacing w:val="-7"/>
        </w:rPr>
        <w:t xml:space="preserve"> </w:t>
      </w:r>
      <w:r>
        <w:t>39,0%</w:t>
      </w:r>
      <w:r>
        <w:rPr>
          <w:spacing w:val="-7"/>
        </w:rPr>
        <w:t xml:space="preserve"> </w:t>
      </w:r>
      <w:r>
        <w:rPr>
          <w:spacing w:val="-2"/>
        </w:rPr>
        <w:t>осіб.</w:t>
      </w:r>
    </w:p>
    <w:p w:rsidR="00192C77" w:rsidRDefault="00B3541B">
      <w:pPr>
        <w:pStyle w:val="a3"/>
        <w:spacing w:before="191" w:line="384" w:lineRule="auto"/>
        <w:ind w:right="225" w:firstLine="707"/>
      </w:pPr>
      <w:r>
        <w:t xml:space="preserve">Слід відмітити, що «оптимізм» виявлений з низьким рівнем у 40,5% </w:t>
      </w:r>
      <w:r>
        <w:rPr>
          <w:spacing w:val="-2"/>
        </w:rPr>
        <w:t>респондентів.</w:t>
      </w:r>
    </w:p>
    <w:p w:rsidR="00192C77" w:rsidRDefault="00B3541B">
      <w:pPr>
        <w:pStyle w:val="a3"/>
        <w:spacing w:before="2" w:line="384" w:lineRule="auto"/>
        <w:ind w:right="226" w:firstLine="707"/>
      </w:pPr>
      <w:r>
        <w:t>Показник «сміливість» також має середній рівень та характерний для 40,5% респондентів.</w:t>
      </w:r>
    </w:p>
    <w:p w:rsidR="00192C77" w:rsidRDefault="00B3541B">
      <w:pPr>
        <w:pStyle w:val="a3"/>
        <w:spacing w:line="321" w:lineRule="exact"/>
        <w:ind w:left="1010"/>
      </w:pPr>
      <w:r>
        <w:t>Середній</w:t>
      </w:r>
      <w:r>
        <w:rPr>
          <w:spacing w:val="-9"/>
        </w:rPr>
        <w:t xml:space="preserve"> </w:t>
      </w:r>
      <w:r>
        <w:t>рівень</w:t>
      </w:r>
      <w:r>
        <w:rPr>
          <w:spacing w:val="-8"/>
        </w:rPr>
        <w:t xml:space="preserve"> </w:t>
      </w:r>
      <w:r>
        <w:t>має</w:t>
      </w:r>
      <w:r>
        <w:rPr>
          <w:spacing w:val="-11"/>
        </w:rPr>
        <w:t xml:space="preserve"> </w:t>
      </w:r>
      <w:r>
        <w:t>показник</w:t>
      </w:r>
      <w:r>
        <w:rPr>
          <w:spacing w:val="-6"/>
        </w:rPr>
        <w:t xml:space="preserve"> </w:t>
      </w:r>
      <w:r>
        <w:t>«адаптивність»</w:t>
      </w:r>
      <w:r>
        <w:rPr>
          <w:spacing w:val="-5"/>
        </w:rPr>
        <w:t xml:space="preserve"> </w:t>
      </w:r>
      <w:r>
        <w:t>(42,5%</w:t>
      </w:r>
      <w:r>
        <w:rPr>
          <w:spacing w:val="-8"/>
        </w:rPr>
        <w:t xml:space="preserve"> </w:t>
      </w:r>
      <w:r>
        <w:rPr>
          <w:spacing w:val="-2"/>
        </w:rPr>
        <w:t>респо</w:t>
      </w:r>
      <w:r>
        <w:rPr>
          <w:spacing w:val="-2"/>
        </w:rPr>
        <w:t>ндентів).</w:t>
      </w:r>
    </w:p>
    <w:p w:rsidR="00192C77" w:rsidRDefault="00B3541B">
      <w:pPr>
        <w:pStyle w:val="a3"/>
        <w:spacing w:before="194" w:line="384" w:lineRule="auto"/>
        <w:ind w:right="224" w:firstLine="707"/>
      </w:pPr>
      <w:r>
        <w:t>«Упевненість</w:t>
      </w:r>
      <w:r>
        <w:rPr>
          <w:spacing w:val="-4"/>
        </w:rPr>
        <w:t xml:space="preserve"> </w:t>
      </w:r>
      <w:r>
        <w:t>в</w:t>
      </w:r>
      <w:r>
        <w:rPr>
          <w:spacing w:val="-4"/>
        </w:rPr>
        <w:t xml:space="preserve"> </w:t>
      </w:r>
      <w:r>
        <w:t>собі»</w:t>
      </w:r>
      <w:r>
        <w:rPr>
          <w:spacing w:val="-3"/>
        </w:rPr>
        <w:t xml:space="preserve"> </w:t>
      </w:r>
      <w:r>
        <w:t>виявлена</w:t>
      </w:r>
      <w:r>
        <w:rPr>
          <w:spacing w:val="-3"/>
        </w:rPr>
        <w:t xml:space="preserve"> </w:t>
      </w:r>
      <w:r>
        <w:t>на</w:t>
      </w:r>
      <w:r>
        <w:rPr>
          <w:spacing w:val="-3"/>
        </w:rPr>
        <w:t xml:space="preserve"> </w:t>
      </w:r>
      <w:r>
        <w:t>низькому</w:t>
      </w:r>
      <w:r>
        <w:rPr>
          <w:spacing w:val="-2"/>
        </w:rPr>
        <w:t xml:space="preserve"> </w:t>
      </w:r>
      <w:r>
        <w:t>та</w:t>
      </w:r>
      <w:r>
        <w:rPr>
          <w:spacing w:val="-3"/>
        </w:rPr>
        <w:t xml:space="preserve"> </w:t>
      </w:r>
      <w:r>
        <w:t>середньому</w:t>
      </w:r>
      <w:r>
        <w:rPr>
          <w:spacing w:val="-2"/>
        </w:rPr>
        <w:t xml:space="preserve"> </w:t>
      </w:r>
      <w:r>
        <w:t>рівні –</w:t>
      </w:r>
      <w:r>
        <w:rPr>
          <w:spacing w:val="-3"/>
        </w:rPr>
        <w:t xml:space="preserve"> </w:t>
      </w:r>
      <w:r>
        <w:t>39,5% та 38,0% відповідно.</w:t>
      </w:r>
    </w:p>
    <w:p w:rsidR="00192C77" w:rsidRDefault="00B3541B">
      <w:pPr>
        <w:pStyle w:val="a3"/>
        <w:spacing w:line="384" w:lineRule="auto"/>
        <w:ind w:right="224" w:firstLine="777"/>
      </w:pPr>
      <w:r>
        <w:t>Показник</w:t>
      </w:r>
      <w:r>
        <w:rPr>
          <w:spacing w:val="-4"/>
        </w:rPr>
        <w:t xml:space="preserve"> </w:t>
      </w:r>
      <w:r>
        <w:t>«толерантності</w:t>
      </w:r>
      <w:r>
        <w:rPr>
          <w:spacing w:val="-3"/>
        </w:rPr>
        <w:t xml:space="preserve"> </w:t>
      </w:r>
      <w:r>
        <w:t>до</w:t>
      </w:r>
      <w:r>
        <w:rPr>
          <w:spacing w:val="-2"/>
        </w:rPr>
        <w:t xml:space="preserve"> </w:t>
      </w:r>
      <w:r>
        <w:t>двозначності» також</w:t>
      </w:r>
      <w:r>
        <w:rPr>
          <w:spacing w:val="-4"/>
        </w:rPr>
        <w:t xml:space="preserve"> </w:t>
      </w:r>
      <w:r>
        <w:t>має</w:t>
      </w:r>
      <w:r>
        <w:rPr>
          <w:spacing w:val="-2"/>
        </w:rPr>
        <w:t xml:space="preserve"> </w:t>
      </w:r>
      <w:r>
        <w:t>середній</w:t>
      </w:r>
      <w:r>
        <w:rPr>
          <w:spacing w:val="-4"/>
        </w:rPr>
        <w:t xml:space="preserve"> </w:t>
      </w:r>
      <w:r>
        <w:t>рівень</w:t>
      </w:r>
      <w:r>
        <w:rPr>
          <w:spacing w:val="-7"/>
        </w:rPr>
        <w:t xml:space="preserve"> </w:t>
      </w:r>
      <w:r>
        <w:t>– 52,0% осіб у двох груп.</w:t>
      </w:r>
    </w:p>
    <w:p w:rsidR="00192C77" w:rsidRDefault="00B3541B">
      <w:pPr>
        <w:pStyle w:val="a3"/>
        <w:spacing w:line="384" w:lineRule="auto"/>
        <w:ind w:right="224" w:firstLine="707"/>
      </w:pPr>
      <w:r>
        <w:t>При розгляду показників у групі жінок спостережний середній рі</w:t>
      </w:r>
      <w:r>
        <w:t>вень готовності</w:t>
      </w:r>
      <w:r>
        <w:rPr>
          <w:spacing w:val="40"/>
        </w:rPr>
        <w:t xml:space="preserve">  </w:t>
      </w:r>
      <w:r>
        <w:t>до</w:t>
      </w:r>
      <w:r>
        <w:rPr>
          <w:spacing w:val="40"/>
        </w:rPr>
        <w:t xml:space="preserve">  </w:t>
      </w:r>
      <w:r>
        <w:t>змін:</w:t>
      </w:r>
      <w:r>
        <w:rPr>
          <w:spacing w:val="40"/>
        </w:rPr>
        <w:t xml:space="preserve">  </w:t>
      </w:r>
      <w:r>
        <w:t>«пристрасність»</w:t>
      </w:r>
      <w:r>
        <w:rPr>
          <w:spacing w:val="40"/>
        </w:rPr>
        <w:t xml:space="preserve">  </w:t>
      </w:r>
      <w:r>
        <w:t>(48,0%),</w:t>
      </w:r>
      <w:r>
        <w:rPr>
          <w:spacing w:val="40"/>
        </w:rPr>
        <w:t xml:space="preserve">  </w:t>
      </w:r>
      <w:r>
        <w:t>«адаптивність»</w:t>
      </w:r>
      <w:r>
        <w:rPr>
          <w:spacing w:val="40"/>
        </w:rPr>
        <w:t xml:space="preserve">  </w:t>
      </w:r>
      <w:r>
        <w:t>(48,0%),</w:t>
      </w:r>
    </w:p>
    <w:p w:rsidR="00192C77" w:rsidRDefault="00B3541B">
      <w:pPr>
        <w:pStyle w:val="a3"/>
        <w:spacing w:line="384" w:lineRule="auto"/>
        <w:ind w:right="222"/>
      </w:pPr>
      <w:r>
        <w:t>«упевненість» (40,0%), «винахідливість» (40,0%) та «толерантність до двозначності» (52,0%). При цьому «винахідливість» має також і високий рівень - 40,0% осіб. Низький рівень у</w:t>
      </w:r>
      <w:r>
        <w:t xml:space="preserve"> більшості жінок спостережений за показником</w:t>
      </w:r>
      <w:r>
        <w:rPr>
          <w:spacing w:val="40"/>
        </w:rPr>
        <w:t xml:space="preserve">  </w:t>
      </w:r>
      <w:r>
        <w:t>«оптимізм»</w:t>
      </w:r>
      <w:r>
        <w:rPr>
          <w:spacing w:val="40"/>
        </w:rPr>
        <w:t xml:space="preserve">  </w:t>
      </w:r>
      <w:r>
        <w:t>(48,0%)</w:t>
      </w:r>
      <w:r>
        <w:rPr>
          <w:spacing w:val="40"/>
        </w:rPr>
        <w:t xml:space="preserve">  </w:t>
      </w:r>
      <w:r>
        <w:t>та</w:t>
      </w:r>
      <w:r>
        <w:rPr>
          <w:spacing w:val="40"/>
        </w:rPr>
        <w:t xml:space="preserve">  </w:t>
      </w:r>
      <w:r>
        <w:t>«сміливість»</w:t>
      </w:r>
      <w:r>
        <w:rPr>
          <w:spacing w:val="40"/>
        </w:rPr>
        <w:t xml:space="preserve">  </w:t>
      </w:r>
      <w:r>
        <w:t>(44,0%).</w:t>
      </w:r>
      <w:r>
        <w:rPr>
          <w:spacing w:val="40"/>
        </w:rPr>
        <w:t xml:space="preserve">  </w:t>
      </w:r>
      <w:r>
        <w:t>При</w:t>
      </w:r>
      <w:r>
        <w:rPr>
          <w:spacing w:val="40"/>
        </w:rPr>
        <w:t xml:space="preserve">  </w:t>
      </w:r>
      <w:r>
        <w:t>цьому</w:t>
      </w:r>
    </w:p>
    <w:p w:rsidR="00192C77" w:rsidRDefault="00B3541B">
      <w:pPr>
        <w:pStyle w:val="a3"/>
      </w:pPr>
      <w:r>
        <w:t>«сміливість»</w:t>
      </w:r>
      <w:r>
        <w:rPr>
          <w:spacing w:val="-6"/>
        </w:rPr>
        <w:t xml:space="preserve"> </w:t>
      </w:r>
      <w:r>
        <w:t>також</w:t>
      </w:r>
      <w:r>
        <w:rPr>
          <w:spacing w:val="63"/>
        </w:rPr>
        <w:t xml:space="preserve"> </w:t>
      </w:r>
      <w:r>
        <w:t>має</w:t>
      </w:r>
      <w:r>
        <w:rPr>
          <w:spacing w:val="-5"/>
        </w:rPr>
        <w:t xml:space="preserve"> </w:t>
      </w:r>
      <w:r>
        <w:t>і</w:t>
      </w:r>
      <w:r>
        <w:rPr>
          <w:spacing w:val="-3"/>
        </w:rPr>
        <w:t xml:space="preserve"> </w:t>
      </w:r>
      <w:r>
        <w:t>середній</w:t>
      </w:r>
      <w:r>
        <w:rPr>
          <w:spacing w:val="-6"/>
        </w:rPr>
        <w:t xml:space="preserve"> </w:t>
      </w:r>
      <w:r>
        <w:t>рівень</w:t>
      </w:r>
      <w:r>
        <w:rPr>
          <w:spacing w:val="-3"/>
        </w:rPr>
        <w:t xml:space="preserve"> </w:t>
      </w:r>
      <w:r>
        <w:t>(40,0%</w:t>
      </w:r>
      <w:r>
        <w:rPr>
          <w:spacing w:val="-5"/>
        </w:rPr>
        <w:t xml:space="preserve"> </w:t>
      </w:r>
      <w:r>
        <w:rPr>
          <w:spacing w:val="-2"/>
        </w:rPr>
        <w:t>осіб).</w:t>
      </w:r>
    </w:p>
    <w:p w:rsidR="00192C77" w:rsidRDefault="00192C77">
      <w:pPr>
        <w:sectPr w:rsidR="00192C77">
          <w:pgSz w:w="11910" w:h="16840"/>
          <w:pgMar w:top="880" w:right="620" w:bottom="280" w:left="1400" w:header="698" w:footer="0" w:gutter="0"/>
          <w:cols w:space="720"/>
        </w:sectPr>
      </w:pPr>
    </w:p>
    <w:p w:rsidR="00192C77" w:rsidRDefault="00B3541B">
      <w:pPr>
        <w:pStyle w:val="a3"/>
        <w:spacing w:before="295" w:line="384" w:lineRule="auto"/>
        <w:ind w:right="225" w:firstLine="707"/>
      </w:pPr>
      <w:r>
        <w:t>У чоловіків домінуючим рівнем готовності до змін також стає середній рівень</w:t>
      </w:r>
      <w:r>
        <w:rPr>
          <w:spacing w:val="59"/>
        </w:rPr>
        <w:t xml:space="preserve"> </w:t>
      </w:r>
      <w:r>
        <w:t>по</w:t>
      </w:r>
      <w:r>
        <w:rPr>
          <w:spacing w:val="66"/>
        </w:rPr>
        <w:t xml:space="preserve"> </w:t>
      </w:r>
      <w:r>
        <w:t>показникам:</w:t>
      </w:r>
      <w:r>
        <w:rPr>
          <w:spacing w:val="61"/>
        </w:rPr>
        <w:t xml:space="preserve"> </w:t>
      </w:r>
      <w:r>
        <w:t>«пристрасність»</w:t>
      </w:r>
      <w:r>
        <w:rPr>
          <w:spacing w:val="64"/>
        </w:rPr>
        <w:t xml:space="preserve"> </w:t>
      </w:r>
      <w:r>
        <w:t>(46,7%),</w:t>
      </w:r>
      <w:r>
        <w:rPr>
          <w:spacing w:val="60"/>
        </w:rPr>
        <w:t xml:space="preserve"> </w:t>
      </w:r>
      <w:r>
        <w:t>«винахідливість»</w:t>
      </w:r>
      <w:r>
        <w:rPr>
          <w:spacing w:val="64"/>
        </w:rPr>
        <w:t xml:space="preserve"> </w:t>
      </w:r>
      <w:r>
        <w:rPr>
          <w:spacing w:val="-2"/>
        </w:rPr>
        <w:t>(46,7%),</w:t>
      </w:r>
    </w:p>
    <w:p w:rsidR="00192C77" w:rsidRDefault="00B3541B">
      <w:pPr>
        <w:pStyle w:val="a3"/>
        <w:spacing w:before="2"/>
      </w:pPr>
      <w:r>
        <w:t>«сміливість»</w:t>
      </w:r>
      <w:r>
        <w:rPr>
          <w:spacing w:val="22"/>
        </w:rPr>
        <w:t xml:space="preserve">  </w:t>
      </w:r>
      <w:r>
        <w:t>(60,0%),</w:t>
      </w:r>
      <w:r>
        <w:rPr>
          <w:spacing w:val="22"/>
        </w:rPr>
        <w:t xml:space="preserve">  </w:t>
      </w:r>
      <w:r>
        <w:t>«адаптивність»</w:t>
      </w:r>
      <w:r>
        <w:rPr>
          <w:spacing w:val="23"/>
        </w:rPr>
        <w:t xml:space="preserve">  </w:t>
      </w:r>
      <w:r>
        <w:t>(53,4%),</w:t>
      </w:r>
      <w:r>
        <w:rPr>
          <w:spacing w:val="22"/>
        </w:rPr>
        <w:t xml:space="preserve">  </w:t>
      </w:r>
      <w:r>
        <w:t>«упевненість»</w:t>
      </w:r>
      <w:r>
        <w:rPr>
          <w:spacing w:val="24"/>
        </w:rPr>
        <w:t xml:space="preserve">  </w:t>
      </w:r>
      <w:r>
        <w:t>(53,4%)</w:t>
      </w:r>
      <w:r>
        <w:rPr>
          <w:spacing w:val="24"/>
        </w:rPr>
        <w:t xml:space="preserve">  </w:t>
      </w:r>
      <w:r>
        <w:rPr>
          <w:spacing w:val="-5"/>
        </w:rPr>
        <w:t>та</w:t>
      </w:r>
    </w:p>
    <w:p w:rsidR="00192C77" w:rsidRDefault="00B3541B">
      <w:pPr>
        <w:pStyle w:val="a3"/>
        <w:spacing w:before="191" w:line="384" w:lineRule="auto"/>
        <w:ind w:right="231"/>
      </w:pPr>
      <w:r>
        <w:t>«толерантність до двозначності» (60,0%). Низький рівень виявлено за показником «оптимізм» - 53,4% осіб.</w:t>
      </w:r>
    </w:p>
    <w:p w:rsidR="00192C77" w:rsidRDefault="00B3541B">
      <w:pPr>
        <w:pStyle w:val="a3"/>
        <w:spacing w:line="384" w:lineRule="auto"/>
        <w:ind w:right="223" w:firstLine="707"/>
      </w:pPr>
      <w:r>
        <w:t>При вивченні взаємозв'язку між шкалами методик «Стратегії самоствердження особистості» та «Особистісний профіль кризи» в групі жінок (коефіцієнт кореляції Спірмена) виявлений прямий зв'язок між шкалами «самоподавлення» та «уникнення» (p&lt;0,05), та низький п</w:t>
      </w:r>
      <w:r>
        <w:t>рямий зв'язок між шкалами «домінування» та «вторгнення» (p&lt;0,1).</w:t>
      </w:r>
    </w:p>
    <w:p w:rsidR="00192C77" w:rsidRDefault="00B3541B">
      <w:pPr>
        <w:pStyle w:val="a3"/>
        <w:spacing w:before="2"/>
        <w:ind w:left="1010"/>
      </w:pPr>
      <w:r>
        <w:t>В</w:t>
      </w:r>
      <w:r>
        <w:rPr>
          <w:spacing w:val="73"/>
        </w:rPr>
        <w:t xml:space="preserve">   </w:t>
      </w:r>
      <w:r>
        <w:t>групі</w:t>
      </w:r>
      <w:r>
        <w:rPr>
          <w:spacing w:val="73"/>
        </w:rPr>
        <w:t xml:space="preserve">   </w:t>
      </w:r>
      <w:r>
        <w:t>чоловіків:</w:t>
      </w:r>
      <w:r>
        <w:rPr>
          <w:spacing w:val="73"/>
        </w:rPr>
        <w:t xml:space="preserve">   </w:t>
      </w:r>
      <w:r>
        <w:t>зворотний</w:t>
      </w:r>
      <w:r>
        <w:rPr>
          <w:spacing w:val="73"/>
        </w:rPr>
        <w:t xml:space="preserve">   </w:t>
      </w:r>
      <w:r>
        <w:t>зв'язок</w:t>
      </w:r>
      <w:r>
        <w:rPr>
          <w:spacing w:val="73"/>
        </w:rPr>
        <w:t xml:space="preserve">   </w:t>
      </w:r>
      <w:r>
        <w:t>між</w:t>
      </w:r>
      <w:r>
        <w:rPr>
          <w:spacing w:val="72"/>
        </w:rPr>
        <w:t xml:space="preserve">   </w:t>
      </w:r>
      <w:r>
        <w:rPr>
          <w:spacing w:val="-2"/>
        </w:rPr>
        <w:t>показниками</w:t>
      </w:r>
    </w:p>
    <w:p w:rsidR="00192C77" w:rsidRDefault="00B3541B">
      <w:pPr>
        <w:pStyle w:val="a3"/>
        <w:spacing w:before="192" w:line="384" w:lineRule="auto"/>
        <w:ind w:right="223"/>
      </w:pPr>
      <w:r>
        <w:t>«самоподавлення» та «вторгнення», «уникнення» та «збудливість». Також негативний</w:t>
      </w:r>
      <w:r>
        <w:rPr>
          <w:spacing w:val="6"/>
        </w:rPr>
        <w:t xml:space="preserve"> </w:t>
      </w:r>
      <w:r>
        <w:t>зв'язок</w:t>
      </w:r>
      <w:r>
        <w:rPr>
          <w:spacing w:val="6"/>
        </w:rPr>
        <w:t xml:space="preserve"> </w:t>
      </w:r>
      <w:r>
        <w:t>між</w:t>
      </w:r>
      <w:r>
        <w:rPr>
          <w:spacing w:val="8"/>
        </w:rPr>
        <w:t xml:space="preserve"> </w:t>
      </w:r>
      <w:r>
        <w:t>шкалами</w:t>
      </w:r>
      <w:r>
        <w:rPr>
          <w:spacing w:val="6"/>
        </w:rPr>
        <w:t xml:space="preserve"> </w:t>
      </w:r>
      <w:r>
        <w:t>«конструктивна</w:t>
      </w:r>
      <w:r>
        <w:rPr>
          <w:spacing w:val="9"/>
        </w:rPr>
        <w:t xml:space="preserve"> </w:t>
      </w:r>
      <w:r>
        <w:t>стратегія»</w:t>
      </w:r>
      <w:r>
        <w:rPr>
          <w:spacing w:val="9"/>
        </w:rPr>
        <w:t xml:space="preserve"> </w:t>
      </w:r>
      <w:r>
        <w:t>та</w:t>
      </w:r>
      <w:r>
        <w:rPr>
          <w:spacing w:val="8"/>
        </w:rPr>
        <w:t xml:space="preserve"> </w:t>
      </w:r>
      <w:r>
        <w:rPr>
          <w:spacing w:val="-2"/>
        </w:rPr>
        <w:t>«вторгнення»,</w:t>
      </w:r>
    </w:p>
    <w:p w:rsidR="00192C77" w:rsidRDefault="00B3541B">
      <w:pPr>
        <w:pStyle w:val="a3"/>
        <w:spacing w:before="1"/>
      </w:pPr>
      <w:r>
        <w:t>«уникнення»</w:t>
      </w:r>
      <w:r>
        <w:rPr>
          <w:spacing w:val="64"/>
        </w:rPr>
        <w:t xml:space="preserve"> </w:t>
      </w:r>
      <w:r>
        <w:t>та</w:t>
      </w:r>
      <w:r>
        <w:rPr>
          <w:spacing w:val="65"/>
        </w:rPr>
        <w:t xml:space="preserve"> </w:t>
      </w:r>
      <w:r>
        <w:t>«збудливість»</w:t>
      </w:r>
      <w:r>
        <w:rPr>
          <w:spacing w:val="70"/>
        </w:rPr>
        <w:t xml:space="preserve"> </w:t>
      </w:r>
      <w:r>
        <w:t>та</w:t>
      </w:r>
      <w:r>
        <w:rPr>
          <w:spacing w:val="63"/>
        </w:rPr>
        <w:t xml:space="preserve"> </w:t>
      </w:r>
      <w:r>
        <w:t>прямий</w:t>
      </w:r>
      <w:r>
        <w:rPr>
          <w:spacing w:val="66"/>
        </w:rPr>
        <w:t xml:space="preserve"> </w:t>
      </w:r>
      <w:r>
        <w:t>зв'язок</w:t>
      </w:r>
      <w:r>
        <w:rPr>
          <w:spacing w:val="65"/>
        </w:rPr>
        <w:t xml:space="preserve"> </w:t>
      </w:r>
      <w:r>
        <w:t>виявлений</w:t>
      </w:r>
      <w:r>
        <w:rPr>
          <w:spacing w:val="65"/>
        </w:rPr>
        <w:t xml:space="preserve"> </w:t>
      </w:r>
      <w:r>
        <w:t>між</w:t>
      </w:r>
      <w:r>
        <w:rPr>
          <w:spacing w:val="66"/>
        </w:rPr>
        <w:t xml:space="preserve"> </w:t>
      </w:r>
      <w:r>
        <w:rPr>
          <w:spacing w:val="-2"/>
        </w:rPr>
        <w:t>шкалами</w:t>
      </w:r>
    </w:p>
    <w:p w:rsidR="00192C77" w:rsidRDefault="00B3541B">
      <w:pPr>
        <w:pStyle w:val="a3"/>
        <w:spacing w:before="192"/>
      </w:pPr>
      <w:r>
        <w:t>«домінування»</w:t>
      </w:r>
      <w:r>
        <w:rPr>
          <w:spacing w:val="-9"/>
        </w:rPr>
        <w:t xml:space="preserve"> </w:t>
      </w:r>
      <w:r>
        <w:t>та</w:t>
      </w:r>
      <w:r>
        <w:rPr>
          <w:spacing w:val="-7"/>
        </w:rPr>
        <w:t xml:space="preserve"> </w:t>
      </w:r>
      <w:r>
        <w:t>«вторгнення»,</w:t>
      </w:r>
      <w:r>
        <w:rPr>
          <w:spacing w:val="-11"/>
        </w:rPr>
        <w:t xml:space="preserve"> </w:t>
      </w:r>
      <w:r>
        <w:t>«уникнення»</w:t>
      </w:r>
      <w:r>
        <w:rPr>
          <w:spacing w:val="-6"/>
        </w:rPr>
        <w:t xml:space="preserve"> </w:t>
      </w:r>
      <w:r>
        <w:t>та</w:t>
      </w:r>
      <w:r>
        <w:rPr>
          <w:spacing w:val="-9"/>
        </w:rPr>
        <w:t xml:space="preserve"> </w:t>
      </w:r>
      <w:r>
        <w:rPr>
          <w:spacing w:val="-2"/>
        </w:rPr>
        <w:t>«збудливість».</w:t>
      </w:r>
    </w:p>
    <w:p w:rsidR="00192C77" w:rsidRDefault="00B3541B">
      <w:pPr>
        <w:pStyle w:val="a3"/>
        <w:spacing w:before="194" w:line="384" w:lineRule="auto"/>
        <w:ind w:right="223" w:firstLine="707"/>
      </w:pPr>
      <w:r>
        <w:t>При</w:t>
      </w:r>
      <w:r>
        <w:rPr>
          <w:spacing w:val="-1"/>
        </w:rPr>
        <w:t xml:space="preserve"> </w:t>
      </w:r>
      <w:r>
        <w:t>порівнянні</w:t>
      </w:r>
      <w:r>
        <w:rPr>
          <w:spacing w:val="-1"/>
        </w:rPr>
        <w:t xml:space="preserve"> </w:t>
      </w:r>
      <w:r>
        <w:t>групи</w:t>
      </w:r>
      <w:r>
        <w:rPr>
          <w:spacing w:val="-4"/>
        </w:rPr>
        <w:t xml:space="preserve"> </w:t>
      </w:r>
      <w:r>
        <w:t>«жінки»</w:t>
      </w:r>
      <w:r>
        <w:rPr>
          <w:spacing w:val="-2"/>
        </w:rPr>
        <w:t xml:space="preserve"> </w:t>
      </w:r>
      <w:r>
        <w:t>та</w:t>
      </w:r>
      <w:r>
        <w:rPr>
          <w:spacing w:val="-3"/>
        </w:rPr>
        <w:t xml:space="preserve"> </w:t>
      </w:r>
      <w:r>
        <w:t>групи</w:t>
      </w:r>
      <w:r>
        <w:rPr>
          <w:spacing w:val="-4"/>
        </w:rPr>
        <w:t xml:space="preserve"> </w:t>
      </w:r>
      <w:r>
        <w:t>«чоловіки» (критерій</w:t>
      </w:r>
      <w:r>
        <w:rPr>
          <w:spacing w:val="-2"/>
        </w:rPr>
        <w:t xml:space="preserve"> </w:t>
      </w:r>
      <w:r>
        <w:t>U-Манна- Уітні) виявлені відмінності по шкалах «с</w:t>
      </w:r>
      <w:r>
        <w:t>амоподавлення» (p&lt;0,01) - характерна чоловікам, а також «домінування» (p&lt;0,05) та «збудливість» (0p&lt;0,05) – характерна жінкам.</w:t>
      </w:r>
    </w:p>
    <w:p w:rsidR="00192C77" w:rsidRDefault="00B3541B">
      <w:pPr>
        <w:pStyle w:val="a3"/>
        <w:spacing w:before="1" w:line="384" w:lineRule="auto"/>
        <w:ind w:right="224" w:firstLine="707"/>
      </w:pPr>
      <w:r>
        <w:t xml:space="preserve">Для аналізу взаємозв'язку між шкалами реакції особи на стрес та особистісну готовність до змін (коефіцієнт кореляції Спірмена) в </w:t>
      </w:r>
      <w:r>
        <w:t>групі жінок виявлений</w:t>
      </w:r>
      <w:r>
        <w:rPr>
          <w:spacing w:val="39"/>
        </w:rPr>
        <w:t xml:space="preserve"> </w:t>
      </w:r>
      <w:r>
        <w:t>зворотний</w:t>
      </w:r>
      <w:r>
        <w:rPr>
          <w:spacing w:val="39"/>
        </w:rPr>
        <w:t xml:space="preserve"> </w:t>
      </w:r>
      <w:r>
        <w:t>зв'язок</w:t>
      </w:r>
      <w:r>
        <w:rPr>
          <w:spacing w:val="38"/>
        </w:rPr>
        <w:t xml:space="preserve"> </w:t>
      </w:r>
      <w:r>
        <w:t>між</w:t>
      </w:r>
      <w:r>
        <w:rPr>
          <w:spacing w:val="38"/>
        </w:rPr>
        <w:t xml:space="preserve"> </w:t>
      </w:r>
      <w:r>
        <w:t>показником</w:t>
      </w:r>
      <w:r>
        <w:rPr>
          <w:spacing w:val="36"/>
        </w:rPr>
        <w:t xml:space="preserve"> </w:t>
      </w:r>
      <w:r>
        <w:t>«винахідливість»</w:t>
      </w:r>
      <w:r>
        <w:rPr>
          <w:spacing w:val="39"/>
        </w:rPr>
        <w:t xml:space="preserve"> </w:t>
      </w:r>
      <w:r>
        <w:t>та</w:t>
      </w:r>
      <w:r>
        <w:rPr>
          <w:spacing w:val="38"/>
        </w:rPr>
        <w:t xml:space="preserve"> </w:t>
      </w:r>
      <w:r>
        <w:t>реакцією</w:t>
      </w:r>
    </w:p>
    <w:p w:rsidR="00192C77" w:rsidRDefault="00B3541B">
      <w:pPr>
        <w:pStyle w:val="a3"/>
        <w:spacing w:line="320" w:lineRule="exact"/>
      </w:pPr>
      <w:r>
        <w:t>«збудливість»</w:t>
      </w:r>
      <w:r>
        <w:rPr>
          <w:spacing w:val="-10"/>
        </w:rPr>
        <w:t xml:space="preserve"> </w:t>
      </w:r>
      <w:r>
        <w:rPr>
          <w:spacing w:val="-2"/>
        </w:rPr>
        <w:t>(p&lt;0,01).</w:t>
      </w:r>
    </w:p>
    <w:p w:rsidR="00192C77" w:rsidRDefault="00B3541B">
      <w:pPr>
        <w:pStyle w:val="a3"/>
        <w:spacing w:before="195" w:line="384" w:lineRule="auto"/>
        <w:ind w:right="229" w:firstLine="707"/>
      </w:pPr>
      <w:r>
        <w:t>У чоловіків досліджено прямий зв’язок між шкалами «пристрасність» та реакцією «вторгнення» (0.408, p&lt;0,05).</w:t>
      </w:r>
    </w:p>
    <w:p w:rsidR="00192C77" w:rsidRDefault="00B3541B">
      <w:pPr>
        <w:pStyle w:val="a3"/>
        <w:spacing w:line="384" w:lineRule="auto"/>
        <w:ind w:right="220" w:firstLine="707"/>
      </w:pPr>
      <w:r>
        <w:t>При порівнянні респондентів двох груп між собою (критерій U-Манна- Уітні) різниця між групами виявлена за показником «винахідливість»</w:t>
      </w:r>
      <w:r>
        <w:rPr>
          <w:spacing w:val="40"/>
        </w:rPr>
        <w:t xml:space="preserve"> </w:t>
      </w:r>
      <w:r>
        <w:t>(p&lt;0,05) та «збудливість» (p&lt;0,05).</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right="223" w:firstLine="707"/>
      </w:pPr>
      <w:r>
        <w:t>При використані однофакторного дисперсійного аналізу (ANOVA) досліджено,</w:t>
      </w:r>
      <w:r>
        <w:rPr>
          <w:spacing w:val="76"/>
        </w:rPr>
        <w:t xml:space="preserve">  </w:t>
      </w:r>
      <w:r>
        <w:t>що</w:t>
      </w:r>
      <w:r>
        <w:rPr>
          <w:spacing w:val="46"/>
          <w:w w:val="150"/>
        </w:rPr>
        <w:t xml:space="preserve">  </w:t>
      </w:r>
      <w:r>
        <w:t>групи</w:t>
      </w:r>
      <w:r>
        <w:rPr>
          <w:spacing w:val="79"/>
        </w:rPr>
        <w:t xml:space="preserve">  </w:t>
      </w:r>
      <w:r>
        <w:t>відрізняються</w:t>
      </w:r>
      <w:r>
        <w:rPr>
          <w:spacing w:val="79"/>
        </w:rPr>
        <w:t xml:space="preserve">  </w:t>
      </w:r>
      <w:r>
        <w:t>між</w:t>
      </w:r>
      <w:r>
        <w:rPr>
          <w:spacing w:val="45"/>
          <w:w w:val="150"/>
        </w:rPr>
        <w:t xml:space="preserve">  </w:t>
      </w:r>
      <w:r>
        <w:t>собою</w:t>
      </w:r>
      <w:r>
        <w:rPr>
          <w:spacing w:val="78"/>
        </w:rPr>
        <w:t xml:space="preserve">  </w:t>
      </w:r>
      <w:r>
        <w:t>за</w:t>
      </w:r>
      <w:r>
        <w:rPr>
          <w:spacing w:val="47"/>
          <w:w w:val="150"/>
        </w:rPr>
        <w:t xml:space="preserve">  </w:t>
      </w:r>
      <w:r>
        <w:rPr>
          <w:spacing w:val="-2"/>
        </w:rPr>
        <w:t>показниками:</w:t>
      </w:r>
    </w:p>
    <w:p w:rsidR="00192C77" w:rsidRDefault="00B3541B">
      <w:pPr>
        <w:pStyle w:val="a3"/>
        <w:spacing w:before="2" w:line="384" w:lineRule="auto"/>
        <w:ind w:right="225"/>
      </w:pPr>
      <w:r>
        <w:t xml:space="preserve">«самоподавлення» (p&lt;0,01), «домінування» (p&lt;0,05), «пристрасність» (p&lt;0,05), «винахідливість» (p&lt;0,05), «збудливість» (p&lt;0,05) </w:t>
      </w:r>
      <w:r>
        <w:t xml:space="preserve">та «сміливість» </w:t>
      </w:r>
      <w:r>
        <w:rPr>
          <w:spacing w:val="-2"/>
        </w:rPr>
        <w:t>(p&lt;0,05).</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1"/>
        <w:spacing w:before="295"/>
        <w:ind w:left="75"/>
      </w:pPr>
      <w:bookmarkStart w:id="13" w:name="_TOC_250001"/>
      <w:bookmarkEnd w:id="13"/>
      <w:r>
        <w:rPr>
          <w:spacing w:val="-2"/>
        </w:rPr>
        <w:t>ВИСНОВКИ</w:t>
      </w:r>
    </w:p>
    <w:p w:rsidR="00192C77" w:rsidRDefault="00B3541B">
      <w:pPr>
        <w:pStyle w:val="a3"/>
        <w:spacing w:before="194" w:line="384" w:lineRule="auto"/>
        <w:ind w:right="222" w:firstLine="707"/>
      </w:pPr>
      <w:r>
        <w:t>Таким чином, у ході проведення дослідження з метою вивчити вплив воєнних подій на особистість, зокрема: стратегії самоствердження особистості та складових особистісної готовності до змін, ми прийшли до н</w:t>
      </w:r>
      <w:r>
        <w:t>аступних висновків:</w:t>
      </w:r>
    </w:p>
    <w:p w:rsidR="00192C77" w:rsidRDefault="00B3541B">
      <w:pPr>
        <w:pStyle w:val="a4"/>
        <w:numPr>
          <w:ilvl w:val="2"/>
          <w:numId w:val="3"/>
        </w:numPr>
        <w:tabs>
          <w:tab w:val="left" w:pos="1008"/>
          <w:tab w:val="left" w:pos="1021"/>
        </w:tabs>
        <w:spacing w:line="384" w:lineRule="auto"/>
        <w:ind w:left="1021" w:right="224" w:hanging="360"/>
        <w:jc w:val="both"/>
        <w:rPr>
          <w:sz w:val="28"/>
        </w:rPr>
      </w:pPr>
      <w:r>
        <w:rPr>
          <w:sz w:val="28"/>
        </w:rPr>
        <w:t>Проаналізовано погляди науковців щодо проблеми дослідження кризових станів особистості та виявлено, що науковці займаються вивченням кризових станів особистості з різних поглядів, враховуючи психологічні: аналіз психічних механізмів, як</w:t>
      </w:r>
      <w:r>
        <w:rPr>
          <w:sz w:val="28"/>
        </w:rPr>
        <w:t>і викликають кризові стани; соціологічні: дослідження соціальних чинників, таких як навколишнє середовище та культурні впливи, що можуть сприяти виникненню кризових станів; біологічні чинники: вивчення фізіологічних змін, що відбуваються в організмі під ча</w:t>
      </w:r>
      <w:r>
        <w:rPr>
          <w:sz w:val="28"/>
        </w:rPr>
        <w:t>с стресу та кризових ситуацій, а також дослідження генетичних та нейрохімічних аспектів схильності до кризових станів. Дослідження цієї проблеми мають на меті розуміння природи кризових станів, їхніх причин та наслідків, а також розробку ефективних методів</w:t>
      </w:r>
      <w:r>
        <w:rPr>
          <w:sz w:val="28"/>
        </w:rPr>
        <w:t xml:space="preserve"> підтримки та </w:t>
      </w:r>
      <w:r>
        <w:rPr>
          <w:spacing w:val="-2"/>
          <w:sz w:val="28"/>
        </w:rPr>
        <w:t>втручання.</w:t>
      </w:r>
    </w:p>
    <w:p w:rsidR="00192C77" w:rsidRDefault="00B3541B">
      <w:pPr>
        <w:pStyle w:val="a4"/>
        <w:numPr>
          <w:ilvl w:val="2"/>
          <w:numId w:val="3"/>
        </w:numPr>
        <w:tabs>
          <w:tab w:val="left" w:pos="1008"/>
          <w:tab w:val="left" w:pos="1021"/>
        </w:tabs>
        <w:spacing w:before="1" w:line="384" w:lineRule="auto"/>
        <w:ind w:left="1021" w:right="227" w:hanging="360"/>
        <w:jc w:val="both"/>
        <w:rPr>
          <w:sz w:val="28"/>
        </w:rPr>
      </w:pPr>
      <w:r>
        <w:rPr>
          <w:sz w:val="28"/>
        </w:rPr>
        <w:t xml:space="preserve">Емпірично досліджено вплив травматичних, воєнних, подій на особистість та простежено зв'язок зі стратегіями самоствердження </w:t>
      </w:r>
      <w:r>
        <w:rPr>
          <w:spacing w:val="-2"/>
          <w:sz w:val="28"/>
        </w:rPr>
        <w:t>особистості.</w:t>
      </w:r>
    </w:p>
    <w:p w:rsidR="00192C77" w:rsidRDefault="00B3541B">
      <w:pPr>
        <w:pStyle w:val="a3"/>
        <w:spacing w:line="384" w:lineRule="auto"/>
        <w:ind w:left="1021" w:right="223"/>
      </w:pPr>
      <w:r>
        <w:t>Було виявлено, що жінки знаходяться в більшому стані напруги, ніж чоловіки, що позначається на</w:t>
      </w:r>
      <w:r>
        <w:t xml:space="preserve"> фізичному стані, а саме спостерігається порушення сну та роботи серцево-судинної системи; з боку</w:t>
      </w:r>
      <w:r>
        <w:rPr>
          <w:spacing w:val="40"/>
        </w:rPr>
        <w:t xml:space="preserve"> </w:t>
      </w:r>
      <w:r>
        <w:t>когнітивних процесів виявлено зниження роботи системи «сприйняття- увага; з боку емоційного</w:t>
      </w:r>
      <w:r>
        <w:rPr>
          <w:spacing w:val="-1"/>
        </w:rPr>
        <w:t xml:space="preserve"> </w:t>
      </w:r>
      <w:r>
        <w:t>реагування виявлено</w:t>
      </w:r>
      <w:r>
        <w:rPr>
          <w:spacing w:val="-1"/>
        </w:rPr>
        <w:t xml:space="preserve"> </w:t>
      </w:r>
      <w:r>
        <w:t>посилення</w:t>
      </w:r>
      <w:r>
        <w:rPr>
          <w:spacing w:val="-1"/>
        </w:rPr>
        <w:t xml:space="preserve"> </w:t>
      </w:r>
      <w:r>
        <w:t>стану тривоги –</w:t>
      </w:r>
      <w:r>
        <w:rPr>
          <w:spacing w:val="55"/>
          <w:w w:val="150"/>
        </w:rPr>
        <w:t xml:space="preserve"> </w:t>
      </w:r>
      <w:r>
        <w:t>у</w:t>
      </w:r>
      <w:r>
        <w:rPr>
          <w:spacing w:val="53"/>
          <w:w w:val="150"/>
        </w:rPr>
        <w:t xml:space="preserve"> </w:t>
      </w:r>
      <w:r>
        <w:t>жінок</w:t>
      </w:r>
      <w:r>
        <w:rPr>
          <w:spacing w:val="54"/>
          <w:w w:val="150"/>
        </w:rPr>
        <w:t xml:space="preserve"> </w:t>
      </w:r>
      <w:r>
        <w:t>та</w:t>
      </w:r>
      <w:r>
        <w:rPr>
          <w:spacing w:val="55"/>
          <w:w w:val="150"/>
        </w:rPr>
        <w:t xml:space="preserve"> </w:t>
      </w:r>
      <w:r>
        <w:t>депресії</w:t>
      </w:r>
      <w:r>
        <w:rPr>
          <w:spacing w:val="57"/>
          <w:w w:val="150"/>
        </w:rPr>
        <w:t xml:space="preserve"> </w:t>
      </w:r>
      <w:r>
        <w:t>–</w:t>
      </w:r>
      <w:r>
        <w:rPr>
          <w:spacing w:val="54"/>
          <w:w w:val="150"/>
        </w:rPr>
        <w:t xml:space="preserve"> </w:t>
      </w:r>
      <w:r>
        <w:t>у</w:t>
      </w:r>
      <w:r>
        <w:rPr>
          <w:spacing w:val="52"/>
          <w:w w:val="150"/>
        </w:rPr>
        <w:t xml:space="preserve"> </w:t>
      </w:r>
      <w:r>
        <w:t>чоловіків;</w:t>
      </w:r>
      <w:r>
        <w:rPr>
          <w:spacing w:val="53"/>
          <w:w w:val="150"/>
        </w:rPr>
        <w:t xml:space="preserve"> </w:t>
      </w:r>
      <w:r>
        <w:t>з</w:t>
      </w:r>
      <w:r>
        <w:rPr>
          <w:spacing w:val="55"/>
          <w:w w:val="150"/>
        </w:rPr>
        <w:t xml:space="preserve"> </w:t>
      </w:r>
      <w:r>
        <w:t>боку</w:t>
      </w:r>
      <w:r>
        <w:rPr>
          <w:spacing w:val="55"/>
          <w:w w:val="150"/>
        </w:rPr>
        <w:t xml:space="preserve"> </w:t>
      </w:r>
      <w:r>
        <w:t>поведінкових</w:t>
      </w:r>
      <w:r>
        <w:rPr>
          <w:spacing w:val="54"/>
          <w:w w:val="150"/>
        </w:rPr>
        <w:t xml:space="preserve"> </w:t>
      </w:r>
      <w:r>
        <w:rPr>
          <w:spacing w:val="-2"/>
        </w:rPr>
        <w:t>реакцій</w:t>
      </w:r>
    </w:p>
    <w:p w:rsidR="00192C77" w:rsidRDefault="00192C77">
      <w:pPr>
        <w:spacing w:line="384" w:lineRule="auto"/>
        <w:sectPr w:rsidR="00192C77">
          <w:pgSz w:w="11910" w:h="16840"/>
          <w:pgMar w:top="880" w:right="620" w:bottom="280" w:left="1400" w:header="698" w:footer="0" w:gutter="0"/>
          <w:cols w:space="720"/>
        </w:sectPr>
      </w:pPr>
    </w:p>
    <w:p w:rsidR="00192C77" w:rsidRDefault="00B3541B">
      <w:pPr>
        <w:pStyle w:val="a3"/>
        <w:spacing w:before="295" w:line="384" w:lineRule="auto"/>
        <w:ind w:left="1021" w:right="231"/>
      </w:pPr>
      <w:r>
        <w:t>виявлена тенденція уникання та зниження мотивації виконувати домашні або професійні обов’язки.</w:t>
      </w:r>
    </w:p>
    <w:p w:rsidR="00192C77" w:rsidRDefault="00B3541B">
      <w:pPr>
        <w:pStyle w:val="a3"/>
        <w:spacing w:before="2" w:line="384" w:lineRule="auto"/>
        <w:ind w:left="1021" w:right="233"/>
      </w:pPr>
      <w:r>
        <w:t>Також виявлено, що жінки більш схильні демонструвати стратегію домінування, тоді як чоловіки стратег</w:t>
      </w:r>
      <w:r>
        <w:t>ії уникнення та самоподавлення.</w:t>
      </w:r>
    </w:p>
    <w:p w:rsidR="00192C77" w:rsidRDefault="00B3541B">
      <w:pPr>
        <w:pStyle w:val="a4"/>
        <w:numPr>
          <w:ilvl w:val="2"/>
          <w:numId w:val="3"/>
        </w:numPr>
        <w:tabs>
          <w:tab w:val="left" w:pos="1008"/>
          <w:tab w:val="left" w:pos="1021"/>
        </w:tabs>
        <w:spacing w:line="384" w:lineRule="auto"/>
        <w:ind w:left="1021" w:right="224" w:hanging="360"/>
        <w:jc w:val="both"/>
        <w:rPr>
          <w:sz w:val="28"/>
        </w:rPr>
      </w:pPr>
      <w:r>
        <w:rPr>
          <w:sz w:val="28"/>
        </w:rPr>
        <w:t>Зроблено порівняльний аналіз кризового стану особистості та стратегій самоствердження і складових особистісної готовності до змін. При вивченні індивідуальної реакції на стрес, зокрема на воєнні події у респондентів двох груп стала реакція уникнення, при ц</w:t>
      </w:r>
      <w:r>
        <w:rPr>
          <w:sz w:val="28"/>
        </w:rPr>
        <w:t>ьому у жінок середні показники більше, ніж у чоловіків.</w:t>
      </w:r>
    </w:p>
    <w:p w:rsidR="00192C77" w:rsidRDefault="00B3541B">
      <w:pPr>
        <w:pStyle w:val="a3"/>
        <w:spacing w:line="384" w:lineRule="auto"/>
        <w:ind w:left="1021" w:right="224"/>
      </w:pPr>
      <w:r>
        <w:t>При вивченні особистісної готовності до змін та її складових виявлено, що дана риса знаходиться на середньому рівні у досліджуваних двох груп, проте тільки така риса, як оптимізм має низьке середнє значення</w:t>
      </w:r>
      <w:r>
        <w:rPr>
          <w:spacing w:val="40"/>
        </w:rPr>
        <w:t xml:space="preserve"> </w:t>
      </w:r>
      <w:r>
        <w:t>в двох групах. Тобто зниження оптимізму в кризови</w:t>
      </w:r>
      <w:r>
        <w:t xml:space="preserve">х станах є природною реакцією людини на важливі труднощі та невизначеність у </w:t>
      </w:r>
      <w:r>
        <w:rPr>
          <w:spacing w:val="-2"/>
        </w:rPr>
        <w:t>житті.</w:t>
      </w:r>
    </w:p>
    <w:p w:rsidR="00192C77" w:rsidRDefault="00B3541B">
      <w:pPr>
        <w:pStyle w:val="a3"/>
        <w:spacing w:line="384" w:lineRule="auto"/>
        <w:ind w:left="1021" w:right="224"/>
      </w:pPr>
      <w:r>
        <w:t xml:space="preserve">При дослідженні взаємозв’язків між стратегіями самоствердження та особистісним профілем кризи в групі жінок виявлений прямий зв'язок стратегії уникнення та самоподавлення, </w:t>
      </w:r>
      <w:r>
        <w:t xml:space="preserve">а також домінування та </w:t>
      </w:r>
      <w:r>
        <w:rPr>
          <w:spacing w:val="-2"/>
        </w:rPr>
        <w:t>вторгнення.</w:t>
      </w:r>
    </w:p>
    <w:p w:rsidR="00192C77" w:rsidRDefault="00B3541B">
      <w:pPr>
        <w:pStyle w:val="a3"/>
        <w:spacing w:before="1" w:line="384" w:lineRule="auto"/>
        <w:ind w:left="1021" w:right="232"/>
      </w:pPr>
      <w:r>
        <w:t>В групі чоловіків виявлений зворотний зв'язок стратегії самоподавлення та вторгнення, а також уникнення та збудливість.</w:t>
      </w:r>
    </w:p>
    <w:p w:rsidR="00192C77" w:rsidRDefault="00B3541B">
      <w:pPr>
        <w:pStyle w:val="a3"/>
        <w:tabs>
          <w:tab w:val="left" w:pos="2045"/>
          <w:tab w:val="left" w:pos="2320"/>
          <w:tab w:val="left" w:pos="3074"/>
          <w:tab w:val="left" w:pos="3477"/>
          <w:tab w:val="left" w:pos="4103"/>
          <w:tab w:val="left" w:pos="4139"/>
          <w:tab w:val="left" w:pos="5182"/>
          <w:tab w:val="left" w:pos="5683"/>
          <w:tab w:val="left" w:pos="7438"/>
          <w:tab w:val="left" w:pos="7787"/>
          <w:tab w:val="left" w:pos="7942"/>
          <w:tab w:val="left" w:pos="8964"/>
        </w:tabs>
        <w:spacing w:line="384" w:lineRule="auto"/>
        <w:ind w:right="227" w:firstLine="707"/>
        <w:jc w:val="left"/>
      </w:pPr>
      <w:r>
        <w:rPr>
          <w:spacing w:val="-4"/>
        </w:rPr>
        <w:t>Також</w:t>
      </w:r>
      <w:r>
        <w:tab/>
      </w:r>
      <w:r>
        <w:rPr>
          <w:spacing w:val="-2"/>
        </w:rPr>
        <w:t>виявлено,</w:t>
      </w:r>
      <w:r>
        <w:tab/>
      </w:r>
      <w:r>
        <w:rPr>
          <w:spacing w:val="-6"/>
        </w:rPr>
        <w:t>що</w:t>
      </w:r>
      <w:r>
        <w:tab/>
      </w:r>
      <w:r>
        <w:rPr>
          <w:spacing w:val="-2"/>
        </w:rPr>
        <w:t>основними</w:t>
      </w:r>
      <w:r>
        <w:tab/>
      </w:r>
      <w:r>
        <w:rPr>
          <w:spacing w:val="-2"/>
        </w:rPr>
        <w:t>складовими,</w:t>
      </w:r>
      <w:r>
        <w:tab/>
      </w:r>
      <w:r>
        <w:rPr>
          <w:spacing w:val="-6"/>
        </w:rPr>
        <w:t>за</w:t>
      </w:r>
      <w:r>
        <w:tab/>
      </w:r>
      <w:r>
        <w:tab/>
      </w:r>
      <w:r>
        <w:rPr>
          <w:spacing w:val="-2"/>
        </w:rPr>
        <w:t>якими</w:t>
      </w:r>
      <w:r>
        <w:tab/>
      </w:r>
      <w:r>
        <w:rPr>
          <w:spacing w:val="-2"/>
        </w:rPr>
        <w:t>групи розрізняються</w:t>
      </w:r>
      <w:r>
        <w:tab/>
      </w:r>
      <w:r>
        <w:tab/>
      </w:r>
      <w:r>
        <w:rPr>
          <w:spacing w:val="-5"/>
        </w:rPr>
        <w:t>між</w:t>
      </w:r>
      <w:r>
        <w:tab/>
      </w:r>
      <w:r>
        <w:rPr>
          <w:spacing w:val="-4"/>
        </w:rPr>
        <w:t>собою</w:t>
      </w:r>
      <w:r>
        <w:tab/>
      </w:r>
      <w:r>
        <w:tab/>
      </w:r>
      <w:r>
        <w:rPr>
          <w:spacing w:val="-2"/>
        </w:rPr>
        <w:t>стали:</w:t>
      </w:r>
      <w:r>
        <w:tab/>
      </w:r>
      <w:r>
        <w:rPr>
          <w:spacing w:val="-2"/>
        </w:rPr>
        <w:t>«самоподавл</w:t>
      </w:r>
      <w:r>
        <w:rPr>
          <w:spacing w:val="-2"/>
        </w:rPr>
        <w:t>ення»,</w:t>
      </w:r>
      <w:r>
        <w:tab/>
      </w:r>
      <w:r>
        <w:rPr>
          <w:spacing w:val="-2"/>
        </w:rPr>
        <w:t>«домінування»,</w:t>
      </w:r>
    </w:p>
    <w:p w:rsidR="00192C77" w:rsidRDefault="00B3541B">
      <w:pPr>
        <w:pStyle w:val="a3"/>
        <w:jc w:val="left"/>
      </w:pPr>
      <w:r>
        <w:t>«збудливість»,</w:t>
      </w:r>
      <w:r>
        <w:rPr>
          <w:spacing w:val="-14"/>
        </w:rPr>
        <w:t xml:space="preserve"> </w:t>
      </w:r>
      <w:r>
        <w:t>«пристрасність»,</w:t>
      </w:r>
      <w:r>
        <w:rPr>
          <w:spacing w:val="-12"/>
        </w:rPr>
        <w:t xml:space="preserve"> </w:t>
      </w:r>
      <w:r>
        <w:t>«винахідливість»</w:t>
      </w:r>
      <w:r>
        <w:rPr>
          <w:spacing w:val="-9"/>
        </w:rPr>
        <w:t xml:space="preserve"> </w:t>
      </w:r>
      <w:r>
        <w:t>та</w:t>
      </w:r>
      <w:r>
        <w:rPr>
          <w:spacing w:val="-9"/>
        </w:rPr>
        <w:t xml:space="preserve"> </w:t>
      </w:r>
      <w:r>
        <w:rPr>
          <w:spacing w:val="-2"/>
        </w:rPr>
        <w:t>«сміливість».</w:t>
      </w:r>
    </w:p>
    <w:p w:rsidR="00192C77" w:rsidRDefault="00B3541B">
      <w:pPr>
        <w:pStyle w:val="a3"/>
        <w:spacing w:before="193" w:line="384" w:lineRule="auto"/>
        <w:ind w:firstLine="707"/>
        <w:jc w:val="left"/>
      </w:pPr>
      <w:r>
        <w:t>Таким</w:t>
      </w:r>
      <w:r>
        <w:rPr>
          <w:spacing w:val="80"/>
        </w:rPr>
        <w:t xml:space="preserve"> </w:t>
      </w:r>
      <w:r>
        <w:t>чином,</w:t>
      </w:r>
      <w:r>
        <w:rPr>
          <w:spacing w:val="80"/>
        </w:rPr>
        <w:t xml:space="preserve"> </w:t>
      </w:r>
      <w:r>
        <w:t>мета</w:t>
      </w:r>
      <w:r>
        <w:rPr>
          <w:spacing w:val="80"/>
        </w:rPr>
        <w:t xml:space="preserve"> </w:t>
      </w:r>
      <w:r>
        <w:t>дослідження</w:t>
      </w:r>
      <w:r>
        <w:rPr>
          <w:spacing w:val="80"/>
        </w:rPr>
        <w:t xml:space="preserve"> </w:t>
      </w:r>
      <w:r>
        <w:t>вивчити</w:t>
      </w:r>
      <w:r>
        <w:rPr>
          <w:spacing w:val="80"/>
        </w:rPr>
        <w:t xml:space="preserve"> </w:t>
      </w:r>
      <w:r>
        <w:t>вплив</w:t>
      </w:r>
      <w:r>
        <w:rPr>
          <w:spacing w:val="80"/>
        </w:rPr>
        <w:t xml:space="preserve"> </w:t>
      </w:r>
      <w:r>
        <w:t>воєнних</w:t>
      </w:r>
      <w:r>
        <w:rPr>
          <w:spacing w:val="80"/>
        </w:rPr>
        <w:t xml:space="preserve"> </w:t>
      </w:r>
      <w:r>
        <w:t>подій</w:t>
      </w:r>
      <w:r>
        <w:rPr>
          <w:spacing w:val="80"/>
        </w:rPr>
        <w:t xml:space="preserve"> </w:t>
      </w:r>
      <w:r>
        <w:t>на особистість - досягнута.</w:t>
      </w:r>
    </w:p>
    <w:p w:rsidR="00192C77" w:rsidRDefault="00192C77">
      <w:pPr>
        <w:spacing w:line="384" w:lineRule="auto"/>
        <w:sectPr w:rsidR="00192C77">
          <w:pgSz w:w="11910" w:h="16840"/>
          <w:pgMar w:top="880" w:right="620" w:bottom="280" w:left="1400" w:header="698" w:footer="0" w:gutter="0"/>
          <w:cols w:space="720"/>
        </w:sectPr>
      </w:pPr>
    </w:p>
    <w:p w:rsidR="00192C77" w:rsidRDefault="00192C77">
      <w:pPr>
        <w:pStyle w:val="a3"/>
        <w:ind w:left="0"/>
        <w:jc w:val="left"/>
      </w:pPr>
    </w:p>
    <w:p w:rsidR="00192C77" w:rsidRDefault="00192C77">
      <w:pPr>
        <w:pStyle w:val="a3"/>
        <w:spacing w:before="131"/>
        <w:ind w:left="0"/>
        <w:jc w:val="left"/>
      </w:pPr>
    </w:p>
    <w:p w:rsidR="00192C77" w:rsidRDefault="00B3541B">
      <w:pPr>
        <w:pStyle w:val="1"/>
        <w:ind w:left="72"/>
      </w:pPr>
      <w:bookmarkStart w:id="14" w:name="_TOC_250000"/>
      <w:r>
        <w:t>СПИСОК</w:t>
      </w:r>
      <w:r>
        <w:rPr>
          <w:spacing w:val="-11"/>
        </w:rPr>
        <w:t xml:space="preserve"> </w:t>
      </w:r>
      <w:r>
        <w:t>ВИКОРИСТАНИХ</w:t>
      </w:r>
      <w:r>
        <w:rPr>
          <w:spacing w:val="-12"/>
        </w:rPr>
        <w:t xml:space="preserve"> </w:t>
      </w:r>
      <w:bookmarkEnd w:id="14"/>
      <w:r>
        <w:rPr>
          <w:spacing w:val="-2"/>
        </w:rPr>
        <w:t>ДЖЕРЕЛ</w:t>
      </w:r>
    </w:p>
    <w:p w:rsidR="00192C77" w:rsidRDefault="00192C77">
      <w:pPr>
        <w:pStyle w:val="a3"/>
        <w:ind w:left="0"/>
        <w:jc w:val="left"/>
        <w:rPr>
          <w:b/>
        </w:rPr>
      </w:pPr>
    </w:p>
    <w:p w:rsidR="00192C77" w:rsidRDefault="00192C77">
      <w:pPr>
        <w:pStyle w:val="a3"/>
        <w:spacing w:before="1"/>
        <w:ind w:left="0"/>
        <w:jc w:val="left"/>
        <w:rPr>
          <w:b/>
        </w:rPr>
      </w:pPr>
    </w:p>
    <w:p w:rsidR="00192C77" w:rsidRDefault="00B3541B">
      <w:pPr>
        <w:pStyle w:val="a4"/>
        <w:numPr>
          <w:ilvl w:val="0"/>
          <w:numId w:val="1"/>
        </w:numPr>
        <w:tabs>
          <w:tab w:val="left" w:pos="661"/>
        </w:tabs>
        <w:spacing w:line="360" w:lineRule="auto"/>
        <w:ind w:left="661" w:right="225"/>
        <w:jc w:val="both"/>
        <w:rPr>
          <w:sz w:val="28"/>
        </w:rPr>
      </w:pPr>
      <w:r>
        <w:rPr>
          <w:sz w:val="28"/>
        </w:rPr>
        <w:t>Актуальні питання розвитку особистості: сучасність, інновації, перспективи: Збірник наукових праць за матеріалами Міжнародної науковопрактичної інтернет-конференції. Житомир. Вид-во ЖДУ імені Івана Франка. 2023. 208 с.</w:t>
      </w:r>
    </w:p>
    <w:p w:rsidR="00192C77" w:rsidRDefault="00B3541B">
      <w:pPr>
        <w:pStyle w:val="a4"/>
        <w:numPr>
          <w:ilvl w:val="0"/>
          <w:numId w:val="1"/>
        </w:numPr>
        <w:tabs>
          <w:tab w:val="left" w:pos="661"/>
        </w:tabs>
        <w:spacing w:line="360" w:lineRule="auto"/>
        <w:ind w:left="661" w:right="220"/>
        <w:jc w:val="both"/>
        <w:rPr>
          <w:sz w:val="28"/>
        </w:rPr>
      </w:pPr>
      <w:r>
        <w:rPr>
          <w:sz w:val="28"/>
        </w:rPr>
        <w:t>Барчі Б.В., Митровці В.М. Психологічн</w:t>
      </w:r>
      <w:r>
        <w:rPr>
          <w:sz w:val="28"/>
        </w:rPr>
        <w:t>ий самозахист в кризових ситуаціях, Становлення особистості професіонала у постковідному просторі: збірник тез доповідей за матеріалами Міжнародної науково- практичної конференції. Мукачево : Вид-во МДУ. 2022. 199 с.</w:t>
      </w:r>
    </w:p>
    <w:p w:rsidR="00192C77" w:rsidRDefault="00B3541B">
      <w:pPr>
        <w:pStyle w:val="a4"/>
        <w:numPr>
          <w:ilvl w:val="0"/>
          <w:numId w:val="1"/>
        </w:numPr>
        <w:tabs>
          <w:tab w:val="left" w:pos="661"/>
        </w:tabs>
        <w:spacing w:before="1" w:line="360" w:lineRule="auto"/>
        <w:ind w:left="661" w:right="232"/>
        <w:jc w:val="both"/>
        <w:rPr>
          <w:sz w:val="28"/>
        </w:rPr>
      </w:pPr>
      <w:r>
        <w:rPr>
          <w:sz w:val="28"/>
        </w:rPr>
        <w:t>Білополий В.В., Лазаренко В.І. Психолог</w:t>
      </w:r>
      <w:r>
        <w:rPr>
          <w:sz w:val="28"/>
        </w:rPr>
        <w:t>ічна готовність до особистісних змін та толерантності до невизначеності сучасного світу студентів будівельного ЗВО (ДВНЗ ПДАБА). Вісник Придніпровської державної академії будівництва та архітектури. 2020. No 2 (263–264). C. 16–24.</w:t>
      </w:r>
    </w:p>
    <w:p w:rsidR="00192C77" w:rsidRDefault="00B3541B">
      <w:pPr>
        <w:pStyle w:val="a4"/>
        <w:numPr>
          <w:ilvl w:val="0"/>
          <w:numId w:val="1"/>
        </w:numPr>
        <w:tabs>
          <w:tab w:val="left" w:pos="661"/>
        </w:tabs>
        <w:spacing w:line="360" w:lineRule="auto"/>
        <w:ind w:left="661" w:right="234"/>
        <w:jc w:val="both"/>
        <w:rPr>
          <w:sz w:val="28"/>
        </w:rPr>
      </w:pPr>
      <w:r>
        <w:rPr>
          <w:sz w:val="28"/>
        </w:rPr>
        <w:t>Бірон Б. В.</w:t>
      </w:r>
      <w:r>
        <w:rPr>
          <w:spacing w:val="-2"/>
          <w:sz w:val="28"/>
        </w:rPr>
        <w:t xml:space="preserve"> </w:t>
      </w:r>
      <w:r>
        <w:rPr>
          <w:sz w:val="28"/>
        </w:rPr>
        <w:t>Проактивне</w:t>
      </w:r>
      <w:r>
        <w:rPr>
          <w:spacing w:val="-1"/>
          <w:sz w:val="28"/>
        </w:rPr>
        <w:t xml:space="preserve"> </w:t>
      </w:r>
      <w:r>
        <w:rPr>
          <w:sz w:val="28"/>
        </w:rPr>
        <w:t>подолання стресових ситуацій</w:t>
      </w:r>
      <w:r>
        <w:rPr>
          <w:spacing w:val="-1"/>
          <w:sz w:val="28"/>
        </w:rPr>
        <w:t xml:space="preserve"> </w:t>
      </w:r>
      <w:r>
        <w:rPr>
          <w:sz w:val="28"/>
        </w:rPr>
        <w:t>особистістю</w:t>
      </w:r>
      <w:r>
        <w:rPr>
          <w:spacing w:val="-3"/>
          <w:sz w:val="28"/>
        </w:rPr>
        <w:t xml:space="preserve"> </w:t>
      </w:r>
      <w:r>
        <w:rPr>
          <w:sz w:val="28"/>
        </w:rPr>
        <w:t>:</w:t>
      </w:r>
      <w:r>
        <w:rPr>
          <w:spacing w:val="-1"/>
          <w:sz w:val="28"/>
        </w:rPr>
        <w:t xml:space="preserve"> </w:t>
      </w:r>
      <w:r>
        <w:rPr>
          <w:sz w:val="28"/>
        </w:rPr>
        <w:t>дис</w:t>
      </w:r>
      <w:r>
        <w:rPr>
          <w:spacing w:val="-2"/>
          <w:sz w:val="28"/>
        </w:rPr>
        <w:t xml:space="preserve"> </w:t>
      </w:r>
      <w:r>
        <w:rPr>
          <w:sz w:val="28"/>
        </w:rPr>
        <w:t>... канд. психол. наук.</w:t>
      </w:r>
      <w:r>
        <w:rPr>
          <w:spacing w:val="40"/>
          <w:sz w:val="28"/>
        </w:rPr>
        <w:t xml:space="preserve"> </w:t>
      </w:r>
      <w:r>
        <w:rPr>
          <w:sz w:val="28"/>
        </w:rPr>
        <w:t>Одеса, 2015. 246 с.</w:t>
      </w:r>
    </w:p>
    <w:p w:rsidR="00192C77" w:rsidRDefault="00B3541B">
      <w:pPr>
        <w:pStyle w:val="a4"/>
        <w:numPr>
          <w:ilvl w:val="0"/>
          <w:numId w:val="1"/>
        </w:numPr>
        <w:tabs>
          <w:tab w:val="left" w:pos="661"/>
        </w:tabs>
        <w:spacing w:line="360" w:lineRule="auto"/>
        <w:ind w:left="661" w:right="223"/>
        <w:jc w:val="both"/>
        <w:rPr>
          <w:sz w:val="28"/>
        </w:rPr>
      </w:pPr>
      <w:r>
        <w:rPr>
          <w:sz w:val="28"/>
        </w:rPr>
        <w:t>Большакова, А. М. Особистісні ресурси подолання складних життєвих ситуацій та часові перспективи осіб юнацького віку. Наука і освіта 1/2. Одеса, 2013,</w:t>
      </w:r>
      <w:r>
        <w:rPr>
          <w:spacing w:val="40"/>
          <w:sz w:val="28"/>
        </w:rPr>
        <w:t xml:space="preserve"> </w:t>
      </w:r>
      <w:r>
        <w:rPr>
          <w:sz w:val="28"/>
        </w:rPr>
        <w:t>250с.</w:t>
      </w:r>
    </w:p>
    <w:p w:rsidR="00192C77" w:rsidRDefault="00B3541B">
      <w:pPr>
        <w:pStyle w:val="a4"/>
        <w:numPr>
          <w:ilvl w:val="0"/>
          <w:numId w:val="1"/>
        </w:numPr>
        <w:tabs>
          <w:tab w:val="left" w:pos="661"/>
        </w:tabs>
        <w:ind w:left="661" w:hanging="359"/>
        <w:jc w:val="both"/>
        <w:rPr>
          <w:sz w:val="28"/>
        </w:rPr>
      </w:pPr>
      <w:r>
        <w:rPr>
          <w:sz w:val="28"/>
        </w:rPr>
        <w:t>Бринза</w:t>
      </w:r>
      <w:r>
        <w:rPr>
          <w:spacing w:val="2"/>
          <w:sz w:val="28"/>
        </w:rPr>
        <w:t xml:space="preserve"> </w:t>
      </w:r>
      <w:r>
        <w:rPr>
          <w:sz w:val="28"/>
        </w:rPr>
        <w:t>І</w:t>
      </w:r>
      <w:r>
        <w:rPr>
          <w:sz w:val="28"/>
        </w:rPr>
        <w:t>.</w:t>
      </w:r>
      <w:r>
        <w:rPr>
          <w:spacing w:val="4"/>
          <w:sz w:val="28"/>
        </w:rPr>
        <w:t xml:space="preserve"> </w:t>
      </w:r>
      <w:r>
        <w:rPr>
          <w:sz w:val="28"/>
        </w:rPr>
        <w:t>В.</w:t>
      </w:r>
      <w:r>
        <w:rPr>
          <w:spacing w:val="4"/>
          <w:sz w:val="28"/>
        </w:rPr>
        <w:t xml:space="preserve"> </w:t>
      </w:r>
      <w:r>
        <w:rPr>
          <w:sz w:val="28"/>
        </w:rPr>
        <w:t>Готовність</w:t>
      </w:r>
      <w:r>
        <w:rPr>
          <w:spacing w:val="3"/>
          <w:sz w:val="28"/>
        </w:rPr>
        <w:t xml:space="preserve"> </w:t>
      </w:r>
      <w:r>
        <w:rPr>
          <w:sz w:val="28"/>
        </w:rPr>
        <w:t>до</w:t>
      </w:r>
      <w:r>
        <w:rPr>
          <w:spacing w:val="5"/>
          <w:sz w:val="28"/>
        </w:rPr>
        <w:t xml:space="preserve"> </w:t>
      </w:r>
      <w:r>
        <w:rPr>
          <w:sz w:val="28"/>
        </w:rPr>
        <w:t>змін</w:t>
      </w:r>
      <w:r>
        <w:rPr>
          <w:spacing w:val="45"/>
          <w:w w:val="150"/>
          <w:sz w:val="28"/>
        </w:rPr>
        <w:t xml:space="preserve"> </w:t>
      </w:r>
      <w:r>
        <w:rPr>
          <w:sz w:val="28"/>
        </w:rPr>
        <w:t>як</w:t>
      </w:r>
      <w:r>
        <w:rPr>
          <w:spacing w:val="78"/>
          <w:sz w:val="28"/>
        </w:rPr>
        <w:t xml:space="preserve"> </w:t>
      </w:r>
      <w:r>
        <w:rPr>
          <w:sz w:val="28"/>
        </w:rPr>
        <w:t>ресурс</w:t>
      </w:r>
      <w:r>
        <w:rPr>
          <w:spacing w:val="4"/>
          <w:sz w:val="28"/>
        </w:rPr>
        <w:t xml:space="preserve"> </w:t>
      </w:r>
      <w:r>
        <w:rPr>
          <w:sz w:val="28"/>
        </w:rPr>
        <w:t>подолання</w:t>
      </w:r>
      <w:r>
        <w:rPr>
          <w:spacing w:val="5"/>
          <w:sz w:val="28"/>
        </w:rPr>
        <w:t xml:space="preserve"> </w:t>
      </w:r>
      <w:r>
        <w:rPr>
          <w:sz w:val="28"/>
        </w:rPr>
        <w:t>психологічної</w:t>
      </w:r>
      <w:r>
        <w:rPr>
          <w:spacing w:val="4"/>
          <w:sz w:val="28"/>
        </w:rPr>
        <w:t xml:space="preserve"> </w:t>
      </w:r>
      <w:r>
        <w:rPr>
          <w:spacing w:val="-2"/>
          <w:sz w:val="28"/>
        </w:rPr>
        <w:t>кризи</w:t>
      </w:r>
    </w:p>
    <w:p w:rsidR="00192C77" w:rsidRDefault="00B3541B">
      <w:pPr>
        <w:pStyle w:val="a3"/>
        <w:spacing w:before="161"/>
        <w:ind w:left="661"/>
      </w:pPr>
      <w:r>
        <w:t>/</w:t>
      </w:r>
      <w:r>
        <w:rPr>
          <w:spacing w:val="64"/>
        </w:rPr>
        <w:t xml:space="preserve"> </w:t>
      </w:r>
      <w:r>
        <w:t>І.В.</w:t>
      </w:r>
      <w:r>
        <w:rPr>
          <w:spacing w:val="-2"/>
        </w:rPr>
        <w:t xml:space="preserve"> </w:t>
      </w:r>
      <w:r>
        <w:t>Бринза,</w:t>
      </w:r>
      <w:r>
        <w:rPr>
          <w:spacing w:val="-3"/>
        </w:rPr>
        <w:t xml:space="preserve"> </w:t>
      </w:r>
      <w:r>
        <w:t>М.Ф.</w:t>
      </w:r>
      <w:r>
        <w:rPr>
          <w:spacing w:val="-3"/>
        </w:rPr>
        <w:t xml:space="preserve"> </w:t>
      </w:r>
      <w:r>
        <w:t>Будіянський</w:t>
      </w:r>
      <w:r>
        <w:rPr>
          <w:spacing w:val="-4"/>
        </w:rPr>
        <w:t xml:space="preserve"> </w:t>
      </w:r>
      <w:r>
        <w:t>//</w:t>
      </w:r>
      <w:r>
        <w:rPr>
          <w:spacing w:val="-4"/>
        </w:rPr>
        <w:t xml:space="preserve"> </w:t>
      </w:r>
      <w:r>
        <w:t>Наук</w:t>
      </w:r>
      <w:r>
        <w:rPr>
          <w:spacing w:val="-5"/>
        </w:rPr>
        <w:t xml:space="preserve"> </w:t>
      </w:r>
      <w:r>
        <w:t>і освіта.</w:t>
      </w:r>
      <w:r>
        <w:rPr>
          <w:spacing w:val="65"/>
        </w:rPr>
        <w:t xml:space="preserve"> </w:t>
      </w:r>
      <w:r>
        <w:t>2016.</w:t>
      </w:r>
      <w:r>
        <w:rPr>
          <w:spacing w:val="66"/>
        </w:rPr>
        <w:t xml:space="preserve"> </w:t>
      </w:r>
      <w:r>
        <w:t>№</w:t>
      </w:r>
      <w:r>
        <w:rPr>
          <w:spacing w:val="-4"/>
        </w:rPr>
        <w:t xml:space="preserve"> </w:t>
      </w:r>
      <w:r>
        <w:t>11.</w:t>
      </w:r>
      <w:r>
        <w:rPr>
          <w:spacing w:val="-3"/>
        </w:rPr>
        <w:t xml:space="preserve"> </w:t>
      </w:r>
      <w:r>
        <w:t>С.43</w:t>
      </w:r>
      <w:r>
        <w:rPr>
          <w:spacing w:val="5"/>
        </w:rPr>
        <w:t xml:space="preserve"> </w:t>
      </w:r>
      <w:r>
        <w:t>–</w:t>
      </w:r>
      <w:r>
        <w:rPr>
          <w:spacing w:val="-3"/>
        </w:rPr>
        <w:t xml:space="preserve"> </w:t>
      </w:r>
      <w:r>
        <w:rPr>
          <w:spacing w:val="-5"/>
        </w:rPr>
        <w:t>48.</w:t>
      </w:r>
    </w:p>
    <w:p w:rsidR="00192C77" w:rsidRDefault="00B3541B">
      <w:pPr>
        <w:pStyle w:val="a4"/>
        <w:numPr>
          <w:ilvl w:val="0"/>
          <w:numId w:val="1"/>
        </w:numPr>
        <w:tabs>
          <w:tab w:val="left" w:pos="661"/>
        </w:tabs>
        <w:spacing w:before="160" w:line="362" w:lineRule="auto"/>
        <w:ind w:left="661" w:right="234"/>
        <w:jc w:val="both"/>
        <w:rPr>
          <w:sz w:val="28"/>
        </w:rPr>
      </w:pPr>
      <w:r>
        <w:rPr>
          <w:sz w:val="28"/>
        </w:rPr>
        <w:t>Булах І.С. Психологія життєвих криз особистості : навч. посіб. Вінниця : ТОВ «Нілан-ЛТД», 2015. С. 8-35.</w:t>
      </w:r>
    </w:p>
    <w:p w:rsidR="00192C77" w:rsidRDefault="00B3541B">
      <w:pPr>
        <w:pStyle w:val="a4"/>
        <w:numPr>
          <w:ilvl w:val="0"/>
          <w:numId w:val="1"/>
        </w:numPr>
        <w:tabs>
          <w:tab w:val="left" w:pos="661"/>
        </w:tabs>
        <w:spacing w:line="360" w:lineRule="auto"/>
        <w:ind w:left="661" w:right="225"/>
        <w:jc w:val="both"/>
        <w:rPr>
          <w:sz w:val="28"/>
        </w:rPr>
      </w:pPr>
      <w:r>
        <w:rPr>
          <w:sz w:val="28"/>
        </w:rPr>
        <w:t>Ващенко, І., Ананова, І. (2019) Особистість і життєві ситуації у концептуальному просторі психологічної науки, Проблеми сучасної психології: Збірник наукових праць Кам’янець-Подільського національного університету імені Івана Огієнка, Інституту психології</w:t>
      </w:r>
      <w:r>
        <w:rPr>
          <w:spacing w:val="40"/>
          <w:sz w:val="28"/>
        </w:rPr>
        <w:t xml:space="preserve"> </w:t>
      </w:r>
      <w:r>
        <w:rPr>
          <w:sz w:val="28"/>
        </w:rPr>
        <w:t>імені Г.С. Костюка НАПН України. 46. С. 59-87.</w:t>
      </w:r>
    </w:p>
    <w:p w:rsidR="00192C77" w:rsidRDefault="00192C77">
      <w:pPr>
        <w:spacing w:line="360" w:lineRule="auto"/>
        <w:jc w:val="both"/>
        <w:rPr>
          <w:sz w:val="28"/>
        </w:rPr>
        <w:sectPr w:rsidR="00192C77">
          <w:pgSz w:w="11910" w:h="16840"/>
          <w:pgMar w:top="880" w:right="620" w:bottom="280" w:left="1400" w:header="698" w:footer="0" w:gutter="0"/>
          <w:cols w:space="720"/>
        </w:sectPr>
      </w:pPr>
    </w:p>
    <w:p w:rsidR="00192C77" w:rsidRDefault="00B3541B">
      <w:pPr>
        <w:pStyle w:val="a4"/>
        <w:numPr>
          <w:ilvl w:val="0"/>
          <w:numId w:val="1"/>
        </w:numPr>
        <w:tabs>
          <w:tab w:val="left" w:pos="661"/>
        </w:tabs>
        <w:spacing w:before="292" w:line="360" w:lineRule="auto"/>
        <w:ind w:left="661" w:right="220"/>
        <w:jc w:val="both"/>
        <w:rPr>
          <w:sz w:val="28"/>
        </w:rPr>
      </w:pPr>
      <w:r>
        <w:rPr>
          <w:sz w:val="28"/>
        </w:rPr>
        <w:t>Вінтоняк В. Ф. Саморегуляція</w:t>
      </w:r>
      <w:r>
        <w:rPr>
          <w:spacing w:val="-1"/>
          <w:sz w:val="28"/>
        </w:rPr>
        <w:t xml:space="preserve"> </w:t>
      </w:r>
      <w:r>
        <w:rPr>
          <w:sz w:val="28"/>
        </w:rPr>
        <w:t>поведінки військових фахівців у</w:t>
      </w:r>
      <w:r>
        <w:rPr>
          <w:spacing w:val="-1"/>
          <w:sz w:val="28"/>
        </w:rPr>
        <w:t xml:space="preserve"> </w:t>
      </w:r>
      <w:r>
        <w:rPr>
          <w:sz w:val="28"/>
        </w:rPr>
        <w:t>навчально- професійній діяльності. Військова психологія у вимірах війни і миру: проблеми, досвід, перспективи: матеріали міжнародн</w:t>
      </w:r>
      <w:r>
        <w:rPr>
          <w:sz w:val="28"/>
        </w:rPr>
        <w:t>ої наукової конференції.</w:t>
      </w:r>
      <w:r>
        <w:rPr>
          <w:spacing w:val="80"/>
          <w:sz w:val="28"/>
        </w:rPr>
        <w:t xml:space="preserve"> </w:t>
      </w:r>
      <w:r>
        <w:rPr>
          <w:sz w:val="28"/>
        </w:rPr>
        <w:t>Київ. С. 33–35.</w:t>
      </w:r>
    </w:p>
    <w:p w:rsidR="00192C77" w:rsidRDefault="00B3541B">
      <w:pPr>
        <w:pStyle w:val="a4"/>
        <w:numPr>
          <w:ilvl w:val="0"/>
          <w:numId w:val="1"/>
        </w:numPr>
        <w:tabs>
          <w:tab w:val="left" w:pos="661"/>
        </w:tabs>
        <w:spacing w:before="1" w:line="360" w:lineRule="auto"/>
        <w:ind w:left="661" w:right="229"/>
        <w:jc w:val="both"/>
        <w:rPr>
          <w:sz w:val="28"/>
        </w:rPr>
      </w:pPr>
      <w:r>
        <w:rPr>
          <w:sz w:val="28"/>
        </w:rPr>
        <w:t>Володарська Н.Д. Стратегії реалізації життєвих перспектив особистості як чинники психологічного благополуччя. Габітус. № 27.</w:t>
      </w:r>
      <w:r>
        <w:rPr>
          <w:spacing w:val="40"/>
          <w:sz w:val="28"/>
        </w:rPr>
        <w:t xml:space="preserve"> </w:t>
      </w:r>
      <w:r>
        <w:rPr>
          <w:sz w:val="28"/>
        </w:rPr>
        <w:t>2021 С. 51–57.</w:t>
      </w:r>
    </w:p>
    <w:p w:rsidR="00192C77" w:rsidRDefault="00B3541B">
      <w:pPr>
        <w:pStyle w:val="a4"/>
        <w:numPr>
          <w:ilvl w:val="0"/>
          <w:numId w:val="1"/>
        </w:numPr>
        <w:tabs>
          <w:tab w:val="left" w:pos="661"/>
        </w:tabs>
        <w:spacing w:before="1" w:line="360" w:lineRule="auto"/>
        <w:ind w:left="661" w:right="232"/>
        <w:jc w:val="both"/>
        <w:rPr>
          <w:sz w:val="28"/>
        </w:rPr>
      </w:pPr>
      <w:r>
        <w:rPr>
          <w:sz w:val="28"/>
        </w:rPr>
        <w:t>Гаврілець І.Г. Психофізіологія людини в екстремальних ситуаціях : навч. пос</w:t>
      </w:r>
      <w:r>
        <w:rPr>
          <w:sz w:val="28"/>
        </w:rPr>
        <w:t>іб.</w:t>
      </w:r>
      <w:r>
        <w:rPr>
          <w:spacing w:val="40"/>
          <w:sz w:val="28"/>
        </w:rPr>
        <w:t xml:space="preserve"> </w:t>
      </w:r>
      <w:r>
        <w:rPr>
          <w:sz w:val="28"/>
        </w:rPr>
        <w:t>К. : ЗАТ «Віпол», 2006. С. 76-85.</w:t>
      </w:r>
    </w:p>
    <w:p w:rsidR="00192C77" w:rsidRDefault="00B3541B">
      <w:pPr>
        <w:pStyle w:val="a4"/>
        <w:numPr>
          <w:ilvl w:val="0"/>
          <w:numId w:val="1"/>
        </w:numPr>
        <w:tabs>
          <w:tab w:val="left" w:pos="661"/>
        </w:tabs>
        <w:spacing w:line="360" w:lineRule="auto"/>
        <w:ind w:left="661" w:right="222"/>
        <w:jc w:val="both"/>
        <w:rPr>
          <w:sz w:val="28"/>
        </w:rPr>
      </w:pPr>
      <w:r>
        <w:rPr>
          <w:sz w:val="28"/>
        </w:rPr>
        <w:t>Годонюк В.С. Самоствердження особистості як психологічна проблема. Науковий часопис Національного педагогічного університету імені М. П. Драгоманова. Серія 12: Психологічні науки. Випуск 3(48). 2016. С 25 -32.</w:t>
      </w:r>
    </w:p>
    <w:p w:rsidR="00192C77" w:rsidRDefault="00B3541B">
      <w:pPr>
        <w:pStyle w:val="a4"/>
        <w:numPr>
          <w:ilvl w:val="0"/>
          <w:numId w:val="1"/>
        </w:numPr>
        <w:tabs>
          <w:tab w:val="left" w:pos="661"/>
        </w:tabs>
        <w:spacing w:line="360" w:lineRule="auto"/>
        <w:ind w:left="661" w:right="230"/>
        <w:jc w:val="both"/>
        <w:rPr>
          <w:sz w:val="28"/>
        </w:rPr>
      </w:pPr>
      <w:r>
        <w:rPr>
          <w:sz w:val="28"/>
        </w:rPr>
        <w:t>Гудвін Д</w:t>
      </w:r>
      <w:r>
        <w:rPr>
          <w:sz w:val="28"/>
        </w:rPr>
        <w:t>ж. Етіологія ПТСР, пов'язаного з бойовими діями. У: Вільямс Т. (Ред). Посттравматичний стресовий розлад: довідник для клініцистів. Цинциннаті: DC DAV, 2018.</w:t>
      </w:r>
    </w:p>
    <w:p w:rsidR="00192C77" w:rsidRDefault="00B3541B">
      <w:pPr>
        <w:pStyle w:val="a4"/>
        <w:numPr>
          <w:ilvl w:val="0"/>
          <w:numId w:val="1"/>
        </w:numPr>
        <w:tabs>
          <w:tab w:val="left" w:pos="661"/>
        </w:tabs>
        <w:spacing w:line="360" w:lineRule="auto"/>
        <w:ind w:left="661" w:right="226"/>
        <w:jc w:val="both"/>
        <w:rPr>
          <w:sz w:val="28"/>
        </w:rPr>
      </w:pPr>
      <w:r>
        <w:rPr>
          <w:sz w:val="28"/>
        </w:rPr>
        <w:t>Гусак Н., Чернобровкіна, В., Чернобровкін, В., Максименко, А., Богданов, С., Бойко, О. Психосоціальна підтримка в умовах надзвичайних ситуацій: підхід резилієнс. Київ: ПУЛЬСАРИ,</w:t>
      </w:r>
      <w:r>
        <w:rPr>
          <w:spacing w:val="40"/>
          <w:sz w:val="28"/>
        </w:rPr>
        <w:t xml:space="preserve"> </w:t>
      </w:r>
      <w:r>
        <w:rPr>
          <w:sz w:val="28"/>
        </w:rPr>
        <w:t>2017. 209с.</w:t>
      </w:r>
    </w:p>
    <w:p w:rsidR="00192C77" w:rsidRDefault="00B3541B">
      <w:pPr>
        <w:pStyle w:val="a4"/>
        <w:numPr>
          <w:ilvl w:val="0"/>
          <w:numId w:val="1"/>
        </w:numPr>
        <w:tabs>
          <w:tab w:val="left" w:pos="661"/>
        </w:tabs>
        <w:spacing w:line="360" w:lineRule="auto"/>
        <w:ind w:left="661" w:right="236"/>
        <w:jc w:val="both"/>
        <w:rPr>
          <w:sz w:val="28"/>
        </w:rPr>
      </w:pPr>
      <w:r>
        <w:rPr>
          <w:sz w:val="28"/>
        </w:rPr>
        <w:t xml:space="preserve">Гусєв А.І. Практичні аспекти формування та розвитку толерантності </w:t>
      </w:r>
      <w:r>
        <w:rPr>
          <w:sz w:val="28"/>
        </w:rPr>
        <w:t>до невизначеності. Психологічні перспективи. 2008. Вип. 11. С. 58-70.</w:t>
      </w:r>
    </w:p>
    <w:p w:rsidR="00192C77" w:rsidRDefault="00B3541B">
      <w:pPr>
        <w:pStyle w:val="a4"/>
        <w:numPr>
          <w:ilvl w:val="0"/>
          <w:numId w:val="1"/>
        </w:numPr>
        <w:tabs>
          <w:tab w:val="left" w:pos="661"/>
        </w:tabs>
        <w:spacing w:before="1" w:line="360" w:lineRule="auto"/>
        <w:ind w:left="661" w:right="230"/>
        <w:jc w:val="both"/>
        <w:rPr>
          <w:sz w:val="28"/>
        </w:rPr>
      </w:pPr>
      <w:r>
        <w:rPr>
          <w:sz w:val="28"/>
        </w:rPr>
        <w:t>Євченко І.М.</w:t>
      </w:r>
      <w:r>
        <w:rPr>
          <w:spacing w:val="-3"/>
          <w:sz w:val="28"/>
        </w:rPr>
        <w:t xml:space="preserve"> </w:t>
      </w:r>
      <w:r>
        <w:rPr>
          <w:sz w:val="28"/>
        </w:rPr>
        <w:t>Емпіричне</w:t>
      </w:r>
      <w:r>
        <w:rPr>
          <w:spacing w:val="-2"/>
          <w:sz w:val="28"/>
        </w:rPr>
        <w:t xml:space="preserve"> </w:t>
      </w:r>
      <w:r>
        <w:rPr>
          <w:sz w:val="28"/>
        </w:rPr>
        <w:t>дослідження</w:t>
      </w:r>
      <w:r>
        <w:rPr>
          <w:spacing w:val="-2"/>
          <w:sz w:val="28"/>
        </w:rPr>
        <w:t xml:space="preserve"> </w:t>
      </w:r>
      <w:r>
        <w:rPr>
          <w:sz w:val="28"/>
        </w:rPr>
        <w:t>стратегії</w:t>
      </w:r>
      <w:r>
        <w:rPr>
          <w:spacing w:val="-1"/>
          <w:sz w:val="28"/>
        </w:rPr>
        <w:t xml:space="preserve"> </w:t>
      </w:r>
      <w:r>
        <w:rPr>
          <w:sz w:val="28"/>
        </w:rPr>
        <w:t>самоствердження</w:t>
      </w:r>
      <w:r>
        <w:rPr>
          <w:spacing w:val="-2"/>
          <w:sz w:val="28"/>
        </w:rPr>
        <w:t xml:space="preserve"> </w:t>
      </w:r>
      <w:r>
        <w:rPr>
          <w:sz w:val="28"/>
        </w:rPr>
        <w:t>студентів з погляду часової перспективи. Вісник Національного університету оборони України. №4 (35). 2013. С.207-211.</w:t>
      </w:r>
    </w:p>
    <w:p w:rsidR="00192C77" w:rsidRDefault="00B3541B">
      <w:pPr>
        <w:pStyle w:val="a4"/>
        <w:numPr>
          <w:ilvl w:val="0"/>
          <w:numId w:val="1"/>
        </w:numPr>
        <w:tabs>
          <w:tab w:val="left" w:pos="661"/>
        </w:tabs>
        <w:spacing w:line="320" w:lineRule="exact"/>
        <w:ind w:left="661" w:hanging="359"/>
        <w:jc w:val="both"/>
        <w:rPr>
          <w:sz w:val="28"/>
        </w:rPr>
      </w:pPr>
      <w:r>
        <w:rPr>
          <w:sz w:val="28"/>
        </w:rPr>
        <w:t>Життєві</w:t>
      </w:r>
      <w:r>
        <w:rPr>
          <w:spacing w:val="-6"/>
          <w:sz w:val="28"/>
        </w:rPr>
        <w:t xml:space="preserve"> </w:t>
      </w:r>
      <w:r>
        <w:rPr>
          <w:sz w:val="28"/>
        </w:rPr>
        <w:t>кризи</w:t>
      </w:r>
      <w:r>
        <w:rPr>
          <w:spacing w:val="-4"/>
          <w:sz w:val="28"/>
        </w:rPr>
        <w:t xml:space="preserve"> </w:t>
      </w:r>
      <w:r>
        <w:rPr>
          <w:sz w:val="28"/>
        </w:rPr>
        <w:t>особистості:</w:t>
      </w:r>
      <w:r>
        <w:rPr>
          <w:spacing w:val="-4"/>
          <w:sz w:val="28"/>
        </w:rPr>
        <w:t xml:space="preserve"> </w:t>
      </w:r>
      <w:r>
        <w:rPr>
          <w:sz w:val="28"/>
        </w:rPr>
        <w:t>науково-методичний</w:t>
      </w:r>
      <w:r>
        <w:rPr>
          <w:spacing w:val="-3"/>
          <w:sz w:val="28"/>
        </w:rPr>
        <w:t xml:space="preserve"> </w:t>
      </w:r>
      <w:r>
        <w:rPr>
          <w:sz w:val="28"/>
        </w:rPr>
        <w:t>посібник:</w:t>
      </w:r>
      <w:r>
        <w:rPr>
          <w:spacing w:val="-4"/>
          <w:sz w:val="28"/>
        </w:rPr>
        <w:t xml:space="preserve"> </w:t>
      </w:r>
      <w:r>
        <w:rPr>
          <w:sz w:val="28"/>
        </w:rPr>
        <w:t>у</w:t>
      </w:r>
      <w:r>
        <w:rPr>
          <w:spacing w:val="-4"/>
          <w:sz w:val="28"/>
        </w:rPr>
        <w:t xml:space="preserve"> </w:t>
      </w:r>
      <w:r>
        <w:rPr>
          <w:sz w:val="28"/>
        </w:rPr>
        <w:t>2</w:t>
      </w:r>
      <w:r>
        <w:rPr>
          <w:spacing w:val="-2"/>
          <w:sz w:val="28"/>
        </w:rPr>
        <w:t xml:space="preserve"> </w:t>
      </w:r>
      <w:r>
        <w:rPr>
          <w:sz w:val="28"/>
        </w:rPr>
        <w:t>частинах</w:t>
      </w:r>
      <w:r>
        <w:rPr>
          <w:spacing w:val="-1"/>
          <w:sz w:val="28"/>
        </w:rPr>
        <w:t xml:space="preserve"> </w:t>
      </w:r>
      <w:r>
        <w:rPr>
          <w:spacing w:val="-5"/>
          <w:sz w:val="28"/>
        </w:rPr>
        <w:t>Ч.</w:t>
      </w:r>
    </w:p>
    <w:p w:rsidR="00192C77" w:rsidRDefault="00B3541B">
      <w:pPr>
        <w:pStyle w:val="a3"/>
        <w:spacing w:before="163" w:line="360" w:lineRule="auto"/>
        <w:ind w:left="661" w:right="231"/>
      </w:pPr>
      <w:r>
        <w:t>1. Психологія життєвих криз особистості // Ред. рада: В. М. Доній, Г. Н. Гесен, Н. В. Сохань, І. Г. Єрмаков та ін. К. : ІЗМН, 1998. 360 с.</w:t>
      </w:r>
    </w:p>
    <w:p w:rsidR="00192C77" w:rsidRDefault="00B3541B">
      <w:pPr>
        <w:pStyle w:val="a4"/>
        <w:numPr>
          <w:ilvl w:val="0"/>
          <w:numId w:val="1"/>
        </w:numPr>
        <w:tabs>
          <w:tab w:val="left" w:pos="661"/>
        </w:tabs>
        <w:spacing w:line="360" w:lineRule="auto"/>
        <w:ind w:left="661" w:right="224"/>
        <w:jc w:val="both"/>
        <w:rPr>
          <w:sz w:val="28"/>
        </w:rPr>
      </w:pPr>
      <w:r>
        <w:rPr>
          <w:sz w:val="28"/>
        </w:rPr>
        <w:t>Збірник наукових праць студентів, аспірантів і молод</w:t>
      </w:r>
      <w:r>
        <w:rPr>
          <w:sz w:val="28"/>
        </w:rPr>
        <w:t>их вчених «Молода наука-2020»: у 5 т. / Запорізький національний університет. Запоріжжя: ЗНУ. 2020. Т.2. 353 с.</w:t>
      </w:r>
    </w:p>
    <w:p w:rsidR="00192C77" w:rsidRDefault="00B3541B">
      <w:pPr>
        <w:pStyle w:val="a4"/>
        <w:numPr>
          <w:ilvl w:val="0"/>
          <w:numId w:val="1"/>
        </w:numPr>
        <w:tabs>
          <w:tab w:val="left" w:pos="661"/>
        </w:tabs>
        <w:spacing w:line="360" w:lineRule="auto"/>
        <w:ind w:left="661" w:right="228"/>
        <w:jc w:val="both"/>
        <w:rPr>
          <w:sz w:val="28"/>
        </w:rPr>
      </w:pPr>
      <w:r>
        <w:rPr>
          <w:sz w:val="28"/>
        </w:rPr>
        <w:t>Зливков В.Л., Лукомська С.О., Федан О.В. Психодіагностика особистості</w:t>
      </w:r>
      <w:r>
        <w:rPr>
          <w:spacing w:val="40"/>
          <w:sz w:val="28"/>
        </w:rPr>
        <w:t xml:space="preserve"> </w:t>
      </w:r>
      <w:r>
        <w:rPr>
          <w:sz w:val="28"/>
        </w:rPr>
        <w:t>у кризових життєвих ситуаціях. К.: Педагогічна думка, 2016. 219 с.</w:t>
      </w:r>
    </w:p>
    <w:p w:rsidR="00192C77" w:rsidRDefault="00192C77">
      <w:pPr>
        <w:spacing w:line="360" w:lineRule="auto"/>
        <w:jc w:val="both"/>
        <w:rPr>
          <w:sz w:val="28"/>
        </w:rPr>
        <w:sectPr w:rsidR="00192C77">
          <w:pgSz w:w="11910" w:h="16840"/>
          <w:pgMar w:top="880" w:right="620" w:bottom="280" w:left="1400" w:header="698" w:footer="0" w:gutter="0"/>
          <w:cols w:space="720"/>
        </w:sectPr>
      </w:pPr>
    </w:p>
    <w:p w:rsidR="00192C77" w:rsidRDefault="00B3541B">
      <w:pPr>
        <w:pStyle w:val="a4"/>
        <w:numPr>
          <w:ilvl w:val="0"/>
          <w:numId w:val="1"/>
        </w:numPr>
        <w:tabs>
          <w:tab w:val="left" w:pos="661"/>
        </w:tabs>
        <w:spacing w:before="292" w:line="360" w:lineRule="auto"/>
        <w:ind w:left="661" w:right="225"/>
        <w:jc w:val="both"/>
        <w:rPr>
          <w:sz w:val="28"/>
        </w:rPr>
      </w:pPr>
      <w:r>
        <w:rPr>
          <w:sz w:val="28"/>
        </w:rPr>
        <w:t>Кас’янова С, Б, Особистісні ресурси подолання складних життєвих ситуацій (безробіття), Особистість у кризових умовах та критичних ситуаціях життя: матеріали IV Міжнародної науково-практичної конференції. Суми, 2018. С.52-53</w:t>
      </w:r>
    </w:p>
    <w:p w:rsidR="00192C77" w:rsidRDefault="00B3541B">
      <w:pPr>
        <w:pStyle w:val="a4"/>
        <w:numPr>
          <w:ilvl w:val="0"/>
          <w:numId w:val="1"/>
        </w:numPr>
        <w:tabs>
          <w:tab w:val="left" w:pos="661"/>
        </w:tabs>
        <w:spacing w:before="1" w:line="360" w:lineRule="auto"/>
        <w:ind w:left="661" w:right="226"/>
        <w:jc w:val="both"/>
        <w:rPr>
          <w:sz w:val="28"/>
        </w:rPr>
      </w:pPr>
      <w:r>
        <w:rPr>
          <w:sz w:val="28"/>
        </w:rPr>
        <w:t>Коробка Л.М. Адаптаційний потенціал як чинник успішної адаптації</w:t>
      </w:r>
      <w:r>
        <w:rPr>
          <w:spacing w:val="40"/>
          <w:sz w:val="28"/>
        </w:rPr>
        <w:t xml:space="preserve"> </w:t>
      </w:r>
      <w:r>
        <w:rPr>
          <w:sz w:val="28"/>
        </w:rPr>
        <w:t>особи до кризових умов, Актуальні проблеми психологічної та соціальної адаптації в умовах кризового суспільства, Ірпінь, Університет державної фіскальної служби України. 2018. С. 36–40.</w:t>
      </w:r>
    </w:p>
    <w:p w:rsidR="00192C77" w:rsidRDefault="00B3541B">
      <w:pPr>
        <w:pStyle w:val="a4"/>
        <w:numPr>
          <w:ilvl w:val="0"/>
          <w:numId w:val="1"/>
        </w:numPr>
        <w:tabs>
          <w:tab w:val="left" w:pos="661"/>
        </w:tabs>
        <w:spacing w:line="360" w:lineRule="auto"/>
        <w:ind w:left="661" w:right="230"/>
        <w:jc w:val="both"/>
        <w:rPr>
          <w:sz w:val="28"/>
        </w:rPr>
      </w:pPr>
      <w:r>
        <w:rPr>
          <w:sz w:val="28"/>
        </w:rPr>
        <w:t>Лазос Г. П. Резильєнтність: концептуалізація понять, огляд сучасних досліджень. Актуальні проблеми психології. Том 3.: Консультативна психологія і психотерапія, 14. 2019. С. 26-64.</w:t>
      </w:r>
    </w:p>
    <w:p w:rsidR="00192C77" w:rsidRDefault="00B3541B">
      <w:pPr>
        <w:pStyle w:val="a4"/>
        <w:numPr>
          <w:ilvl w:val="0"/>
          <w:numId w:val="1"/>
        </w:numPr>
        <w:tabs>
          <w:tab w:val="left" w:pos="661"/>
        </w:tabs>
        <w:spacing w:before="1" w:line="360" w:lineRule="auto"/>
        <w:ind w:left="661" w:right="222"/>
        <w:jc w:val="both"/>
        <w:rPr>
          <w:sz w:val="28"/>
        </w:rPr>
      </w:pPr>
      <w:r>
        <w:rPr>
          <w:sz w:val="28"/>
        </w:rPr>
        <w:t>Лич О.М. Життєстійкість як індивідуальний чинник вирішення життєвих криз лю</w:t>
      </w:r>
      <w:r>
        <w:rPr>
          <w:sz w:val="28"/>
        </w:rPr>
        <w:t xml:space="preserve">диною похилого віку, Індивідуальність у психологічних вимірах спільнот та професій: зб. наук. Праць. Київ: Аграр Медіа Груп. 2018. С. </w:t>
      </w:r>
      <w:r>
        <w:rPr>
          <w:spacing w:val="-2"/>
          <w:sz w:val="28"/>
        </w:rPr>
        <w:t>187–193</w:t>
      </w:r>
    </w:p>
    <w:p w:rsidR="00192C77" w:rsidRDefault="00B3541B">
      <w:pPr>
        <w:pStyle w:val="a4"/>
        <w:numPr>
          <w:ilvl w:val="0"/>
          <w:numId w:val="1"/>
        </w:numPr>
        <w:tabs>
          <w:tab w:val="left" w:pos="661"/>
        </w:tabs>
        <w:spacing w:line="360" w:lineRule="auto"/>
        <w:ind w:left="661" w:right="222"/>
        <w:jc w:val="both"/>
        <w:rPr>
          <w:sz w:val="28"/>
        </w:rPr>
      </w:pPr>
      <w:r>
        <w:rPr>
          <w:sz w:val="28"/>
        </w:rPr>
        <w:t>Максименко С.Д. Особистість як суб’єкт подолання кризових станів, Особистість в умовах кризових викликів сучасност</w:t>
      </w:r>
      <w:r>
        <w:rPr>
          <w:sz w:val="28"/>
        </w:rPr>
        <w:t>і: матеріали методологічного семінару НАПН України 2016. Київ. С. 8-14.</w:t>
      </w:r>
    </w:p>
    <w:p w:rsidR="00192C77" w:rsidRDefault="00B3541B">
      <w:pPr>
        <w:pStyle w:val="a4"/>
        <w:numPr>
          <w:ilvl w:val="0"/>
          <w:numId w:val="1"/>
        </w:numPr>
        <w:tabs>
          <w:tab w:val="left" w:pos="661"/>
        </w:tabs>
        <w:spacing w:line="362" w:lineRule="auto"/>
        <w:ind w:left="661" w:right="232"/>
        <w:jc w:val="both"/>
        <w:rPr>
          <w:sz w:val="28"/>
        </w:rPr>
      </w:pPr>
      <w:r>
        <w:rPr>
          <w:sz w:val="28"/>
        </w:rPr>
        <w:t>Максименко С.Д. Генеза здійснення особистості. Київ : ТОВ «КММ», 2006. 240 с.</w:t>
      </w:r>
    </w:p>
    <w:p w:rsidR="00192C77" w:rsidRDefault="00B3541B">
      <w:pPr>
        <w:pStyle w:val="a4"/>
        <w:numPr>
          <w:ilvl w:val="0"/>
          <w:numId w:val="1"/>
        </w:numPr>
        <w:tabs>
          <w:tab w:val="left" w:pos="661"/>
        </w:tabs>
        <w:spacing w:line="360" w:lineRule="auto"/>
        <w:ind w:left="661" w:right="227"/>
        <w:jc w:val="both"/>
        <w:rPr>
          <w:sz w:val="28"/>
        </w:rPr>
      </w:pPr>
      <w:r>
        <w:rPr>
          <w:sz w:val="28"/>
        </w:rPr>
        <w:t>Мороз Р. А. Психологія травмуючих ситуацій: навчально-методичний посібник, Миколаїв: Іліон. 2018. 298 с.</w:t>
      </w:r>
    </w:p>
    <w:p w:rsidR="00192C77" w:rsidRDefault="00B3541B">
      <w:pPr>
        <w:pStyle w:val="a4"/>
        <w:numPr>
          <w:ilvl w:val="0"/>
          <w:numId w:val="1"/>
        </w:numPr>
        <w:tabs>
          <w:tab w:val="left" w:pos="661"/>
        </w:tabs>
        <w:spacing w:line="362" w:lineRule="auto"/>
        <w:ind w:left="661" w:right="228"/>
        <w:jc w:val="both"/>
        <w:rPr>
          <w:sz w:val="28"/>
        </w:rPr>
      </w:pPr>
      <w:r>
        <w:rPr>
          <w:sz w:val="28"/>
        </w:rPr>
        <w:t>Муляр В. І. Самореалізація особистості як соціальна проблема (філософсько–культурологічний аналіз). Житомир: ЖІТІ, 1997. 214 с.</w:t>
      </w:r>
    </w:p>
    <w:p w:rsidR="00192C77" w:rsidRDefault="00B3541B">
      <w:pPr>
        <w:pStyle w:val="a4"/>
        <w:numPr>
          <w:ilvl w:val="0"/>
          <w:numId w:val="1"/>
        </w:numPr>
        <w:tabs>
          <w:tab w:val="left" w:pos="661"/>
        </w:tabs>
        <w:spacing w:line="360" w:lineRule="auto"/>
        <w:ind w:left="661" w:right="229"/>
        <w:jc w:val="both"/>
        <w:rPr>
          <w:sz w:val="28"/>
        </w:rPr>
      </w:pPr>
      <w:r>
        <w:rPr>
          <w:sz w:val="28"/>
        </w:rPr>
        <w:t xml:space="preserve">Назаренко Н.А. Вплив мережевого суспільства на прийняття рішень особистості з вибору власної життєвої позиції. Індивідуальність </w:t>
      </w:r>
      <w:r>
        <w:rPr>
          <w:sz w:val="28"/>
        </w:rPr>
        <w:t>у психологічних вимірах спільнот та професій в умовах мережевого суспільства : моно- графія колективна / за ред. Л.В. Помиткіної, О.П. Хохліної. Київ : ТОВ «Альфа-ПІК», 2019. С. 66–70.</w:t>
      </w:r>
    </w:p>
    <w:p w:rsidR="00192C77" w:rsidRDefault="00192C77">
      <w:pPr>
        <w:spacing w:line="360" w:lineRule="auto"/>
        <w:jc w:val="both"/>
        <w:rPr>
          <w:sz w:val="28"/>
        </w:rPr>
        <w:sectPr w:rsidR="00192C77">
          <w:pgSz w:w="11910" w:h="16840"/>
          <w:pgMar w:top="880" w:right="620" w:bottom="280" w:left="1400" w:header="698" w:footer="0" w:gutter="0"/>
          <w:cols w:space="720"/>
        </w:sectPr>
      </w:pPr>
    </w:p>
    <w:p w:rsidR="00192C77" w:rsidRDefault="00B3541B">
      <w:pPr>
        <w:pStyle w:val="a4"/>
        <w:numPr>
          <w:ilvl w:val="0"/>
          <w:numId w:val="1"/>
        </w:numPr>
        <w:tabs>
          <w:tab w:val="left" w:pos="661"/>
        </w:tabs>
        <w:spacing w:before="292" w:line="360" w:lineRule="auto"/>
        <w:ind w:left="661" w:right="233"/>
        <w:jc w:val="both"/>
        <w:rPr>
          <w:sz w:val="28"/>
        </w:rPr>
      </w:pPr>
      <w:r>
        <w:rPr>
          <w:sz w:val="28"/>
        </w:rPr>
        <w:t>Назаренко Н.А.</w:t>
      </w:r>
      <w:r>
        <w:rPr>
          <w:spacing w:val="-1"/>
          <w:sz w:val="28"/>
        </w:rPr>
        <w:t xml:space="preserve"> </w:t>
      </w:r>
      <w:r>
        <w:rPr>
          <w:sz w:val="28"/>
        </w:rPr>
        <w:t>Особистісна готовність</w:t>
      </w:r>
      <w:r>
        <w:rPr>
          <w:spacing w:val="-2"/>
          <w:sz w:val="28"/>
        </w:rPr>
        <w:t xml:space="preserve"> </w:t>
      </w:r>
      <w:r>
        <w:rPr>
          <w:sz w:val="28"/>
        </w:rPr>
        <w:t>до змін студент</w:t>
      </w:r>
      <w:r>
        <w:rPr>
          <w:sz w:val="28"/>
        </w:rPr>
        <w:t>ів як потенціал для вибору власної життєвої позиції. Науковий вісник Херсонського державного університету. Серія Психологічні науки, Випуск 4. 2020. С.</w:t>
      </w:r>
      <w:r>
        <w:rPr>
          <w:spacing w:val="40"/>
          <w:sz w:val="28"/>
        </w:rPr>
        <w:t xml:space="preserve"> </w:t>
      </w:r>
      <w:r>
        <w:rPr>
          <w:spacing w:val="-2"/>
          <w:sz w:val="28"/>
        </w:rPr>
        <w:t>63-70.</w:t>
      </w:r>
    </w:p>
    <w:p w:rsidR="00192C77" w:rsidRDefault="00B3541B">
      <w:pPr>
        <w:pStyle w:val="a4"/>
        <w:numPr>
          <w:ilvl w:val="0"/>
          <w:numId w:val="1"/>
        </w:numPr>
        <w:tabs>
          <w:tab w:val="left" w:pos="661"/>
        </w:tabs>
        <w:spacing w:before="1"/>
        <w:ind w:left="661" w:hanging="359"/>
        <w:jc w:val="both"/>
        <w:rPr>
          <w:sz w:val="28"/>
        </w:rPr>
      </w:pPr>
      <w:r>
        <w:rPr>
          <w:sz w:val="28"/>
        </w:rPr>
        <w:t>Наугольник</w:t>
      </w:r>
      <w:r>
        <w:rPr>
          <w:spacing w:val="-6"/>
          <w:sz w:val="28"/>
        </w:rPr>
        <w:t xml:space="preserve"> </w:t>
      </w:r>
      <w:r>
        <w:rPr>
          <w:sz w:val="28"/>
        </w:rPr>
        <w:t>Л.Б.</w:t>
      </w:r>
      <w:r>
        <w:rPr>
          <w:spacing w:val="-6"/>
          <w:sz w:val="28"/>
        </w:rPr>
        <w:t xml:space="preserve"> </w:t>
      </w:r>
      <w:r>
        <w:rPr>
          <w:sz w:val="28"/>
        </w:rPr>
        <w:t>Психологія</w:t>
      </w:r>
      <w:r>
        <w:rPr>
          <w:spacing w:val="-6"/>
          <w:sz w:val="28"/>
        </w:rPr>
        <w:t xml:space="preserve"> </w:t>
      </w:r>
      <w:r>
        <w:rPr>
          <w:sz w:val="28"/>
        </w:rPr>
        <w:t>стресу.</w:t>
      </w:r>
      <w:r>
        <w:rPr>
          <w:spacing w:val="-6"/>
          <w:sz w:val="28"/>
        </w:rPr>
        <w:t xml:space="preserve"> </w:t>
      </w:r>
      <w:r>
        <w:rPr>
          <w:sz w:val="28"/>
        </w:rPr>
        <w:t>Львів.</w:t>
      </w:r>
      <w:r>
        <w:rPr>
          <w:spacing w:val="-7"/>
          <w:sz w:val="28"/>
        </w:rPr>
        <w:t xml:space="preserve"> </w:t>
      </w:r>
      <w:r>
        <w:rPr>
          <w:sz w:val="28"/>
        </w:rPr>
        <w:t>2015.</w:t>
      </w:r>
      <w:r>
        <w:rPr>
          <w:spacing w:val="-6"/>
          <w:sz w:val="28"/>
        </w:rPr>
        <w:t xml:space="preserve"> </w:t>
      </w:r>
      <w:r>
        <w:rPr>
          <w:sz w:val="28"/>
        </w:rPr>
        <w:t>324</w:t>
      </w:r>
      <w:r>
        <w:rPr>
          <w:spacing w:val="-4"/>
          <w:sz w:val="28"/>
        </w:rPr>
        <w:t xml:space="preserve"> </w:t>
      </w:r>
      <w:r>
        <w:rPr>
          <w:spacing w:val="-5"/>
          <w:sz w:val="28"/>
        </w:rPr>
        <w:t>с.</w:t>
      </w:r>
    </w:p>
    <w:p w:rsidR="00192C77" w:rsidRDefault="00B3541B">
      <w:pPr>
        <w:pStyle w:val="a4"/>
        <w:numPr>
          <w:ilvl w:val="0"/>
          <w:numId w:val="1"/>
        </w:numPr>
        <w:tabs>
          <w:tab w:val="left" w:pos="661"/>
        </w:tabs>
        <w:spacing w:before="160"/>
        <w:ind w:left="661" w:hanging="359"/>
        <w:jc w:val="both"/>
        <w:rPr>
          <w:sz w:val="28"/>
        </w:rPr>
      </w:pPr>
      <w:r>
        <w:rPr>
          <w:sz w:val="28"/>
        </w:rPr>
        <w:t>Наугольник</w:t>
      </w:r>
      <w:r>
        <w:rPr>
          <w:spacing w:val="3"/>
          <w:sz w:val="28"/>
        </w:rPr>
        <w:t xml:space="preserve"> </w:t>
      </w:r>
      <w:r>
        <w:rPr>
          <w:sz w:val="28"/>
        </w:rPr>
        <w:t>Л.</w:t>
      </w:r>
      <w:r>
        <w:rPr>
          <w:spacing w:val="4"/>
          <w:sz w:val="28"/>
        </w:rPr>
        <w:t xml:space="preserve"> </w:t>
      </w:r>
      <w:r>
        <w:rPr>
          <w:sz w:val="28"/>
        </w:rPr>
        <w:t>Б.</w:t>
      </w:r>
      <w:r>
        <w:rPr>
          <w:spacing w:val="4"/>
          <w:sz w:val="28"/>
        </w:rPr>
        <w:t xml:space="preserve"> </w:t>
      </w:r>
      <w:r>
        <w:rPr>
          <w:sz w:val="28"/>
        </w:rPr>
        <w:t>Роль</w:t>
      </w:r>
      <w:r>
        <w:rPr>
          <w:spacing w:val="5"/>
          <w:sz w:val="28"/>
        </w:rPr>
        <w:t xml:space="preserve"> </w:t>
      </w:r>
      <w:r>
        <w:rPr>
          <w:sz w:val="28"/>
        </w:rPr>
        <w:t>професійного</w:t>
      </w:r>
      <w:r>
        <w:rPr>
          <w:spacing w:val="6"/>
          <w:sz w:val="28"/>
        </w:rPr>
        <w:t xml:space="preserve"> </w:t>
      </w:r>
      <w:r>
        <w:rPr>
          <w:sz w:val="28"/>
        </w:rPr>
        <w:t>стресу</w:t>
      </w:r>
      <w:r>
        <w:rPr>
          <w:spacing w:val="6"/>
          <w:sz w:val="28"/>
        </w:rPr>
        <w:t xml:space="preserve"> </w:t>
      </w:r>
      <w:r>
        <w:rPr>
          <w:sz w:val="28"/>
        </w:rPr>
        <w:t>у</w:t>
      </w:r>
      <w:r>
        <w:rPr>
          <w:spacing w:val="6"/>
          <w:sz w:val="28"/>
        </w:rPr>
        <w:t xml:space="preserve"> </w:t>
      </w:r>
      <w:r>
        <w:rPr>
          <w:sz w:val="28"/>
        </w:rPr>
        <w:t>культурі</w:t>
      </w:r>
      <w:r>
        <w:rPr>
          <w:spacing w:val="5"/>
          <w:sz w:val="28"/>
        </w:rPr>
        <w:t xml:space="preserve"> </w:t>
      </w:r>
      <w:r>
        <w:rPr>
          <w:sz w:val="28"/>
        </w:rPr>
        <w:t>управління</w:t>
      </w:r>
      <w:r>
        <w:rPr>
          <w:spacing w:val="6"/>
          <w:sz w:val="28"/>
        </w:rPr>
        <w:t xml:space="preserve"> </w:t>
      </w:r>
      <w:r>
        <w:rPr>
          <w:sz w:val="28"/>
        </w:rPr>
        <w:t>в</w:t>
      </w:r>
      <w:r>
        <w:rPr>
          <w:spacing w:val="5"/>
          <w:sz w:val="28"/>
        </w:rPr>
        <w:t xml:space="preserve"> </w:t>
      </w:r>
      <w:r>
        <w:rPr>
          <w:spacing w:val="-2"/>
          <w:sz w:val="28"/>
        </w:rPr>
        <w:t>освіті</w:t>
      </w:r>
    </w:p>
    <w:p w:rsidR="00192C77" w:rsidRDefault="00B3541B">
      <w:pPr>
        <w:pStyle w:val="a3"/>
        <w:spacing w:before="163" w:line="360" w:lineRule="auto"/>
        <w:ind w:left="661" w:right="227"/>
      </w:pPr>
      <w:r>
        <w:t>// збірник наукових статей за матеріалами науково-практичного се- мінару кафедри педагогіки і соціальної роботи факультету психології ЛьвДУВС: 22 лютого 2013 р. // упоряд. М. П. Козирєв.</w:t>
      </w:r>
      <w:r>
        <w:rPr>
          <w:spacing w:val="40"/>
        </w:rPr>
        <w:t xml:space="preserve"> </w:t>
      </w:r>
      <w:r>
        <w:t>Львів: Ліга-Прес, 2013. 90 с.</w:t>
      </w:r>
    </w:p>
    <w:p w:rsidR="00192C77" w:rsidRDefault="00B3541B">
      <w:pPr>
        <w:pStyle w:val="a4"/>
        <w:numPr>
          <w:ilvl w:val="0"/>
          <w:numId w:val="1"/>
        </w:numPr>
        <w:tabs>
          <w:tab w:val="left" w:pos="661"/>
        </w:tabs>
        <w:spacing w:line="360" w:lineRule="auto"/>
        <w:ind w:left="661" w:right="224"/>
        <w:jc w:val="both"/>
        <w:rPr>
          <w:sz w:val="28"/>
        </w:rPr>
      </w:pPr>
      <w:r>
        <w:rPr>
          <w:sz w:val="28"/>
        </w:rPr>
        <w:t>Наугольн</w:t>
      </w:r>
      <w:r>
        <w:rPr>
          <w:sz w:val="28"/>
        </w:rPr>
        <w:t>ик Л.Б., Наугольник Р.З. Роль професійного стресу у культурі управління // Управління в освіті: збірник матеріалів VІ Міжна- родної науково-практичної конференції (18–19 квітня 2013 р.).</w:t>
      </w:r>
      <w:r>
        <w:rPr>
          <w:spacing w:val="40"/>
          <w:sz w:val="28"/>
        </w:rPr>
        <w:t xml:space="preserve"> </w:t>
      </w:r>
      <w:r>
        <w:rPr>
          <w:sz w:val="28"/>
        </w:rPr>
        <w:t xml:space="preserve">Львів / відп. ред. Л. Д. Кизименко. Львів: Тріада Плюс, 2013. 324 с. </w:t>
      </w:r>
      <w:r>
        <w:rPr>
          <w:sz w:val="28"/>
        </w:rPr>
        <w:t>С. 186-187.</w:t>
      </w:r>
    </w:p>
    <w:p w:rsidR="00192C77" w:rsidRDefault="00B3541B">
      <w:pPr>
        <w:pStyle w:val="a4"/>
        <w:numPr>
          <w:ilvl w:val="0"/>
          <w:numId w:val="1"/>
        </w:numPr>
        <w:tabs>
          <w:tab w:val="left" w:pos="661"/>
        </w:tabs>
        <w:spacing w:line="360" w:lineRule="auto"/>
        <w:ind w:left="661" w:right="223"/>
        <w:jc w:val="both"/>
        <w:rPr>
          <w:sz w:val="28"/>
        </w:rPr>
      </w:pPr>
      <w:r>
        <w:rPr>
          <w:sz w:val="28"/>
        </w:rPr>
        <w:t>Наугольник</w:t>
      </w:r>
      <w:r>
        <w:rPr>
          <w:spacing w:val="-1"/>
          <w:sz w:val="28"/>
        </w:rPr>
        <w:t xml:space="preserve"> </w:t>
      </w:r>
      <w:r>
        <w:rPr>
          <w:sz w:val="28"/>
        </w:rPr>
        <w:t>Л.</w:t>
      </w:r>
      <w:r>
        <w:rPr>
          <w:spacing w:val="-3"/>
          <w:sz w:val="28"/>
        </w:rPr>
        <w:t xml:space="preserve"> </w:t>
      </w:r>
      <w:r>
        <w:rPr>
          <w:sz w:val="28"/>
        </w:rPr>
        <w:t>Б.</w:t>
      </w:r>
      <w:r>
        <w:rPr>
          <w:spacing w:val="-3"/>
          <w:sz w:val="28"/>
        </w:rPr>
        <w:t xml:space="preserve"> </w:t>
      </w:r>
      <w:r>
        <w:rPr>
          <w:sz w:val="28"/>
        </w:rPr>
        <w:t>Психологічні</w:t>
      </w:r>
      <w:r>
        <w:rPr>
          <w:spacing w:val="-1"/>
          <w:sz w:val="28"/>
        </w:rPr>
        <w:t xml:space="preserve"> </w:t>
      </w:r>
      <w:r>
        <w:rPr>
          <w:sz w:val="28"/>
        </w:rPr>
        <w:t>особливості</w:t>
      </w:r>
      <w:r>
        <w:rPr>
          <w:spacing w:val="-3"/>
          <w:sz w:val="28"/>
        </w:rPr>
        <w:t xml:space="preserve"> </w:t>
      </w:r>
      <w:r>
        <w:rPr>
          <w:sz w:val="28"/>
        </w:rPr>
        <w:t>індивідуальних</w:t>
      </w:r>
      <w:r>
        <w:rPr>
          <w:spacing w:val="-2"/>
          <w:sz w:val="28"/>
        </w:rPr>
        <w:t xml:space="preserve"> </w:t>
      </w:r>
      <w:r>
        <w:rPr>
          <w:sz w:val="28"/>
        </w:rPr>
        <w:t>відмінностей</w:t>
      </w:r>
      <w:r>
        <w:rPr>
          <w:spacing w:val="-1"/>
          <w:sz w:val="28"/>
        </w:rPr>
        <w:t xml:space="preserve"> </w:t>
      </w:r>
      <w:r>
        <w:rPr>
          <w:sz w:val="28"/>
        </w:rPr>
        <w:t>в реагуванні на стрес // Збірник наукових робіт учасників міжнаро- дної науково-практичної конференції: «Актуальні питання сучасних педа- гогічних та психологічних наук» (21 – 22 березня 2014 р., м. Одеса).</w:t>
      </w:r>
      <w:r>
        <w:rPr>
          <w:spacing w:val="40"/>
          <w:sz w:val="28"/>
        </w:rPr>
        <w:t xml:space="preserve"> </w:t>
      </w:r>
      <w:r>
        <w:rPr>
          <w:sz w:val="28"/>
        </w:rPr>
        <w:t>Одеса: ГО «Південа фундація педагогіки», 2014. 10</w:t>
      </w:r>
      <w:r>
        <w:rPr>
          <w:sz w:val="28"/>
        </w:rPr>
        <w:t>8 с. С. 27–30.</w:t>
      </w:r>
    </w:p>
    <w:p w:rsidR="00192C77" w:rsidRDefault="00B3541B">
      <w:pPr>
        <w:pStyle w:val="a4"/>
        <w:numPr>
          <w:ilvl w:val="0"/>
          <w:numId w:val="1"/>
        </w:numPr>
        <w:tabs>
          <w:tab w:val="left" w:pos="661"/>
        </w:tabs>
        <w:spacing w:line="362" w:lineRule="auto"/>
        <w:ind w:left="661" w:right="228"/>
        <w:jc w:val="both"/>
        <w:rPr>
          <w:sz w:val="28"/>
        </w:rPr>
      </w:pPr>
      <w:r>
        <w:rPr>
          <w:sz w:val="28"/>
        </w:rPr>
        <w:t>Оверчук В.А. Особливості опановуючої поведінки, Теорія і практика сучасної психології. 2018. №5. С.223-227</w:t>
      </w:r>
    </w:p>
    <w:p w:rsidR="00192C77" w:rsidRDefault="00B3541B">
      <w:pPr>
        <w:pStyle w:val="a4"/>
        <w:numPr>
          <w:ilvl w:val="0"/>
          <w:numId w:val="1"/>
        </w:numPr>
        <w:tabs>
          <w:tab w:val="left" w:pos="661"/>
        </w:tabs>
        <w:spacing w:line="360" w:lineRule="auto"/>
        <w:ind w:left="661" w:right="226"/>
        <w:jc w:val="both"/>
        <w:rPr>
          <w:sz w:val="28"/>
        </w:rPr>
      </w:pPr>
      <w:r>
        <w:rPr>
          <w:sz w:val="28"/>
        </w:rPr>
        <w:t>Овсичка А. В. Особливості цілепокладання особистості в умовах кризи</w:t>
      </w:r>
      <w:r>
        <w:rPr>
          <w:spacing w:val="40"/>
          <w:sz w:val="28"/>
        </w:rPr>
        <w:t xml:space="preserve"> </w:t>
      </w:r>
      <w:r>
        <w:rPr>
          <w:sz w:val="28"/>
        </w:rPr>
        <w:t>// Вісник Одеського національного університету. Том 14. No 17. 201</w:t>
      </w:r>
      <w:r>
        <w:rPr>
          <w:sz w:val="28"/>
        </w:rPr>
        <w:t xml:space="preserve">0. С. </w:t>
      </w:r>
      <w:r>
        <w:rPr>
          <w:spacing w:val="-2"/>
          <w:sz w:val="28"/>
        </w:rPr>
        <w:t>372–380.</w:t>
      </w:r>
    </w:p>
    <w:p w:rsidR="00192C77" w:rsidRDefault="00B3541B">
      <w:pPr>
        <w:pStyle w:val="a4"/>
        <w:numPr>
          <w:ilvl w:val="0"/>
          <w:numId w:val="1"/>
        </w:numPr>
        <w:tabs>
          <w:tab w:val="left" w:pos="661"/>
        </w:tabs>
        <w:spacing w:line="360" w:lineRule="auto"/>
        <w:ind w:left="661" w:right="225"/>
        <w:jc w:val="both"/>
        <w:rPr>
          <w:sz w:val="28"/>
        </w:rPr>
      </w:pPr>
      <w:r>
        <w:rPr>
          <w:sz w:val="28"/>
        </w:rPr>
        <w:t>Основи</w:t>
      </w:r>
      <w:r>
        <w:rPr>
          <w:spacing w:val="-5"/>
          <w:sz w:val="28"/>
        </w:rPr>
        <w:t xml:space="preserve"> </w:t>
      </w:r>
      <w:r>
        <w:rPr>
          <w:sz w:val="28"/>
        </w:rPr>
        <w:t>реабілітаційної</w:t>
      </w:r>
      <w:r>
        <w:rPr>
          <w:spacing w:val="-4"/>
          <w:sz w:val="28"/>
        </w:rPr>
        <w:t xml:space="preserve"> </w:t>
      </w:r>
      <w:r>
        <w:rPr>
          <w:sz w:val="28"/>
        </w:rPr>
        <w:t>психології:</w:t>
      </w:r>
      <w:r>
        <w:rPr>
          <w:spacing w:val="-4"/>
          <w:sz w:val="28"/>
        </w:rPr>
        <w:t xml:space="preserve"> </w:t>
      </w:r>
      <w:r>
        <w:rPr>
          <w:sz w:val="28"/>
        </w:rPr>
        <w:t>подолання</w:t>
      </w:r>
      <w:r>
        <w:rPr>
          <w:spacing w:val="-5"/>
          <w:sz w:val="28"/>
        </w:rPr>
        <w:t xml:space="preserve"> </w:t>
      </w:r>
      <w:r>
        <w:rPr>
          <w:sz w:val="28"/>
        </w:rPr>
        <w:t>наслідків</w:t>
      </w:r>
      <w:r>
        <w:rPr>
          <w:spacing w:val="-6"/>
          <w:sz w:val="28"/>
        </w:rPr>
        <w:t xml:space="preserve"> </w:t>
      </w:r>
      <w:r>
        <w:rPr>
          <w:sz w:val="28"/>
        </w:rPr>
        <w:t>кризи:</w:t>
      </w:r>
      <w:r>
        <w:rPr>
          <w:spacing w:val="-4"/>
          <w:sz w:val="28"/>
        </w:rPr>
        <w:t xml:space="preserve"> </w:t>
      </w:r>
      <w:r>
        <w:rPr>
          <w:sz w:val="28"/>
        </w:rPr>
        <w:t>навчальний посібник. Том 1. Київ. 2018. 208 с.</w:t>
      </w:r>
    </w:p>
    <w:p w:rsidR="00192C77" w:rsidRDefault="00B3541B">
      <w:pPr>
        <w:pStyle w:val="a4"/>
        <w:numPr>
          <w:ilvl w:val="0"/>
          <w:numId w:val="1"/>
        </w:numPr>
        <w:tabs>
          <w:tab w:val="left" w:pos="661"/>
        </w:tabs>
        <w:spacing w:line="360" w:lineRule="auto"/>
        <w:ind w:left="661" w:right="225"/>
        <w:jc w:val="both"/>
        <w:rPr>
          <w:sz w:val="28"/>
        </w:rPr>
      </w:pPr>
      <w:r>
        <w:rPr>
          <w:sz w:val="28"/>
        </w:rPr>
        <w:t>Особистість як суб’єкт подолання кризових ситуацій: психологічна теорія</w:t>
      </w:r>
      <w:r>
        <w:rPr>
          <w:spacing w:val="40"/>
          <w:sz w:val="28"/>
        </w:rPr>
        <w:t xml:space="preserve"> </w:t>
      </w:r>
      <w:r>
        <w:rPr>
          <w:sz w:val="28"/>
        </w:rPr>
        <w:t>і практика : монографія / за ред. С. Д. Максименка, С. Б. Ку</w:t>
      </w:r>
      <w:r>
        <w:rPr>
          <w:sz w:val="28"/>
        </w:rPr>
        <w:t>зікової, В. Л. Зливкова. Суми : Вид-во СумДПУ імені А. С. Макаренка, 2017. 540 с.</w:t>
      </w:r>
    </w:p>
    <w:p w:rsidR="00192C77" w:rsidRDefault="00B3541B">
      <w:pPr>
        <w:pStyle w:val="a4"/>
        <w:numPr>
          <w:ilvl w:val="0"/>
          <w:numId w:val="1"/>
        </w:numPr>
        <w:tabs>
          <w:tab w:val="left" w:pos="661"/>
        </w:tabs>
        <w:spacing w:line="360" w:lineRule="auto"/>
        <w:ind w:left="661" w:right="229"/>
        <w:jc w:val="both"/>
        <w:rPr>
          <w:sz w:val="28"/>
        </w:rPr>
      </w:pPr>
      <w:r>
        <w:rPr>
          <w:sz w:val="28"/>
        </w:rPr>
        <w:t>Опальчук, Б. В., Овод, В. Д. Особливості психоемоційного стану військовослужбовців</w:t>
      </w:r>
      <w:r>
        <w:rPr>
          <w:spacing w:val="80"/>
          <w:w w:val="150"/>
          <w:sz w:val="28"/>
        </w:rPr>
        <w:t xml:space="preserve"> </w:t>
      </w:r>
      <w:r>
        <w:rPr>
          <w:sz w:val="28"/>
        </w:rPr>
        <w:t>під</w:t>
      </w:r>
      <w:r>
        <w:rPr>
          <w:spacing w:val="80"/>
          <w:w w:val="150"/>
          <w:sz w:val="28"/>
        </w:rPr>
        <w:t xml:space="preserve"> </w:t>
      </w:r>
      <w:r>
        <w:rPr>
          <w:sz w:val="28"/>
        </w:rPr>
        <w:t>час</w:t>
      </w:r>
      <w:r>
        <w:rPr>
          <w:spacing w:val="80"/>
          <w:w w:val="150"/>
          <w:sz w:val="28"/>
        </w:rPr>
        <w:t xml:space="preserve"> </w:t>
      </w:r>
      <w:r>
        <w:rPr>
          <w:sz w:val="28"/>
        </w:rPr>
        <w:t>виконання</w:t>
      </w:r>
      <w:r>
        <w:rPr>
          <w:spacing w:val="80"/>
          <w:w w:val="150"/>
          <w:sz w:val="28"/>
        </w:rPr>
        <w:t xml:space="preserve"> </w:t>
      </w:r>
      <w:r>
        <w:rPr>
          <w:sz w:val="28"/>
        </w:rPr>
        <w:t>бойових</w:t>
      </w:r>
      <w:r>
        <w:rPr>
          <w:spacing w:val="80"/>
          <w:w w:val="150"/>
          <w:sz w:val="28"/>
        </w:rPr>
        <w:t xml:space="preserve"> </w:t>
      </w:r>
      <w:r>
        <w:rPr>
          <w:sz w:val="28"/>
        </w:rPr>
        <w:t>завдань.</w:t>
      </w:r>
      <w:r>
        <w:rPr>
          <w:spacing w:val="80"/>
          <w:w w:val="150"/>
          <w:sz w:val="28"/>
        </w:rPr>
        <w:t xml:space="preserve"> </w:t>
      </w:r>
      <w:r>
        <w:rPr>
          <w:sz w:val="28"/>
        </w:rPr>
        <w:t>Військова</w:t>
      </w:r>
    </w:p>
    <w:p w:rsidR="00192C77" w:rsidRDefault="00192C77">
      <w:pPr>
        <w:spacing w:line="360" w:lineRule="auto"/>
        <w:jc w:val="both"/>
        <w:rPr>
          <w:sz w:val="28"/>
        </w:rPr>
        <w:sectPr w:rsidR="00192C77">
          <w:pgSz w:w="11910" w:h="16840"/>
          <w:pgMar w:top="880" w:right="620" w:bottom="280" w:left="1400" w:header="698" w:footer="0" w:gutter="0"/>
          <w:cols w:space="720"/>
        </w:sectPr>
      </w:pPr>
    </w:p>
    <w:p w:rsidR="00192C77" w:rsidRDefault="00B3541B">
      <w:pPr>
        <w:pStyle w:val="a3"/>
        <w:spacing w:before="292" w:line="360" w:lineRule="auto"/>
        <w:ind w:left="661" w:right="235"/>
      </w:pPr>
      <w:r>
        <w:t>психологія у вимірах війни і</w:t>
      </w:r>
      <w:r>
        <w:t xml:space="preserve"> миру: проблеми, досвід, перспективи: матеріали міжнародної наукової конференції. Київ. 2019</w:t>
      </w:r>
      <w:r>
        <w:rPr>
          <w:spacing w:val="40"/>
        </w:rPr>
        <w:t xml:space="preserve"> </w:t>
      </w:r>
      <w:r>
        <w:t>С. 168-171.</w:t>
      </w:r>
    </w:p>
    <w:p w:rsidR="00192C77" w:rsidRDefault="00B3541B">
      <w:pPr>
        <w:pStyle w:val="a4"/>
        <w:numPr>
          <w:ilvl w:val="0"/>
          <w:numId w:val="1"/>
        </w:numPr>
        <w:tabs>
          <w:tab w:val="left" w:pos="661"/>
          <w:tab w:val="left" w:pos="730"/>
        </w:tabs>
        <w:spacing w:before="2" w:line="360" w:lineRule="auto"/>
        <w:ind w:left="661" w:right="228"/>
        <w:jc w:val="both"/>
        <w:rPr>
          <w:sz w:val="28"/>
        </w:rPr>
      </w:pPr>
      <w:r>
        <w:rPr>
          <w:sz w:val="28"/>
        </w:rPr>
        <w:tab/>
        <w:t>Охременко О. Р. Постстресові розлади К.: Видавництво «Хімджест»,</w:t>
      </w:r>
      <w:r>
        <w:rPr>
          <w:spacing w:val="40"/>
          <w:sz w:val="28"/>
        </w:rPr>
        <w:t xml:space="preserve"> </w:t>
      </w:r>
      <w:r>
        <w:rPr>
          <w:sz w:val="28"/>
        </w:rPr>
        <w:t>2004. 102 с.</w:t>
      </w:r>
    </w:p>
    <w:p w:rsidR="00192C77" w:rsidRDefault="00B3541B">
      <w:pPr>
        <w:pStyle w:val="a4"/>
        <w:numPr>
          <w:ilvl w:val="0"/>
          <w:numId w:val="1"/>
        </w:numPr>
        <w:tabs>
          <w:tab w:val="left" w:pos="661"/>
        </w:tabs>
        <w:spacing w:line="360" w:lineRule="auto"/>
        <w:ind w:left="661" w:right="235"/>
        <w:jc w:val="both"/>
        <w:rPr>
          <w:sz w:val="28"/>
        </w:rPr>
      </w:pPr>
      <w:r>
        <w:rPr>
          <w:sz w:val="28"/>
        </w:rPr>
        <w:t>Панченко С.М. Особистісна зрілість: сутність і перспективи актуалізації в умовах</w:t>
      </w:r>
      <w:r>
        <w:rPr>
          <w:spacing w:val="-2"/>
          <w:sz w:val="28"/>
        </w:rPr>
        <w:t xml:space="preserve"> </w:t>
      </w:r>
      <w:r>
        <w:rPr>
          <w:sz w:val="28"/>
        </w:rPr>
        <w:t>післядипломної</w:t>
      </w:r>
      <w:r>
        <w:rPr>
          <w:spacing w:val="-2"/>
          <w:sz w:val="28"/>
        </w:rPr>
        <w:t xml:space="preserve"> </w:t>
      </w:r>
      <w:r>
        <w:rPr>
          <w:sz w:val="28"/>
        </w:rPr>
        <w:t>освіти.</w:t>
      </w:r>
      <w:r>
        <w:rPr>
          <w:spacing w:val="-3"/>
          <w:sz w:val="28"/>
        </w:rPr>
        <w:t xml:space="preserve"> </w:t>
      </w:r>
      <w:r>
        <w:rPr>
          <w:sz w:val="28"/>
        </w:rPr>
        <w:t>Вісник</w:t>
      </w:r>
      <w:r>
        <w:rPr>
          <w:spacing w:val="-2"/>
          <w:sz w:val="28"/>
        </w:rPr>
        <w:t xml:space="preserve"> </w:t>
      </w:r>
      <w:r>
        <w:rPr>
          <w:sz w:val="28"/>
        </w:rPr>
        <w:t>післядипломної</w:t>
      </w:r>
      <w:r>
        <w:rPr>
          <w:spacing w:val="-3"/>
          <w:sz w:val="28"/>
        </w:rPr>
        <w:t xml:space="preserve"> </w:t>
      </w:r>
      <w:r>
        <w:rPr>
          <w:sz w:val="28"/>
        </w:rPr>
        <w:t>освіти.</w:t>
      </w:r>
      <w:r>
        <w:rPr>
          <w:spacing w:val="-3"/>
          <w:sz w:val="28"/>
        </w:rPr>
        <w:t xml:space="preserve"> </w:t>
      </w:r>
      <w:r>
        <w:rPr>
          <w:sz w:val="28"/>
        </w:rPr>
        <w:t>2010.</w:t>
      </w:r>
      <w:r>
        <w:rPr>
          <w:spacing w:val="-3"/>
          <w:sz w:val="28"/>
        </w:rPr>
        <w:t xml:space="preserve"> </w:t>
      </w:r>
      <w:r>
        <w:rPr>
          <w:sz w:val="28"/>
        </w:rPr>
        <w:t>Вип.</w:t>
      </w:r>
      <w:r>
        <w:rPr>
          <w:spacing w:val="-5"/>
          <w:sz w:val="28"/>
        </w:rPr>
        <w:t xml:space="preserve"> </w:t>
      </w:r>
      <w:r>
        <w:rPr>
          <w:sz w:val="28"/>
        </w:rPr>
        <w:t>1</w:t>
      </w:r>
    </w:p>
    <w:p w:rsidR="00192C77" w:rsidRDefault="00B3541B">
      <w:pPr>
        <w:pStyle w:val="a3"/>
        <w:ind w:left="661"/>
      </w:pPr>
      <w:r>
        <w:t>(14).</w:t>
      </w:r>
      <w:r>
        <w:rPr>
          <w:spacing w:val="-3"/>
        </w:rPr>
        <w:t xml:space="preserve"> </w:t>
      </w:r>
      <w:r>
        <w:t>Ч.</w:t>
      </w:r>
      <w:r>
        <w:rPr>
          <w:spacing w:val="-4"/>
        </w:rPr>
        <w:t xml:space="preserve"> </w:t>
      </w:r>
      <w:r>
        <w:t>2</w:t>
      </w:r>
      <w:r>
        <w:rPr>
          <w:spacing w:val="-1"/>
        </w:rPr>
        <w:t xml:space="preserve"> </w:t>
      </w:r>
      <w:r>
        <w:t>:</w:t>
      </w:r>
      <w:r>
        <w:rPr>
          <w:spacing w:val="-5"/>
        </w:rPr>
        <w:t xml:space="preserve"> </w:t>
      </w:r>
      <w:r>
        <w:t>Психологія.</w:t>
      </w:r>
      <w:r>
        <w:rPr>
          <w:spacing w:val="-2"/>
        </w:rPr>
        <w:t xml:space="preserve"> </w:t>
      </w:r>
      <w:r>
        <w:t>С.</w:t>
      </w:r>
      <w:r>
        <w:rPr>
          <w:spacing w:val="-2"/>
        </w:rPr>
        <w:t xml:space="preserve"> 308–316.</w:t>
      </w:r>
    </w:p>
    <w:p w:rsidR="00192C77" w:rsidRDefault="00B3541B">
      <w:pPr>
        <w:pStyle w:val="a4"/>
        <w:numPr>
          <w:ilvl w:val="0"/>
          <w:numId w:val="1"/>
        </w:numPr>
        <w:tabs>
          <w:tab w:val="left" w:pos="661"/>
        </w:tabs>
        <w:spacing w:before="160" w:line="360" w:lineRule="auto"/>
        <w:ind w:left="661" w:right="230"/>
        <w:jc w:val="both"/>
        <w:rPr>
          <w:sz w:val="28"/>
        </w:rPr>
      </w:pPr>
      <w:r>
        <w:rPr>
          <w:sz w:val="28"/>
        </w:rPr>
        <w:t>Помиткіна Л.В. Психологія прийняття</w:t>
      </w:r>
      <w:r>
        <w:rPr>
          <w:spacing w:val="-1"/>
          <w:sz w:val="28"/>
        </w:rPr>
        <w:t xml:space="preserve"> </w:t>
      </w:r>
      <w:r>
        <w:rPr>
          <w:sz w:val="28"/>
        </w:rPr>
        <w:t>особистістю стратегічних життєвих рішень : монографія. Київ : Кафедра, 2013. 381 с.</w:t>
      </w:r>
    </w:p>
    <w:p w:rsidR="00192C77" w:rsidRDefault="00B3541B">
      <w:pPr>
        <w:pStyle w:val="a4"/>
        <w:numPr>
          <w:ilvl w:val="0"/>
          <w:numId w:val="1"/>
        </w:numPr>
        <w:tabs>
          <w:tab w:val="left" w:pos="661"/>
        </w:tabs>
        <w:spacing w:line="360" w:lineRule="auto"/>
        <w:ind w:left="661" w:right="231"/>
        <w:jc w:val="both"/>
        <w:rPr>
          <w:sz w:val="28"/>
        </w:rPr>
      </w:pPr>
      <w:r>
        <w:rPr>
          <w:sz w:val="28"/>
        </w:rPr>
        <w:t>Помиткіна Л.В. Стратегічні рішення студентської молоді: визначення власної життєвої позиції. Вісник Національного авіаційного університету. Серія «Педагогіка. Психологія» :</w:t>
      </w:r>
      <w:r>
        <w:rPr>
          <w:sz w:val="28"/>
        </w:rPr>
        <w:t xml:space="preserve"> збірник наукових праць. Київ : НАУ, 2014. Вип. 5 (1). С. 106–112.</w:t>
      </w:r>
    </w:p>
    <w:p w:rsidR="00192C77" w:rsidRDefault="00B3541B">
      <w:pPr>
        <w:pStyle w:val="a4"/>
        <w:numPr>
          <w:ilvl w:val="0"/>
          <w:numId w:val="1"/>
        </w:numPr>
        <w:tabs>
          <w:tab w:val="left" w:pos="661"/>
        </w:tabs>
        <w:spacing w:line="360" w:lineRule="auto"/>
        <w:ind w:left="661" w:right="230"/>
        <w:jc w:val="both"/>
        <w:rPr>
          <w:sz w:val="28"/>
        </w:rPr>
      </w:pPr>
      <w:r>
        <w:rPr>
          <w:sz w:val="28"/>
        </w:rPr>
        <w:t>Помиткіна Л.В. Трансформація життєвої позиції студентської молоді як психологічна проблема. Педагогіка і психологія професійної освіти : науково-методичний журнал. Львів, 2014. No 3. С. 113</w:t>
      </w:r>
      <w:r>
        <w:rPr>
          <w:sz w:val="28"/>
        </w:rPr>
        <w:t>–124.</w:t>
      </w:r>
    </w:p>
    <w:p w:rsidR="00192C77" w:rsidRDefault="00B3541B">
      <w:pPr>
        <w:pStyle w:val="a4"/>
        <w:numPr>
          <w:ilvl w:val="0"/>
          <w:numId w:val="1"/>
        </w:numPr>
        <w:tabs>
          <w:tab w:val="left" w:pos="661"/>
        </w:tabs>
        <w:spacing w:before="1" w:line="360" w:lineRule="auto"/>
        <w:ind w:left="661" w:right="228"/>
        <w:jc w:val="both"/>
        <w:rPr>
          <w:sz w:val="28"/>
        </w:rPr>
      </w:pPr>
      <w:r>
        <w:rPr>
          <w:sz w:val="28"/>
        </w:rPr>
        <w:t>Півень М. А. Структурні особливості емоційної зрілості особистості. дис. канд. пед. наук: 19.00.01 – загальна психологія, історія психології. Харків, 2016. 244 с.</w:t>
      </w:r>
    </w:p>
    <w:p w:rsidR="00192C77" w:rsidRDefault="00B3541B">
      <w:pPr>
        <w:pStyle w:val="a4"/>
        <w:numPr>
          <w:ilvl w:val="0"/>
          <w:numId w:val="1"/>
        </w:numPr>
        <w:tabs>
          <w:tab w:val="left" w:pos="661"/>
        </w:tabs>
        <w:spacing w:before="1" w:line="360" w:lineRule="auto"/>
        <w:ind w:left="661" w:right="231"/>
        <w:jc w:val="both"/>
        <w:rPr>
          <w:sz w:val="28"/>
        </w:rPr>
      </w:pPr>
      <w:r>
        <w:rPr>
          <w:sz w:val="28"/>
        </w:rPr>
        <w:t>Психологічне забезпечення психічного і фізичного здоров’я: навч. посібник</w:t>
      </w:r>
      <w:r>
        <w:rPr>
          <w:spacing w:val="-2"/>
          <w:sz w:val="28"/>
        </w:rPr>
        <w:t xml:space="preserve"> </w:t>
      </w:r>
      <w:r>
        <w:rPr>
          <w:sz w:val="28"/>
        </w:rPr>
        <w:t>/ М.</w:t>
      </w:r>
      <w:r>
        <w:rPr>
          <w:spacing w:val="-1"/>
          <w:sz w:val="28"/>
        </w:rPr>
        <w:t xml:space="preserve"> </w:t>
      </w:r>
      <w:r>
        <w:rPr>
          <w:sz w:val="28"/>
        </w:rPr>
        <w:t>С.</w:t>
      </w:r>
      <w:r>
        <w:rPr>
          <w:spacing w:val="-4"/>
          <w:sz w:val="28"/>
        </w:rPr>
        <w:t xml:space="preserve"> </w:t>
      </w:r>
      <w:r>
        <w:rPr>
          <w:sz w:val="28"/>
        </w:rPr>
        <w:t>Корол</w:t>
      </w:r>
      <w:r>
        <w:rPr>
          <w:sz w:val="28"/>
        </w:rPr>
        <w:t>ьчук,</w:t>
      </w:r>
      <w:r>
        <w:rPr>
          <w:spacing w:val="-1"/>
          <w:sz w:val="28"/>
        </w:rPr>
        <w:t xml:space="preserve"> </w:t>
      </w:r>
      <w:r>
        <w:rPr>
          <w:sz w:val="28"/>
        </w:rPr>
        <w:t>В.</w:t>
      </w:r>
      <w:r>
        <w:rPr>
          <w:spacing w:val="-4"/>
          <w:sz w:val="28"/>
        </w:rPr>
        <w:t xml:space="preserve"> </w:t>
      </w:r>
      <w:r>
        <w:rPr>
          <w:sz w:val="28"/>
        </w:rPr>
        <w:t>М.</w:t>
      </w:r>
      <w:r>
        <w:rPr>
          <w:spacing w:val="-1"/>
          <w:sz w:val="28"/>
        </w:rPr>
        <w:t xml:space="preserve"> </w:t>
      </w:r>
      <w:r>
        <w:rPr>
          <w:sz w:val="28"/>
        </w:rPr>
        <w:t>Крайнюк,</w:t>
      </w:r>
      <w:r>
        <w:rPr>
          <w:spacing w:val="-1"/>
          <w:sz w:val="28"/>
        </w:rPr>
        <w:t xml:space="preserve"> </w:t>
      </w:r>
      <w:r>
        <w:rPr>
          <w:sz w:val="28"/>
        </w:rPr>
        <w:t>А.</w:t>
      </w:r>
      <w:r>
        <w:rPr>
          <w:spacing w:val="-1"/>
          <w:sz w:val="28"/>
        </w:rPr>
        <w:t xml:space="preserve"> </w:t>
      </w:r>
      <w:r>
        <w:rPr>
          <w:sz w:val="28"/>
        </w:rPr>
        <w:t>Ф.</w:t>
      </w:r>
      <w:r>
        <w:rPr>
          <w:spacing w:val="-1"/>
          <w:sz w:val="28"/>
        </w:rPr>
        <w:t xml:space="preserve"> </w:t>
      </w:r>
      <w:r>
        <w:rPr>
          <w:sz w:val="28"/>
        </w:rPr>
        <w:t>Косенко,</w:t>
      </w:r>
      <w:r>
        <w:rPr>
          <w:spacing w:val="-4"/>
          <w:sz w:val="28"/>
        </w:rPr>
        <w:t xml:space="preserve"> </w:t>
      </w:r>
      <w:r>
        <w:rPr>
          <w:sz w:val="28"/>
        </w:rPr>
        <w:t>Т.</w:t>
      </w:r>
      <w:r>
        <w:rPr>
          <w:spacing w:val="-1"/>
          <w:sz w:val="28"/>
        </w:rPr>
        <w:t xml:space="preserve"> </w:t>
      </w:r>
      <w:r>
        <w:rPr>
          <w:sz w:val="28"/>
        </w:rPr>
        <w:t>І.</w:t>
      </w:r>
      <w:r>
        <w:rPr>
          <w:spacing w:val="-1"/>
          <w:sz w:val="28"/>
        </w:rPr>
        <w:t xml:space="preserve"> </w:t>
      </w:r>
      <w:r>
        <w:rPr>
          <w:sz w:val="28"/>
        </w:rPr>
        <w:t>Кочергіна</w:t>
      </w:r>
    </w:p>
    <w:p w:rsidR="00192C77" w:rsidRDefault="00B3541B">
      <w:pPr>
        <w:pStyle w:val="a3"/>
        <w:spacing w:line="321" w:lineRule="exact"/>
        <w:ind w:left="661"/>
      </w:pPr>
      <w:r>
        <w:t>/</w:t>
      </w:r>
      <w:r>
        <w:rPr>
          <w:spacing w:val="-2"/>
        </w:rPr>
        <w:t xml:space="preserve"> </w:t>
      </w:r>
      <w:r>
        <w:t>заг.</w:t>
      </w:r>
      <w:r>
        <w:rPr>
          <w:spacing w:val="-4"/>
        </w:rPr>
        <w:t xml:space="preserve"> </w:t>
      </w:r>
      <w:r>
        <w:t>ред.</w:t>
      </w:r>
      <w:r>
        <w:rPr>
          <w:spacing w:val="-4"/>
        </w:rPr>
        <w:t xml:space="preserve"> </w:t>
      </w:r>
      <w:r>
        <w:t>М.</w:t>
      </w:r>
      <w:r>
        <w:rPr>
          <w:spacing w:val="-3"/>
        </w:rPr>
        <w:t xml:space="preserve"> </w:t>
      </w:r>
      <w:r>
        <w:t>С.</w:t>
      </w:r>
      <w:r>
        <w:rPr>
          <w:spacing w:val="-5"/>
        </w:rPr>
        <w:t xml:space="preserve"> </w:t>
      </w:r>
      <w:r>
        <w:t>Корольчука.</w:t>
      </w:r>
      <w:r>
        <w:rPr>
          <w:spacing w:val="-4"/>
        </w:rPr>
        <w:t xml:space="preserve"> </w:t>
      </w:r>
      <w:r>
        <w:t>К.:</w:t>
      </w:r>
      <w:r>
        <w:rPr>
          <w:spacing w:val="-2"/>
        </w:rPr>
        <w:t xml:space="preserve"> </w:t>
      </w:r>
      <w:r>
        <w:t>Фірма</w:t>
      </w:r>
      <w:r>
        <w:rPr>
          <w:spacing w:val="-5"/>
        </w:rPr>
        <w:t xml:space="preserve"> </w:t>
      </w:r>
      <w:r>
        <w:t>«ІНКОС»,</w:t>
      </w:r>
      <w:r>
        <w:rPr>
          <w:spacing w:val="-4"/>
        </w:rPr>
        <w:t xml:space="preserve"> </w:t>
      </w:r>
      <w:r>
        <w:t>2002.</w:t>
      </w:r>
      <w:r>
        <w:rPr>
          <w:spacing w:val="-4"/>
        </w:rPr>
        <w:t xml:space="preserve"> </w:t>
      </w:r>
      <w:r>
        <w:t>272</w:t>
      </w:r>
      <w:r>
        <w:rPr>
          <w:spacing w:val="-1"/>
        </w:rPr>
        <w:t xml:space="preserve"> </w:t>
      </w:r>
      <w:r>
        <w:rPr>
          <w:spacing w:val="-5"/>
        </w:rPr>
        <w:t>с.</w:t>
      </w:r>
    </w:p>
    <w:p w:rsidR="00192C77" w:rsidRDefault="00B3541B">
      <w:pPr>
        <w:pStyle w:val="a4"/>
        <w:numPr>
          <w:ilvl w:val="0"/>
          <w:numId w:val="1"/>
        </w:numPr>
        <w:tabs>
          <w:tab w:val="left" w:pos="661"/>
        </w:tabs>
        <w:spacing w:before="160" w:line="360" w:lineRule="auto"/>
        <w:ind w:left="661" w:right="233"/>
        <w:jc w:val="both"/>
        <w:rPr>
          <w:sz w:val="28"/>
        </w:rPr>
      </w:pPr>
      <w:r>
        <w:rPr>
          <w:sz w:val="28"/>
        </w:rPr>
        <w:t>Родіна Н. В. Феномен розуміння в контексті подолання важких життєвих ситуацій. Теоретично методологічний аналіз // Науковий вісник Південноукраїнського національного університету. 2010. № 5-6. С. 39-48.</w:t>
      </w:r>
    </w:p>
    <w:p w:rsidR="00192C77" w:rsidRDefault="00B3541B">
      <w:pPr>
        <w:pStyle w:val="a4"/>
        <w:numPr>
          <w:ilvl w:val="0"/>
          <w:numId w:val="1"/>
        </w:numPr>
        <w:tabs>
          <w:tab w:val="left" w:pos="661"/>
        </w:tabs>
        <w:spacing w:before="2" w:line="360" w:lineRule="auto"/>
        <w:ind w:left="661" w:right="233"/>
        <w:jc w:val="both"/>
        <w:rPr>
          <w:sz w:val="28"/>
        </w:rPr>
      </w:pPr>
      <w:r>
        <w:rPr>
          <w:sz w:val="28"/>
        </w:rPr>
        <w:t>Розов В. І. Психологічний аналіз адаптивності в екстр</w:t>
      </w:r>
      <w:r>
        <w:rPr>
          <w:sz w:val="28"/>
        </w:rPr>
        <w:t>емальних умовах: Автореф. дис.</w:t>
      </w:r>
      <w:r>
        <w:rPr>
          <w:spacing w:val="80"/>
          <w:sz w:val="28"/>
        </w:rPr>
        <w:t xml:space="preserve">  </w:t>
      </w:r>
      <w:r>
        <w:rPr>
          <w:sz w:val="28"/>
        </w:rPr>
        <w:t>канд. психол. наук. К., 1993. 20 с.</w:t>
      </w:r>
    </w:p>
    <w:p w:rsidR="00192C77" w:rsidRDefault="00B3541B">
      <w:pPr>
        <w:pStyle w:val="a4"/>
        <w:numPr>
          <w:ilvl w:val="0"/>
          <w:numId w:val="1"/>
        </w:numPr>
        <w:tabs>
          <w:tab w:val="left" w:pos="661"/>
        </w:tabs>
        <w:spacing w:before="1" w:line="360" w:lineRule="auto"/>
        <w:ind w:left="661" w:right="225"/>
        <w:jc w:val="both"/>
        <w:rPr>
          <w:sz w:val="28"/>
        </w:rPr>
      </w:pPr>
      <w:r>
        <w:rPr>
          <w:sz w:val="28"/>
        </w:rPr>
        <w:t>Саннікова О.П. Переживання кризи: диференціально-психологічний аналіз. Наука і освіта. 2015. №10. С. 16-22</w:t>
      </w:r>
    </w:p>
    <w:p w:rsidR="00192C77" w:rsidRDefault="00192C77">
      <w:pPr>
        <w:spacing w:line="360" w:lineRule="auto"/>
        <w:jc w:val="both"/>
        <w:rPr>
          <w:sz w:val="28"/>
        </w:rPr>
        <w:sectPr w:rsidR="00192C77">
          <w:pgSz w:w="11910" w:h="16840"/>
          <w:pgMar w:top="880" w:right="620" w:bottom="280" w:left="1400" w:header="698" w:footer="0" w:gutter="0"/>
          <w:cols w:space="720"/>
        </w:sectPr>
      </w:pPr>
    </w:p>
    <w:p w:rsidR="00192C77" w:rsidRDefault="00B3541B">
      <w:pPr>
        <w:pStyle w:val="a4"/>
        <w:numPr>
          <w:ilvl w:val="0"/>
          <w:numId w:val="1"/>
        </w:numPr>
        <w:tabs>
          <w:tab w:val="left" w:pos="661"/>
        </w:tabs>
        <w:spacing w:before="292" w:line="360" w:lineRule="auto"/>
        <w:ind w:left="661" w:right="220"/>
        <w:jc w:val="both"/>
        <w:rPr>
          <w:sz w:val="28"/>
        </w:rPr>
      </w:pPr>
      <w:r>
        <w:rPr>
          <w:sz w:val="28"/>
        </w:rPr>
        <w:t>Соціально-психологічна профілактика стресів та стресових розладів учнів та студентів : навч. посіб. / [за ред. В.Г. Панка, І.І. Цушка]. К. : Ніка- Центр, 2007. 164 с.</w:t>
      </w:r>
    </w:p>
    <w:p w:rsidR="00192C77" w:rsidRDefault="00B3541B">
      <w:pPr>
        <w:pStyle w:val="a4"/>
        <w:numPr>
          <w:ilvl w:val="0"/>
          <w:numId w:val="1"/>
        </w:numPr>
        <w:tabs>
          <w:tab w:val="left" w:pos="661"/>
        </w:tabs>
        <w:spacing w:before="1" w:line="360" w:lineRule="auto"/>
        <w:ind w:left="661" w:right="222"/>
        <w:jc w:val="both"/>
        <w:rPr>
          <w:sz w:val="28"/>
        </w:rPr>
      </w:pPr>
      <w:r>
        <w:rPr>
          <w:sz w:val="28"/>
        </w:rPr>
        <w:t>Соломка Е. Т., Хома Т. В., Хлопек А. Б. Опанувальна поведінка особистості у психологічних</w:t>
      </w:r>
      <w:r>
        <w:rPr>
          <w:sz w:val="28"/>
        </w:rPr>
        <w:t xml:space="preserve"> дослідженнях та деякі методи управління стресом,. Науковий вісник Ужгородського національного університету. Серія Психологія. № 2.</w:t>
      </w:r>
      <w:r>
        <w:rPr>
          <w:spacing w:val="40"/>
          <w:sz w:val="28"/>
        </w:rPr>
        <w:t xml:space="preserve"> </w:t>
      </w:r>
      <w:r>
        <w:rPr>
          <w:sz w:val="28"/>
        </w:rPr>
        <w:t>2021. С. 24-27</w:t>
      </w:r>
    </w:p>
    <w:p w:rsidR="00192C77" w:rsidRDefault="00B3541B">
      <w:pPr>
        <w:pStyle w:val="a4"/>
        <w:numPr>
          <w:ilvl w:val="0"/>
          <w:numId w:val="1"/>
        </w:numPr>
        <w:tabs>
          <w:tab w:val="left" w:pos="661"/>
        </w:tabs>
        <w:spacing w:before="200" w:line="360" w:lineRule="auto"/>
        <w:ind w:left="661" w:right="230"/>
        <w:jc w:val="both"/>
        <w:rPr>
          <w:sz w:val="28"/>
        </w:rPr>
      </w:pPr>
      <w:r>
        <w:rPr>
          <w:sz w:val="28"/>
        </w:rPr>
        <w:t>Титаренко Т. М. Напрями психологічної реабілітації особистості, що переживає події війни</w:t>
      </w:r>
      <w:r>
        <w:rPr>
          <w:spacing w:val="40"/>
          <w:sz w:val="28"/>
        </w:rPr>
        <w:t xml:space="preserve"> </w:t>
      </w:r>
      <w:r>
        <w:rPr>
          <w:sz w:val="28"/>
        </w:rPr>
        <w:t>// Психологічна допо</w:t>
      </w:r>
      <w:r>
        <w:rPr>
          <w:sz w:val="28"/>
        </w:rPr>
        <w:t>мога особистості, що переживає наслідки травматичних подій. Збірник статей. К.: Інститут соціальної та політичної психології НАПН України, 2015. С. 3– 13.</w:t>
      </w:r>
    </w:p>
    <w:p w:rsidR="00192C77" w:rsidRDefault="00B3541B">
      <w:pPr>
        <w:pStyle w:val="a4"/>
        <w:numPr>
          <w:ilvl w:val="0"/>
          <w:numId w:val="1"/>
        </w:numPr>
        <w:tabs>
          <w:tab w:val="left" w:pos="661"/>
        </w:tabs>
        <w:spacing w:line="360" w:lineRule="auto"/>
        <w:ind w:left="661" w:right="224"/>
        <w:jc w:val="both"/>
        <w:rPr>
          <w:sz w:val="28"/>
        </w:rPr>
      </w:pPr>
      <w:r>
        <w:rPr>
          <w:sz w:val="28"/>
        </w:rPr>
        <w:t>Титаренко Т. М. Життєстійкість особистості: соціальна необхідність та безпека: навч. посіб. К.: Марич</w:t>
      </w:r>
      <w:r>
        <w:rPr>
          <w:sz w:val="28"/>
        </w:rPr>
        <w:t>. 2018. 76 с.</w:t>
      </w:r>
    </w:p>
    <w:p w:rsidR="00192C77" w:rsidRDefault="00B3541B">
      <w:pPr>
        <w:pStyle w:val="a4"/>
        <w:numPr>
          <w:ilvl w:val="0"/>
          <w:numId w:val="1"/>
        </w:numPr>
        <w:tabs>
          <w:tab w:val="left" w:pos="661"/>
        </w:tabs>
        <w:spacing w:before="2" w:line="360" w:lineRule="auto"/>
        <w:ind w:left="661" w:right="224"/>
        <w:jc w:val="both"/>
        <w:rPr>
          <w:sz w:val="28"/>
        </w:rPr>
      </w:pPr>
      <w:r>
        <w:rPr>
          <w:sz w:val="28"/>
        </w:rPr>
        <w:t>Титаренко Т. М. Як будувати власне майбутнє: життєві завдання особистості : монографія / за заг. наук. ред. Т.М. Титаренко. Національна академія педагогічних наук України. Інститут соціальної та політичної психології. Кіровоград : Імекс-ЛТД, 2012. 512 c.</w:t>
      </w:r>
    </w:p>
    <w:p w:rsidR="00192C77" w:rsidRDefault="00B3541B">
      <w:pPr>
        <w:pStyle w:val="a4"/>
        <w:numPr>
          <w:ilvl w:val="0"/>
          <w:numId w:val="1"/>
        </w:numPr>
        <w:tabs>
          <w:tab w:val="left" w:pos="661"/>
        </w:tabs>
        <w:spacing w:line="360" w:lineRule="auto"/>
        <w:ind w:left="661" w:right="232"/>
        <w:jc w:val="both"/>
        <w:rPr>
          <w:sz w:val="28"/>
        </w:rPr>
      </w:pPr>
      <w:r>
        <w:rPr>
          <w:sz w:val="28"/>
        </w:rPr>
        <w:t>Ф</w:t>
      </w:r>
      <w:r>
        <w:rPr>
          <w:sz w:val="28"/>
        </w:rPr>
        <w:t>урман, А.В. Психодіагностика особистісної адаптованості: Наукове видання.</w:t>
      </w:r>
      <w:r>
        <w:rPr>
          <w:spacing w:val="40"/>
          <w:sz w:val="28"/>
        </w:rPr>
        <w:t xml:space="preserve"> </w:t>
      </w:r>
      <w:r>
        <w:rPr>
          <w:sz w:val="28"/>
        </w:rPr>
        <w:t>Тернопіль: «Економічна думка» 2000. 197 с.</w:t>
      </w:r>
    </w:p>
    <w:p w:rsidR="00192C77" w:rsidRDefault="00B3541B">
      <w:pPr>
        <w:pStyle w:val="a4"/>
        <w:numPr>
          <w:ilvl w:val="0"/>
          <w:numId w:val="1"/>
        </w:numPr>
        <w:tabs>
          <w:tab w:val="left" w:pos="661"/>
        </w:tabs>
        <w:spacing w:line="360" w:lineRule="auto"/>
        <w:ind w:left="661" w:right="235"/>
        <w:jc w:val="both"/>
        <w:rPr>
          <w:sz w:val="28"/>
        </w:rPr>
      </w:pPr>
      <w:r>
        <w:rPr>
          <w:sz w:val="28"/>
        </w:rPr>
        <w:t>Шиліна А.А., Низовець А.О. Готовність до змін як чинник інноваційності студентів психологів. Право і безпека. 2016. No 4 (63) С. 173–177.</w:t>
      </w:r>
    </w:p>
    <w:p w:rsidR="00192C77" w:rsidRDefault="00B3541B">
      <w:pPr>
        <w:pStyle w:val="a4"/>
        <w:numPr>
          <w:ilvl w:val="0"/>
          <w:numId w:val="1"/>
        </w:numPr>
        <w:tabs>
          <w:tab w:val="left" w:pos="661"/>
        </w:tabs>
        <w:spacing w:line="362" w:lineRule="auto"/>
        <w:ind w:left="661" w:right="225"/>
        <w:jc w:val="both"/>
        <w:rPr>
          <w:sz w:val="28"/>
        </w:rPr>
      </w:pPr>
      <w:r>
        <w:rPr>
          <w:sz w:val="28"/>
        </w:rPr>
        <w:t>Ш</w:t>
      </w:r>
      <w:r>
        <w:rPr>
          <w:sz w:val="28"/>
        </w:rPr>
        <w:t>тепа О.С. Особистісна зрілість: Модель. Опитувальник. Тренінг: монографія. Львів: Видав. центр ЛНУ імені Івана Франка, 2008. 210 с.</w:t>
      </w:r>
    </w:p>
    <w:p w:rsidR="00192C77" w:rsidRDefault="00B3541B">
      <w:pPr>
        <w:pStyle w:val="a4"/>
        <w:numPr>
          <w:ilvl w:val="0"/>
          <w:numId w:val="1"/>
        </w:numPr>
        <w:tabs>
          <w:tab w:val="left" w:pos="661"/>
        </w:tabs>
        <w:spacing w:line="360" w:lineRule="auto"/>
        <w:ind w:left="661" w:right="230"/>
        <w:jc w:val="both"/>
        <w:rPr>
          <w:sz w:val="28"/>
        </w:rPr>
      </w:pPr>
      <w:r>
        <w:rPr>
          <w:sz w:val="28"/>
        </w:rPr>
        <w:t xml:space="preserve">Штепа О.С. Дискримінантний аналіз компетентності у психологічному контексті [Електронний ресурс]/ Освіта регіону. 2011. №3. </w:t>
      </w:r>
      <w:r>
        <w:rPr>
          <w:sz w:val="28"/>
        </w:rPr>
        <w:t>Режим</w:t>
      </w:r>
      <w:r>
        <w:rPr>
          <w:spacing w:val="40"/>
          <w:sz w:val="28"/>
        </w:rPr>
        <w:t xml:space="preserve"> </w:t>
      </w:r>
      <w:r>
        <w:rPr>
          <w:sz w:val="28"/>
        </w:rPr>
        <w:t xml:space="preserve">доступу: </w:t>
      </w:r>
      <w:hyperlink r:id="rId17">
        <w:r>
          <w:rPr>
            <w:color w:val="0000FF"/>
            <w:sz w:val="28"/>
            <w:u w:val="single" w:color="0000FF"/>
          </w:rPr>
          <w:t>http://social-science.com.ua/article/531</w:t>
        </w:r>
      </w:hyperlink>
    </w:p>
    <w:p w:rsidR="00192C77" w:rsidRDefault="00B3541B">
      <w:pPr>
        <w:pStyle w:val="a4"/>
        <w:numPr>
          <w:ilvl w:val="0"/>
          <w:numId w:val="1"/>
        </w:numPr>
        <w:tabs>
          <w:tab w:val="left" w:pos="661"/>
        </w:tabs>
        <w:spacing w:line="360" w:lineRule="auto"/>
        <w:ind w:left="661" w:right="225"/>
        <w:jc w:val="both"/>
        <w:rPr>
          <w:sz w:val="28"/>
        </w:rPr>
      </w:pPr>
      <w:r>
        <w:rPr>
          <w:sz w:val="28"/>
        </w:rPr>
        <w:t>Щербакова І. М. Подолання духовної кризи особистості в умовах сьогодення / Гілея: науковий вісник: [Зб. наук. пр.]. – К. : ВІР УАН, 2011. Ви</w:t>
      </w:r>
      <w:r>
        <w:rPr>
          <w:sz w:val="28"/>
        </w:rPr>
        <w:t>пуск 43. С. 308–315.</w:t>
      </w:r>
    </w:p>
    <w:p w:rsidR="00192C77" w:rsidRDefault="00192C77">
      <w:pPr>
        <w:spacing w:line="360" w:lineRule="auto"/>
        <w:jc w:val="both"/>
        <w:rPr>
          <w:sz w:val="28"/>
        </w:rPr>
        <w:sectPr w:rsidR="00192C77">
          <w:pgSz w:w="11910" w:h="16840"/>
          <w:pgMar w:top="880" w:right="620" w:bottom="280" w:left="1400" w:header="698" w:footer="0" w:gutter="0"/>
          <w:cols w:space="720"/>
        </w:sectPr>
      </w:pPr>
    </w:p>
    <w:p w:rsidR="00192C77" w:rsidRDefault="00B3541B">
      <w:pPr>
        <w:pStyle w:val="a4"/>
        <w:numPr>
          <w:ilvl w:val="0"/>
          <w:numId w:val="1"/>
        </w:numPr>
        <w:tabs>
          <w:tab w:val="left" w:pos="661"/>
        </w:tabs>
        <w:spacing w:before="292" w:line="360" w:lineRule="auto"/>
        <w:ind w:left="661" w:right="224"/>
        <w:jc w:val="both"/>
        <w:rPr>
          <w:sz w:val="28"/>
        </w:rPr>
      </w:pPr>
      <w:r>
        <w:rPr>
          <w:sz w:val="28"/>
        </w:rPr>
        <w:t>Ярош Н. С. Аналіз досліджень внутрішніх предикторів стрес-долаючої поведінки». Вісник Харківського національного університету імені В. Н. Каразіна. Серія : Психологія. 2015. № 58. С. 60–64.</w:t>
      </w:r>
    </w:p>
    <w:p w:rsidR="00192C77" w:rsidRDefault="00B3541B">
      <w:pPr>
        <w:pStyle w:val="a4"/>
        <w:numPr>
          <w:ilvl w:val="0"/>
          <w:numId w:val="1"/>
        </w:numPr>
        <w:tabs>
          <w:tab w:val="left" w:pos="661"/>
        </w:tabs>
        <w:spacing w:before="1" w:line="360" w:lineRule="auto"/>
        <w:ind w:left="661" w:right="227"/>
        <w:jc w:val="both"/>
        <w:rPr>
          <w:sz w:val="28"/>
        </w:rPr>
      </w:pPr>
      <w:r>
        <w:rPr>
          <w:sz w:val="28"/>
        </w:rPr>
        <w:t>Bonanno, G.A. Loss, Trauma, and Human Resilience: Have We</w:t>
      </w:r>
      <w:r>
        <w:rPr>
          <w:spacing w:val="40"/>
          <w:sz w:val="28"/>
        </w:rPr>
        <w:t xml:space="preserve"> </w:t>
      </w:r>
      <w:r>
        <w:rPr>
          <w:sz w:val="28"/>
        </w:rPr>
        <w:t>Underestimated the Human Capacity to Thrive After Extremely Aversive Events</w:t>
      </w:r>
      <w:r>
        <w:rPr>
          <w:spacing w:val="40"/>
          <w:sz w:val="28"/>
        </w:rPr>
        <w:t xml:space="preserve"> </w:t>
      </w:r>
      <w:r>
        <w:rPr>
          <w:sz w:val="28"/>
        </w:rPr>
        <w:t>Am. Psychol. 2004, 59, P 20-28.</w:t>
      </w:r>
    </w:p>
    <w:p w:rsidR="00192C77" w:rsidRDefault="00B3541B">
      <w:pPr>
        <w:pStyle w:val="a4"/>
        <w:numPr>
          <w:ilvl w:val="0"/>
          <w:numId w:val="1"/>
        </w:numPr>
        <w:tabs>
          <w:tab w:val="left" w:pos="661"/>
        </w:tabs>
        <w:spacing w:before="1" w:line="360" w:lineRule="auto"/>
        <w:ind w:left="661" w:right="229"/>
        <w:jc w:val="both"/>
        <w:rPr>
          <w:sz w:val="28"/>
        </w:rPr>
      </w:pPr>
      <w:r>
        <w:rPr>
          <w:sz w:val="28"/>
        </w:rPr>
        <w:t>Brooks, S.;</w:t>
      </w:r>
      <w:r>
        <w:rPr>
          <w:spacing w:val="-1"/>
          <w:sz w:val="28"/>
        </w:rPr>
        <w:t xml:space="preserve"> </w:t>
      </w:r>
      <w:r>
        <w:rPr>
          <w:sz w:val="28"/>
        </w:rPr>
        <w:t>Amlôt, R.; Rubin, G.J.;</w:t>
      </w:r>
      <w:r>
        <w:rPr>
          <w:spacing w:val="-1"/>
          <w:sz w:val="28"/>
        </w:rPr>
        <w:t xml:space="preserve"> </w:t>
      </w:r>
      <w:r>
        <w:rPr>
          <w:sz w:val="28"/>
        </w:rPr>
        <w:t>Greenberg,</w:t>
      </w:r>
      <w:r>
        <w:rPr>
          <w:spacing w:val="-2"/>
          <w:sz w:val="28"/>
        </w:rPr>
        <w:t xml:space="preserve"> </w:t>
      </w:r>
      <w:r>
        <w:rPr>
          <w:sz w:val="28"/>
        </w:rPr>
        <w:t>N. Psychological Resilience and Post-Trauma</w:t>
      </w:r>
      <w:r>
        <w:rPr>
          <w:sz w:val="28"/>
        </w:rPr>
        <w:t>tic Growth in Disaster-Exposed Organisations: Overview of the Literature. BMJ Mil. Health 2020, 166, P 52–56.</w:t>
      </w:r>
    </w:p>
    <w:p w:rsidR="00192C77" w:rsidRDefault="00B3541B">
      <w:pPr>
        <w:pStyle w:val="a4"/>
        <w:numPr>
          <w:ilvl w:val="0"/>
          <w:numId w:val="1"/>
        </w:numPr>
        <w:tabs>
          <w:tab w:val="left" w:pos="661"/>
        </w:tabs>
        <w:spacing w:line="321" w:lineRule="exact"/>
        <w:ind w:left="661" w:hanging="359"/>
        <w:jc w:val="both"/>
        <w:rPr>
          <w:sz w:val="28"/>
        </w:rPr>
      </w:pPr>
      <w:r>
        <w:rPr>
          <w:sz w:val="28"/>
        </w:rPr>
        <w:t>Demchenko,</w:t>
      </w:r>
      <w:r>
        <w:rPr>
          <w:spacing w:val="4"/>
          <w:sz w:val="28"/>
        </w:rPr>
        <w:t xml:space="preserve"> </w:t>
      </w:r>
      <w:r>
        <w:rPr>
          <w:sz w:val="28"/>
        </w:rPr>
        <w:t>I.,</w:t>
      </w:r>
      <w:r>
        <w:rPr>
          <w:spacing w:val="4"/>
          <w:sz w:val="28"/>
        </w:rPr>
        <w:t xml:space="preserve"> </w:t>
      </w:r>
      <w:r>
        <w:rPr>
          <w:sz w:val="28"/>
        </w:rPr>
        <w:t>Sımko,</w:t>
      </w:r>
      <w:r>
        <w:rPr>
          <w:spacing w:val="5"/>
          <w:sz w:val="28"/>
        </w:rPr>
        <w:t xml:space="preserve"> </w:t>
      </w:r>
      <w:r>
        <w:rPr>
          <w:sz w:val="28"/>
        </w:rPr>
        <w:t>R.,</w:t>
      </w:r>
      <w:r>
        <w:rPr>
          <w:spacing w:val="4"/>
          <w:sz w:val="28"/>
        </w:rPr>
        <w:t xml:space="preserve"> </w:t>
      </w:r>
      <w:r>
        <w:rPr>
          <w:sz w:val="28"/>
        </w:rPr>
        <w:t>Hudyma,</w:t>
      </w:r>
      <w:r>
        <w:rPr>
          <w:spacing w:val="3"/>
          <w:sz w:val="28"/>
        </w:rPr>
        <w:t xml:space="preserve"> </w:t>
      </w:r>
      <w:r>
        <w:rPr>
          <w:sz w:val="28"/>
        </w:rPr>
        <w:t>O.,</w:t>
      </w:r>
      <w:r>
        <w:rPr>
          <w:spacing w:val="9"/>
          <w:sz w:val="28"/>
        </w:rPr>
        <w:t xml:space="preserve"> </w:t>
      </w:r>
      <w:r>
        <w:rPr>
          <w:sz w:val="28"/>
        </w:rPr>
        <w:t>Levchuk,</w:t>
      </w:r>
      <w:r>
        <w:rPr>
          <w:spacing w:val="5"/>
          <w:sz w:val="28"/>
        </w:rPr>
        <w:t xml:space="preserve"> </w:t>
      </w:r>
      <w:r>
        <w:rPr>
          <w:sz w:val="28"/>
        </w:rPr>
        <w:t>N.,</w:t>
      </w:r>
      <w:r>
        <w:rPr>
          <w:spacing w:val="4"/>
          <w:sz w:val="28"/>
        </w:rPr>
        <w:t xml:space="preserve"> </w:t>
      </w:r>
      <w:r>
        <w:rPr>
          <w:sz w:val="28"/>
        </w:rPr>
        <w:t>Shportun,</w:t>
      </w:r>
      <w:r>
        <w:rPr>
          <w:spacing w:val="5"/>
          <w:sz w:val="28"/>
        </w:rPr>
        <w:t xml:space="preserve"> </w:t>
      </w:r>
      <w:r>
        <w:rPr>
          <w:sz w:val="28"/>
        </w:rPr>
        <w:t>O.,</w:t>
      </w:r>
      <w:r>
        <w:rPr>
          <w:spacing w:val="4"/>
          <w:sz w:val="28"/>
        </w:rPr>
        <w:t xml:space="preserve"> </w:t>
      </w:r>
      <w:r>
        <w:rPr>
          <w:sz w:val="28"/>
        </w:rPr>
        <w:t>&amp;</w:t>
      </w:r>
      <w:r>
        <w:rPr>
          <w:spacing w:val="5"/>
          <w:sz w:val="28"/>
        </w:rPr>
        <w:t xml:space="preserve"> </w:t>
      </w:r>
      <w:r>
        <w:rPr>
          <w:spacing w:val="-2"/>
          <w:sz w:val="28"/>
        </w:rPr>
        <w:t>Samara,</w:t>
      </w:r>
    </w:p>
    <w:p w:rsidR="00192C77" w:rsidRDefault="00B3541B">
      <w:pPr>
        <w:pStyle w:val="a3"/>
        <w:spacing w:before="163" w:line="360" w:lineRule="auto"/>
        <w:ind w:left="661" w:right="223"/>
      </w:pPr>
      <w:r>
        <w:t xml:space="preserve">O. Psychological Counseling of Clients in Crisis Situations. BRAIN. Broad Research in Artificial Intelligence and Neuroscience,13(3), 104-118. 2022. </w:t>
      </w:r>
      <w:hyperlink r:id="rId18">
        <w:r>
          <w:rPr>
            <w:color w:val="0000FF"/>
            <w:spacing w:val="-2"/>
            <w:u w:val="single" w:color="0000FF"/>
          </w:rPr>
          <w:t>https://doi.org/10.18662/brain/13.3/356</w:t>
        </w:r>
      </w:hyperlink>
    </w:p>
    <w:p w:rsidR="00192C77" w:rsidRDefault="00B3541B">
      <w:pPr>
        <w:pStyle w:val="a4"/>
        <w:numPr>
          <w:ilvl w:val="0"/>
          <w:numId w:val="1"/>
        </w:numPr>
        <w:tabs>
          <w:tab w:val="left" w:pos="661"/>
        </w:tabs>
        <w:spacing w:line="360" w:lineRule="auto"/>
        <w:ind w:left="661" w:right="225"/>
        <w:jc w:val="both"/>
        <w:rPr>
          <w:sz w:val="28"/>
        </w:rPr>
      </w:pPr>
      <w:r>
        <w:rPr>
          <w:sz w:val="28"/>
        </w:rPr>
        <w:t>E.</w:t>
      </w:r>
      <w:r>
        <w:rPr>
          <w:spacing w:val="-3"/>
          <w:sz w:val="28"/>
        </w:rPr>
        <w:t xml:space="preserve"> </w:t>
      </w:r>
      <w:r>
        <w:rPr>
          <w:sz w:val="28"/>
        </w:rPr>
        <w:t>Hynyn</w:t>
      </w:r>
      <w:r>
        <w:rPr>
          <w:sz w:val="28"/>
        </w:rPr>
        <w:t>en,</w:t>
      </w:r>
      <w:r>
        <w:rPr>
          <w:spacing w:val="-3"/>
          <w:sz w:val="28"/>
        </w:rPr>
        <w:t xml:space="preserve"> </w:t>
      </w:r>
      <w:r>
        <w:rPr>
          <w:sz w:val="28"/>
        </w:rPr>
        <w:t>A.</w:t>
      </w:r>
      <w:r>
        <w:rPr>
          <w:spacing w:val="-3"/>
          <w:sz w:val="28"/>
        </w:rPr>
        <w:t xml:space="preserve"> </w:t>
      </w:r>
      <w:r>
        <w:rPr>
          <w:sz w:val="28"/>
        </w:rPr>
        <w:t>Uusitalo,</w:t>
      </w:r>
      <w:r>
        <w:rPr>
          <w:spacing w:val="-5"/>
          <w:sz w:val="28"/>
        </w:rPr>
        <w:t xml:space="preserve"> </w:t>
      </w:r>
      <w:r>
        <w:rPr>
          <w:sz w:val="28"/>
        </w:rPr>
        <w:t>N.</w:t>
      </w:r>
      <w:r>
        <w:rPr>
          <w:spacing w:val="-4"/>
          <w:sz w:val="28"/>
        </w:rPr>
        <w:t xml:space="preserve"> </w:t>
      </w:r>
      <w:r>
        <w:rPr>
          <w:sz w:val="28"/>
        </w:rPr>
        <w:t>Konttinen,</w:t>
      </w:r>
      <w:r>
        <w:rPr>
          <w:spacing w:val="-2"/>
          <w:sz w:val="28"/>
        </w:rPr>
        <w:t xml:space="preserve"> </w:t>
      </w:r>
      <w:r>
        <w:rPr>
          <w:i/>
          <w:sz w:val="28"/>
        </w:rPr>
        <w:t>et al.</w:t>
      </w:r>
      <w:r>
        <w:rPr>
          <w:i/>
          <w:spacing w:val="40"/>
          <w:sz w:val="28"/>
        </w:rPr>
        <w:t xml:space="preserve"> </w:t>
      </w:r>
      <w:r>
        <w:rPr>
          <w:sz w:val="28"/>
        </w:rPr>
        <w:t>Cardiac autonomic responses to standing</w:t>
      </w:r>
      <w:r>
        <w:rPr>
          <w:spacing w:val="80"/>
          <w:w w:val="150"/>
          <w:sz w:val="28"/>
        </w:rPr>
        <w:t xml:space="preserve"> </w:t>
      </w:r>
      <w:r>
        <w:rPr>
          <w:sz w:val="28"/>
        </w:rPr>
        <w:t>up</w:t>
      </w:r>
      <w:r>
        <w:rPr>
          <w:spacing w:val="80"/>
          <w:w w:val="150"/>
          <w:sz w:val="28"/>
        </w:rPr>
        <w:t xml:space="preserve"> </w:t>
      </w:r>
      <w:r>
        <w:rPr>
          <w:sz w:val="28"/>
        </w:rPr>
        <w:t>and</w:t>
      </w:r>
      <w:r>
        <w:rPr>
          <w:spacing w:val="80"/>
          <w:w w:val="150"/>
          <w:sz w:val="28"/>
        </w:rPr>
        <w:t xml:space="preserve"> </w:t>
      </w:r>
      <w:r>
        <w:rPr>
          <w:sz w:val="28"/>
        </w:rPr>
        <w:t>cognitive</w:t>
      </w:r>
      <w:r>
        <w:rPr>
          <w:spacing w:val="80"/>
          <w:w w:val="150"/>
          <w:sz w:val="28"/>
        </w:rPr>
        <w:t xml:space="preserve"> </w:t>
      </w:r>
      <w:r>
        <w:rPr>
          <w:sz w:val="28"/>
        </w:rPr>
        <w:t>task</w:t>
      </w:r>
      <w:r>
        <w:rPr>
          <w:spacing w:val="80"/>
          <w:w w:val="150"/>
          <w:sz w:val="28"/>
        </w:rPr>
        <w:t xml:space="preserve"> </w:t>
      </w:r>
      <w:r>
        <w:rPr>
          <w:sz w:val="28"/>
        </w:rPr>
        <w:t>in</w:t>
      </w:r>
      <w:r>
        <w:rPr>
          <w:spacing w:val="80"/>
          <w:w w:val="150"/>
          <w:sz w:val="28"/>
        </w:rPr>
        <w:t xml:space="preserve"> </w:t>
      </w:r>
      <w:r>
        <w:rPr>
          <w:sz w:val="28"/>
        </w:rPr>
        <w:t>overtrained</w:t>
      </w:r>
      <w:r>
        <w:rPr>
          <w:spacing w:val="80"/>
          <w:w w:val="150"/>
          <w:sz w:val="28"/>
        </w:rPr>
        <w:t xml:space="preserve"> </w:t>
      </w:r>
      <w:r>
        <w:rPr>
          <w:sz w:val="28"/>
        </w:rPr>
        <w:t>athletes</w:t>
      </w:r>
      <w:r>
        <w:rPr>
          <w:spacing w:val="80"/>
          <w:w w:val="150"/>
          <w:sz w:val="28"/>
        </w:rPr>
        <w:t xml:space="preserve"> </w:t>
      </w:r>
      <w:r>
        <w:rPr>
          <w:sz w:val="28"/>
        </w:rPr>
        <w:t>Int</w:t>
      </w:r>
      <w:r>
        <w:rPr>
          <w:spacing w:val="80"/>
          <w:w w:val="150"/>
          <w:sz w:val="28"/>
        </w:rPr>
        <w:t xml:space="preserve"> </w:t>
      </w:r>
      <w:r>
        <w:rPr>
          <w:sz w:val="28"/>
        </w:rPr>
        <w:t>J</w:t>
      </w:r>
      <w:r>
        <w:rPr>
          <w:spacing w:val="80"/>
          <w:w w:val="150"/>
          <w:sz w:val="28"/>
        </w:rPr>
        <w:t xml:space="preserve"> </w:t>
      </w:r>
      <w:r>
        <w:rPr>
          <w:sz w:val="28"/>
        </w:rPr>
        <w:t>Sports Med, 29 (7) 2008, P. 552-558.</w:t>
      </w:r>
    </w:p>
    <w:p w:rsidR="00192C77" w:rsidRDefault="00B3541B">
      <w:pPr>
        <w:pStyle w:val="a4"/>
        <w:numPr>
          <w:ilvl w:val="0"/>
          <w:numId w:val="1"/>
        </w:numPr>
        <w:tabs>
          <w:tab w:val="left" w:pos="661"/>
        </w:tabs>
        <w:spacing w:line="360" w:lineRule="auto"/>
        <w:ind w:left="661" w:right="232"/>
        <w:jc w:val="both"/>
        <w:rPr>
          <w:sz w:val="28"/>
        </w:rPr>
      </w:pPr>
      <w:r>
        <w:rPr>
          <w:sz w:val="28"/>
        </w:rPr>
        <w:t>M.</w:t>
      </w:r>
      <w:r>
        <w:rPr>
          <w:spacing w:val="-5"/>
          <w:sz w:val="28"/>
        </w:rPr>
        <w:t xml:space="preserve"> </w:t>
      </w:r>
      <w:r>
        <w:rPr>
          <w:sz w:val="28"/>
        </w:rPr>
        <w:t>Eggerman,</w:t>
      </w:r>
      <w:r>
        <w:rPr>
          <w:spacing w:val="-3"/>
          <w:sz w:val="28"/>
        </w:rPr>
        <w:t xml:space="preserve"> </w:t>
      </w:r>
      <w:r>
        <w:rPr>
          <w:sz w:val="28"/>
        </w:rPr>
        <w:t>C.</w:t>
      </w:r>
      <w:r>
        <w:rPr>
          <w:spacing w:val="-4"/>
          <w:sz w:val="28"/>
        </w:rPr>
        <w:t xml:space="preserve"> </w:t>
      </w:r>
      <w:r>
        <w:rPr>
          <w:sz w:val="28"/>
        </w:rPr>
        <w:t>Panter-Brick Suffering, hope, and entrapment: resilience and cultural val</w:t>
      </w:r>
      <w:r>
        <w:rPr>
          <w:sz w:val="28"/>
        </w:rPr>
        <w:t>ues in Afghanistan Soc Sci Med, 71 (1) 2010, P. 71-83.</w:t>
      </w:r>
    </w:p>
    <w:p w:rsidR="00192C77" w:rsidRDefault="00B3541B">
      <w:pPr>
        <w:pStyle w:val="a4"/>
        <w:numPr>
          <w:ilvl w:val="0"/>
          <w:numId w:val="1"/>
        </w:numPr>
        <w:tabs>
          <w:tab w:val="left" w:pos="661"/>
        </w:tabs>
        <w:spacing w:line="321" w:lineRule="exact"/>
        <w:ind w:left="661" w:hanging="359"/>
        <w:jc w:val="both"/>
        <w:rPr>
          <w:sz w:val="28"/>
        </w:rPr>
      </w:pPr>
      <w:r>
        <w:rPr>
          <w:sz w:val="28"/>
        </w:rPr>
        <w:t>Moos</w:t>
      </w:r>
      <w:r>
        <w:rPr>
          <w:spacing w:val="34"/>
          <w:sz w:val="28"/>
        </w:rPr>
        <w:t xml:space="preserve"> </w:t>
      </w:r>
      <w:r>
        <w:rPr>
          <w:sz w:val="28"/>
        </w:rPr>
        <w:t>R.</w:t>
      </w:r>
      <w:r>
        <w:rPr>
          <w:spacing w:val="32"/>
          <w:sz w:val="28"/>
        </w:rPr>
        <w:t xml:space="preserve"> </w:t>
      </w:r>
      <w:r>
        <w:rPr>
          <w:sz w:val="28"/>
        </w:rPr>
        <w:t>H.</w:t>
      </w:r>
      <w:r>
        <w:rPr>
          <w:spacing w:val="30"/>
          <w:sz w:val="28"/>
        </w:rPr>
        <w:t xml:space="preserve"> </w:t>
      </w:r>
      <w:r>
        <w:rPr>
          <w:sz w:val="28"/>
        </w:rPr>
        <w:t>Life</w:t>
      </w:r>
      <w:r>
        <w:rPr>
          <w:spacing w:val="33"/>
          <w:sz w:val="28"/>
        </w:rPr>
        <w:t xml:space="preserve"> </w:t>
      </w:r>
      <w:r>
        <w:rPr>
          <w:sz w:val="28"/>
        </w:rPr>
        <w:t>transitions</w:t>
      </w:r>
      <w:r>
        <w:rPr>
          <w:spacing w:val="34"/>
          <w:sz w:val="28"/>
        </w:rPr>
        <w:t xml:space="preserve"> </w:t>
      </w:r>
      <w:r>
        <w:rPr>
          <w:sz w:val="28"/>
        </w:rPr>
        <w:t>and</w:t>
      </w:r>
      <w:r>
        <w:rPr>
          <w:spacing w:val="35"/>
          <w:sz w:val="28"/>
        </w:rPr>
        <w:t xml:space="preserve"> </w:t>
      </w:r>
      <w:r>
        <w:rPr>
          <w:sz w:val="28"/>
        </w:rPr>
        <w:t>crises:</w:t>
      </w:r>
      <w:r>
        <w:rPr>
          <w:spacing w:val="32"/>
          <w:sz w:val="28"/>
        </w:rPr>
        <w:t xml:space="preserve"> </w:t>
      </w:r>
      <w:r>
        <w:rPr>
          <w:sz w:val="28"/>
        </w:rPr>
        <w:t>A</w:t>
      </w:r>
      <w:r>
        <w:rPr>
          <w:spacing w:val="34"/>
          <w:sz w:val="28"/>
        </w:rPr>
        <w:t xml:space="preserve"> </w:t>
      </w:r>
      <w:r>
        <w:rPr>
          <w:sz w:val="28"/>
        </w:rPr>
        <w:t>conceptual</w:t>
      </w:r>
      <w:r>
        <w:rPr>
          <w:spacing w:val="32"/>
          <w:sz w:val="28"/>
        </w:rPr>
        <w:t xml:space="preserve"> </w:t>
      </w:r>
      <w:r>
        <w:rPr>
          <w:sz w:val="28"/>
        </w:rPr>
        <w:t>overview</w:t>
      </w:r>
      <w:r>
        <w:rPr>
          <w:spacing w:val="34"/>
          <w:sz w:val="28"/>
        </w:rPr>
        <w:t xml:space="preserve"> </w:t>
      </w:r>
      <w:r>
        <w:rPr>
          <w:sz w:val="28"/>
        </w:rPr>
        <w:t>/</w:t>
      </w:r>
      <w:r>
        <w:rPr>
          <w:spacing w:val="34"/>
          <w:sz w:val="28"/>
        </w:rPr>
        <w:t xml:space="preserve"> </w:t>
      </w:r>
      <w:r>
        <w:rPr>
          <w:sz w:val="28"/>
        </w:rPr>
        <w:t>R.H.</w:t>
      </w:r>
      <w:r>
        <w:rPr>
          <w:spacing w:val="33"/>
          <w:sz w:val="28"/>
        </w:rPr>
        <w:t xml:space="preserve"> </w:t>
      </w:r>
      <w:r>
        <w:rPr>
          <w:spacing w:val="-2"/>
          <w:sz w:val="28"/>
        </w:rPr>
        <w:t>Moos,</w:t>
      </w:r>
    </w:p>
    <w:p w:rsidR="00192C77" w:rsidRDefault="00B3541B">
      <w:pPr>
        <w:pStyle w:val="a3"/>
        <w:spacing w:before="162" w:line="360" w:lineRule="auto"/>
        <w:ind w:left="661" w:right="234"/>
      </w:pPr>
      <w:r>
        <w:t>J.A. Schaefer. – In R. H. Moos (Ed.), Coping with life crises: An integrated approach. –New York: Plenum, 1986. – P.28–33.</w:t>
      </w:r>
    </w:p>
    <w:p w:rsidR="00192C77" w:rsidRDefault="00B3541B">
      <w:pPr>
        <w:pStyle w:val="a4"/>
        <w:numPr>
          <w:ilvl w:val="0"/>
          <w:numId w:val="1"/>
        </w:numPr>
        <w:tabs>
          <w:tab w:val="left" w:pos="661"/>
        </w:tabs>
        <w:spacing w:line="360" w:lineRule="auto"/>
        <w:ind w:left="661" w:right="224"/>
        <w:jc w:val="both"/>
        <w:rPr>
          <w:sz w:val="28"/>
        </w:rPr>
      </w:pPr>
      <w:r>
        <w:rPr>
          <w:sz w:val="28"/>
        </w:rPr>
        <w:t>Selye H. History of the stress concept / H. Selye // Handbook of stress: Theoretical and clinical aspects / L. Goldberger, S. Breznitz. - NewYork: Free Press, 1993. - P. 7-17.</w:t>
      </w:r>
    </w:p>
    <w:p w:rsidR="00192C77" w:rsidRDefault="00B3541B">
      <w:pPr>
        <w:pStyle w:val="a4"/>
        <w:numPr>
          <w:ilvl w:val="0"/>
          <w:numId w:val="1"/>
        </w:numPr>
        <w:tabs>
          <w:tab w:val="left" w:pos="661"/>
        </w:tabs>
        <w:ind w:left="661" w:hanging="359"/>
        <w:jc w:val="both"/>
        <w:rPr>
          <w:sz w:val="28"/>
        </w:rPr>
      </w:pPr>
      <w:r>
        <w:rPr>
          <w:sz w:val="28"/>
        </w:rPr>
        <w:t>Selfaсtulization</w:t>
      </w:r>
      <w:r>
        <w:rPr>
          <w:spacing w:val="3"/>
          <w:sz w:val="28"/>
        </w:rPr>
        <w:t xml:space="preserve"> </w:t>
      </w:r>
      <w:r>
        <w:rPr>
          <w:sz w:val="28"/>
        </w:rPr>
        <w:t>of</w:t>
      </w:r>
      <w:r>
        <w:rPr>
          <w:spacing w:val="5"/>
          <w:sz w:val="28"/>
        </w:rPr>
        <w:t xml:space="preserve"> </w:t>
      </w:r>
      <w:r>
        <w:rPr>
          <w:sz w:val="28"/>
        </w:rPr>
        <w:t>personality</w:t>
      </w:r>
      <w:r>
        <w:rPr>
          <w:spacing w:val="8"/>
          <w:sz w:val="28"/>
        </w:rPr>
        <w:t xml:space="preserve"> </w:t>
      </w:r>
      <w:r>
        <w:rPr>
          <w:sz w:val="28"/>
        </w:rPr>
        <w:t>as</w:t>
      </w:r>
      <w:r>
        <w:rPr>
          <w:spacing w:val="6"/>
          <w:sz w:val="28"/>
        </w:rPr>
        <w:t xml:space="preserve"> </w:t>
      </w:r>
      <w:r>
        <w:rPr>
          <w:sz w:val="28"/>
        </w:rPr>
        <w:t>a</w:t>
      </w:r>
      <w:r>
        <w:rPr>
          <w:spacing w:val="5"/>
          <w:sz w:val="28"/>
        </w:rPr>
        <w:t xml:space="preserve"> </w:t>
      </w:r>
      <w:r>
        <w:rPr>
          <w:sz w:val="28"/>
        </w:rPr>
        <w:t>factor</w:t>
      </w:r>
      <w:r>
        <w:rPr>
          <w:spacing w:val="4"/>
          <w:sz w:val="28"/>
        </w:rPr>
        <w:t xml:space="preserve"> </w:t>
      </w:r>
      <w:r>
        <w:rPr>
          <w:sz w:val="28"/>
        </w:rPr>
        <w:t>of</w:t>
      </w:r>
      <w:r>
        <w:rPr>
          <w:spacing w:val="5"/>
          <w:sz w:val="28"/>
        </w:rPr>
        <w:t xml:space="preserve"> </w:t>
      </w:r>
      <w:r>
        <w:rPr>
          <w:sz w:val="28"/>
        </w:rPr>
        <w:t>implementing</w:t>
      </w:r>
      <w:r>
        <w:rPr>
          <w:spacing w:val="7"/>
          <w:sz w:val="28"/>
        </w:rPr>
        <w:t xml:space="preserve"> </w:t>
      </w:r>
      <w:r>
        <w:rPr>
          <w:sz w:val="28"/>
        </w:rPr>
        <w:t>own</w:t>
      </w:r>
      <w:r>
        <w:rPr>
          <w:spacing w:val="5"/>
          <w:sz w:val="28"/>
        </w:rPr>
        <w:t xml:space="preserve"> </w:t>
      </w:r>
      <w:r>
        <w:rPr>
          <w:sz w:val="28"/>
        </w:rPr>
        <w:t>living</w:t>
      </w:r>
      <w:r>
        <w:rPr>
          <w:spacing w:val="5"/>
          <w:sz w:val="28"/>
        </w:rPr>
        <w:t xml:space="preserve"> </w:t>
      </w:r>
      <w:r>
        <w:rPr>
          <w:spacing w:val="-2"/>
          <w:sz w:val="28"/>
        </w:rPr>
        <w:t>positions</w:t>
      </w:r>
    </w:p>
    <w:p w:rsidR="00192C77" w:rsidRDefault="00B3541B">
      <w:pPr>
        <w:pStyle w:val="a3"/>
        <w:spacing w:before="160" w:line="360" w:lineRule="auto"/>
        <w:ind w:left="661" w:right="231"/>
      </w:pPr>
      <w:r>
        <w:t>/N.A.Nazarenko, L.V.Pomytkina, O.V. Girchuk, S.A. Rudyk, K.O. Hordiienko. The Scientific Heritage (Budapest, Hungary). 2019. No 33. С. 34–37.</w:t>
      </w:r>
    </w:p>
    <w:p w:rsidR="00192C77" w:rsidRDefault="00B3541B">
      <w:pPr>
        <w:pStyle w:val="a4"/>
        <w:numPr>
          <w:ilvl w:val="0"/>
          <w:numId w:val="1"/>
        </w:numPr>
        <w:tabs>
          <w:tab w:val="left" w:pos="661"/>
        </w:tabs>
        <w:spacing w:before="2"/>
        <w:ind w:left="661" w:hanging="359"/>
        <w:jc w:val="both"/>
        <w:rPr>
          <w:sz w:val="28"/>
        </w:rPr>
      </w:pPr>
      <w:r>
        <w:rPr>
          <w:sz w:val="28"/>
        </w:rPr>
        <w:t>Personal</w:t>
      </w:r>
      <w:r>
        <w:rPr>
          <w:spacing w:val="12"/>
          <w:sz w:val="28"/>
        </w:rPr>
        <w:t xml:space="preserve"> </w:t>
      </w:r>
      <w:r>
        <w:rPr>
          <w:sz w:val="28"/>
        </w:rPr>
        <w:t>choice:</w:t>
      </w:r>
      <w:r>
        <w:rPr>
          <w:spacing w:val="12"/>
          <w:sz w:val="28"/>
        </w:rPr>
        <w:t xml:space="preserve"> </w:t>
      </w:r>
      <w:r>
        <w:rPr>
          <w:sz w:val="28"/>
        </w:rPr>
        <w:t>strategic</w:t>
      </w:r>
      <w:r>
        <w:rPr>
          <w:spacing w:val="13"/>
          <w:sz w:val="28"/>
        </w:rPr>
        <w:t xml:space="preserve"> </w:t>
      </w:r>
      <w:r>
        <w:rPr>
          <w:sz w:val="28"/>
        </w:rPr>
        <w:t>life</w:t>
      </w:r>
      <w:r>
        <w:rPr>
          <w:spacing w:val="12"/>
          <w:sz w:val="28"/>
        </w:rPr>
        <w:t xml:space="preserve"> </w:t>
      </w:r>
      <w:r>
        <w:rPr>
          <w:sz w:val="28"/>
        </w:rPr>
        <w:t>decision-making</w:t>
      </w:r>
      <w:r>
        <w:rPr>
          <w:spacing w:val="14"/>
          <w:sz w:val="28"/>
        </w:rPr>
        <w:t xml:space="preserve"> </w:t>
      </w:r>
      <w:r>
        <w:rPr>
          <w:sz w:val="28"/>
        </w:rPr>
        <w:t>and</w:t>
      </w:r>
      <w:r>
        <w:rPr>
          <w:spacing w:val="14"/>
          <w:sz w:val="28"/>
        </w:rPr>
        <w:t xml:space="preserve"> </w:t>
      </w:r>
      <w:r>
        <w:rPr>
          <w:sz w:val="28"/>
        </w:rPr>
        <w:t>conscience</w:t>
      </w:r>
      <w:r>
        <w:rPr>
          <w:spacing w:val="12"/>
          <w:sz w:val="28"/>
        </w:rPr>
        <w:t xml:space="preserve"> </w:t>
      </w:r>
      <w:r>
        <w:rPr>
          <w:sz w:val="28"/>
        </w:rPr>
        <w:t>/</w:t>
      </w:r>
      <w:r>
        <w:rPr>
          <w:spacing w:val="14"/>
          <w:sz w:val="28"/>
        </w:rPr>
        <w:t xml:space="preserve"> </w:t>
      </w:r>
      <w:r>
        <w:rPr>
          <w:sz w:val="28"/>
        </w:rPr>
        <w:t>L.</w:t>
      </w:r>
      <w:r>
        <w:rPr>
          <w:spacing w:val="13"/>
          <w:sz w:val="28"/>
        </w:rPr>
        <w:t xml:space="preserve"> </w:t>
      </w:r>
      <w:r>
        <w:rPr>
          <w:spacing w:val="-2"/>
          <w:sz w:val="28"/>
        </w:rPr>
        <w:t>Pomytkina,</w:t>
      </w:r>
    </w:p>
    <w:p w:rsidR="00192C77" w:rsidRDefault="00B3541B">
      <w:pPr>
        <w:pStyle w:val="a4"/>
        <w:numPr>
          <w:ilvl w:val="1"/>
          <w:numId w:val="1"/>
        </w:numPr>
        <w:tabs>
          <w:tab w:val="left" w:pos="1200"/>
        </w:tabs>
        <w:spacing w:before="160" w:line="360" w:lineRule="auto"/>
        <w:ind w:left="661" w:right="224" w:firstLine="0"/>
        <w:jc w:val="both"/>
        <w:rPr>
          <w:sz w:val="28"/>
        </w:rPr>
      </w:pPr>
      <w:r>
        <w:rPr>
          <w:sz w:val="28"/>
        </w:rPr>
        <w:t>Gudmanian, O. Kovtun, S.Yahodzinsk</w:t>
      </w:r>
      <w:r>
        <w:rPr>
          <w:sz w:val="28"/>
        </w:rPr>
        <w:t xml:space="preserve">yi. E3S WebofConferences. </w:t>
      </w:r>
      <w:r>
        <w:rPr>
          <w:spacing w:val="-2"/>
          <w:sz w:val="28"/>
        </w:rPr>
        <w:t>2020.Vol.164,10021.URL:https://doi.org/10.1051/e3sconf/202016410021</w:t>
      </w:r>
    </w:p>
    <w:p w:rsidR="00192C77" w:rsidRDefault="00192C77">
      <w:pPr>
        <w:spacing w:line="360" w:lineRule="auto"/>
        <w:jc w:val="both"/>
        <w:rPr>
          <w:sz w:val="28"/>
        </w:rPr>
        <w:sectPr w:rsidR="00192C77">
          <w:pgSz w:w="11910" w:h="16840"/>
          <w:pgMar w:top="880" w:right="620" w:bottom="280" w:left="1400" w:header="698" w:footer="0" w:gutter="0"/>
          <w:cols w:space="720"/>
        </w:sectPr>
      </w:pPr>
    </w:p>
    <w:p w:rsidR="00192C77" w:rsidRDefault="00B3541B">
      <w:pPr>
        <w:pStyle w:val="a4"/>
        <w:numPr>
          <w:ilvl w:val="0"/>
          <w:numId w:val="1"/>
        </w:numPr>
        <w:tabs>
          <w:tab w:val="left" w:pos="661"/>
        </w:tabs>
        <w:spacing w:before="292" w:line="360" w:lineRule="auto"/>
        <w:ind w:left="661" w:right="229"/>
        <w:jc w:val="both"/>
        <w:rPr>
          <w:sz w:val="28"/>
        </w:rPr>
      </w:pPr>
      <w:r>
        <w:rPr>
          <w:sz w:val="28"/>
        </w:rPr>
        <w:t>Gailiene D. The Psychology of Extreme Traumatisation. The Aftermath of Political</w:t>
      </w:r>
      <w:r>
        <w:rPr>
          <w:spacing w:val="-1"/>
          <w:sz w:val="28"/>
        </w:rPr>
        <w:t xml:space="preserve"> </w:t>
      </w:r>
      <w:r>
        <w:rPr>
          <w:sz w:val="28"/>
        </w:rPr>
        <w:t>Repression</w:t>
      </w:r>
      <w:r>
        <w:rPr>
          <w:spacing w:val="-2"/>
          <w:sz w:val="28"/>
        </w:rPr>
        <w:t xml:space="preserve"> </w:t>
      </w:r>
      <w:r>
        <w:rPr>
          <w:sz w:val="28"/>
        </w:rPr>
        <w:t>/</w:t>
      </w:r>
      <w:r>
        <w:rPr>
          <w:spacing w:val="-4"/>
          <w:sz w:val="28"/>
        </w:rPr>
        <w:t xml:space="preserve"> </w:t>
      </w:r>
      <w:r>
        <w:rPr>
          <w:sz w:val="28"/>
        </w:rPr>
        <w:t>D.</w:t>
      </w:r>
      <w:r>
        <w:rPr>
          <w:spacing w:val="-2"/>
          <w:sz w:val="28"/>
        </w:rPr>
        <w:t xml:space="preserve"> </w:t>
      </w:r>
      <w:r>
        <w:rPr>
          <w:sz w:val="28"/>
        </w:rPr>
        <w:t>Gailiene. –</w:t>
      </w:r>
      <w:r>
        <w:rPr>
          <w:spacing w:val="-2"/>
          <w:sz w:val="28"/>
        </w:rPr>
        <w:t xml:space="preserve"> </w:t>
      </w:r>
      <w:r>
        <w:rPr>
          <w:sz w:val="28"/>
        </w:rPr>
        <w:t>Vilnius:</w:t>
      </w:r>
      <w:r>
        <w:rPr>
          <w:spacing w:val="-1"/>
          <w:sz w:val="28"/>
        </w:rPr>
        <w:t xml:space="preserve"> </w:t>
      </w:r>
      <w:r>
        <w:rPr>
          <w:sz w:val="28"/>
        </w:rPr>
        <w:t>Vaga</w:t>
      </w:r>
      <w:r>
        <w:rPr>
          <w:spacing w:val="-2"/>
          <w:sz w:val="28"/>
        </w:rPr>
        <w:t xml:space="preserve"> </w:t>
      </w:r>
      <w:r>
        <w:rPr>
          <w:sz w:val="28"/>
        </w:rPr>
        <w:t>Publishing</w:t>
      </w:r>
      <w:r>
        <w:rPr>
          <w:spacing w:val="-5"/>
          <w:sz w:val="28"/>
        </w:rPr>
        <w:t xml:space="preserve"> </w:t>
      </w:r>
      <w:r>
        <w:rPr>
          <w:sz w:val="28"/>
        </w:rPr>
        <w:t>Housе,</w:t>
      </w:r>
      <w:r>
        <w:rPr>
          <w:spacing w:val="-3"/>
          <w:sz w:val="28"/>
        </w:rPr>
        <w:t xml:space="preserve"> </w:t>
      </w:r>
      <w:r>
        <w:rPr>
          <w:sz w:val="28"/>
        </w:rPr>
        <w:t>2005.</w:t>
      </w:r>
      <w:r>
        <w:rPr>
          <w:spacing w:val="-3"/>
          <w:sz w:val="28"/>
        </w:rPr>
        <w:t xml:space="preserve"> </w:t>
      </w:r>
      <w:r>
        <w:rPr>
          <w:sz w:val="28"/>
        </w:rPr>
        <w:t xml:space="preserve">230 </w:t>
      </w:r>
      <w:r>
        <w:rPr>
          <w:spacing w:val="-6"/>
          <w:sz w:val="28"/>
        </w:rPr>
        <w:t>р.</w:t>
      </w:r>
    </w:p>
    <w:p w:rsidR="00192C77" w:rsidRDefault="00B3541B">
      <w:pPr>
        <w:pStyle w:val="a4"/>
        <w:numPr>
          <w:ilvl w:val="0"/>
          <w:numId w:val="1"/>
        </w:numPr>
        <w:tabs>
          <w:tab w:val="left" w:pos="661"/>
        </w:tabs>
        <w:spacing w:before="1" w:line="360" w:lineRule="auto"/>
        <w:ind w:left="661" w:right="228"/>
        <w:jc w:val="both"/>
        <w:rPr>
          <w:sz w:val="28"/>
        </w:rPr>
      </w:pPr>
      <w:r>
        <w:rPr>
          <w:sz w:val="28"/>
        </w:rPr>
        <w:t>Roberts A. R. An overview of crisis theory and intervention model. In A. R. Roberts (Ed.). Crisis Intervention Handbook. – NewYork : Oxford University Press.</w:t>
      </w:r>
      <w:r>
        <w:rPr>
          <w:spacing w:val="40"/>
          <w:sz w:val="28"/>
        </w:rPr>
        <w:t xml:space="preserve"> </w:t>
      </w:r>
      <w:r>
        <w:rPr>
          <w:sz w:val="28"/>
        </w:rPr>
        <w:t>2000. 872 p.</w:t>
      </w:r>
    </w:p>
    <w:sectPr w:rsidR="00192C77">
      <w:pgSz w:w="11910" w:h="16840"/>
      <w:pgMar w:top="880" w:right="620" w:bottom="280" w:left="1400" w:header="698"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B3541B">
      <w:r>
        <w:separator/>
      </w:r>
    </w:p>
  </w:endnote>
  <w:endnote w:type="continuationSeparator" w:id="0">
    <w:p w:rsidR="00000000" w:rsidRDefault="00B35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nsolas">
    <w:altName w:val="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B3541B">
      <w:r>
        <w:separator/>
      </w:r>
    </w:p>
  </w:footnote>
  <w:footnote w:type="continuationSeparator" w:id="0">
    <w:p w:rsidR="00000000" w:rsidRDefault="00B354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C77" w:rsidRDefault="00B3541B">
    <w:pPr>
      <w:pStyle w:val="a3"/>
      <w:spacing w:line="14" w:lineRule="auto"/>
      <w:ind w:left="0"/>
      <w:jc w:val="left"/>
      <w:rPr>
        <w:sz w:val="20"/>
      </w:rPr>
    </w:pPr>
    <w:r>
      <w:rPr>
        <w:noProof/>
        <w:lang w:val="ru-RU" w:eastAsia="ru-RU"/>
      </w:rPr>
      <mc:AlternateContent>
        <mc:Choice Requires="wps">
          <w:drawing>
            <wp:anchor distT="0" distB="0" distL="0" distR="0" simplePos="0" relativeHeight="486412800" behindDoc="1" locked="0" layoutInCell="1" allowOverlap="1">
              <wp:simplePos x="0" y="0"/>
              <wp:positionH relativeFrom="page">
                <wp:posOffset>6871461</wp:posOffset>
              </wp:positionH>
              <wp:positionV relativeFrom="page">
                <wp:posOffset>455534</wp:posOffset>
              </wp:positionV>
              <wp:extent cx="201930" cy="12763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930" cy="127635"/>
                      </a:xfrm>
                      <a:prstGeom prst="rect">
                        <a:avLst/>
                      </a:prstGeom>
                    </wps:spPr>
                    <wps:txbx>
                      <w:txbxContent>
                        <w:p w:rsidR="00192C77" w:rsidRDefault="00B3541B">
                          <w:pPr>
                            <w:spacing w:line="180" w:lineRule="exact"/>
                            <w:ind w:left="60"/>
                            <w:rPr>
                              <w:rFonts w:ascii="Consolas"/>
                              <w:sz w:val="16"/>
                            </w:rPr>
                          </w:pPr>
                          <w:r>
                            <w:rPr>
                              <w:rFonts w:ascii="Consolas"/>
                              <w:spacing w:val="-5"/>
                              <w:sz w:val="16"/>
                            </w:rPr>
                            <w:fldChar w:fldCharType="begin"/>
                          </w:r>
                          <w:r>
                            <w:rPr>
                              <w:rFonts w:ascii="Consolas"/>
                              <w:spacing w:val="-5"/>
                              <w:sz w:val="16"/>
                            </w:rPr>
                            <w:instrText xml:space="preserve"> PAGE </w:instrText>
                          </w:r>
                          <w:r>
                            <w:rPr>
                              <w:rFonts w:ascii="Consolas"/>
                              <w:spacing w:val="-5"/>
                              <w:sz w:val="16"/>
                            </w:rPr>
                            <w:fldChar w:fldCharType="separate"/>
                          </w:r>
                          <w:r>
                            <w:rPr>
                              <w:rFonts w:ascii="Consolas"/>
                              <w:noProof/>
                              <w:spacing w:val="-5"/>
                              <w:sz w:val="16"/>
                            </w:rPr>
                            <w:t>4</w:t>
                          </w:r>
                          <w:r>
                            <w:rPr>
                              <w:rFonts w:ascii="Consolas"/>
                              <w:spacing w:val="-5"/>
                              <w:sz w:val="16"/>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 o:spid="_x0000_s1026" type="#_x0000_t202" style="position:absolute;margin-left:541.05pt;margin-top:35.85pt;width:15.9pt;height:10.05pt;z-index:-16903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" filled="f" stroked="f">
              <v:path arrowok="t"/>
              <v:textbox inset="0,0,0,0">
                <w:txbxContent>
                  <w:p w:rsidR="00192C77" w:rsidRDefault="00B3541B">
                    <w:pPr>
                      <w:spacing w:line="180" w:lineRule="exact"/>
                      <w:ind w:left="60"/>
                      <w:rPr>
                        <w:rFonts w:ascii="Consolas"/>
                        <w:sz w:val="16"/>
                      </w:rPr>
                    </w:pPr>
                    <w:r>
                      <w:rPr>
                        <w:rFonts w:ascii="Consolas"/>
                        <w:spacing w:val="-5"/>
                        <w:sz w:val="16"/>
                      </w:rPr>
                      <w:fldChar w:fldCharType="begin"/>
                    </w:r>
                    <w:r>
                      <w:rPr>
                        <w:rFonts w:ascii="Consolas"/>
                        <w:spacing w:val="-5"/>
                        <w:sz w:val="16"/>
                      </w:rPr>
                      <w:instrText xml:space="preserve"> PAGE </w:instrText>
                    </w:r>
                    <w:r>
                      <w:rPr>
                        <w:rFonts w:ascii="Consolas"/>
                        <w:spacing w:val="-5"/>
                        <w:sz w:val="16"/>
                      </w:rPr>
                      <w:fldChar w:fldCharType="separate"/>
                    </w:r>
                    <w:r>
                      <w:rPr>
                        <w:rFonts w:ascii="Consolas"/>
                        <w:noProof/>
                        <w:spacing w:val="-5"/>
                        <w:sz w:val="16"/>
                      </w:rPr>
                      <w:t>4</w:t>
                    </w:r>
                    <w:r>
                      <w:rPr>
                        <w:rFonts w:ascii="Consolas"/>
                        <w:spacing w:val="-5"/>
                        <w:sz w:val="16"/>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7A19EE"/>
    <w:multiLevelType w:val="multilevel"/>
    <w:tmpl w:val="1EDE988E"/>
    <w:lvl w:ilvl="0">
      <w:start w:val="2"/>
      <w:numFmt w:val="decimal"/>
      <w:lvlText w:val="%1"/>
      <w:lvlJc w:val="left"/>
      <w:pPr>
        <w:ind w:left="1036" w:hanging="490"/>
        <w:jc w:val="left"/>
      </w:pPr>
      <w:rPr>
        <w:rFonts w:hint="default"/>
        <w:lang w:val="uk-UA" w:eastAsia="en-US" w:bidi="ar-SA"/>
      </w:rPr>
    </w:lvl>
    <w:lvl w:ilvl="1">
      <w:start w:val="1"/>
      <w:numFmt w:val="decimal"/>
      <w:lvlText w:val="%1.%2."/>
      <w:lvlJc w:val="left"/>
      <w:pPr>
        <w:ind w:left="1036" w:hanging="49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809" w:hanging="490"/>
      </w:pPr>
      <w:rPr>
        <w:rFonts w:hint="default"/>
        <w:lang w:val="uk-UA" w:eastAsia="en-US" w:bidi="ar-SA"/>
      </w:rPr>
    </w:lvl>
    <w:lvl w:ilvl="3">
      <w:numFmt w:val="bullet"/>
      <w:lvlText w:val="•"/>
      <w:lvlJc w:val="left"/>
      <w:pPr>
        <w:ind w:left="3693" w:hanging="490"/>
      </w:pPr>
      <w:rPr>
        <w:rFonts w:hint="default"/>
        <w:lang w:val="uk-UA" w:eastAsia="en-US" w:bidi="ar-SA"/>
      </w:rPr>
    </w:lvl>
    <w:lvl w:ilvl="4">
      <w:numFmt w:val="bullet"/>
      <w:lvlText w:val="•"/>
      <w:lvlJc w:val="left"/>
      <w:pPr>
        <w:ind w:left="4578" w:hanging="490"/>
      </w:pPr>
      <w:rPr>
        <w:rFonts w:hint="default"/>
        <w:lang w:val="uk-UA" w:eastAsia="en-US" w:bidi="ar-SA"/>
      </w:rPr>
    </w:lvl>
    <w:lvl w:ilvl="5">
      <w:numFmt w:val="bullet"/>
      <w:lvlText w:val="•"/>
      <w:lvlJc w:val="left"/>
      <w:pPr>
        <w:ind w:left="5463" w:hanging="490"/>
      </w:pPr>
      <w:rPr>
        <w:rFonts w:hint="default"/>
        <w:lang w:val="uk-UA" w:eastAsia="en-US" w:bidi="ar-SA"/>
      </w:rPr>
    </w:lvl>
    <w:lvl w:ilvl="6">
      <w:numFmt w:val="bullet"/>
      <w:lvlText w:val="•"/>
      <w:lvlJc w:val="left"/>
      <w:pPr>
        <w:ind w:left="6347" w:hanging="490"/>
      </w:pPr>
      <w:rPr>
        <w:rFonts w:hint="default"/>
        <w:lang w:val="uk-UA" w:eastAsia="en-US" w:bidi="ar-SA"/>
      </w:rPr>
    </w:lvl>
    <w:lvl w:ilvl="7">
      <w:numFmt w:val="bullet"/>
      <w:lvlText w:val="•"/>
      <w:lvlJc w:val="left"/>
      <w:pPr>
        <w:ind w:left="7232" w:hanging="490"/>
      </w:pPr>
      <w:rPr>
        <w:rFonts w:hint="default"/>
        <w:lang w:val="uk-UA" w:eastAsia="en-US" w:bidi="ar-SA"/>
      </w:rPr>
    </w:lvl>
    <w:lvl w:ilvl="8">
      <w:numFmt w:val="bullet"/>
      <w:lvlText w:val="•"/>
      <w:lvlJc w:val="left"/>
      <w:pPr>
        <w:ind w:left="8117" w:hanging="490"/>
      </w:pPr>
      <w:rPr>
        <w:rFonts w:hint="default"/>
        <w:lang w:val="uk-UA" w:eastAsia="en-US" w:bidi="ar-SA"/>
      </w:rPr>
    </w:lvl>
  </w:abstractNum>
  <w:abstractNum w:abstractNumId="1">
    <w:nsid w:val="18174D70"/>
    <w:multiLevelType w:val="hybridMultilevel"/>
    <w:tmpl w:val="13203196"/>
    <w:lvl w:ilvl="0" w:tplc="BB288ADC">
      <w:numFmt w:val="bullet"/>
      <w:lvlText w:val="-"/>
      <w:lvlJc w:val="left"/>
      <w:pPr>
        <w:ind w:left="906"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8F204A6E">
      <w:numFmt w:val="bullet"/>
      <w:lvlText w:val="•"/>
      <w:lvlJc w:val="left"/>
      <w:pPr>
        <w:ind w:left="1798" w:hanging="360"/>
      </w:pPr>
      <w:rPr>
        <w:rFonts w:hint="default"/>
        <w:lang w:val="uk-UA" w:eastAsia="en-US" w:bidi="ar-SA"/>
      </w:rPr>
    </w:lvl>
    <w:lvl w:ilvl="2" w:tplc="DC9CD442">
      <w:numFmt w:val="bullet"/>
      <w:lvlText w:val="•"/>
      <w:lvlJc w:val="left"/>
      <w:pPr>
        <w:ind w:left="2697" w:hanging="360"/>
      </w:pPr>
      <w:rPr>
        <w:rFonts w:hint="default"/>
        <w:lang w:val="uk-UA" w:eastAsia="en-US" w:bidi="ar-SA"/>
      </w:rPr>
    </w:lvl>
    <w:lvl w:ilvl="3" w:tplc="6F929BE8">
      <w:numFmt w:val="bullet"/>
      <w:lvlText w:val="•"/>
      <w:lvlJc w:val="left"/>
      <w:pPr>
        <w:ind w:left="3595" w:hanging="360"/>
      </w:pPr>
      <w:rPr>
        <w:rFonts w:hint="default"/>
        <w:lang w:val="uk-UA" w:eastAsia="en-US" w:bidi="ar-SA"/>
      </w:rPr>
    </w:lvl>
    <w:lvl w:ilvl="4" w:tplc="A08A5F4C">
      <w:numFmt w:val="bullet"/>
      <w:lvlText w:val="•"/>
      <w:lvlJc w:val="left"/>
      <w:pPr>
        <w:ind w:left="4494" w:hanging="360"/>
      </w:pPr>
      <w:rPr>
        <w:rFonts w:hint="default"/>
        <w:lang w:val="uk-UA" w:eastAsia="en-US" w:bidi="ar-SA"/>
      </w:rPr>
    </w:lvl>
    <w:lvl w:ilvl="5" w:tplc="4B8CCE88">
      <w:numFmt w:val="bullet"/>
      <w:lvlText w:val="•"/>
      <w:lvlJc w:val="left"/>
      <w:pPr>
        <w:ind w:left="5393" w:hanging="360"/>
      </w:pPr>
      <w:rPr>
        <w:rFonts w:hint="default"/>
        <w:lang w:val="uk-UA" w:eastAsia="en-US" w:bidi="ar-SA"/>
      </w:rPr>
    </w:lvl>
    <w:lvl w:ilvl="6" w:tplc="C53ACBE2">
      <w:numFmt w:val="bullet"/>
      <w:lvlText w:val="•"/>
      <w:lvlJc w:val="left"/>
      <w:pPr>
        <w:ind w:left="6291" w:hanging="360"/>
      </w:pPr>
      <w:rPr>
        <w:rFonts w:hint="default"/>
        <w:lang w:val="uk-UA" w:eastAsia="en-US" w:bidi="ar-SA"/>
      </w:rPr>
    </w:lvl>
    <w:lvl w:ilvl="7" w:tplc="20407DD4">
      <w:numFmt w:val="bullet"/>
      <w:lvlText w:val="•"/>
      <w:lvlJc w:val="left"/>
      <w:pPr>
        <w:ind w:left="7190" w:hanging="360"/>
      </w:pPr>
      <w:rPr>
        <w:rFonts w:hint="default"/>
        <w:lang w:val="uk-UA" w:eastAsia="en-US" w:bidi="ar-SA"/>
      </w:rPr>
    </w:lvl>
    <w:lvl w:ilvl="8" w:tplc="AF04A9CE">
      <w:numFmt w:val="bullet"/>
      <w:lvlText w:val="•"/>
      <w:lvlJc w:val="left"/>
      <w:pPr>
        <w:ind w:left="8089" w:hanging="360"/>
      </w:pPr>
      <w:rPr>
        <w:rFonts w:hint="default"/>
        <w:lang w:val="uk-UA" w:eastAsia="en-US" w:bidi="ar-SA"/>
      </w:rPr>
    </w:lvl>
  </w:abstractNum>
  <w:abstractNum w:abstractNumId="2">
    <w:nsid w:val="24F923E0"/>
    <w:multiLevelType w:val="hybridMultilevel"/>
    <w:tmpl w:val="FB884F8C"/>
    <w:lvl w:ilvl="0" w:tplc="155602C0">
      <w:start w:val="1"/>
      <w:numFmt w:val="decimal"/>
      <w:lvlText w:val="%1."/>
      <w:lvlJc w:val="left"/>
      <w:pPr>
        <w:ind w:left="662"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EB0E2284">
      <w:start w:val="1"/>
      <w:numFmt w:val="upperLetter"/>
      <w:lvlText w:val="%2."/>
      <w:lvlJc w:val="left"/>
      <w:pPr>
        <w:ind w:left="662" w:hanging="54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8F202C40">
      <w:numFmt w:val="bullet"/>
      <w:lvlText w:val="•"/>
      <w:lvlJc w:val="left"/>
      <w:pPr>
        <w:ind w:left="2505" w:hanging="542"/>
      </w:pPr>
      <w:rPr>
        <w:rFonts w:hint="default"/>
        <w:lang w:val="uk-UA" w:eastAsia="en-US" w:bidi="ar-SA"/>
      </w:rPr>
    </w:lvl>
    <w:lvl w:ilvl="3" w:tplc="1BA63130">
      <w:numFmt w:val="bullet"/>
      <w:lvlText w:val="•"/>
      <w:lvlJc w:val="left"/>
      <w:pPr>
        <w:ind w:left="3427" w:hanging="542"/>
      </w:pPr>
      <w:rPr>
        <w:rFonts w:hint="default"/>
        <w:lang w:val="uk-UA" w:eastAsia="en-US" w:bidi="ar-SA"/>
      </w:rPr>
    </w:lvl>
    <w:lvl w:ilvl="4" w:tplc="4984B1F4">
      <w:numFmt w:val="bullet"/>
      <w:lvlText w:val="•"/>
      <w:lvlJc w:val="left"/>
      <w:pPr>
        <w:ind w:left="4350" w:hanging="542"/>
      </w:pPr>
      <w:rPr>
        <w:rFonts w:hint="default"/>
        <w:lang w:val="uk-UA" w:eastAsia="en-US" w:bidi="ar-SA"/>
      </w:rPr>
    </w:lvl>
    <w:lvl w:ilvl="5" w:tplc="61405E4E">
      <w:numFmt w:val="bullet"/>
      <w:lvlText w:val="•"/>
      <w:lvlJc w:val="left"/>
      <w:pPr>
        <w:ind w:left="5273" w:hanging="542"/>
      </w:pPr>
      <w:rPr>
        <w:rFonts w:hint="default"/>
        <w:lang w:val="uk-UA" w:eastAsia="en-US" w:bidi="ar-SA"/>
      </w:rPr>
    </w:lvl>
    <w:lvl w:ilvl="6" w:tplc="3C5C20FE">
      <w:numFmt w:val="bullet"/>
      <w:lvlText w:val="•"/>
      <w:lvlJc w:val="left"/>
      <w:pPr>
        <w:ind w:left="6195" w:hanging="542"/>
      </w:pPr>
      <w:rPr>
        <w:rFonts w:hint="default"/>
        <w:lang w:val="uk-UA" w:eastAsia="en-US" w:bidi="ar-SA"/>
      </w:rPr>
    </w:lvl>
    <w:lvl w:ilvl="7" w:tplc="1AEAFF76">
      <w:numFmt w:val="bullet"/>
      <w:lvlText w:val="•"/>
      <w:lvlJc w:val="left"/>
      <w:pPr>
        <w:ind w:left="7118" w:hanging="542"/>
      </w:pPr>
      <w:rPr>
        <w:rFonts w:hint="default"/>
        <w:lang w:val="uk-UA" w:eastAsia="en-US" w:bidi="ar-SA"/>
      </w:rPr>
    </w:lvl>
    <w:lvl w:ilvl="8" w:tplc="0B4834A8">
      <w:numFmt w:val="bullet"/>
      <w:lvlText w:val="•"/>
      <w:lvlJc w:val="left"/>
      <w:pPr>
        <w:ind w:left="8041" w:hanging="542"/>
      </w:pPr>
      <w:rPr>
        <w:rFonts w:hint="default"/>
        <w:lang w:val="uk-UA" w:eastAsia="en-US" w:bidi="ar-SA"/>
      </w:rPr>
    </w:lvl>
  </w:abstractNum>
  <w:abstractNum w:abstractNumId="3">
    <w:nsid w:val="29544448"/>
    <w:multiLevelType w:val="multilevel"/>
    <w:tmpl w:val="ECEE0306"/>
    <w:lvl w:ilvl="0">
      <w:start w:val="1"/>
      <w:numFmt w:val="decimal"/>
      <w:lvlText w:val="%1"/>
      <w:lvlJc w:val="left"/>
      <w:pPr>
        <w:ind w:left="1036" w:hanging="490"/>
        <w:jc w:val="left"/>
      </w:pPr>
      <w:rPr>
        <w:rFonts w:hint="default"/>
        <w:lang w:val="uk-UA" w:eastAsia="en-US" w:bidi="ar-SA"/>
      </w:rPr>
    </w:lvl>
    <w:lvl w:ilvl="1">
      <w:start w:val="1"/>
      <w:numFmt w:val="decimal"/>
      <w:lvlText w:val="%1.%2."/>
      <w:lvlJc w:val="left"/>
      <w:pPr>
        <w:ind w:left="1036" w:hanging="490"/>
        <w:jc w:val="left"/>
      </w:pPr>
      <w:rPr>
        <w:rFonts w:ascii="Times New Roman" w:eastAsia="Times New Roman" w:hAnsi="Times New Roman" w:cs="Times New Roman" w:hint="default"/>
        <w:b/>
        <w:bCs/>
        <w:i w:val="0"/>
        <w:iCs w:val="0"/>
        <w:spacing w:val="0"/>
        <w:w w:val="94"/>
        <w:sz w:val="28"/>
        <w:szCs w:val="28"/>
        <w:lang w:val="uk-UA" w:eastAsia="en-US" w:bidi="ar-SA"/>
      </w:rPr>
    </w:lvl>
    <w:lvl w:ilvl="2">
      <w:numFmt w:val="bullet"/>
      <w:lvlText w:val="•"/>
      <w:lvlJc w:val="left"/>
      <w:pPr>
        <w:ind w:left="2809" w:hanging="490"/>
      </w:pPr>
      <w:rPr>
        <w:rFonts w:hint="default"/>
        <w:lang w:val="uk-UA" w:eastAsia="en-US" w:bidi="ar-SA"/>
      </w:rPr>
    </w:lvl>
    <w:lvl w:ilvl="3">
      <w:numFmt w:val="bullet"/>
      <w:lvlText w:val="•"/>
      <w:lvlJc w:val="left"/>
      <w:pPr>
        <w:ind w:left="3693" w:hanging="490"/>
      </w:pPr>
      <w:rPr>
        <w:rFonts w:hint="default"/>
        <w:lang w:val="uk-UA" w:eastAsia="en-US" w:bidi="ar-SA"/>
      </w:rPr>
    </w:lvl>
    <w:lvl w:ilvl="4">
      <w:numFmt w:val="bullet"/>
      <w:lvlText w:val="•"/>
      <w:lvlJc w:val="left"/>
      <w:pPr>
        <w:ind w:left="4578" w:hanging="490"/>
      </w:pPr>
      <w:rPr>
        <w:rFonts w:hint="default"/>
        <w:lang w:val="uk-UA" w:eastAsia="en-US" w:bidi="ar-SA"/>
      </w:rPr>
    </w:lvl>
    <w:lvl w:ilvl="5">
      <w:numFmt w:val="bullet"/>
      <w:lvlText w:val="•"/>
      <w:lvlJc w:val="left"/>
      <w:pPr>
        <w:ind w:left="5463" w:hanging="490"/>
      </w:pPr>
      <w:rPr>
        <w:rFonts w:hint="default"/>
        <w:lang w:val="uk-UA" w:eastAsia="en-US" w:bidi="ar-SA"/>
      </w:rPr>
    </w:lvl>
    <w:lvl w:ilvl="6">
      <w:numFmt w:val="bullet"/>
      <w:lvlText w:val="•"/>
      <w:lvlJc w:val="left"/>
      <w:pPr>
        <w:ind w:left="6347" w:hanging="490"/>
      </w:pPr>
      <w:rPr>
        <w:rFonts w:hint="default"/>
        <w:lang w:val="uk-UA" w:eastAsia="en-US" w:bidi="ar-SA"/>
      </w:rPr>
    </w:lvl>
    <w:lvl w:ilvl="7">
      <w:numFmt w:val="bullet"/>
      <w:lvlText w:val="•"/>
      <w:lvlJc w:val="left"/>
      <w:pPr>
        <w:ind w:left="7232" w:hanging="490"/>
      </w:pPr>
      <w:rPr>
        <w:rFonts w:hint="default"/>
        <w:lang w:val="uk-UA" w:eastAsia="en-US" w:bidi="ar-SA"/>
      </w:rPr>
    </w:lvl>
    <w:lvl w:ilvl="8">
      <w:numFmt w:val="bullet"/>
      <w:lvlText w:val="•"/>
      <w:lvlJc w:val="left"/>
      <w:pPr>
        <w:ind w:left="8117" w:hanging="490"/>
      </w:pPr>
      <w:rPr>
        <w:rFonts w:hint="default"/>
        <w:lang w:val="uk-UA" w:eastAsia="en-US" w:bidi="ar-SA"/>
      </w:rPr>
    </w:lvl>
  </w:abstractNum>
  <w:abstractNum w:abstractNumId="4">
    <w:nsid w:val="2B661EB0"/>
    <w:multiLevelType w:val="multilevel"/>
    <w:tmpl w:val="40542A9E"/>
    <w:lvl w:ilvl="0">
      <w:start w:val="3"/>
      <w:numFmt w:val="decimal"/>
      <w:lvlText w:val="%1"/>
      <w:lvlJc w:val="left"/>
      <w:pPr>
        <w:ind w:left="302" w:hanging="729"/>
        <w:jc w:val="left"/>
      </w:pPr>
      <w:rPr>
        <w:rFonts w:hint="default"/>
        <w:lang w:val="uk-UA" w:eastAsia="en-US" w:bidi="ar-SA"/>
      </w:rPr>
    </w:lvl>
    <w:lvl w:ilvl="1">
      <w:start w:val="1"/>
      <w:numFmt w:val="decimal"/>
      <w:lvlText w:val="%1.%2."/>
      <w:lvlJc w:val="left"/>
      <w:pPr>
        <w:ind w:left="302" w:hanging="72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3."/>
      <w:lvlJc w:val="left"/>
      <w:pPr>
        <w:ind w:left="1370"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270" w:hanging="360"/>
      </w:pPr>
      <w:rPr>
        <w:rFonts w:hint="default"/>
        <w:lang w:val="uk-UA" w:eastAsia="en-US" w:bidi="ar-SA"/>
      </w:rPr>
    </w:lvl>
    <w:lvl w:ilvl="4">
      <w:numFmt w:val="bullet"/>
      <w:lvlText w:val="•"/>
      <w:lvlJc w:val="left"/>
      <w:pPr>
        <w:ind w:left="4215" w:hanging="360"/>
      </w:pPr>
      <w:rPr>
        <w:rFonts w:hint="default"/>
        <w:lang w:val="uk-UA" w:eastAsia="en-US" w:bidi="ar-SA"/>
      </w:rPr>
    </w:lvl>
    <w:lvl w:ilvl="5">
      <w:numFmt w:val="bullet"/>
      <w:lvlText w:val="•"/>
      <w:lvlJc w:val="left"/>
      <w:pPr>
        <w:ind w:left="5160" w:hanging="360"/>
      </w:pPr>
      <w:rPr>
        <w:rFonts w:hint="default"/>
        <w:lang w:val="uk-UA" w:eastAsia="en-US" w:bidi="ar-SA"/>
      </w:rPr>
    </w:lvl>
    <w:lvl w:ilvl="6">
      <w:numFmt w:val="bullet"/>
      <w:lvlText w:val="•"/>
      <w:lvlJc w:val="left"/>
      <w:pPr>
        <w:ind w:left="6105" w:hanging="360"/>
      </w:pPr>
      <w:rPr>
        <w:rFonts w:hint="default"/>
        <w:lang w:val="uk-UA" w:eastAsia="en-US" w:bidi="ar-SA"/>
      </w:rPr>
    </w:lvl>
    <w:lvl w:ilvl="7">
      <w:numFmt w:val="bullet"/>
      <w:lvlText w:val="•"/>
      <w:lvlJc w:val="left"/>
      <w:pPr>
        <w:ind w:left="7050" w:hanging="360"/>
      </w:pPr>
      <w:rPr>
        <w:rFonts w:hint="default"/>
        <w:lang w:val="uk-UA" w:eastAsia="en-US" w:bidi="ar-SA"/>
      </w:rPr>
    </w:lvl>
    <w:lvl w:ilvl="8">
      <w:numFmt w:val="bullet"/>
      <w:lvlText w:val="•"/>
      <w:lvlJc w:val="left"/>
      <w:pPr>
        <w:ind w:left="7996" w:hanging="360"/>
      </w:pPr>
      <w:rPr>
        <w:rFonts w:hint="default"/>
        <w:lang w:val="uk-UA" w:eastAsia="en-US" w:bidi="ar-SA"/>
      </w:rPr>
    </w:lvl>
  </w:abstractNum>
  <w:abstractNum w:abstractNumId="5">
    <w:nsid w:val="31B47C3F"/>
    <w:multiLevelType w:val="multilevel"/>
    <w:tmpl w:val="4DD66B4A"/>
    <w:lvl w:ilvl="0">
      <w:start w:val="1"/>
      <w:numFmt w:val="decimal"/>
      <w:lvlText w:val="%1"/>
      <w:lvlJc w:val="left"/>
      <w:pPr>
        <w:ind w:left="1036" w:hanging="490"/>
        <w:jc w:val="left"/>
      </w:pPr>
      <w:rPr>
        <w:rFonts w:hint="default"/>
        <w:lang w:val="uk-UA" w:eastAsia="en-US" w:bidi="ar-SA"/>
      </w:rPr>
    </w:lvl>
    <w:lvl w:ilvl="1">
      <w:start w:val="1"/>
      <w:numFmt w:val="decimal"/>
      <w:lvlText w:val="%1.%2."/>
      <w:lvlJc w:val="left"/>
      <w:pPr>
        <w:ind w:left="1036" w:hanging="490"/>
        <w:jc w:val="left"/>
      </w:pPr>
      <w:rPr>
        <w:rFonts w:ascii="Times New Roman" w:eastAsia="Times New Roman" w:hAnsi="Times New Roman" w:cs="Times New Roman" w:hint="default"/>
        <w:b w:val="0"/>
        <w:bCs w:val="0"/>
        <w:i w:val="0"/>
        <w:iCs w:val="0"/>
        <w:spacing w:val="0"/>
        <w:w w:val="94"/>
        <w:sz w:val="28"/>
        <w:szCs w:val="28"/>
        <w:lang w:val="uk-UA" w:eastAsia="en-US" w:bidi="ar-SA"/>
      </w:rPr>
    </w:lvl>
    <w:lvl w:ilvl="2">
      <w:numFmt w:val="bullet"/>
      <w:lvlText w:val="•"/>
      <w:lvlJc w:val="left"/>
      <w:pPr>
        <w:ind w:left="2809" w:hanging="490"/>
      </w:pPr>
      <w:rPr>
        <w:rFonts w:hint="default"/>
        <w:lang w:val="uk-UA" w:eastAsia="en-US" w:bidi="ar-SA"/>
      </w:rPr>
    </w:lvl>
    <w:lvl w:ilvl="3">
      <w:numFmt w:val="bullet"/>
      <w:lvlText w:val="•"/>
      <w:lvlJc w:val="left"/>
      <w:pPr>
        <w:ind w:left="3693" w:hanging="490"/>
      </w:pPr>
      <w:rPr>
        <w:rFonts w:hint="default"/>
        <w:lang w:val="uk-UA" w:eastAsia="en-US" w:bidi="ar-SA"/>
      </w:rPr>
    </w:lvl>
    <w:lvl w:ilvl="4">
      <w:numFmt w:val="bullet"/>
      <w:lvlText w:val="•"/>
      <w:lvlJc w:val="left"/>
      <w:pPr>
        <w:ind w:left="4578" w:hanging="490"/>
      </w:pPr>
      <w:rPr>
        <w:rFonts w:hint="default"/>
        <w:lang w:val="uk-UA" w:eastAsia="en-US" w:bidi="ar-SA"/>
      </w:rPr>
    </w:lvl>
    <w:lvl w:ilvl="5">
      <w:numFmt w:val="bullet"/>
      <w:lvlText w:val="•"/>
      <w:lvlJc w:val="left"/>
      <w:pPr>
        <w:ind w:left="5463" w:hanging="490"/>
      </w:pPr>
      <w:rPr>
        <w:rFonts w:hint="default"/>
        <w:lang w:val="uk-UA" w:eastAsia="en-US" w:bidi="ar-SA"/>
      </w:rPr>
    </w:lvl>
    <w:lvl w:ilvl="6">
      <w:numFmt w:val="bullet"/>
      <w:lvlText w:val="•"/>
      <w:lvlJc w:val="left"/>
      <w:pPr>
        <w:ind w:left="6347" w:hanging="490"/>
      </w:pPr>
      <w:rPr>
        <w:rFonts w:hint="default"/>
        <w:lang w:val="uk-UA" w:eastAsia="en-US" w:bidi="ar-SA"/>
      </w:rPr>
    </w:lvl>
    <w:lvl w:ilvl="7">
      <w:numFmt w:val="bullet"/>
      <w:lvlText w:val="•"/>
      <w:lvlJc w:val="left"/>
      <w:pPr>
        <w:ind w:left="7232" w:hanging="490"/>
      </w:pPr>
      <w:rPr>
        <w:rFonts w:hint="default"/>
        <w:lang w:val="uk-UA" w:eastAsia="en-US" w:bidi="ar-SA"/>
      </w:rPr>
    </w:lvl>
    <w:lvl w:ilvl="8">
      <w:numFmt w:val="bullet"/>
      <w:lvlText w:val="•"/>
      <w:lvlJc w:val="left"/>
      <w:pPr>
        <w:ind w:left="8117" w:hanging="490"/>
      </w:pPr>
      <w:rPr>
        <w:rFonts w:hint="default"/>
        <w:lang w:val="uk-UA" w:eastAsia="en-US" w:bidi="ar-SA"/>
      </w:rPr>
    </w:lvl>
  </w:abstractNum>
  <w:abstractNum w:abstractNumId="6">
    <w:nsid w:val="3BC53F6E"/>
    <w:multiLevelType w:val="hybridMultilevel"/>
    <w:tmpl w:val="4F224E98"/>
    <w:lvl w:ilvl="0" w:tplc="A56A3C7E">
      <w:start w:val="1"/>
      <w:numFmt w:val="decimal"/>
      <w:lvlText w:val="%1."/>
      <w:lvlJc w:val="left"/>
      <w:pPr>
        <w:ind w:left="302" w:hanging="31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40A6B5C8">
      <w:numFmt w:val="bullet"/>
      <w:lvlText w:val="•"/>
      <w:lvlJc w:val="left"/>
      <w:pPr>
        <w:ind w:left="1258" w:hanging="312"/>
      </w:pPr>
      <w:rPr>
        <w:rFonts w:hint="default"/>
        <w:lang w:val="uk-UA" w:eastAsia="en-US" w:bidi="ar-SA"/>
      </w:rPr>
    </w:lvl>
    <w:lvl w:ilvl="2" w:tplc="64964A52">
      <w:numFmt w:val="bullet"/>
      <w:lvlText w:val="•"/>
      <w:lvlJc w:val="left"/>
      <w:pPr>
        <w:ind w:left="2217" w:hanging="312"/>
      </w:pPr>
      <w:rPr>
        <w:rFonts w:hint="default"/>
        <w:lang w:val="uk-UA" w:eastAsia="en-US" w:bidi="ar-SA"/>
      </w:rPr>
    </w:lvl>
    <w:lvl w:ilvl="3" w:tplc="890ABBDC">
      <w:numFmt w:val="bullet"/>
      <w:lvlText w:val="•"/>
      <w:lvlJc w:val="left"/>
      <w:pPr>
        <w:ind w:left="3175" w:hanging="312"/>
      </w:pPr>
      <w:rPr>
        <w:rFonts w:hint="default"/>
        <w:lang w:val="uk-UA" w:eastAsia="en-US" w:bidi="ar-SA"/>
      </w:rPr>
    </w:lvl>
    <w:lvl w:ilvl="4" w:tplc="64C65A9C">
      <w:numFmt w:val="bullet"/>
      <w:lvlText w:val="•"/>
      <w:lvlJc w:val="left"/>
      <w:pPr>
        <w:ind w:left="4134" w:hanging="312"/>
      </w:pPr>
      <w:rPr>
        <w:rFonts w:hint="default"/>
        <w:lang w:val="uk-UA" w:eastAsia="en-US" w:bidi="ar-SA"/>
      </w:rPr>
    </w:lvl>
    <w:lvl w:ilvl="5" w:tplc="823A879C">
      <w:numFmt w:val="bullet"/>
      <w:lvlText w:val="•"/>
      <w:lvlJc w:val="left"/>
      <w:pPr>
        <w:ind w:left="5093" w:hanging="312"/>
      </w:pPr>
      <w:rPr>
        <w:rFonts w:hint="default"/>
        <w:lang w:val="uk-UA" w:eastAsia="en-US" w:bidi="ar-SA"/>
      </w:rPr>
    </w:lvl>
    <w:lvl w:ilvl="6" w:tplc="CEF2ADB0">
      <w:numFmt w:val="bullet"/>
      <w:lvlText w:val="•"/>
      <w:lvlJc w:val="left"/>
      <w:pPr>
        <w:ind w:left="6051" w:hanging="312"/>
      </w:pPr>
      <w:rPr>
        <w:rFonts w:hint="default"/>
        <w:lang w:val="uk-UA" w:eastAsia="en-US" w:bidi="ar-SA"/>
      </w:rPr>
    </w:lvl>
    <w:lvl w:ilvl="7" w:tplc="AC76BAE4">
      <w:numFmt w:val="bullet"/>
      <w:lvlText w:val="•"/>
      <w:lvlJc w:val="left"/>
      <w:pPr>
        <w:ind w:left="7010" w:hanging="312"/>
      </w:pPr>
      <w:rPr>
        <w:rFonts w:hint="default"/>
        <w:lang w:val="uk-UA" w:eastAsia="en-US" w:bidi="ar-SA"/>
      </w:rPr>
    </w:lvl>
    <w:lvl w:ilvl="8" w:tplc="6AF83528">
      <w:numFmt w:val="bullet"/>
      <w:lvlText w:val="•"/>
      <w:lvlJc w:val="left"/>
      <w:pPr>
        <w:ind w:left="7969" w:hanging="312"/>
      </w:pPr>
      <w:rPr>
        <w:rFonts w:hint="default"/>
        <w:lang w:val="uk-UA" w:eastAsia="en-US" w:bidi="ar-SA"/>
      </w:rPr>
    </w:lvl>
  </w:abstractNum>
  <w:abstractNum w:abstractNumId="7">
    <w:nsid w:val="3BD50C2E"/>
    <w:multiLevelType w:val="hybridMultilevel"/>
    <w:tmpl w:val="E41EF562"/>
    <w:lvl w:ilvl="0" w:tplc="723490BC">
      <w:numFmt w:val="bullet"/>
      <w:lvlText w:val="-"/>
      <w:lvlJc w:val="left"/>
      <w:pPr>
        <w:ind w:left="302" w:hanging="183"/>
      </w:pPr>
      <w:rPr>
        <w:rFonts w:ascii="Times New Roman" w:eastAsia="Times New Roman" w:hAnsi="Times New Roman" w:cs="Times New Roman" w:hint="default"/>
        <w:b w:val="0"/>
        <w:bCs w:val="0"/>
        <w:i w:val="0"/>
        <w:iCs w:val="0"/>
        <w:spacing w:val="0"/>
        <w:w w:val="100"/>
        <w:sz w:val="28"/>
        <w:szCs w:val="28"/>
        <w:lang w:val="uk-UA" w:eastAsia="en-US" w:bidi="ar-SA"/>
      </w:rPr>
    </w:lvl>
    <w:lvl w:ilvl="1" w:tplc="E3A0F1CA">
      <w:numFmt w:val="bullet"/>
      <w:lvlText w:val="•"/>
      <w:lvlJc w:val="left"/>
      <w:pPr>
        <w:ind w:left="1258" w:hanging="183"/>
      </w:pPr>
      <w:rPr>
        <w:rFonts w:hint="default"/>
        <w:lang w:val="uk-UA" w:eastAsia="en-US" w:bidi="ar-SA"/>
      </w:rPr>
    </w:lvl>
    <w:lvl w:ilvl="2" w:tplc="93A483CA">
      <w:numFmt w:val="bullet"/>
      <w:lvlText w:val="•"/>
      <w:lvlJc w:val="left"/>
      <w:pPr>
        <w:ind w:left="2217" w:hanging="183"/>
      </w:pPr>
      <w:rPr>
        <w:rFonts w:hint="default"/>
        <w:lang w:val="uk-UA" w:eastAsia="en-US" w:bidi="ar-SA"/>
      </w:rPr>
    </w:lvl>
    <w:lvl w:ilvl="3" w:tplc="775C70A4">
      <w:numFmt w:val="bullet"/>
      <w:lvlText w:val="•"/>
      <w:lvlJc w:val="left"/>
      <w:pPr>
        <w:ind w:left="3175" w:hanging="183"/>
      </w:pPr>
      <w:rPr>
        <w:rFonts w:hint="default"/>
        <w:lang w:val="uk-UA" w:eastAsia="en-US" w:bidi="ar-SA"/>
      </w:rPr>
    </w:lvl>
    <w:lvl w:ilvl="4" w:tplc="9DA67292">
      <w:numFmt w:val="bullet"/>
      <w:lvlText w:val="•"/>
      <w:lvlJc w:val="left"/>
      <w:pPr>
        <w:ind w:left="4134" w:hanging="183"/>
      </w:pPr>
      <w:rPr>
        <w:rFonts w:hint="default"/>
        <w:lang w:val="uk-UA" w:eastAsia="en-US" w:bidi="ar-SA"/>
      </w:rPr>
    </w:lvl>
    <w:lvl w:ilvl="5" w:tplc="D82CB428">
      <w:numFmt w:val="bullet"/>
      <w:lvlText w:val="•"/>
      <w:lvlJc w:val="left"/>
      <w:pPr>
        <w:ind w:left="5093" w:hanging="183"/>
      </w:pPr>
      <w:rPr>
        <w:rFonts w:hint="default"/>
        <w:lang w:val="uk-UA" w:eastAsia="en-US" w:bidi="ar-SA"/>
      </w:rPr>
    </w:lvl>
    <w:lvl w:ilvl="6" w:tplc="F2AEBC96">
      <w:numFmt w:val="bullet"/>
      <w:lvlText w:val="•"/>
      <w:lvlJc w:val="left"/>
      <w:pPr>
        <w:ind w:left="6051" w:hanging="183"/>
      </w:pPr>
      <w:rPr>
        <w:rFonts w:hint="default"/>
        <w:lang w:val="uk-UA" w:eastAsia="en-US" w:bidi="ar-SA"/>
      </w:rPr>
    </w:lvl>
    <w:lvl w:ilvl="7" w:tplc="45B0C42C">
      <w:numFmt w:val="bullet"/>
      <w:lvlText w:val="•"/>
      <w:lvlJc w:val="left"/>
      <w:pPr>
        <w:ind w:left="7010" w:hanging="183"/>
      </w:pPr>
      <w:rPr>
        <w:rFonts w:hint="default"/>
        <w:lang w:val="uk-UA" w:eastAsia="en-US" w:bidi="ar-SA"/>
      </w:rPr>
    </w:lvl>
    <w:lvl w:ilvl="8" w:tplc="78A02E9E">
      <w:numFmt w:val="bullet"/>
      <w:lvlText w:val="•"/>
      <w:lvlJc w:val="left"/>
      <w:pPr>
        <w:ind w:left="7969" w:hanging="183"/>
      </w:pPr>
      <w:rPr>
        <w:rFonts w:hint="default"/>
        <w:lang w:val="uk-UA" w:eastAsia="en-US" w:bidi="ar-SA"/>
      </w:rPr>
    </w:lvl>
  </w:abstractNum>
  <w:abstractNum w:abstractNumId="8">
    <w:nsid w:val="476B0EA1"/>
    <w:multiLevelType w:val="hybridMultilevel"/>
    <w:tmpl w:val="BFE07248"/>
    <w:lvl w:ilvl="0" w:tplc="B5586E16">
      <w:numFmt w:val="bullet"/>
      <w:lvlText w:val="-"/>
      <w:lvlJc w:val="left"/>
      <w:pPr>
        <w:ind w:left="546"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D602B9DC">
      <w:numFmt w:val="bullet"/>
      <w:lvlText w:val="•"/>
      <w:lvlJc w:val="left"/>
      <w:pPr>
        <w:ind w:left="1474" w:hanging="164"/>
      </w:pPr>
      <w:rPr>
        <w:rFonts w:hint="default"/>
        <w:lang w:val="uk-UA" w:eastAsia="en-US" w:bidi="ar-SA"/>
      </w:rPr>
    </w:lvl>
    <w:lvl w:ilvl="2" w:tplc="BF1C41FC">
      <w:numFmt w:val="bullet"/>
      <w:lvlText w:val="•"/>
      <w:lvlJc w:val="left"/>
      <w:pPr>
        <w:ind w:left="2409" w:hanging="164"/>
      </w:pPr>
      <w:rPr>
        <w:rFonts w:hint="default"/>
        <w:lang w:val="uk-UA" w:eastAsia="en-US" w:bidi="ar-SA"/>
      </w:rPr>
    </w:lvl>
    <w:lvl w:ilvl="3" w:tplc="C7664826">
      <w:numFmt w:val="bullet"/>
      <w:lvlText w:val="•"/>
      <w:lvlJc w:val="left"/>
      <w:pPr>
        <w:ind w:left="3343" w:hanging="164"/>
      </w:pPr>
      <w:rPr>
        <w:rFonts w:hint="default"/>
        <w:lang w:val="uk-UA" w:eastAsia="en-US" w:bidi="ar-SA"/>
      </w:rPr>
    </w:lvl>
    <w:lvl w:ilvl="4" w:tplc="284AECFA">
      <w:numFmt w:val="bullet"/>
      <w:lvlText w:val="•"/>
      <w:lvlJc w:val="left"/>
      <w:pPr>
        <w:ind w:left="4278" w:hanging="164"/>
      </w:pPr>
      <w:rPr>
        <w:rFonts w:hint="default"/>
        <w:lang w:val="uk-UA" w:eastAsia="en-US" w:bidi="ar-SA"/>
      </w:rPr>
    </w:lvl>
    <w:lvl w:ilvl="5" w:tplc="EE88699C">
      <w:numFmt w:val="bullet"/>
      <w:lvlText w:val="•"/>
      <w:lvlJc w:val="left"/>
      <w:pPr>
        <w:ind w:left="5213" w:hanging="164"/>
      </w:pPr>
      <w:rPr>
        <w:rFonts w:hint="default"/>
        <w:lang w:val="uk-UA" w:eastAsia="en-US" w:bidi="ar-SA"/>
      </w:rPr>
    </w:lvl>
    <w:lvl w:ilvl="6" w:tplc="FAA05D8C">
      <w:numFmt w:val="bullet"/>
      <w:lvlText w:val="•"/>
      <w:lvlJc w:val="left"/>
      <w:pPr>
        <w:ind w:left="6147" w:hanging="164"/>
      </w:pPr>
      <w:rPr>
        <w:rFonts w:hint="default"/>
        <w:lang w:val="uk-UA" w:eastAsia="en-US" w:bidi="ar-SA"/>
      </w:rPr>
    </w:lvl>
    <w:lvl w:ilvl="7" w:tplc="54304F2E">
      <w:numFmt w:val="bullet"/>
      <w:lvlText w:val="•"/>
      <w:lvlJc w:val="left"/>
      <w:pPr>
        <w:ind w:left="7082" w:hanging="164"/>
      </w:pPr>
      <w:rPr>
        <w:rFonts w:hint="default"/>
        <w:lang w:val="uk-UA" w:eastAsia="en-US" w:bidi="ar-SA"/>
      </w:rPr>
    </w:lvl>
    <w:lvl w:ilvl="8" w:tplc="0F22E1FC">
      <w:numFmt w:val="bullet"/>
      <w:lvlText w:val="•"/>
      <w:lvlJc w:val="left"/>
      <w:pPr>
        <w:ind w:left="8017" w:hanging="164"/>
      </w:pPr>
      <w:rPr>
        <w:rFonts w:hint="default"/>
        <w:lang w:val="uk-UA" w:eastAsia="en-US" w:bidi="ar-SA"/>
      </w:rPr>
    </w:lvl>
  </w:abstractNum>
  <w:abstractNum w:abstractNumId="9">
    <w:nsid w:val="4AF60C89"/>
    <w:multiLevelType w:val="multilevel"/>
    <w:tmpl w:val="97E49EEA"/>
    <w:lvl w:ilvl="0">
      <w:start w:val="2"/>
      <w:numFmt w:val="decimal"/>
      <w:lvlText w:val="%1"/>
      <w:lvlJc w:val="left"/>
      <w:pPr>
        <w:ind w:left="794" w:hanging="493"/>
        <w:jc w:val="left"/>
      </w:pPr>
      <w:rPr>
        <w:rFonts w:hint="default"/>
        <w:lang w:val="uk-UA" w:eastAsia="en-US" w:bidi="ar-SA"/>
      </w:rPr>
    </w:lvl>
    <w:lvl w:ilvl="1">
      <w:start w:val="1"/>
      <w:numFmt w:val="decimal"/>
      <w:lvlText w:val="%1.%2."/>
      <w:lvlJc w:val="left"/>
      <w:pPr>
        <w:ind w:left="794" w:hanging="493"/>
        <w:jc w:val="lef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3."/>
      <w:lvlJc w:val="left"/>
      <w:pPr>
        <w:ind w:left="1370"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270" w:hanging="360"/>
      </w:pPr>
      <w:rPr>
        <w:rFonts w:hint="default"/>
        <w:lang w:val="uk-UA" w:eastAsia="en-US" w:bidi="ar-SA"/>
      </w:rPr>
    </w:lvl>
    <w:lvl w:ilvl="4">
      <w:numFmt w:val="bullet"/>
      <w:lvlText w:val="•"/>
      <w:lvlJc w:val="left"/>
      <w:pPr>
        <w:ind w:left="4215" w:hanging="360"/>
      </w:pPr>
      <w:rPr>
        <w:rFonts w:hint="default"/>
        <w:lang w:val="uk-UA" w:eastAsia="en-US" w:bidi="ar-SA"/>
      </w:rPr>
    </w:lvl>
    <w:lvl w:ilvl="5">
      <w:numFmt w:val="bullet"/>
      <w:lvlText w:val="•"/>
      <w:lvlJc w:val="left"/>
      <w:pPr>
        <w:ind w:left="5160" w:hanging="360"/>
      </w:pPr>
      <w:rPr>
        <w:rFonts w:hint="default"/>
        <w:lang w:val="uk-UA" w:eastAsia="en-US" w:bidi="ar-SA"/>
      </w:rPr>
    </w:lvl>
    <w:lvl w:ilvl="6">
      <w:numFmt w:val="bullet"/>
      <w:lvlText w:val="•"/>
      <w:lvlJc w:val="left"/>
      <w:pPr>
        <w:ind w:left="6105" w:hanging="360"/>
      </w:pPr>
      <w:rPr>
        <w:rFonts w:hint="default"/>
        <w:lang w:val="uk-UA" w:eastAsia="en-US" w:bidi="ar-SA"/>
      </w:rPr>
    </w:lvl>
    <w:lvl w:ilvl="7">
      <w:numFmt w:val="bullet"/>
      <w:lvlText w:val="•"/>
      <w:lvlJc w:val="left"/>
      <w:pPr>
        <w:ind w:left="7050" w:hanging="360"/>
      </w:pPr>
      <w:rPr>
        <w:rFonts w:hint="default"/>
        <w:lang w:val="uk-UA" w:eastAsia="en-US" w:bidi="ar-SA"/>
      </w:rPr>
    </w:lvl>
    <w:lvl w:ilvl="8">
      <w:numFmt w:val="bullet"/>
      <w:lvlText w:val="•"/>
      <w:lvlJc w:val="left"/>
      <w:pPr>
        <w:ind w:left="7996" w:hanging="360"/>
      </w:pPr>
      <w:rPr>
        <w:rFonts w:hint="default"/>
        <w:lang w:val="uk-UA" w:eastAsia="en-US" w:bidi="ar-SA"/>
      </w:rPr>
    </w:lvl>
  </w:abstractNum>
  <w:abstractNum w:abstractNumId="10">
    <w:nsid w:val="612D4370"/>
    <w:multiLevelType w:val="multilevel"/>
    <w:tmpl w:val="0D1E7EAE"/>
    <w:lvl w:ilvl="0">
      <w:start w:val="3"/>
      <w:numFmt w:val="decimal"/>
      <w:lvlText w:val="%1"/>
      <w:lvlJc w:val="left"/>
      <w:pPr>
        <w:ind w:left="302" w:hanging="684"/>
        <w:jc w:val="left"/>
      </w:pPr>
      <w:rPr>
        <w:rFonts w:hint="default"/>
        <w:lang w:val="uk-UA" w:eastAsia="en-US" w:bidi="ar-SA"/>
      </w:rPr>
    </w:lvl>
    <w:lvl w:ilvl="1">
      <w:start w:val="1"/>
      <w:numFmt w:val="decimal"/>
      <w:lvlText w:val="%1.%2."/>
      <w:lvlJc w:val="left"/>
      <w:pPr>
        <w:ind w:left="302" w:hanging="684"/>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3."/>
      <w:lvlJc w:val="left"/>
      <w:pPr>
        <w:ind w:left="1022" w:hanging="34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2990" w:hanging="348"/>
      </w:pPr>
      <w:rPr>
        <w:rFonts w:hint="default"/>
        <w:lang w:val="uk-UA" w:eastAsia="en-US" w:bidi="ar-SA"/>
      </w:rPr>
    </w:lvl>
    <w:lvl w:ilvl="4">
      <w:numFmt w:val="bullet"/>
      <w:lvlText w:val="•"/>
      <w:lvlJc w:val="left"/>
      <w:pPr>
        <w:ind w:left="3975" w:hanging="348"/>
      </w:pPr>
      <w:rPr>
        <w:rFonts w:hint="default"/>
        <w:lang w:val="uk-UA" w:eastAsia="en-US" w:bidi="ar-SA"/>
      </w:rPr>
    </w:lvl>
    <w:lvl w:ilvl="5">
      <w:numFmt w:val="bullet"/>
      <w:lvlText w:val="•"/>
      <w:lvlJc w:val="left"/>
      <w:pPr>
        <w:ind w:left="4960" w:hanging="348"/>
      </w:pPr>
      <w:rPr>
        <w:rFonts w:hint="default"/>
        <w:lang w:val="uk-UA" w:eastAsia="en-US" w:bidi="ar-SA"/>
      </w:rPr>
    </w:lvl>
    <w:lvl w:ilvl="6">
      <w:numFmt w:val="bullet"/>
      <w:lvlText w:val="•"/>
      <w:lvlJc w:val="left"/>
      <w:pPr>
        <w:ind w:left="5945" w:hanging="348"/>
      </w:pPr>
      <w:rPr>
        <w:rFonts w:hint="default"/>
        <w:lang w:val="uk-UA" w:eastAsia="en-US" w:bidi="ar-SA"/>
      </w:rPr>
    </w:lvl>
    <w:lvl w:ilvl="7">
      <w:numFmt w:val="bullet"/>
      <w:lvlText w:val="•"/>
      <w:lvlJc w:val="left"/>
      <w:pPr>
        <w:ind w:left="6930" w:hanging="348"/>
      </w:pPr>
      <w:rPr>
        <w:rFonts w:hint="default"/>
        <w:lang w:val="uk-UA" w:eastAsia="en-US" w:bidi="ar-SA"/>
      </w:rPr>
    </w:lvl>
    <w:lvl w:ilvl="8">
      <w:numFmt w:val="bullet"/>
      <w:lvlText w:val="•"/>
      <w:lvlJc w:val="left"/>
      <w:pPr>
        <w:ind w:left="7916" w:hanging="348"/>
      </w:pPr>
      <w:rPr>
        <w:rFonts w:hint="default"/>
        <w:lang w:val="uk-UA" w:eastAsia="en-US" w:bidi="ar-SA"/>
      </w:rPr>
    </w:lvl>
  </w:abstractNum>
  <w:abstractNum w:abstractNumId="11">
    <w:nsid w:val="63157895"/>
    <w:multiLevelType w:val="hybridMultilevel"/>
    <w:tmpl w:val="8F624F78"/>
    <w:lvl w:ilvl="0" w:tplc="31AE2D58">
      <w:numFmt w:val="bullet"/>
      <w:lvlText w:val="-"/>
      <w:lvlJc w:val="left"/>
      <w:pPr>
        <w:ind w:left="302" w:hanging="293"/>
      </w:pPr>
      <w:rPr>
        <w:rFonts w:ascii="Times New Roman" w:eastAsia="Times New Roman" w:hAnsi="Times New Roman" w:cs="Times New Roman" w:hint="default"/>
        <w:b w:val="0"/>
        <w:bCs w:val="0"/>
        <w:i w:val="0"/>
        <w:iCs w:val="0"/>
        <w:spacing w:val="0"/>
        <w:w w:val="100"/>
        <w:sz w:val="28"/>
        <w:szCs w:val="28"/>
        <w:lang w:val="uk-UA" w:eastAsia="en-US" w:bidi="ar-SA"/>
      </w:rPr>
    </w:lvl>
    <w:lvl w:ilvl="1" w:tplc="F982B17C">
      <w:numFmt w:val="bullet"/>
      <w:lvlText w:val="•"/>
      <w:lvlJc w:val="left"/>
      <w:pPr>
        <w:ind w:left="1258" w:hanging="293"/>
      </w:pPr>
      <w:rPr>
        <w:rFonts w:hint="default"/>
        <w:lang w:val="uk-UA" w:eastAsia="en-US" w:bidi="ar-SA"/>
      </w:rPr>
    </w:lvl>
    <w:lvl w:ilvl="2" w:tplc="8480B844">
      <w:numFmt w:val="bullet"/>
      <w:lvlText w:val="•"/>
      <w:lvlJc w:val="left"/>
      <w:pPr>
        <w:ind w:left="2217" w:hanging="293"/>
      </w:pPr>
      <w:rPr>
        <w:rFonts w:hint="default"/>
        <w:lang w:val="uk-UA" w:eastAsia="en-US" w:bidi="ar-SA"/>
      </w:rPr>
    </w:lvl>
    <w:lvl w:ilvl="3" w:tplc="BBFA1762">
      <w:numFmt w:val="bullet"/>
      <w:lvlText w:val="•"/>
      <w:lvlJc w:val="left"/>
      <w:pPr>
        <w:ind w:left="3175" w:hanging="293"/>
      </w:pPr>
      <w:rPr>
        <w:rFonts w:hint="default"/>
        <w:lang w:val="uk-UA" w:eastAsia="en-US" w:bidi="ar-SA"/>
      </w:rPr>
    </w:lvl>
    <w:lvl w:ilvl="4" w:tplc="7586107E">
      <w:numFmt w:val="bullet"/>
      <w:lvlText w:val="•"/>
      <w:lvlJc w:val="left"/>
      <w:pPr>
        <w:ind w:left="4134" w:hanging="293"/>
      </w:pPr>
      <w:rPr>
        <w:rFonts w:hint="default"/>
        <w:lang w:val="uk-UA" w:eastAsia="en-US" w:bidi="ar-SA"/>
      </w:rPr>
    </w:lvl>
    <w:lvl w:ilvl="5" w:tplc="F086E748">
      <w:numFmt w:val="bullet"/>
      <w:lvlText w:val="•"/>
      <w:lvlJc w:val="left"/>
      <w:pPr>
        <w:ind w:left="5093" w:hanging="293"/>
      </w:pPr>
      <w:rPr>
        <w:rFonts w:hint="default"/>
        <w:lang w:val="uk-UA" w:eastAsia="en-US" w:bidi="ar-SA"/>
      </w:rPr>
    </w:lvl>
    <w:lvl w:ilvl="6" w:tplc="7124E99E">
      <w:numFmt w:val="bullet"/>
      <w:lvlText w:val="•"/>
      <w:lvlJc w:val="left"/>
      <w:pPr>
        <w:ind w:left="6051" w:hanging="293"/>
      </w:pPr>
      <w:rPr>
        <w:rFonts w:hint="default"/>
        <w:lang w:val="uk-UA" w:eastAsia="en-US" w:bidi="ar-SA"/>
      </w:rPr>
    </w:lvl>
    <w:lvl w:ilvl="7" w:tplc="0F78AF6C">
      <w:numFmt w:val="bullet"/>
      <w:lvlText w:val="•"/>
      <w:lvlJc w:val="left"/>
      <w:pPr>
        <w:ind w:left="7010" w:hanging="293"/>
      </w:pPr>
      <w:rPr>
        <w:rFonts w:hint="default"/>
        <w:lang w:val="uk-UA" w:eastAsia="en-US" w:bidi="ar-SA"/>
      </w:rPr>
    </w:lvl>
    <w:lvl w:ilvl="8" w:tplc="548CEE42">
      <w:numFmt w:val="bullet"/>
      <w:lvlText w:val="•"/>
      <w:lvlJc w:val="left"/>
      <w:pPr>
        <w:ind w:left="7969" w:hanging="293"/>
      </w:pPr>
      <w:rPr>
        <w:rFonts w:hint="default"/>
        <w:lang w:val="uk-UA" w:eastAsia="en-US" w:bidi="ar-SA"/>
      </w:rPr>
    </w:lvl>
  </w:abstractNum>
  <w:abstractNum w:abstractNumId="12">
    <w:nsid w:val="68CE790E"/>
    <w:multiLevelType w:val="hybridMultilevel"/>
    <w:tmpl w:val="9FDA0506"/>
    <w:lvl w:ilvl="0" w:tplc="F16669EA">
      <w:start w:val="1"/>
      <w:numFmt w:val="decimal"/>
      <w:lvlText w:val="%1."/>
      <w:lvlJc w:val="left"/>
      <w:pPr>
        <w:ind w:left="90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7E2F400">
      <w:numFmt w:val="bullet"/>
      <w:lvlText w:val="•"/>
      <w:lvlJc w:val="left"/>
      <w:pPr>
        <w:ind w:left="1798" w:hanging="360"/>
      </w:pPr>
      <w:rPr>
        <w:rFonts w:hint="default"/>
        <w:lang w:val="uk-UA" w:eastAsia="en-US" w:bidi="ar-SA"/>
      </w:rPr>
    </w:lvl>
    <w:lvl w:ilvl="2" w:tplc="2D568C5A">
      <w:numFmt w:val="bullet"/>
      <w:lvlText w:val="•"/>
      <w:lvlJc w:val="left"/>
      <w:pPr>
        <w:ind w:left="2697" w:hanging="360"/>
      </w:pPr>
      <w:rPr>
        <w:rFonts w:hint="default"/>
        <w:lang w:val="uk-UA" w:eastAsia="en-US" w:bidi="ar-SA"/>
      </w:rPr>
    </w:lvl>
    <w:lvl w:ilvl="3" w:tplc="F086CD52">
      <w:numFmt w:val="bullet"/>
      <w:lvlText w:val="•"/>
      <w:lvlJc w:val="left"/>
      <w:pPr>
        <w:ind w:left="3595" w:hanging="360"/>
      </w:pPr>
      <w:rPr>
        <w:rFonts w:hint="default"/>
        <w:lang w:val="uk-UA" w:eastAsia="en-US" w:bidi="ar-SA"/>
      </w:rPr>
    </w:lvl>
    <w:lvl w:ilvl="4" w:tplc="64B88070">
      <w:numFmt w:val="bullet"/>
      <w:lvlText w:val="•"/>
      <w:lvlJc w:val="left"/>
      <w:pPr>
        <w:ind w:left="4494" w:hanging="360"/>
      </w:pPr>
      <w:rPr>
        <w:rFonts w:hint="default"/>
        <w:lang w:val="uk-UA" w:eastAsia="en-US" w:bidi="ar-SA"/>
      </w:rPr>
    </w:lvl>
    <w:lvl w:ilvl="5" w:tplc="C6B20FAA">
      <w:numFmt w:val="bullet"/>
      <w:lvlText w:val="•"/>
      <w:lvlJc w:val="left"/>
      <w:pPr>
        <w:ind w:left="5393" w:hanging="360"/>
      </w:pPr>
      <w:rPr>
        <w:rFonts w:hint="default"/>
        <w:lang w:val="uk-UA" w:eastAsia="en-US" w:bidi="ar-SA"/>
      </w:rPr>
    </w:lvl>
    <w:lvl w:ilvl="6" w:tplc="53BA6E8E">
      <w:numFmt w:val="bullet"/>
      <w:lvlText w:val="•"/>
      <w:lvlJc w:val="left"/>
      <w:pPr>
        <w:ind w:left="6291" w:hanging="360"/>
      </w:pPr>
      <w:rPr>
        <w:rFonts w:hint="default"/>
        <w:lang w:val="uk-UA" w:eastAsia="en-US" w:bidi="ar-SA"/>
      </w:rPr>
    </w:lvl>
    <w:lvl w:ilvl="7" w:tplc="A4C8080E">
      <w:numFmt w:val="bullet"/>
      <w:lvlText w:val="•"/>
      <w:lvlJc w:val="left"/>
      <w:pPr>
        <w:ind w:left="7190" w:hanging="360"/>
      </w:pPr>
      <w:rPr>
        <w:rFonts w:hint="default"/>
        <w:lang w:val="uk-UA" w:eastAsia="en-US" w:bidi="ar-SA"/>
      </w:rPr>
    </w:lvl>
    <w:lvl w:ilvl="8" w:tplc="7C2E7BC2">
      <w:numFmt w:val="bullet"/>
      <w:lvlText w:val="•"/>
      <w:lvlJc w:val="left"/>
      <w:pPr>
        <w:ind w:left="8089" w:hanging="360"/>
      </w:pPr>
      <w:rPr>
        <w:rFonts w:hint="default"/>
        <w:lang w:val="uk-UA" w:eastAsia="en-US" w:bidi="ar-SA"/>
      </w:rPr>
    </w:lvl>
  </w:abstractNum>
  <w:abstractNum w:abstractNumId="13">
    <w:nsid w:val="6AFA34A7"/>
    <w:multiLevelType w:val="hybridMultilevel"/>
    <w:tmpl w:val="65D617A6"/>
    <w:lvl w:ilvl="0" w:tplc="B8984B38">
      <w:start w:val="1"/>
      <w:numFmt w:val="decimal"/>
      <w:lvlText w:val="%1."/>
      <w:lvlJc w:val="left"/>
      <w:pPr>
        <w:ind w:left="302" w:hanging="52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1A8A2BA">
      <w:numFmt w:val="bullet"/>
      <w:lvlText w:val="•"/>
      <w:lvlJc w:val="left"/>
      <w:pPr>
        <w:ind w:left="1258" w:hanging="524"/>
      </w:pPr>
      <w:rPr>
        <w:rFonts w:hint="default"/>
        <w:lang w:val="uk-UA" w:eastAsia="en-US" w:bidi="ar-SA"/>
      </w:rPr>
    </w:lvl>
    <w:lvl w:ilvl="2" w:tplc="2872FFBE">
      <w:numFmt w:val="bullet"/>
      <w:lvlText w:val="•"/>
      <w:lvlJc w:val="left"/>
      <w:pPr>
        <w:ind w:left="2217" w:hanging="524"/>
      </w:pPr>
      <w:rPr>
        <w:rFonts w:hint="default"/>
        <w:lang w:val="uk-UA" w:eastAsia="en-US" w:bidi="ar-SA"/>
      </w:rPr>
    </w:lvl>
    <w:lvl w:ilvl="3" w:tplc="C9CAEEAC">
      <w:numFmt w:val="bullet"/>
      <w:lvlText w:val="•"/>
      <w:lvlJc w:val="left"/>
      <w:pPr>
        <w:ind w:left="3175" w:hanging="524"/>
      </w:pPr>
      <w:rPr>
        <w:rFonts w:hint="default"/>
        <w:lang w:val="uk-UA" w:eastAsia="en-US" w:bidi="ar-SA"/>
      </w:rPr>
    </w:lvl>
    <w:lvl w:ilvl="4" w:tplc="EA928A5A">
      <w:numFmt w:val="bullet"/>
      <w:lvlText w:val="•"/>
      <w:lvlJc w:val="left"/>
      <w:pPr>
        <w:ind w:left="4134" w:hanging="524"/>
      </w:pPr>
      <w:rPr>
        <w:rFonts w:hint="default"/>
        <w:lang w:val="uk-UA" w:eastAsia="en-US" w:bidi="ar-SA"/>
      </w:rPr>
    </w:lvl>
    <w:lvl w:ilvl="5" w:tplc="16700F14">
      <w:numFmt w:val="bullet"/>
      <w:lvlText w:val="•"/>
      <w:lvlJc w:val="left"/>
      <w:pPr>
        <w:ind w:left="5093" w:hanging="524"/>
      </w:pPr>
      <w:rPr>
        <w:rFonts w:hint="default"/>
        <w:lang w:val="uk-UA" w:eastAsia="en-US" w:bidi="ar-SA"/>
      </w:rPr>
    </w:lvl>
    <w:lvl w:ilvl="6" w:tplc="C630A32A">
      <w:numFmt w:val="bullet"/>
      <w:lvlText w:val="•"/>
      <w:lvlJc w:val="left"/>
      <w:pPr>
        <w:ind w:left="6051" w:hanging="524"/>
      </w:pPr>
      <w:rPr>
        <w:rFonts w:hint="default"/>
        <w:lang w:val="uk-UA" w:eastAsia="en-US" w:bidi="ar-SA"/>
      </w:rPr>
    </w:lvl>
    <w:lvl w:ilvl="7" w:tplc="2ADA6A16">
      <w:numFmt w:val="bullet"/>
      <w:lvlText w:val="•"/>
      <w:lvlJc w:val="left"/>
      <w:pPr>
        <w:ind w:left="7010" w:hanging="524"/>
      </w:pPr>
      <w:rPr>
        <w:rFonts w:hint="default"/>
        <w:lang w:val="uk-UA" w:eastAsia="en-US" w:bidi="ar-SA"/>
      </w:rPr>
    </w:lvl>
    <w:lvl w:ilvl="8" w:tplc="55562D7C">
      <w:numFmt w:val="bullet"/>
      <w:lvlText w:val="•"/>
      <w:lvlJc w:val="left"/>
      <w:pPr>
        <w:ind w:left="7969" w:hanging="524"/>
      </w:pPr>
      <w:rPr>
        <w:rFonts w:hint="default"/>
        <w:lang w:val="uk-UA" w:eastAsia="en-US" w:bidi="ar-SA"/>
      </w:rPr>
    </w:lvl>
  </w:abstractNum>
  <w:abstractNum w:abstractNumId="14">
    <w:nsid w:val="6F6662EC"/>
    <w:multiLevelType w:val="hybridMultilevel"/>
    <w:tmpl w:val="69AA289E"/>
    <w:lvl w:ilvl="0" w:tplc="B4A4897A">
      <w:start w:val="1"/>
      <w:numFmt w:val="decimal"/>
      <w:lvlText w:val="%1."/>
      <w:lvlJc w:val="left"/>
      <w:pPr>
        <w:ind w:left="827"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8C4B296">
      <w:numFmt w:val="bullet"/>
      <w:lvlText w:val="•"/>
      <w:lvlJc w:val="left"/>
      <w:pPr>
        <w:ind w:left="1726" w:hanging="281"/>
      </w:pPr>
      <w:rPr>
        <w:rFonts w:hint="default"/>
        <w:lang w:val="uk-UA" w:eastAsia="en-US" w:bidi="ar-SA"/>
      </w:rPr>
    </w:lvl>
    <w:lvl w:ilvl="2" w:tplc="AF56E26C">
      <w:numFmt w:val="bullet"/>
      <w:lvlText w:val="•"/>
      <w:lvlJc w:val="left"/>
      <w:pPr>
        <w:ind w:left="2633" w:hanging="281"/>
      </w:pPr>
      <w:rPr>
        <w:rFonts w:hint="default"/>
        <w:lang w:val="uk-UA" w:eastAsia="en-US" w:bidi="ar-SA"/>
      </w:rPr>
    </w:lvl>
    <w:lvl w:ilvl="3" w:tplc="07848F90">
      <w:numFmt w:val="bullet"/>
      <w:lvlText w:val="•"/>
      <w:lvlJc w:val="left"/>
      <w:pPr>
        <w:ind w:left="3539" w:hanging="281"/>
      </w:pPr>
      <w:rPr>
        <w:rFonts w:hint="default"/>
        <w:lang w:val="uk-UA" w:eastAsia="en-US" w:bidi="ar-SA"/>
      </w:rPr>
    </w:lvl>
    <w:lvl w:ilvl="4" w:tplc="EEB06BF4">
      <w:numFmt w:val="bullet"/>
      <w:lvlText w:val="•"/>
      <w:lvlJc w:val="left"/>
      <w:pPr>
        <w:ind w:left="4446" w:hanging="281"/>
      </w:pPr>
      <w:rPr>
        <w:rFonts w:hint="default"/>
        <w:lang w:val="uk-UA" w:eastAsia="en-US" w:bidi="ar-SA"/>
      </w:rPr>
    </w:lvl>
    <w:lvl w:ilvl="5" w:tplc="DD908B4E">
      <w:numFmt w:val="bullet"/>
      <w:lvlText w:val="•"/>
      <w:lvlJc w:val="left"/>
      <w:pPr>
        <w:ind w:left="5353" w:hanging="281"/>
      </w:pPr>
      <w:rPr>
        <w:rFonts w:hint="default"/>
        <w:lang w:val="uk-UA" w:eastAsia="en-US" w:bidi="ar-SA"/>
      </w:rPr>
    </w:lvl>
    <w:lvl w:ilvl="6" w:tplc="D314478E">
      <w:numFmt w:val="bullet"/>
      <w:lvlText w:val="•"/>
      <w:lvlJc w:val="left"/>
      <w:pPr>
        <w:ind w:left="6259" w:hanging="281"/>
      </w:pPr>
      <w:rPr>
        <w:rFonts w:hint="default"/>
        <w:lang w:val="uk-UA" w:eastAsia="en-US" w:bidi="ar-SA"/>
      </w:rPr>
    </w:lvl>
    <w:lvl w:ilvl="7" w:tplc="9BCA2784">
      <w:numFmt w:val="bullet"/>
      <w:lvlText w:val="•"/>
      <w:lvlJc w:val="left"/>
      <w:pPr>
        <w:ind w:left="7166" w:hanging="281"/>
      </w:pPr>
      <w:rPr>
        <w:rFonts w:hint="default"/>
        <w:lang w:val="uk-UA" w:eastAsia="en-US" w:bidi="ar-SA"/>
      </w:rPr>
    </w:lvl>
    <w:lvl w:ilvl="8" w:tplc="44829C68">
      <w:numFmt w:val="bullet"/>
      <w:lvlText w:val="•"/>
      <w:lvlJc w:val="left"/>
      <w:pPr>
        <w:ind w:left="8073" w:hanging="281"/>
      </w:pPr>
      <w:rPr>
        <w:rFonts w:hint="default"/>
        <w:lang w:val="uk-UA" w:eastAsia="en-US" w:bidi="ar-SA"/>
      </w:rPr>
    </w:lvl>
  </w:abstractNum>
  <w:num w:numId="1">
    <w:abstractNumId w:val="2"/>
  </w:num>
  <w:num w:numId="2">
    <w:abstractNumId w:val="7"/>
  </w:num>
  <w:num w:numId="3">
    <w:abstractNumId w:val="10"/>
  </w:num>
  <w:num w:numId="4">
    <w:abstractNumId w:val="9"/>
  </w:num>
  <w:num w:numId="5">
    <w:abstractNumId w:val="11"/>
  </w:num>
  <w:num w:numId="6">
    <w:abstractNumId w:val="14"/>
  </w:num>
  <w:num w:numId="7">
    <w:abstractNumId w:val="13"/>
  </w:num>
  <w:num w:numId="8">
    <w:abstractNumId w:val="6"/>
  </w:num>
  <w:num w:numId="9">
    <w:abstractNumId w:val="8"/>
  </w:num>
  <w:num w:numId="10">
    <w:abstractNumId w:val="1"/>
  </w:num>
  <w:num w:numId="11">
    <w:abstractNumId w:val="12"/>
  </w:num>
  <w:num w:numId="12">
    <w:abstractNumId w:val="3"/>
  </w:num>
  <w:num w:numId="13">
    <w:abstractNumId w:val="4"/>
  </w:num>
  <w:num w:numId="14">
    <w:abstractNumId w:val="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
  <w:rsids>
    <w:rsidRoot w:val="00192C77"/>
    <w:rsid w:val="00192C77"/>
    <w:rsid w:val="00B354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3B7E68-C154-4A1E-ABC8-16C5B4550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302"/>
      <w:jc w:val="center"/>
      <w:outlineLvl w:val="0"/>
    </w:pPr>
    <w:rPr>
      <w:b/>
      <w:bCs/>
      <w:sz w:val="28"/>
      <w:szCs w:val="28"/>
    </w:rPr>
  </w:style>
  <w:style w:type="paragraph" w:styleId="2">
    <w:name w:val="heading 2"/>
    <w:basedOn w:val="a"/>
    <w:uiPriority w:val="1"/>
    <w:qFormat/>
    <w:pPr>
      <w:ind w:left="302"/>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63"/>
      <w:ind w:left="302"/>
    </w:pPr>
    <w:rPr>
      <w:b/>
      <w:bCs/>
      <w:sz w:val="28"/>
      <w:szCs w:val="28"/>
    </w:rPr>
  </w:style>
  <w:style w:type="paragraph" w:styleId="20">
    <w:name w:val="toc 2"/>
    <w:basedOn w:val="a"/>
    <w:uiPriority w:val="1"/>
    <w:qFormat/>
    <w:pPr>
      <w:spacing w:line="321" w:lineRule="exact"/>
      <w:ind w:left="302"/>
    </w:pPr>
    <w:rPr>
      <w:sz w:val="28"/>
      <w:szCs w:val="28"/>
    </w:rPr>
  </w:style>
  <w:style w:type="paragraph" w:styleId="3">
    <w:name w:val="toc 3"/>
    <w:basedOn w:val="a"/>
    <w:uiPriority w:val="1"/>
    <w:qFormat/>
    <w:pPr>
      <w:spacing w:before="161"/>
      <w:ind w:left="302"/>
    </w:pPr>
    <w:rPr>
      <w:b/>
      <w:bCs/>
      <w:i/>
      <w:iCs/>
    </w:rPr>
  </w:style>
  <w:style w:type="paragraph" w:styleId="4">
    <w:name w:val="toc 4"/>
    <w:basedOn w:val="a"/>
    <w:uiPriority w:val="1"/>
    <w:qFormat/>
    <w:pPr>
      <w:spacing w:before="161"/>
      <w:ind w:left="302" w:right="225" w:firstLine="244"/>
      <w:jc w:val="both"/>
    </w:pPr>
    <w:rPr>
      <w:b/>
      <w:bCs/>
      <w:sz w:val="28"/>
      <w:szCs w:val="28"/>
    </w:rPr>
  </w:style>
  <w:style w:type="paragraph" w:styleId="5">
    <w:name w:val="toc 5"/>
    <w:basedOn w:val="a"/>
    <w:uiPriority w:val="1"/>
    <w:qFormat/>
    <w:pPr>
      <w:ind w:left="302" w:firstLine="244"/>
    </w:pPr>
    <w:rPr>
      <w:sz w:val="28"/>
      <w:szCs w:val="28"/>
    </w:rPr>
  </w:style>
  <w:style w:type="paragraph" w:styleId="6">
    <w:name w:val="toc 6"/>
    <w:basedOn w:val="a"/>
    <w:uiPriority w:val="1"/>
    <w:qFormat/>
    <w:pPr>
      <w:spacing w:before="161"/>
      <w:ind w:left="546"/>
    </w:pPr>
    <w:rPr>
      <w:b/>
      <w:bCs/>
      <w:i/>
      <w:iCs/>
    </w:rPr>
  </w:style>
  <w:style w:type="paragraph" w:styleId="a3">
    <w:name w:val="Body Text"/>
    <w:basedOn w:val="a"/>
    <w:uiPriority w:val="1"/>
    <w:qFormat/>
    <w:pPr>
      <w:ind w:left="302"/>
      <w:jc w:val="both"/>
    </w:pPr>
    <w:rPr>
      <w:sz w:val="28"/>
      <w:szCs w:val="28"/>
    </w:rPr>
  </w:style>
  <w:style w:type="paragraph" w:styleId="a4">
    <w:name w:val="List Paragraph"/>
    <w:basedOn w:val="a"/>
    <w:uiPriority w:val="1"/>
    <w:qFormat/>
    <w:pPr>
      <w:ind w:left="661" w:hanging="360"/>
      <w:jc w:val="both"/>
    </w:pPr>
  </w:style>
  <w:style w:type="paragraph" w:customStyle="1" w:styleId="TableParagraph">
    <w:name w:val="Table Paragraph"/>
    <w:basedOn w:val="a"/>
    <w:uiPriority w:val="1"/>
    <w:qFormat/>
    <w:pPr>
      <w:ind w:left="25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doi.org/10.18662/brain/13.3/356"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hyperlink" Target="http://social-science.com.ua/article/531" TargetMode="Externa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74</Pages>
  <Words>16430</Words>
  <Characters>93655</Characters>
  <Application>Microsoft Office Word</Application>
  <DocSecurity>0</DocSecurity>
  <Lines>780</Lines>
  <Paragraphs>219</Paragraphs>
  <ScaleCrop>false</ScaleCrop>
  <Company/>
  <LinksUpToDate>false</LinksUpToDate>
  <CharactersWithSpaces>109866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Название материала не определено стиле</dc:title>
  <dc:creator>Пользователь</dc:creator>
  <cp:lastModifiedBy>libonu</cp:lastModifiedBy>
  <cp:revision>2</cp:revision>
  <dcterms:created xsi:type="dcterms:W3CDTF">2024-11-05T11:10:00Z</dcterms:created>
  <dcterms:modified xsi:type="dcterms:W3CDTF">2024-11-05T11:12:00Z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2024-01-14T00:00:00Z</vt:filetime>
  </property>
  <property fmtid="{D5CDD505-2E9C-101B-9397-08002B2CF9AE}" pid="3" name="Creator">
    <vt:lpwstr>Microsoft® Word 2019</vt:lpwstr>
  </property>
  <property fmtid="{D5CDD505-2E9C-101B-9397-08002B2CF9AE}" pid="4" name="LastSaved">
    <vt:filetime>2024-11-05T00:00:00Z</vt:filetime>
  </property>
  <property fmtid="{D5CDD505-2E9C-101B-9397-08002B2CF9AE}" pid="5" name="Producer">
    <vt:lpwstr>Microsoft® Word 2019</vt:lpwstr>
  </property>
</Properties>
</file>