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14DD" w:rsidRDefault="00E114DD" w:rsidP="00E114DD">
      <w:pPr>
        <w:pStyle w:val="a3"/>
        <w:spacing w:before="74" w:line="242" w:lineRule="auto"/>
        <w:ind w:left="1351" w:right="1068"/>
        <w:jc w:val="center"/>
      </w:pPr>
      <w:r>
        <w:t>Одеський</w:t>
      </w:r>
      <w:r>
        <w:rPr>
          <w:spacing w:val="-6"/>
        </w:rPr>
        <w:t xml:space="preserve"> </w:t>
      </w:r>
      <w:r>
        <w:t>національний</w:t>
      </w:r>
      <w:r>
        <w:rPr>
          <w:spacing w:val="-6"/>
        </w:rPr>
        <w:t xml:space="preserve"> </w:t>
      </w:r>
      <w:r>
        <w:t>університет</w:t>
      </w:r>
      <w:r>
        <w:rPr>
          <w:spacing w:val="-10"/>
        </w:rPr>
        <w:t xml:space="preserve"> </w:t>
      </w:r>
      <w:r>
        <w:t>імені</w:t>
      </w:r>
      <w:r>
        <w:rPr>
          <w:spacing w:val="-5"/>
        </w:rPr>
        <w:t xml:space="preserve"> </w:t>
      </w:r>
      <w:r>
        <w:t>І.</w:t>
      </w:r>
      <w:r>
        <w:rPr>
          <w:spacing w:val="-7"/>
        </w:rPr>
        <w:t xml:space="preserve"> </w:t>
      </w:r>
      <w:r>
        <w:t>І.</w:t>
      </w:r>
      <w:r>
        <w:rPr>
          <w:spacing w:val="-7"/>
        </w:rPr>
        <w:t xml:space="preserve"> </w:t>
      </w:r>
      <w:r>
        <w:t>Мечникова Факультет хімії та фармації</w:t>
      </w:r>
    </w:p>
    <w:p w:rsidR="00E114DD" w:rsidRDefault="00E114DD" w:rsidP="00E114DD">
      <w:pPr>
        <w:pStyle w:val="a3"/>
        <w:spacing w:line="318" w:lineRule="exact"/>
        <w:ind w:left="1354" w:right="1068"/>
        <w:jc w:val="center"/>
      </w:pPr>
      <w:r>
        <w:t>Кафедра</w:t>
      </w:r>
      <w:r>
        <w:rPr>
          <w:spacing w:val="-7"/>
        </w:rPr>
        <w:t xml:space="preserve"> </w:t>
      </w:r>
      <w:r>
        <w:t>фармакології</w:t>
      </w:r>
      <w:r>
        <w:rPr>
          <w:spacing w:val="-5"/>
        </w:rPr>
        <w:t xml:space="preserve"> </w:t>
      </w:r>
      <w:r>
        <w:t>та</w:t>
      </w:r>
      <w:r>
        <w:rPr>
          <w:spacing w:val="-6"/>
        </w:rPr>
        <w:t xml:space="preserve"> </w:t>
      </w:r>
      <w:r>
        <w:t>технології</w:t>
      </w:r>
      <w:r>
        <w:rPr>
          <w:spacing w:val="-5"/>
        </w:rPr>
        <w:t xml:space="preserve"> </w:t>
      </w:r>
      <w:r>
        <w:rPr>
          <w:spacing w:val="-4"/>
        </w:rPr>
        <w:t>ліків</w:t>
      </w:r>
    </w:p>
    <w:p w:rsidR="00E114DD" w:rsidRDefault="00E114DD" w:rsidP="00E114DD">
      <w:pPr>
        <w:pStyle w:val="a3"/>
        <w:spacing w:before="233"/>
      </w:pPr>
    </w:p>
    <w:p w:rsidR="00E114DD" w:rsidRDefault="00E114DD" w:rsidP="00E114DD">
      <w:pPr>
        <w:pStyle w:val="a5"/>
        <w:ind w:left="1351" w:right="1068"/>
      </w:pPr>
      <w:r>
        <w:rPr>
          <w:spacing w:val="-2"/>
        </w:rPr>
        <w:t>Кваліфікаційна</w:t>
      </w:r>
      <w:r>
        <w:rPr>
          <w:spacing w:val="6"/>
        </w:rPr>
        <w:t xml:space="preserve"> </w:t>
      </w:r>
      <w:r>
        <w:rPr>
          <w:spacing w:val="-2"/>
        </w:rPr>
        <w:t>робота</w:t>
      </w:r>
    </w:p>
    <w:p w:rsidR="00E114DD" w:rsidRDefault="00E114DD" w:rsidP="00E114DD">
      <w:pPr>
        <w:pStyle w:val="a3"/>
        <w:spacing w:before="111"/>
        <w:rPr>
          <w:b/>
          <w:sz w:val="32"/>
        </w:rPr>
      </w:pPr>
    </w:p>
    <w:p w:rsidR="00E114DD" w:rsidRDefault="00E114DD" w:rsidP="00E114DD">
      <w:pPr>
        <w:spacing w:before="1"/>
        <w:ind w:left="1351" w:right="1068"/>
        <w:jc w:val="center"/>
        <w:rPr>
          <w:sz w:val="32"/>
        </w:rPr>
      </w:pPr>
      <w:r>
        <w:rPr>
          <w:sz w:val="32"/>
        </w:rPr>
        <w:t>на</w:t>
      </w:r>
      <w:r>
        <w:rPr>
          <w:spacing w:val="-11"/>
          <w:sz w:val="32"/>
        </w:rPr>
        <w:t xml:space="preserve"> </w:t>
      </w:r>
      <w:r>
        <w:rPr>
          <w:sz w:val="32"/>
        </w:rPr>
        <w:t>здобуття</w:t>
      </w:r>
      <w:r>
        <w:rPr>
          <w:spacing w:val="-8"/>
          <w:sz w:val="32"/>
        </w:rPr>
        <w:t xml:space="preserve"> </w:t>
      </w:r>
      <w:r>
        <w:rPr>
          <w:sz w:val="32"/>
        </w:rPr>
        <w:t>ступеня</w:t>
      </w:r>
      <w:r>
        <w:rPr>
          <w:spacing w:val="-11"/>
          <w:sz w:val="32"/>
        </w:rPr>
        <w:t xml:space="preserve"> </w:t>
      </w:r>
      <w:r>
        <w:rPr>
          <w:sz w:val="32"/>
        </w:rPr>
        <w:t>вищої</w:t>
      </w:r>
      <w:r>
        <w:rPr>
          <w:spacing w:val="-10"/>
          <w:sz w:val="32"/>
        </w:rPr>
        <w:t xml:space="preserve"> </w:t>
      </w:r>
      <w:r>
        <w:rPr>
          <w:sz w:val="32"/>
        </w:rPr>
        <w:t>освіти</w:t>
      </w:r>
      <w:r>
        <w:rPr>
          <w:spacing w:val="-4"/>
          <w:sz w:val="32"/>
        </w:rPr>
        <w:t xml:space="preserve"> </w:t>
      </w:r>
      <w:r>
        <w:rPr>
          <w:spacing w:val="-2"/>
          <w:sz w:val="32"/>
        </w:rPr>
        <w:t>Магістр</w:t>
      </w:r>
    </w:p>
    <w:p w:rsidR="00E114DD" w:rsidRDefault="00E114DD" w:rsidP="00E114DD">
      <w:pPr>
        <w:pStyle w:val="a3"/>
        <w:rPr>
          <w:sz w:val="32"/>
        </w:rPr>
      </w:pPr>
    </w:p>
    <w:p w:rsidR="00E114DD" w:rsidRDefault="00E114DD" w:rsidP="00E114DD">
      <w:pPr>
        <w:pStyle w:val="a3"/>
        <w:spacing w:before="111"/>
        <w:rPr>
          <w:sz w:val="32"/>
        </w:rPr>
      </w:pPr>
    </w:p>
    <w:p w:rsidR="00E114DD" w:rsidRDefault="00E114DD" w:rsidP="00E114DD">
      <w:pPr>
        <w:pStyle w:val="a5"/>
        <w:spacing w:line="368" w:lineRule="exact"/>
      </w:pPr>
      <w:r>
        <w:rPr>
          <w:b w:val="0"/>
        </w:rPr>
        <w:t>на</w:t>
      </w:r>
      <w:r>
        <w:rPr>
          <w:b w:val="0"/>
          <w:spacing w:val="-13"/>
        </w:rPr>
        <w:t xml:space="preserve"> </w:t>
      </w:r>
      <w:r>
        <w:rPr>
          <w:b w:val="0"/>
        </w:rPr>
        <w:t>тему</w:t>
      </w:r>
      <w:r>
        <w:rPr>
          <w:b w:val="0"/>
          <w:spacing w:val="-11"/>
        </w:rPr>
        <w:t xml:space="preserve"> </w:t>
      </w:r>
      <w:r>
        <w:t>«Вміст</w:t>
      </w:r>
      <w:r>
        <w:rPr>
          <w:spacing w:val="-14"/>
        </w:rPr>
        <w:t xml:space="preserve"> </w:t>
      </w:r>
      <w:r>
        <w:t>біологічно</w:t>
      </w:r>
      <w:r>
        <w:rPr>
          <w:spacing w:val="-11"/>
        </w:rPr>
        <w:t xml:space="preserve"> </w:t>
      </w:r>
      <w:r>
        <w:t>активних</w:t>
      </w:r>
      <w:r>
        <w:rPr>
          <w:spacing w:val="-11"/>
        </w:rPr>
        <w:t xml:space="preserve"> </w:t>
      </w:r>
      <w:r>
        <w:t>речовин</w:t>
      </w:r>
      <w:r>
        <w:rPr>
          <w:spacing w:val="-9"/>
        </w:rPr>
        <w:t xml:space="preserve"> </w:t>
      </w:r>
      <w:r>
        <w:t>в</w:t>
      </w:r>
      <w:r>
        <w:rPr>
          <w:spacing w:val="-12"/>
        </w:rPr>
        <w:t xml:space="preserve"> </w:t>
      </w:r>
      <w:r>
        <w:t>екстрактах</w:t>
      </w:r>
      <w:r>
        <w:rPr>
          <w:spacing w:val="-11"/>
        </w:rPr>
        <w:t xml:space="preserve"> </w:t>
      </w:r>
      <w:r>
        <w:rPr>
          <w:spacing w:val="-2"/>
        </w:rPr>
        <w:t>квітів</w:t>
      </w:r>
    </w:p>
    <w:p w:rsidR="00E114DD" w:rsidRDefault="00E114DD" w:rsidP="00E114DD">
      <w:pPr>
        <w:spacing w:line="368" w:lineRule="exact"/>
        <w:ind w:left="1354" w:right="1068"/>
        <w:jc w:val="center"/>
        <w:rPr>
          <w:b/>
          <w:sz w:val="32"/>
        </w:rPr>
      </w:pPr>
      <w:r>
        <w:rPr>
          <w:b/>
          <w:i/>
          <w:sz w:val="32"/>
        </w:rPr>
        <w:t>Robinia</w:t>
      </w:r>
      <w:r>
        <w:rPr>
          <w:b/>
          <w:i/>
          <w:spacing w:val="-10"/>
          <w:sz w:val="32"/>
        </w:rPr>
        <w:t xml:space="preserve"> </w:t>
      </w:r>
      <w:r>
        <w:rPr>
          <w:b/>
          <w:i/>
          <w:sz w:val="32"/>
        </w:rPr>
        <w:t>pseudoacacia</w:t>
      </w:r>
      <w:r>
        <w:rPr>
          <w:b/>
          <w:i/>
          <w:spacing w:val="-8"/>
          <w:sz w:val="32"/>
        </w:rPr>
        <w:t xml:space="preserve"> </w:t>
      </w:r>
      <w:r>
        <w:rPr>
          <w:b/>
          <w:sz w:val="32"/>
        </w:rPr>
        <w:t>залежно</w:t>
      </w:r>
      <w:r>
        <w:rPr>
          <w:b/>
          <w:spacing w:val="-10"/>
          <w:sz w:val="32"/>
        </w:rPr>
        <w:t xml:space="preserve"> </w:t>
      </w:r>
      <w:r>
        <w:rPr>
          <w:b/>
          <w:sz w:val="32"/>
        </w:rPr>
        <w:t>від</w:t>
      </w:r>
      <w:r>
        <w:rPr>
          <w:b/>
          <w:spacing w:val="-9"/>
          <w:sz w:val="32"/>
        </w:rPr>
        <w:t xml:space="preserve"> </w:t>
      </w:r>
      <w:r>
        <w:rPr>
          <w:b/>
          <w:sz w:val="32"/>
        </w:rPr>
        <w:t>умов</w:t>
      </w:r>
      <w:r>
        <w:rPr>
          <w:b/>
          <w:spacing w:val="-9"/>
          <w:sz w:val="32"/>
        </w:rPr>
        <w:t xml:space="preserve"> </w:t>
      </w:r>
      <w:r>
        <w:rPr>
          <w:b/>
          <w:spacing w:val="-2"/>
          <w:sz w:val="32"/>
        </w:rPr>
        <w:t>екстракції»</w:t>
      </w:r>
    </w:p>
    <w:p w:rsidR="00E114DD" w:rsidRDefault="00E114DD" w:rsidP="00E114DD">
      <w:pPr>
        <w:spacing w:before="275" w:line="278" w:lineRule="auto"/>
        <w:ind w:left="588" w:right="298"/>
        <w:jc w:val="center"/>
        <w:rPr>
          <w:sz w:val="24"/>
        </w:rPr>
      </w:pPr>
      <w:r>
        <w:rPr>
          <w:sz w:val="24"/>
        </w:rPr>
        <w:t>«The</w:t>
      </w:r>
      <w:r>
        <w:rPr>
          <w:spacing w:val="-2"/>
          <w:sz w:val="24"/>
        </w:rPr>
        <w:t xml:space="preserve"> </w:t>
      </w:r>
      <w:r>
        <w:rPr>
          <w:sz w:val="24"/>
        </w:rPr>
        <w:t>content</w:t>
      </w:r>
      <w:r>
        <w:rPr>
          <w:spacing w:val="-3"/>
          <w:sz w:val="24"/>
        </w:rPr>
        <w:t xml:space="preserve"> </w:t>
      </w:r>
      <w:r>
        <w:rPr>
          <w:sz w:val="24"/>
        </w:rPr>
        <w:t>of</w:t>
      </w:r>
      <w:r>
        <w:rPr>
          <w:spacing w:val="-4"/>
          <w:sz w:val="24"/>
        </w:rPr>
        <w:t xml:space="preserve"> </w:t>
      </w:r>
      <w:r>
        <w:rPr>
          <w:sz w:val="24"/>
        </w:rPr>
        <w:t>biologically</w:t>
      </w:r>
      <w:r>
        <w:rPr>
          <w:spacing w:val="-8"/>
          <w:sz w:val="24"/>
        </w:rPr>
        <w:t xml:space="preserve"> </w:t>
      </w:r>
      <w:r>
        <w:rPr>
          <w:sz w:val="24"/>
        </w:rPr>
        <w:t>active</w:t>
      </w:r>
      <w:r>
        <w:rPr>
          <w:spacing w:val="-4"/>
          <w:sz w:val="24"/>
        </w:rPr>
        <w:t xml:space="preserve"> </w:t>
      </w:r>
      <w:r>
        <w:rPr>
          <w:sz w:val="24"/>
        </w:rPr>
        <w:t>substances</w:t>
      </w:r>
      <w:r>
        <w:rPr>
          <w:spacing w:val="-4"/>
          <w:sz w:val="24"/>
        </w:rPr>
        <w:t xml:space="preserve"> </w:t>
      </w:r>
      <w:r>
        <w:rPr>
          <w:sz w:val="24"/>
        </w:rPr>
        <w:t xml:space="preserve">in </w:t>
      </w:r>
      <w:r>
        <w:rPr>
          <w:i/>
          <w:sz w:val="24"/>
        </w:rPr>
        <w:t>Robinia</w:t>
      </w:r>
      <w:r>
        <w:rPr>
          <w:i/>
          <w:spacing w:val="-3"/>
          <w:sz w:val="24"/>
        </w:rPr>
        <w:t xml:space="preserve"> </w:t>
      </w:r>
      <w:r>
        <w:rPr>
          <w:i/>
          <w:sz w:val="24"/>
        </w:rPr>
        <w:t>pseudoacacia</w:t>
      </w:r>
      <w:r>
        <w:rPr>
          <w:i/>
          <w:spacing w:val="-3"/>
          <w:sz w:val="24"/>
        </w:rPr>
        <w:t xml:space="preserve"> </w:t>
      </w:r>
      <w:r>
        <w:rPr>
          <w:sz w:val="24"/>
        </w:rPr>
        <w:t>flower</w:t>
      </w:r>
      <w:r>
        <w:rPr>
          <w:spacing w:val="-3"/>
          <w:sz w:val="24"/>
        </w:rPr>
        <w:t xml:space="preserve"> </w:t>
      </w:r>
      <w:r>
        <w:rPr>
          <w:sz w:val="24"/>
        </w:rPr>
        <w:t>extracts</w:t>
      </w:r>
      <w:r>
        <w:rPr>
          <w:spacing w:val="-3"/>
          <w:sz w:val="24"/>
        </w:rPr>
        <w:t xml:space="preserve"> </w:t>
      </w:r>
      <w:r>
        <w:rPr>
          <w:sz w:val="24"/>
        </w:rPr>
        <w:t>depending on the extraction conditions»</w:t>
      </w:r>
    </w:p>
    <w:p w:rsidR="00E114DD" w:rsidRDefault="00E114DD" w:rsidP="00E114DD">
      <w:pPr>
        <w:pStyle w:val="a3"/>
        <w:rPr>
          <w:sz w:val="20"/>
        </w:rPr>
      </w:pPr>
    </w:p>
    <w:p w:rsidR="00E114DD" w:rsidRDefault="00E114DD" w:rsidP="00E114DD">
      <w:pPr>
        <w:pStyle w:val="a3"/>
        <w:spacing w:before="107" w:after="1"/>
        <w:rPr>
          <w:sz w:val="20"/>
        </w:rPr>
      </w:pPr>
    </w:p>
    <w:tbl>
      <w:tblPr>
        <w:tblStyle w:val="TableNormal"/>
        <w:tblW w:w="0" w:type="auto"/>
        <w:tblInd w:w="420" w:type="dxa"/>
        <w:tblLayout w:type="fixed"/>
        <w:tblLook w:val="01E0" w:firstRow="1" w:lastRow="1" w:firstColumn="1" w:lastColumn="1" w:noHBand="0" w:noVBand="0"/>
      </w:tblPr>
      <w:tblGrid>
        <w:gridCol w:w="4211"/>
        <w:gridCol w:w="5803"/>
      </w:tblGrid>
      <w:tr w:rsidR="00E114DD" w:rsidTr="00E36B50">
        <w:trPr>
          <w:trHeight w:val="1821"/>
        </w:trPr>
        <w:tc>
          <w:tcPr>
            <w:tcW w:w="4211" w:type="dxa"/>
          </w:tcPr>
          <w:p w:rsidR="00E114DD" w:rsidRDefault="00E114DD" w:rsidP="00E36B50">
            <w:pPr>
              <w:pStyle w:val="TableParagraph"/>
              <w:rPr>
                <w:sz w:val="26"/>
              </w:rPr>
            </w:pPr>
          </w:p>
        </w:tc>
        <w:tc>
          <w:tcPr>
            <w:tcW w:w="5803" w:type="dxa"/>
          </w:tcPr>
          <w:p w:rsidR="00E114DD" w:rsidRDefault="00E114DD" w:rsidP="00E36B50">
            <w:pPr>
              <w:pStyle w:val="TableParagraph"/>
              <w:spacing w:line="360" w:lineRule="auto"/>
              <w:ind w:left="56" w:right="1276"/>
              <w:rPr>
                <w:sz w:val="26"/>
              </w:rPr>
            </w:pPr>
            <w:r>
              <w:rPr>
                <w:sz w:val="26"/>
              </w:rPr>
              <w:t>Виконала:</w:t>
            </w:r>
            <w:r>
              <w:rPr>
                <w:spacing w:val="-15"/>
                <w:sz w:val="26"/>
              </w:rPr>
              <w:t xml:space="preserve"> </w:t>
            </w:r>
            <w:r>
              <w:rPr>
                <w:sz w:val="26"/>
              </w:rPr>
              <w:t>здобувачка</w:t>
            </w:r>
            <w:r>
              <w:rPr>
                <w:spacing w:val="-13"/>
                <w:sz w:val="26"/>
              </w:rPr>
              <w:t xml:space="preserve"> </w:t>
            </w:r>
            <w:r>
              <w:rPr>
                <w:sz w:val="26"/>
              </w:rPr>
              <w:t>вищої</w:t>
            </w:r>
            <w:r>
              <w:rPr>
                <w:spacing w:val="-15"/>
                <w:sz w:val="26"/>
              </w:rPr>
              <w:t xml:space="preserve"> </w:t>
            </w:r>
            <w:r>
              <w:rPr>
                <w:sz w:val="26"/>
              </w:rPr>
              <w:t>освіти очної форми навчання</w:t>
            </w:r>
          </w:p>
          <w:p w:rsidR="00E114DD" w:rsidRDefault="00E114DD" w:rsidP="00E36B50">
            <w:pPr>
              <w:pStyle w:val="TableParagraph"/>
              <w:ind w:left="56"/>
              <w:rPr>
                <w:sz w:val="26"/>
              </w:rPr>
            </w:pPr>
            <w:r>
              <w:rPr>
                <w:sz w:val="26"/>
              </w:rPr>
              <w:t>спеціальності</w:t>
            </w:r>
            <w:r>
              <w:rPr>
                <w:spacing w:val="-9"/>
                <w:sz w:val="26"/>
              </w:rPr>
              <w:t xml:space="preserve"> </w:t>
            </w:r>
            <w:r>
              <w:rPr>
                <w:sz w:val="26"/>
              </w:rPr>
              <w:t>226</w:t>
            </w:r>
            <w:r>
              <w:rPr>
                <w:spacing w:val="-9"/>
                <w:sz w:val="26"/>
              </w:rPr>
              <w:t xml:space="preserve"> </w:t>
            </w:r>
            <w:r>
              <w:rPr>
                <w:sz w:val="26"/>
              </w:rPr>
              <w:t>Фармація,</w:t>
            </w:r>
            <w:r>
              <w:rPr>
                <w:spacing w:val="-12"/>
                <w:sz w:val="26"/>
              </w:rPr>
              <w:t xml:space="preserve"> </w:t>
            </w:r>
            <w:r>
              <w:rPr>
                <w:sz w:val="26"/>
              </w:rPr>
              <w:t>промислова</w:t>
            </w:r>
            <w:r>
              <w:rPr>
                <w:spacing w:val="-9"/>
                <w:sz w:val="26"/>
              </w:rPr>
              <w:t xml:space="preserve"> </w:t>
            </w:r>
            <w:r>
              <w:rPr>
                <w:spacing w:val="-2"/>
                <w:sz w:val="26"/>
              </w:rPr>
              <w:t>фармація</w:t>
            </w:r>
          </w:p>
          <w:p w:rsidR="00E114DD" w:rsidRDefault="00E114DD" w:rsidP="00E36B50">
            <w:pPr>
              <w:pStyle w:val="TableParagraph"/>
              <w:spacing w:before="134"/>
              <w:ind w:left="61"/>
              <w:rPr>
                <w:b/>
                <w:sz w:val="26"/>
              </w:rPr>
            </w:pPr>
            <w:r>
              <w:rPr>
                <w:b/>
                <w:sz w:val="26"/>
              </w:rPr>
              <w:t>Таніна</w:t>
            </w:r>
            <w:r>
              <w:rPr>
                <w:b/>
                <w:spacing w:val="-10"/>
                <w:sz w:val="26"/>
              </w:rPr>
              <w:t xml:space="preserve"> </w:t>
            </w:r>
            <w:r>
              <w:rPr>
                <w:b/>
                <w:sz w:val="26"/>
              </w:rPr>
              <w:t>Марія</w:t>
            </w:r>
            <w:r>
              <w:rPr>
                <w:b/>
                <w:spacing w:val="-10"/>
                <w:sz w:val="26"/>
              </w:rPr>
              <w:t xml:space="preserve"> </w:t>
            </w:r>
            <w:r>
              <w:rPr>
                <w:b/>
                <w:spacing w:val="-2"/>
                <w:sz w:val="26"/>
              </w:rPr>
              <w:t>Сергіївна</w:t>
            </w:r>
          </w:p>
        </w:tc>
      </w:tr>
      <w:tr w:rsidR="00E114DD" w:rsidTr="00E36B50">
        <w:trPr>
          <w:trHeight w:val="748"/>
        </w:trPr>
        <w:tc>
          <w:tcPr>
            <w:tcW w:w="4211" w:type="dxa"/>
          </w:tcPr>
          <w:p w:rsidR="00E114DD" w:rsidRDefault="00E114DD" w:rsidP="00E36B50">
            <w:pPr>
              <w:pStyle w:val="TableParagraph"/>
              <w:rPr>
                <w:sz w:val="26"/>
              </w:rPr>
            </w:pPr>
          </w:p>
        </w:tc>
        <w:tc>
          <w:tcPr>
            <w:tcW w:w="5803" w:type="dxa"/>
          </w:tcPr>
          <w:p w:rsidR="00E114DD" w:rsidRDefault="00E114DD" w:rsidP="00E36B50">
            <w:pPr>
              <w:pStyle w:val="TableParagraph"/>
              <w:tabs>
                <w:tab w:val="left" w:pos="5788"/>
              </w:tabs>
              <w:spacing w:before="180"/>
              <w:ind w:left="56"/>
              <w:rPr>
                <w:sz w:val="26"/>
              </w:rPr>
            </w:pPr>
            <w:r>
              <w:rPr>
                <w:sz w:val="26"/>
              </w:rPr>
              <w:t>Керівник: к.</w:t>
            </w:r>
            <w:r>
              <w:rPr>
                <w:spacing w:val="-4"/>
                <w:sz w:val="26"/>
              </w:rPr>
              <w:t xml:space="preserve"> </w:t>
            </w:r>
            <w:r>
              <w:rPr>
                <w:sz w:val="26"/>
              </w:rPr>
              <w:t>б.</w:t>
            </w:r>
            <w:r>
              <w:rPr>
                <w:spacing w:val="-4"/>
                <w:sz w:val="26"/>
              </w:rPr>
              <w:t xml:space="preserve"> </w:t>
            </w:r>
            <w:r>
              <w:rPr>
                <w:sz w:val="26"/>
              </w:rPr>
              <w:t>н.,</w:t>
            </w:r>
            <w:r>
              <w:rPr>
                <w:spacing w:val="-3"/>
                <w:sz w:val="26"/>
              </w:rPr>
              <w:t xml:space="preserve"> </w:t>
            </w:r>
            <w:r>
              <w:rPr>
                <w:sz w:val="26"/>
              </w:rPr>
              <w:t>доц.</w:t>
            </w:r>
            <w:r>
              <w:rPr>
                <w:spacing w:val="-4"/>
                <w:sz w:val="26"/>
              </w:rPr>
              <w:t xml:space="preserve"> </w:t>
            </w:r>
            <w:r>
              <w:rPr>
                <w:sz w:val="26"/>
              </w:rPr>
              <w:t>Александрова</w:t>
            </w:r>
            <w:r>
              <w:rPr>
                <w:spacing w:val="-4"/>
                <w:sz w:val="26"/>
              </w:rPr>
              <w:t xml:space="preserve"> </w:t>
            </w:r>
            <w:r>
              <w:rPr>
                <w:sz w:val="26"/>
              </w:rPr>
              <w:t>О.І.</w:t>
            </w:r>
            <w:r>
              <w:rPr>
                <w:spacing w:val="-3"/>
                <w:sz w:val="26"/>
              </w:rPr>
              <w:t xml:space="preserve"> </w:t>
            </w:r>
            <w:r>
              <w:rPr>
                <w:sz w:val="26"/>
                <w:u w:val="single"/>
              </w:rPr>
              <w:tab/>
            </w:r>
          </w:p>
          <w:p w:rsidR="00E114DD" w:rsidRDefault="00E114DD" w:rsidP="00E36B50">
            <w:pPr>
              <w:pStyle w:val="TableParagraph"/>
              <w:spacing w:before="24" w:line="225" w:lineRule="exact"/>
              <w:ind w:right="177"/>
              <w:jc w:val="right"/>
              <w:rPr>
                <w:sz w:val="20"/>
              </w:rPr>
            </w:pPr>
            <w:r>
              <w:rPr>
                <w:spacing w:val="-2"/>
                <w:sz w:val="20"/>
              </w:rPr>
              <w:t>(підпис)</w:t>
            </w:r>
          </w:p>
        </w:tc>
      </w:tr>
      <w:tr w:rsidR="00E114DD" w:rsidTr="00E36B50">
        <w:trPr>
          <w:trHeight w:val="844"/>
        </w:trPr>
        <w:tc>
          <w:tcPr>
            <w:tcW w:w="4211" w:type="dxa"/>
          </w:tcPr>
          <w:p w:rsidR="00E114DD" w:rsidRDefault="00E114DD" w:rsidP="00E36B50">
            <w:pPr>
              <w:pStyle w:val="TableParagraph"/>
              <w:rPr>
                <w:sz w:val="26"/>
              </w:rPr>
            </w:pPr>
          </w:p>
        </w:tc>
        <w:tc>
          <w:tcPr>
            <w:tcW w:w="5803" w:type="dxa"/>
          </w:tcPr>
          <w:p w:rsidR="00E114DD" w:rsidRDefault="00E114DD" w:rsidP="00E36B50">
            <w:pPr>
              <w:pStyle w:val="TableParagraph"/>
              <w:tabs>
                <w:tab w:val="left" w:pos="5382"/>
              </w:tabs>
              <w:spacing w:before="3"/>
              <w:ind w:left="56"/>
              <w:rPr>
                <w:sz w:val="26"/>
              </w:rPr>
            </w:pPr>
            <w:r>
              <w:rPr>
                <w:sz w:val="26"/>
              </w:rPr>
              <w:t>Рецензент:</w:t>
            </w:r>
            <w:r>
              <w:rPr>
                <w:spacing w:val="-11"/>
                <w:sz w:val="26"/>
              </w:rPr>
              <w:t xml:space="preserve"> </w:t>
            </w:r>
            <w:r>
              <w:rPr>
                <w:sz w:val="26"/>
              </w:rPr>
              <w:t>с.д.</w:t>
            </w:r>
            <w:r>
              <w:rPr>
                <w:spacing w:val="-10"/>
                <w:sz w:val="26"/>
              </w:rPr>
              <w:t xml:space="preserve"> </w:t>
            </w:r>
            <w:r>
              <w:rPr>
                <w:sz w:val="26"/>
              </w:rPr>
              <w:t>д.б.н.,</w:t>
            </w:r>
            <w:r>
              <w:rPr>
                <w:spacing w:val="-8"/>
                <w:sz w:val="26"/>
              </w:rPr>
              <w:t xml:space="preserve"> </w:t>
            </w:r>
            <w:r>
              <w:rPr>
                <w:sz w:val="26"/>
              </w:rPr>
              <w:t>Ларіонов</w:t>
            </w:r>
            <w:r>
              <w:rPr>
                <w:spacing w:val="-9"/>
                <w:sz w:val="26"/>
              </w:rPr>
              <w:t xml:space="preserve"> </w:t>
            </w:r>
            <w:r>
              <w:rPr>
                <w:spacing w:val="-4"/>
                <w:sz w:val="26"/>
              </w:rPr>
              <w:t>В.Б.</w:t>
            </w:r>
            <w:r>
              <w:rPr>
                <w:sz w:val="26"/>
                <w:u w:val="single"/>
              </w:rPr>
              <w:tab/>
            </w:r>
          </w:p>
          <w:p w:rsidR="00E114DD" w:rsidRDefault="00E114DD" w:rsidP="00E36B50">
            <w:pPr>
              <w:pStyle w:val="TableParagraph"/>
              <w:spacing w:before="24"/>
              <w:ind w:right="345"/>
              <w:jc w:val="right"/>
              <w:rPr>
                <w:sz w:val="20"/>
              </w:rPr>
            </w:pPr>
            <w:r>
              <w:rPr>
                <w:spacing w:val="-2"/>
                <w:sz w:val="20"/>
              </w:rPr>
              <w:t>(підпис)</w:t>
            </w:r>
          </w:p>
        </w:tc>
      </w:tr>
      <w:tr w:rsidR="00E114DD" w:rsidTr="00E36B50">
        <w:trPr>
          <w:trHeight w:val="1926"/>
        </w:trPr>
        <w:tc>
          <w:tcPr>
            <w:tcW w:w="4211" w:type="dxa"/>
            <w:vMerge w:val="restart"/>
          </w:tcPr>
          <w:p w:rsidR="00E114DD" w:rsidRDefault="00E114DD" w:rsidP="00E36B50">
            <w:pPr>
              <w:pStyle w:val="TableParagraph"/>
              <w:spacing w:before="277" w:line="357" w:lineRule="auto"/>
              <w:ind w:left="50" w:right="136"/>
              <w:rPr>
                <w:sz w:val="26"/>
              </w:rPr>
            </w:pPr>
            <w:r>
              <w:rPr>
                <w:sz w:val="26"/>
              </w:rPr>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E114DD" w:rsidRDefault="00E114DD" w:rsidP="00E36B50">
            <w:pPr>
              <w:pStyle w:val="TableParagraph"/>
              <w:tabs>
                <w:tab w:val="left" w:pos="810"/>
                <w:tab w:val="left" w:pos="1657"/>
                <w:tab w:val="left" w:pos="2633"/>
                <w:tab w:val="left" w:pos="3218"/>
              </w:tabs>
              <w:spacing w:before="5"/>
              <w:ind w:left="50"/>
              <w:rPr>
                <w:sz w:val="26"/>
              </w:rPr>
            </w:pPr>
            <w:r>
              <w:rPr>
                <w:sz w:val="26"/>
              </w:rPr>
              <w:t xml:space="preserve">№ </w:t>
            </w:r>
            <w:r>
              <w:rPr>
                <w:sz w:val="26"/>
                <w:u w:val="single"/>
              </w:rPr>
              <w:tab/>
            </w:r>
            <w:r>
              <w:rPr>
                <w:sz w:val="26"/>
              </w:rPr>
              <w:t xml:space="preserve">від </w:t>
            </w:r>
            <w:r>
              <w:rPr>
                <w:sz w:val="26"/>
                <w:u w:val="single"/>
              </w:rPr>
              <w:tab/>
            </w:r>
            <w:r>
              <w:rPr>
                <w:sz w:val="26"/>
                <w:u w:val="single"/>
              </w:rPr>
              <w:tab/>
            </w:r>
            <w:r>
              <w:rPr>
                <w:spacing w:val="-5"/>
                <w:sz w:val="26"/>
              </w:rPr>
              <w:t>20</w:t>
            </w:r>
            <w:r>
              <w:rPr>
                <w:sz w:val="26"/>
                <w:u w:val="single"/>
              </w:rPr>
              <w:tab/>
            </w:r>
            <w:r>
              <w:rPr>
                <w:spacing w:val="-5"/>
                <w:sz w:val="26"/>
              </w:rPr>
              <w:t>р.</w:t>
            </w:r>
          </w:p>
          <w:p w:rsidR="00E114DD" w:rsidRDefault="00E114DD" w:rsidP="00E36B50">
            <w:pPr>
              <w:pStyle w:val="TableParagraph"/>
              <w:rPr>
                <w:sz w:val="26"/>
              </w:rPr>
            </w:pPr>
          </w:p>
          <w:p w:rsidR="00E114DD" w:rsidRDefault="00E114DD" w:rsidP="00E36B50">
            <w:pPr>
              <w:pStyle w:val="TableParagraph"/>
              <w:rPr>
                <w:sz w:val="26"/>
              </w:rPr>
            </w:pPr>
          </w:p>
          <w:p w:rsidR="00E114DD" w:rsidRDefault="00E114DD" w:rsidP="00E36B50">
            <w:pPr>
              <w:pStyle w:val="TableParagraph"/>
              <w:ind w:left="50"/>
              <w:rPr>
                <w:sz w:val="26"/>
              </w:rPr>
            </w:pPr>
            <w:r>
              <w:rPr>
                <w:sz w:val="26"/>
              </w:rPr>
              <w:t>Завідувач</w:t>
            </w:r>
            <w:r>
              <w:rPr>
                <w:spacing w:val="53"/>
                <w:sz w:val="26"/>
              </w:rPr>
              <w:t xml:space="preserve"> </w:t>
            </w:r>
            <w:r>
              <w:rPr>
                <w:spacing w:val="-2"/>
                <w:sz w:val="26"/>
              </w:rPr>
              <w:t>кафедри</w:t>
            </w:r>
          </w:p>
          <w:p w:rsidR="00E114DD" w:rsidRDefault="00E114DD" w:rsidP="00E36B50">
            <w:pPr>
              <w:pStyle w:val="TableParagraph"/>
              <w:tabs>
                <w:tab w:val="left" w:pos="628"/>
              </w:tabs>
              <w:spacing w:before="148"/>
              <w:ind w:left="50"/>
              <w:rPr>
                <w:sz w:val="26"/>
              </w:rPr>
            </w:pPr>
            <w:r>
              <w:rPr>
                <w:sz w:val="26"/>
                <w:u w:val="single"/>
              </w:rPr>
              <w:tab/>
            </w:r>
            <w:r>
              <w:rPr>
                <w:sz w:val="26"/>
              </w:rPr>
              <w:t>д.</w:t>
            </w:r>
            <w:r>
              <w:rPr>
                <w:spacing w:val="-3"/>
                <w:sz w:val="26"/>
              </w:rPr>
              <w:t xml:space="preserve"> </w:t>
            </w:r>
            <w:r>
              <w:rPr>
                <w:sz w:val="26"/>
              </w:rPr>
              <w:t>мед.</w:t>
            </w:r>
            <w:r>
              <w:rPr>
                <w:spacing w:val="-4"/>
                <w:sz w:val="26"/>
              </w:rPr>
              <w:t xml:space="preserve"> </w:t>
            </w:r>
            <w:r>
              <w:rPr>
                <w:sz w:val="26"/>
              </w:rPr>
              <w:t>н.,</w:t>
            </w:r>
            <w:r>
              <w:rPr>
                <w:spacing w:val="-2"/>
                <w:sz w:val="26"/>
              </w:rPr>
              <w:t xml:space="preserve"> </w:t>
            </w:r>
            <w:r>
              <w:rPr>
                <w:sz w:val="26"/>
              </w:rPr>
              <w:t>проф.</w:t>
            </w:r>
            <w:r>
              <w:rPr>
                <w:spacing w:val="-1"/>
                <w:sz w:val="26"/>
              </w:rPr>
              <w:t xml:space="preserve"> </w:t>
            </w:r>
            <w:r>
              <w:rPr>
                <w:sz w:val="26"/>
              </w:rPr>
              <w:t>Нефьодов</w:t>
            </w:r>
            <w:r>
              <w:rPr>
                <w:spacing w:val="-4"/>
                <w:sz w:val="26"/>
              </w:rPr>
              <w:t xml:space="preserve"> О.О.</w:t>
            </w:r>
          </w:p>
          <w:p w:rsidR="00E114DD" w:rsidRDefault="00E114DD" w:rsidP="00E36B50">
            <w:pPr>
              <w:pStyle w:val="TableParagraph"/>
              <w:spacing w:before="23"/>
              <w:ind w:left="50"/>
              <w:rPr>
                <w:sz w:val="20"/>
              </w:rPr>
            </w:pPr>
            <w:r>
              <w:rPr>
                <w:spacing w:val="-2"/>
                <w:sz w:val="20"/>
              </w:rPr>
              <w:t>(підпис)</w:t>
            </w:r>
          </w:p>
        </w:tc>
        <w:tc>
          <w:tcPr>
            <w:tcW w:w="5803" w:type="dxa"/>
          </w:tcPr>
          <w:p w:rsidR="00E114DD" w:rsidRDefault="00E114DD" w:rsidP="00E36B50">
            <w:pPr>
              <w:pStyle w:val="TableParagraph"/>
              <w:tabs>
                <w:tab w:val="left" w:pos="1980"/>
                <w:tab w:val="left" w:pos="3026"/>
                <w:tab w:val="left" w:pos="4252"/>
                <w:tab w:val="left" w:pos="4905"/>
              </w:tabs>
              <w:spacing w:before="277" w:line="357" w:lineRule="auto"/>
              <w:ind w:left="56" w:right="690"/>
              <w:rPr>
                <w:sz w:val="26"/>
              </w:rPr>
            </w:pPr>
            <w:r>
              <w:rPr>
                <w:sz w:val="26"/>
              </w:rPr>
              <w:t>Захищено</w:t>
            </w:r>
            <w:r>
              <w:rPr>
                <w:spacing w:val="-11"/>
                <w:sz w:val="26"/>
              </w:rPr>
              <w:t xml:space="preserve"> </w:t>
            </w:r>
            <w:r>
              <w:rPr>
                <w:sz w:val="26"/>
              </w:rPr>
              <w:t>на</w:t>
            </w:r>
            <w:r>
              <w:rPr>
                <w:spacing w:val="-11"/>
                <w:sz w:val="26"/>
              </w:rPr>
              <w:t xml:space="preserve"> </w:t>
            </w:r>
            <w:r>
              <w:rPr>
                <w:sz w:val="26"/>
              </w:rPr>
              <w:t>засіданні</w:t>
            </w:r>
            <w:r>
              <w:rPr>
                <w:spacing w:val="-11"/>
                <w:sz w:val="26"/>
              </w:rPr>
              <w:t xml:space="preserve"> </w:t>
            </w:r>
            <w:r>
              <w:rPr>
                <w:sz w:val="26"/>
              </w:rPr>
              <w:t>екзаменаційної</w:t>
            </w:r>
            <w:r>
              <w:rPr>
                <w:spacing w:val="-9"/>
                <w:sz w:val="26"/>
              </w:rPr>
              <w:t xml:space="preserve"> </w:t>
            </w:r>
            <w:r>
              <w:rPr>
                <w:sz w:val="26"/>
              </w:rPr>
              <w:t xml:space="preserve">комісії протокол № </w:t>
            </w:r>
            <w:r>
              <w:rPr>
                <w:sz w:val="26"/>
                <w:u w:val="single"/>
              </w:rPr>
              <w:tab/>
            </w:r>
            <w:r>
              <w:rPr>
                <w:sz w:val="26"/>
              </w:rPr>
              <w:t>від</w:t>
            </w:r>
            <w:r>
              <w:rPr>
                <w:spacing w:val="-2"/>
                <w:sz w:val="26"/>
              </w:rPr>
              <w:t xml:space="preserve"> </w:t>
            </w:r>
            <w:r>
              <w:rPr>
                <w:spacing w:val="-10"/>
                <w:sz w:val="26"/>
              </w:rPr>
              <w:t>«</w:t>
            </w:r>
            <w:r>
              <w:rPr>
                <w:sz w:val="26"/>
                <w:u w:val="single"/>
              </w:rPr>
              <w:tab/>
            </w:r>
            <w:r>
              <w:rPr>
                <w:spacing w:val="-10"/>
                <w:sz w:val="26"/>
              </w:rPr>
              <w:t>»</w:t>
            </w:r>
            <w:r>
              <w:rPr>
                <w:sz w:val="26"/>
                <w:u w:val="single"/>
              </w:rPr>
              <w:tab/>
            </w:r>
            <w:r>
              <w:rPr>
                <w:sz w:val="26"/>
              </w:rPr>
              <w:t xml:space="preserve"> 20</w:t>
            </w:r>
            <w:r>
              <w:rPr>
                <w:sz w:val="26"/>
                <w:u w:val="single"/>
              </w:rPr>
              <w:tab/>
            </w:r>
            <w:r>
              <w:rPr>
                <w:spacing w:val="-5"/>
                <w:sz w:val="26"/>
              </w:rPr>
              <w:t>р.</w:t>
            </w:r>
          </w:p>
          <w:p w:rsidR="00E114DD" w:rsidRDefault="00E114DD" w:rsidP="00E36B50">
            <w:pPr>
              <w:pStyle w:val="TableParagraph"/>
              <w:tabs>
                <w:tab w:val="left" w:pos="2459"/>
                <w:tab w:val="left" w:pos="3829"/>
                <w:tab w:val="left" w:pos="5002"/>
              </w:tabs>
              <w:spacing w:before="2"/>
              <w:ind w:left="56"/>
              <w:rPr>
                <w:sz w:val="26"/>
              </w:rPr>
            </w:pPr>
            <w:r>
              <w:rPr>
                <w:sz w:val="26"/>
              </w:rPr>
              <w:t xml:space="preserve">Оцінка </w:t>
            </w:r>
            <w:r>
              <w:rPr>
                <w:sz w:val="26"/>
                <w:u w:val="single"/>
              </w:rPr>
              <w:tab/>
            </w:r>
            <w:r>
              <w:rPr>
                <w:spacing w:val="-10"/>
                <w:sz w:val="26"/>
              </w:rPr>
              <w:t>/</w:t>
            </w:r>
            <w:r>
              <w:rPr>
                <w:sz w:val="26"/>
                <w:u w:val="single"/>
              </w:rPr>
              <w:tab/>
            </w:r>
            <w:r>
              <w:rPr>
                <w:spacing w:val="-10"/>
                <w:sz w:val="26"/>
              </w:rPr>
              <w:t>/</w:t>
            </w:r>
            <w:r>
              <w:rPr>
                <w:sz w:val="26"/>
                <w:u w:val="single"/>
              </w:rPr>
              <w:tab/>
            </w:r>
          </w:p>
          <w:p w:rsidR="00E114DD" w:rsidRDefault="00E114DD" w:rsidP="00E36B50">
            <w:pPr>
              <w:pStyle w:val="TableParagraph"/>
              <w:spacing w:before="26"/>
              <w:ind w:left="243"/>
              <w:jc w:val="center"/>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6"/>
                <w:sz w:val="20"/>
              </w:rPr>
              <w:t xml:space="preserve"> </w:t>
            </w:r>
            <w:r>
              <w:rPr>
                <w:sz w:val="20"/>
              </w:rPr>
              <w:t>за</w:t>
            </w:r>
            <w:r>
              <w:rPr>
                <w:spacing w:val="-7"/>
                <w:sz w:val="20"/>
              </w:rPr>
              <w:t xml:space="preserve"> </w:t>
            </w:r>
            <w:r>
              <w:rPr>
                <w:sz w:val="20"/>
              </w:rPr>
              <w:t>шкалою</w:t>
            </w:r>
            <w:r>
              <w:rPr>
                <w:spacing w:val="-7"/>
                <w:sz w:val="20"/>
              </w:rPr>
              <w:t xml:space="preserve"> </w:t>
            </w:r>
            <w:r>
              <w:rPr>
                <w:spacing w:val="-2"/>
                <w:sz w:val="20"/>
              </w:rPr>
              <w:t>ECTS,бал)</w:t>
            </w:r>
          </w:p>
        </w:tc>
      </w:tr>
      <w:tr w:rsidR="00E114DD" w:rsidTr="00E36B50">
        <w:trPr>
          <w:trHeight w:val="568"/>
        </w:trPr>
        <w:tc>
          <w:tcPr>
            <w:tcW w:w="4211" w:type="dxa"/>
            <w:vMerge/>
            <w:tcBorders>
              <w:top w:val="nil"/>
            </w:tcBorders>
          </w:tcPr>
          <w:p w:rsidR="00E114DD" w:rsidRDefault="00E114DD" w:rsidP="00E36B50">
            <w:pPr>
              <w:rPr>
                <w:sz w:val="2"/>
                <w:szCs w:val="2"/>
              </w:rPr>
            </w:pPr>
          </w:p>
        </w:tc>
        <w:tc>
          <w:tcPr>
            <w:tcW w:w="5803" w:type="dxa"/>
          </w:tcPr>
          <w:p w:rsidR="00E114DD" w:rsidRDefault="00E114DD" w:rsidP="00E36B50">
            <w:pPr>
              <w:pStyle w:val="TableParagraph"/>
              <w:spacing w:before="189"/>
              <w:ind w:left="56"/>
              <w:rPr>
                <w:sz w:val="26"/>
              </w:rPr>
            </w:pPr>
            <w:r>
              <w:rPr>
                <w:sz w:val="26"/>
              </w:rPr>
              <w:t>Голова</w:t>
            </w:r>
            <w:r>
              <w:rPr>
                <w:spacing w:val="-15"/>
                <w:sz w:val="26"/>
              </w:rPr>
              <w:t xml:space="preserve"> </w:t>
            </w:r>
            <w:r>
              <w:rPr>
                <w:sz w:val="26"/>
              </w:rPr>
              <w:t>екзаменаційної</w:t>
            </w:r>
            <w:r>
              <w:rPr>
                <w:spacing w:val="-14"/>
                <w:sz w:val="26"/>
              </w:rPr>
              <w:t xml:space="preserve"> </w:t>
            </w:r>
            <w:r>
              <w:rPr>
                <w:spacing w:val="-2"/>
                <w:sz w:val="26"/>
              </w:rPr>
              <w:t>комісії</w:t>
            </w:r>
          </w:p>
        </w:tc>
      </w:tr>
      <w:tr w:rsidR="00E114DD" w:rsidTr="00E36B50">
        <w:trPr>
          <w:trHeight w:val="1029"/>
        </w:trPr>
        <w:tc>
          <w:tcPr>
            <w:tcW w:w="4211" w:type="dxa"/>
            <w:vMerge/>
            <w:tcBorders>
              <w:top w:val="nil"/>
            </w:tcBorders>
          </w:tcPr>
          <w:p w:rsidR="00E114DD" w:rsidRDefault="00E114DD" w:rsidP="00E36B50">
            <w:pPr>
              <w:rPr>
                <w:sz w:val="2"/>
                <w:szCs w:val="2"/>
              </w:rPr>
            </w:pPr>
          </w:p>
        </w:tc>
        <w:tc>
          <w:tcPr>
            <w:tcW w:w="5803" w:type="dxa"/>
          </w:tcPr>
          <w:p w:rsidR="00E114DD" w:rsidRDefault="00E114DD" w:rsidP="00E36B50">
            <w:pPr>
              <w:pStyle w:val="TableParagraph"/>
              <w:tabs>
                <w:tab w:val="left" w:pos="2012"/>
                <w:tab w:val="left" w:pos="2687"/>
                <w:tab w:val="left" w:pos="3213"/>
                <w:tab w:val="left" w:pos="4166"/>
                <w:tab w:val="left" w:pos="4827"/>
              </w:tabs>
              <w:spacing w:before="68"/>
              <w:ind w:left="1616"/>
              <w:rPr>
                <w:sz w:val="26"/>
              </w:rPr>
            </w:pPr>
            <w:r>
              <w:rPr>
                <w:spacing w:val="-5"/>
                <w:sz w:val="26"/>
              </w:rPr>
              <w:t>д.</w:t>
            </w:r>
            <w:r>
              <w:rPr>
                <w:sz w:val="26"/>
              </w:rPr>
              <w:tab/>
            </w:r>
            <w:r>
              <w:rPr>
                <w:spacing w:val="-4"/>
                <w:sz w:val="26"/>
              </w:rPr>
              <w:t>мед.</w:t>
            </w:r>
            <w:r>
              <w:rPr>
                <w:sz w:val="26"/>
              </w:rPr>
              <w:tab/>
            </w:r>
            <w:r>
              <w:rPr>
                <w:spacing w:val="-5"/>
                <w:sz w:val="26"/>
              </w:rPr>
              <w:t>н.,</w:t>
            </w:r>
            <w:r>
              <w:rPr>
                <w:sz w:val="26"/>
              </w:rPr>
              <w:tab/>
            </w:r>
            <w:r>
              <w:rPr>
                <w:spacing w:val="-2"/>
                <w:sz w:val="26"/>
              </w:rPr>
              <w:t>проф.,</w:t>
            </w:r>
            <w:r>
              <w:rPr>
                <w:sz w:val="26"/>
              </w:rPr>
              <w:tab/>
            </w:r>
            <w:r>
              <w:rPr>
                <w:spacing w:val="-4"/>
                <w:sz w:val="26"/>
              </w:rPr>
              <w:t>зав.</w:t>
            </w:r>
            <w:r>
              <w:rPr>
                <w:sz w:val="26"/>
              </w:rPr>
              <w:tab/>
            </w:r>
            <w:r>
              <w:rPr>
                <w:spacing w:val="-2"/>
                <w:sz w:val="26"/>
              </w:rPr>
              <w:t>кафедри</w:t>
            </w:r>
          </w:p>
          <w:p w:rsidR="00E114DD" w:rsidRDefault="00E114DD" w:rsidP="00E36B50">
            <w:pPr>
              <w:pStyle w:val="TableParagraph"/>
              <w:spacing w:before="2" w:line="320" w:lineRule="atLeast"/>
              <w:ind w:left="1616"/>
              <w:rPr>
                <w:sz w:val="26"/>
              </w:rPr>
            </w:pPr>
            <w:r>
              <w:rPr>
                <w:sz w:val="26"/>
              </w:rPr>
              <w:t>Фармакології</w:t>
            </w:r>
            <w:r>
              <w:rPr>
                <w:spacing w:val="-13"/>
                <w:sz w:val="26"/>
              </w:rPr>
              <w:t xml:space="preserve"> </w:t>
            </w:r>
            <w:r>
              <w:rPr>
                <w:sz w:val="26"/>
              </w:rPr>
              <w:t>та</w:t>
            </w:r>
            <w:r>
              <w:rPr>
                <w:spacing w:val="-15"/>
                <w:sz w:val="26"/>
              </w:rPr>
              <w:t xml:space="preserve"> </w:t>
            </w:r>
            <w:r>
              <w:rPr>
                <w:sz w:val="26"/>
              </w:rPr>
              <w:t>технології</w:t>
            </w:r>
            <w:r>
              <w:rPr>
                <w:spacing w:val="-15"/>
                <w:sz w:val="26"/>
              </w:rPr>
              <w:t xml:space="preserve"> </w:t>
            </w:r>
            <w:r>
              <w:rPr>
                <w:sz w:val="26"/>
              </w:rPr>
              <w:t>ліків Нефьодов О.О.</w:t>
            </w:r>
          </w:p>
        </w:tc>
      </w:tr>
      <w:tr w:rsidR="00E114DD" w:rsidTr="00E36B50">
        <w:trPr>
          <w:trHeight w:val="560"/>
        </w:trPr>
        <w:tc>
          <w:tcPr>
            <w:tcW w:w="4211" w:type="dxa"/>
          </w:tcPr>
          <w:p w:rsidR="00E114DD" w:rsidRDefault="00E114DD" w:rsidP="00E36B50">
            <w:pPr>
              <w:pStyle w:val="TableParagraph"/>
              <w:rPr>
                <w:sz w:val="26"/>
              </w:rPr>
            </w:pPr>
          </w:p>
        </w:tc>
        <w:tc>
          <w:tcPr>
            <w:tcW w:w="5803" w:type="dxa"/>
          </w:tcPr>
          <w:p w:rsidR="00E114DD" w:rsidRDefault="00E114DD" w:rsidP="00E36B50">
            <w:pPr>
              <w:pStyle w:val="TableParagraph"/>
              <w:spacing w:before="69"/>
              <w:rPr>
                <w:sz w:val="20"/>
              </w:rPr>
            </w:pPr>
          </w:p>
          <w:p w:rsidR="00E114DD" w:rsidRDefault="00E114DD" w:rsidP="00E36B50">
            <w:pPr>
              <w:pStyle w:val="TableParagraph"/>
              <w:spacing w:line="20" w:lineRule="exact"/>
              <w:ind w:left="56"/>
              <w:rPr>
                <w:sz w:val="2"/>
              </w:rPr>
            </w:pPr>
            <w:r>
              <w:rPr>
                <w:noProof/>
                <w:sz w:val="2"/>
                <w:lang w:val="ru-RU" w:eastAsia="ru-RU"/>
              </w:rPr>
              <mc:AlternateContent>
                <mc:Choice Requires="wpg">
                  <w:drawing>
                    <wp:inline distT="0" distB="0" distL="0" distR="0" wp14:anchorId="6560BC1A" wp14:editId="4B1D2249">
                      <wp:extent cx="824865" cy="6985"/>
                      <wp:effectExtent l="9525" t="0" r="0" b="253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24865" cy="6985"/>
                                <a:chOff x="0" y="0"/>
                                <a:chExt cx="824865" cy="6985"/>
                              </a:xfrm>
                            </wpg:grpSpPr>
                            <wps:wsp>
                              <wps:cNvPr id="2" name="Graphic 2"/>
                              <wps:cNvSpPr/>
                              <wps:spPr>
                                <a:xfrm>
                                  <a:off x="0" y="3340"/>
                                  <a:ext cx="824865" cy="1270"/>
                                </a:xfrm>
                                <a:custGeom>
                                  <a:avLst/>
                                  <a:gdLst/>
                                  <a:ahLst/>
                                  <a:cxnLst/>
                                  <a:rect l="l" t="t" r="r" b="b"/>
                                  <a:pathLst>
                                    <a:path w="824865">
                                      <a:moveTo>
                                        <a:pt x="0" y="0"/>
                                      </a:moveTo>
                                      <a:lnTo>
                                        <a:pt x="824276" y="0"/>
                                      </a:lnTo>
                                    </a:path>
                                  </a:pathLst>
                                </a:custGeom>
                                <a:ln w="668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849AF1A" id="Group 1" o:spid="_x0000_s1026" style="width:64.95pt;height:.55pt;mso-position-horizontal-relative:char;mso-position-vertical-relative:line" coordsize="824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">
                      <v:shape id="Graphic 2" o:spid="_x0000_s1027" style="position:absolute;top:33;width:8248;height:13;visibility:visible;mso-wrap-style:square;v-text-anchor:top" coordsize="82486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o8L8QA&#10;AADaAAAADwAAAGRycy9kb3ducmV2LnhtbESPT2vCQBTE74V+h+UVems2CTSE1FWsKHiRWhVKb6/Z&#10;lz80+zZk1xi/fVcoeBxm5jfMbDGZTow0uNaygiSKQRCXVrdcKzgdNy85COeRNXaWScGVHCzmjw8z&#10;LLS98CeNB1+LAGFXoILG+76Q0pUNGXSR7YmDV9nBoA9yqKUe8BLgppNpHGfSYMthocGeVg2Vv4ez&#10;UVDtvzB7z3/ka7tZf1cfie7T5U6p56dp+QbC0+Tv4f/2VitI4XYl3A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aPC/EAAAA2gAAAA8AAAAAAAAAAAAAAAAAmAIAAGRycy9k&#10;b3ducmV2LnhtbFBLBQYAAAAABAAEAPUAAACJAwAAAAA=&#10;" path="m,l824276,e" filled="f" strokeweight=".18558mm">
                        <v:path arrowok="t"/>
                      </v:shape>
                      <w10:anchorlock/>
                    </v:group>
                  </w:pict>
                </mc:Fallback>
              </mc:AlternateContent>
            </w:r>
          </w:p>
          <w:p w:rsidR="00E114DD" w:rsidRDefault="00E114DD" w:rsidP="00E36B50">
            <w:pPr>
              <w:pStyle w:val="TableParagraph"/>
              <w:spacing w:before="11" w:line="210" w:lineRule="exact"/>
              <w:ind w:left="377"/>
              <w:rPr>
                <w:sz w:val="20"/>
              </w:rPr>
            </w:pPr>
            <w:r>
              <w:rPr>
                <w:spacing w:val="-2"/>
                <w:sz w:val="20"/>
              </w:rPr>
              <w:t>(підпис)</w:t>
            </w:r>
          </w:p>
        </w:tc>
      </w:tr>
    </w:tbl>
    <w:p w:rsidR="00E114DD" w:rsidRDefault="00E114DD" w:rsidP="00E114DD">
      <w:pPr>
        <w:pStyle w:val="a3"/>
        <w:spacing w:before="207"/>
      </w:pPr>
    </w:p>
    <w:p w:rsidR="00E114DD" w:rsidRDefault="00E114DD" w:rsidP="00E114DD">
      <w:pPr>
        <w:ind w:left="1351" w:right="1068"/>
        <w:jc w:val="center"/>
        <w:rPr>
          <w:b/>
          <w:sz w:val="28"/>
        </w:rPr>
      </w:pPr>
      <w:r>
        <w:rPr>
          <w:b/>
          <w:sz w:val="28"/>
        </w:rPr>
        <w:t>Одеса</w:t>
      </w:r>
      <w:r>
        <w:rPr>
          <w:b/>
          <w:spacing w:val="-2"/>
          <w:sz w:val="28"/>
        </w:rPr>
        <w:t xml:space="preserve"> </w:t>
      </w:r>
      <w:r>
        <w:rPr>
          <w:b/>
          <w:sz w:val="28"/>
        </w:rPr>
        <w:t xml:space="preserve">– </w:t>
      </w:r>
      <w:r>
        <w:rPr>
          <w:b/>
          <w:spacing w:val="-4"/>
          <w:sz w:val="28"/>
        </w:rPr>
        <w:t>2024</w:t>
      </w:r>
    </w:p>
    <w:p w:rsidR="00E114DD" w:rsidRDefault="00E114DD" w:rsidP="00E114DD">
      <w:pPr>
        <w:jc w:val="center"/>
        <w:rPr>
          <w:b/>
          <w:sz w:val="28"/>
        </w:rPr>
        <w:sectPr w:rsidR="00E114DD" w:rsidSect="00E114DD">
          <w:pgSz w:w="11910" w:h="16840"/>
          <w:pgMar w:top="1040" w:right="283" w:bottom="280" w:left="1133" w:header="720" w:footer="720" w:gutter="0"/>
          <w:cols w:space="720"/>
        </w:sectPr>
      </w:pPr>
    </w:p>
    <w:p w:rsidR="00E114DD" w:rsidRDefault="00E114DD" w:rsidP="00E114DD">
      <w:pPr>
        <w:pStyle w:val="1"/>
        <w:spacing w:before="295"/>
        <w:ind w:left="1355"/>
      </w:pPr>
      <w:r>
        <w:rPr>
          <w:spacing w:val="-2"/>
        </w:rPr>
        <w:lastRenderedPageBreak/>
        <w:t>РЕФЕРАТ</w:t>
      </w:r>
    </w:p>
    <w:p w:rsidR="00E114DD" w:rsidRDefault="00E114DD" w:rsidP="00E114DD">
      <w:pPr>
        <w:pStyle w:val="a3"/>
        <w:spacing w:before="161" w:line="360" w:lineRule="auto"/>
        <w:ind w:left="569" w:right="284" w:firstLine="707"/>
        <w:jc w:val="both"/>
      </w:pPr>
      <w:r>
        <w:t>Кваліфікаційна робота виконана на кафедрі фармакології та технології ліків факультету хімії та фармації Одеського національного університету імені І.І. Мечникова і присвячена дослідженню вмісту біологічно активних</w:t>
      </w:r>
      <w:r>
        <w:rPr>
          <w:spacing w:val="-1"/>
        </w:rPr>
        <w:t xml:space="preserve"> </w:t>
      </w:r>
      <w:r>
        <w:t>речовин в екстрактах Robinia pseudoacacia та їх фармакологічної активності.</w:t>
      </w:r>
    </w:p>
    <w:p w:rsidR="00E114DD" w:rsidRDefault="00E114DD" w:rsidP="00E114DD">
      <w:pPr>
        <w:pStyle w:val="a3"/>
        <w:spacing w:line="360" w:lineRule="auto"/>
        <w:ind w:left="569" w:right="279" w:firstLine="707"/>
        <w:jc w:val="both"/>
      </w:pPr>
      <w:r>
        <w:t>Основна мета роботи полягала у дослідженні впливу умов екстракції на процес вилучення біологічно активних речовин з квітів акації білої, встановленні оптимальних умов для екстракції с сухої та вологої сировини та визначенні протизапальної і антиоксидантної активності екстрактів в</w:t>
      </w:r>
      <w:r>
        <w:rPr>
          <w:spacing w:val="40"/>
        </w:rPr>
        <w:t xml:space="preserve"> </w:t>
      </w:r>
      <w:r>
        <w:t>залежності від вмісту біологічно активних речовин.</w:t>
      </w:r>
    </w:p>
    <w:p w:rsidR="00E114DD" w:rsidRDefault="00E114DD" w:rsidP="00E114DD">
      <w:pPr>
        <w:pStyle w:val="a3"/>
        <w:spacing w:line="360" w:lineRule="auto"/>
        <w:ind w:left="569" w:right="277" w:firstLine="707"/>
        <w:jc w:val="both"/>
      </w:pPr>
      <w:r>
        <w:t>За результатами проведеного дослідження були встановленні оптимальні умови екстракції рослинної сировини та особливості екстрагування залежно від стану сировини акації білої. Було визначено, що максимальна антиоксидантна активність відзначається в екстрактах зі свіжих квітів з застосуванням 70% та 80% етанолу; з сухих квітів – з застосуванням 50% та 60% етанолу. На моделі трипсинового запалення у щурів було показано, що екстракти Robinia pseudoacacia спричиняють помірне гальмування запального процесу за двома морфологічними показниками протягом всього часу експерименту.</w:t>
      </w:r>
    </w:p>
    <w:p w:rsidR="00E114DD" w:rsidRDefault="00E114DD" w:rsidP="00E114DD">
      <w:pPr>
        <w:pStyle w:val="a3"/>
        <w:spacing w:before="1" w:line="360" w:lineRule="auto"/>
        <w:ind w:left="569" w:right="283" w:firstLine="707"/>
        <w:jc w:val="both"/>
      </w:pPr>
      <w:r>
        <w:t>Кваліфікаційна робота викладена на 57 сторінках друкованого тексту та містить: 4 таблиці; 26 рисунків; використано 36 літературних джерел.</w:t>
      </w:r>
    </w:p>
    <w:p w:rsidR="00E114DD" w:rsidRDefault="00E114DD" w:rsidP="00E114DD">
      <w:pPr>
        <w:pStyle w:val="a3"/>
        <w:spacing w:line="360" w:lineRule="auto"/>
        <w:jc w:val="both"/>
        <w:sectPr w:rsidR="00E114DD">
          <w:headerReference w:type="default" r:id="rId5"/>
          <w:pgSz w:w="11910" w:h="16840"/>
          <w:pgMar w:top="1040" w:right="283" w:bottom="280" w:left="1133" w:header="719" w:footer="0" w:gutter="0"/>
          <w:pgNumType w:start="2"/>
          <w:cols w:space="720"/>
        </w:sectPr>
      </w:pPr>
    </w:p>
    <w:p w:rsidR="00E114DD" w:rsidRDefault="00E114DD" w:rsidP="00E114DD">
      <w:pPr>
        <w:pStyle w:val="a3"/>
        <w:spacing w:before="213"/>
      </w:pPr>
    </w:p>
    <w:p w:rsidR="00E114DD" w:rsidRDefault="00E114DD" w:rsidP="00E114DD">
      <w:pPr>
        <w:pStyle w:val="1"/>
        <w:ind w:left="1355"/>
      </w:pPr>
      <w:r>
        <w:rPr>
          <w:spacing w:val="-2"/>
        </w:rPr>
        <w:t>ЗМІСТ</w:t>
      </w:r>
    </w:p>
    <w:p w:rsidR="00E114DD" w:rsidRDefault="00E114DD" w:rsidP="00E114DD">
      <w:pPr>
        <w:pStyle w:val="1"/>
        <w:sectPr w:rsidR="00E114DD">
          <w:pgSz w:w="11910" w:h="16840"/>
          <w:pgMar w:top="1040" w:right="283" w:bottom="1830" w:left="1133" w:header="719" w:footer="0" w:gutter="0"/>
          <w:cols w:space="720"/>
        </w:sectPr>
      </w:pPr>
    </w:p>
    <w:sdt>
      <w:sdtPr>
        <w:rPr>
          <w:i w:val="0"/>
          <w:iCs w:val="0"/>
          <w:sz w:val="28"/>
          <w:szCs w:val="28"/>
        </w:rPr>
        <w:id w:val="1763186177"/>
        <w:docPartObj>
          <w:docPartGallery w:val="Table of Contents"/>
          <w:docPartUnique/>
        </w:docPartObj>
      </w:sdtPr>
      <w:sdtContent>
        <w:p w:rsidR="00E114DD" w:rsidRDefault="00E114DD" w:rsidP="00E114DD">
          <w:pPr>
            <w:pStyle w:val="3"/>
            <w:tabs>
              <w:tab w:val="left" w:leader="dot" w:pos="10060"/>
            </w:tabs>
            <w:spacing w:before="371"/>
            <w:rPr>
              <w:b w:val="0"/>
              <w:i w:val="0"/>
              <w:sz w:val="28"/>
            </w:rPr>
          </w:pPr>
          <w:hyperlink w:anchor="_bookmark0" w:history="1">
            <w:r>
              <w:rPr>
                <w:i w:val="0"/>
                <w:spacing w:val="-2"/>
                <w:sz w:val="28"/>
              </w:rPr>
              <w:t>ВСТУП</w:t>
            </w:r>
            <w:r>
              <w:rPr>
                <w:b w:val="0"/>
                <w:i w:val="0"/>
                <w:sz w:val="28"/>
              </w:rPr>
              <w:tab/>
            </w:r>
            <w:r>
              <w:rPr>
                <w:b w:val="0"/>
                <w:i w:val="0"/>
                <w:spacing w:val="-10"/>
                <w:sz w:val="28"/>
              </w:rPr>
              <w:t>5</w:t>
            </w:r>
          </w:hyperlink>
        </w:p>
        <w:p w:rsidR="00E114DD" w:rsidRDefault="00E114DD" w:rsidP="00E114DD">
          <w:pPr>
            <w:pStyle w:val="2"/>
            <w:tabs>
              <w:tab w:val="left" w:leader="dot" w:pos="10060"/>
            </w:tabs>
            <w:rPr>
              <w:b w:val="0"/>
            </w:rPr>
          </w:pPr>
          <w:hyperlink w:anchor="_bookmark1" w:history="1">
            <w:r>
              <w:t>РОЗДІЛ</w:t>
            </w:r>
            <w:r>
              <w:rPr>
                <w:spacing w:val="-5"/>
              </w:rPr>
              <w:t xml:space="preserve"> </w:t>
            </w:r>
            <w:r>
              <w:t>1.</w:t>
            </w:r>
            <w:r>
              <w:rPr>
                <w:spacing w:val="-4"/>
              </w:rPr>
              <w:t xml:space="preserve"> </w:t>
            </w:r>
            <w:r>
              <w:t>ОГЛЯД</w:t>
            </w:r>
            <w:r>
              <w:rPr>
                <w:spacing w:val="-4"/>
              </w:rPr>
              <w:t xml:space="preserve"> </w:t>
            </w:r>
            <w:r>
              <w:rPr>
                <w:spacing w:val="-2"/>
              </w:rPr>
              <w:t>ЛІТЕРАТУРИ</w:t>
            </w:r>
            <w:r>
              <w:rPr>
                <w:b w:val="0"/>
              </w:rPr>
              <w:tab/>
            </w:r>
            <w:r>
              <w:rPr>
                <w:b w:val="0"/>
                <w:spacing w:val="-10"/>
              </w:rPr>
              <w:t>6</w:t>
            </w:r>
          </w:hyperlink>
        </w:p>
        <w:p w:rsidR="00E114DD" w:rsidRDefault="00E114DD" w:rsidP="00E114DD">
          <w:pPr>
            <w:pStyle w:val="4"/>
            <w:numPr>
              <w:ilvl w:val="1"/>
              <w:numId w:val="4"/>
            </w:numPr>
            <w:tabs>
              <w:tab w:val="left" w:pos="1449"/>
              <w:tab w:val="left" w:leader="dot" w:pos="10060"/>
            </w:tabs>
            <w:rPr>
              <w:b w:val="0"/>
            </w:rPr>
          </w:pPr>
          <w:hyperlink w:anchor="_bookmark2" w:history="1">
            <w:r>
              <w:t>Ботанічна</w:t>
            </w:r>
            <w:r>
              <w:rPr>
                <w:spacing w:val="-9"/>
              </w:rPr>
              <w:t xml:space="preserve"> </w:t>
            </w:r>
            <w:r>
              <w:t>характеристика</w:t>
            </w:r>
            <w:r>
              <w:rPr>
                <w:spacing w:val="-7"/>
              </w:rPr>
              <w:t xml:space="preserve"> </w:t>
            </w:r>
            <w:r>
              <w:t>акації</w:t>
            </w:r>
            <w:r>
              <w:rPr>
                <w:spacing w:val="-7"/>
              </w:rPr>
              <w:t xml:space="preserve"> </w:t>
            </w:r>
            <w:r>
              <w:t>білої</w:t>
            </w:r>
            <w:r>
              <w:rPr>
                <w:spacing w:val="-7"/>
              </w:rPr>
              <w:t xml:space="preserve"> </w:t>
            </w:r>
            <w:r>
              <w:t>як</w:t>
            </w:r>
            <w:r>
              <w:rPr>
                <w:spacing w:val="-9"/>
              </w:rPr>
              <w:t xml:space="preserve"> </w:t>
            </w:r>
            <w:r>
              <w:t>лікарської</w:t>
            </w:r>
            <w:r>
              <w:rPr>
                <w:spacing w:val="-6"/>
              </w:rPr>
              <w:t xml:space="preserve"> </w:t>
            </w:r>
            <w:r>
              <w:rPr>
                <w:spacing w:val="-2"/>
              </w:rPr>
              <w:t>рослини</w:t>
            </w:r>
            <w:r>
              <w:rPr>
                <w:b w:val="0"/>
              </w:rPr>
              <w:tab/>
            </w:r>
            <w:r>
              <w:rPr>
                <w:b w:val="0"/>
                <w:spacing w:val="-10"/>
              </w:rPr>
              <w:t>6</w:t>
            </w:r>
          </w:hyperlink>
        </w:p>
        <w:p w:rsidR="00E114DD" w:rsidRDefault="00E114DD" w:rsidP="00E114DD">
          <w:pPr>
            <w:pStyle w:val="4"/>
            <w:numPr>
              <w:ilvl w:val="1"/>
              <w:numId w:val="4"/>
            </w:numPr>
            <w:tabs>
              <w:tab w:val="left" w:pos="1449"/>
              <w:tab w:val="left" w:leader="dot" w:pos="10060"/>
            </w:tabs>
            <w:spacing w:before="127"/>
            <w:rPr>
              <w:b w:val="0"/>
            </w:rPr>
          </w:pPr>
          <w:hyperlink w:anchor="_bookmark3" w:history="1">
            <w:r>
              <w:t>Хімічний</w:t>
            </w:r>
            <w:r>
              <w:rPr>
                <w:spacing w:val="-8"/>
              </w:rPr>
              <w:t xml:space="preserve"> </w:t>
            </w:r>
            <w:r>
              <w:t>склад</w:t>
            </w:r>
            <w:r>
              <w:rPr>
                <w:spacing w:val="-6"/>
              </w:rPr>
              <w:t xml:space="preserve"> </w:t>
            </w:r>
            <w:r>
              <w:t>акації</w:t>
            </w:r>
            <w:r>
              <w:rPr>
                <w:spacing w:val="-4"/>
              </w:rPr>
              <w:t xml:space="preserve"> </w:t>
            </w:r>
            <w:r>
              <w:t>білої</w:t>
            </w:r>
            <w:r>
              <w:rPr>
                <w:spacing w:val="-6"/>
              </w:rPr>
              <w:t xml:space="preserve"> </w:t>
            </w:r>
            <w:r>
              <w:t>та</w:t>
            </w:r>
            <w:r>
              <w:rPr>
                <w:spacing w:val="-4"/>
              </w:rPr>
              <w:t xml:space="preserve"> </w:t>
            </w:r>
            <w:r>
              <w:t>її</w:t>
            </w:r>
            <w:r>
              <w:rPr>
                <w:spacing w:val="-4"/>
              </w:rPr>
              <w:t xml:space="preserve"> </w:t>
            </w:r>
            <w:r>
              <w:t>активні</w:t>
            </w:r>
            <w:r>
              <w:rPr>
                <w:spacing w:val="-3"/>
              </w:rPr>
              <w:t xml:space="preserve"> </w:t>
            </w:r>
            <w:r>
              <w:rPr>
                <w:spacing w:val="-2"/>
              </w:rPr>
              <w:t>компоненти</w:t>
            </w:r>
            <w:r>
              <w:rPr>
                <w:b w:val="0"/>
              </w:rPr>
              <w:tab/>
            </w:r>
            <w:r>
              <w:rPr>
                <w:b w:val="0"/>
                <w:spacing w:val="-10"/>
              </w:rPr>
              <w:t>7</w:t>
            </w:r>
          </w:hyperlink>
        </w:p>
        <w:p w:rsidR="00E114DD" w:rsidRDefault="00E114DD" w:rsidP="00E114DD">
          <w:pPr>
            <w:pStyle w:val="4"/>
            <w:numPr>
              <w:ilvl w:val="1"/>
              <w:numId w:val="4"/>
            </w:numPr>
            <w:tabs>
              <w:tab w:val="left" w:pos="1449"/>
              <w:tab w:val="left" w:leader="dot" w:pos="9918"/>
            </w:tabs>
            <w:spacing w:before="125"/>
            <w:rPr>
              <w:b w:val="0"/>
            </w:rPr>
          </w:pPr>
          <w:hyperlink w:anchor="_bookmark4" w:history="1">
            <w:r>
              <w:t>Фармакологічні</w:t>
            </w:r>
            <w:r>
              <w:rPr>
                <w:spacing w:val="-9"/>
              </w:rPr>
              <w:t xml:space="preserve"> </w:t>
            </w:r>
            <w:r>
              <w:t>властивості</w:t>
            </w:r>
            <w:r>
              <w:rPr>
                <w:spacing w:val="-12"/>
              </w:rPr>
              <w:t xml:space="preserve"> </w:t>
            </w:r>
            <w:r>
              <w:t>акації</w:t>
            </w:r>
            <w:r>
              <w:rPr>
                <w:spacing w:val="-11"/>
              </w:rPr>
              <w:t xml:space="preserve"> </w:t>
            </w:r>
            <w:r>
              <w:rPr>
                <w:spacing w:val="-2"/>
              </w:rPr>
              <w:t>білої</w:t>
            </w:r>
            <w:r>
              <w:rPr>
                <w:b w:val="0"/>
              </w:rPr>
              <w:tab/>
            </w:r>
            <w:r>
              <w:rPr>
                <w:b w:val="0"/>
                <w:spacing w:val="-5"/>
              </w:rPr>
              <w:t>12</w:t>
            </w:r>
          </w:hyperlink>
        </w:p>
        <w:p w:rsidR="00E114DD" w:rsidRDefault="00E114DD" w:rsidP="00E114DD">
          <w:pPr>
            <w:pStyle w:val="4"/>
            <w:numPr>
              <w:ilvl w:val="1"/>
              <w:numId w:val="4"/>
            </w:numPr>
            <w:tabs>
              <w:tab w:val="left" w:pos="1449"/>
              <w:tab w:val="left" w:leader="dot" w:pos="9918"/>
            </w:tabs>
            <w:rPr>
              <w:b w:val="0"/>
            </w:rPr>
          </w:pPr>
          <w:hyperlink w:anchor="_bookmark5" w:history="1">
            <w:r>
              <w:t>Особливості</w:t>
            </w:r>
            <w:r>
              <w:rPr>
                <w:spacing w:val="-10"/>
              </w:rPr>
              <w:t xml:space="preserve"> </w:t>
            </w:r>
            <w:r>
              <w:t>заготівлі</w:t>
            </w:r>
            <w:r>
              <w:rPr>
                <w:spacing w:val="-7"/>
              </w:rPr>
              <w:t xml:space="preserve"> </w:t>
            </w:r>
            <w:r>
              <w:t>рослинної</w:t>
            </w:r>
            <w:r>
              <w:rPr>
                <w:spacing w:val="-7"/>
              </w:rPr>
              <w:t xml:space="preserve"> </w:t>
            </w:r>
            <w:r>
              <w:t>сировини</w:t>
            </w:r>
            <w:r>
              <w:rPr>
                <w:spacing w:val="-10"/>
              </w:rPr>
              <w:t xml:space="preserve"> </w:t>
            </w:r>
            <w:r>
              <w:t>акації</w:t>
            </w:r>
            <w:r>
              <w:rPr>
                <w:spacing w:val="-9"/>
              </w:rPr>
              <w:t xml:space="preserve"> </w:t>
            </w:r>
            <w:r>
              <w:rPr>
                <w:spacing w:val="-2"/>
              </w:rPr>
              <w:t>білої</w:t>
            </w:r>
            <w:r>
              <w:rPr>
                <w:b w:val="0"/>
              </w:rPr>
              <w:tab/>
            </w:r>
            <w:r>
              <w:rPr>
                <w:b w:val="0"/>
                <w:spacing w:val="-5"/>
              </w:rPr>
              <w:t>17</w:t>
            </w:r>
          </w:hyperlink>
        </w:p>
        <w:p w:rsidR="00E114DD" w:rsidRDefault="00E114DD" w:rsidP="00E114DD">
          <w:pPr>
            <w:pStyle w:val="4"/>
            <w:numPr>
              <w:ilvl w:val="1"/>
              <w:numId w:val="4"/>
            </w:numPr>
            <w:tabs>
              <w:tab w:val="left" w:pos="1449"/>
              <w:tab w:val="left" w:leader="dot" w:pos="9918"/>
            </w:tabs>
            <w:spacing w:before="128"/>
            <w:rPr>
              <w:b w:val="0"/>
            </w:rPr>
          </w:pPr>
          <w:hyperlink w:anchor="_bookmark6" w:history="1">
            <w:r>
              <w:t>Теоретичні</w:t>
            </w:r>
            <w:r>
              <w:rPr>
                <w:spacing w:val="-9"/>
              </w:rPr>
              <w:t xml:space="preserve"> </w:t>
            </w:r>
            <w:r>
              <w:t>аспекти</w:t>
            </w:r>
            <w:r>
              <w:rPr>
                <w:spacing w:val="-7"/>
              </w:rPr>
              <w:t xml:space="preserve"> </w:t>
            </w:r>
            <w:r>
              <w:t>екстрагування</w:t>
            </w:r>
            <w:r>
              <w:rPr>
                <w:spacing w:val="-8"/>
              </w:rPr>
              <w:t xml:space="preserve"> </w:t>
            </w:r>
            <w:r>
              <w:t>активних</w:t>
            </w:r>
            <w:r>
              <w:rPr>
                <w:spacing w:val="-6"/>
              </w:rPr>
              <w:t xml:space="preserve"> </w:t>
            </w:r>
            <w:r>
              <w:t>речовин</w:t>
            </w:r>
            <w:r>
              <w:rPr>
                <w:spacing w:val="-8"/>
              </w:rPr>
              <w:t xml:space="preserve"> </w:t>
            </w:r>
            <w:r>
              <w:t>з</w:t>
            </w:r>
            <w:r>
              <w:rPr>
                <w:spacing w:val="-10"/>
              </w:rPr>
              <w:t xml:space="preserve"> </w:t>
            </w:r>
            <w:r>
              <w:rPr>
                <w:spacing w:val="-5"/>
              </w:rPr>
              <w:t>ЛРС</w:t>
            </w:r>
            <w:r>
              <w:rPr>
                <w:b w:val="0"/>
              </w:rPr>
              <w:tab/>
            </w:r>
            <w:r>
              <w:rPr>
                <w:b w:val="0"/>
                <w:spacing w:val="-5"/>
              </w:rPr>
              <w:t>18</w:t>
            </w:r>
          </w:hyperlink>
        </w:p>
        <w:p w:rsidR="00E114DD" w:rsidRDefault="00E114DD" w:rsidP="00E114DD">
          <w:pPr>
            <w:pStyle w:val="4"/>
            <w:numPr>
              <w:ilvl w:val="1"/>
              <w:numId w:val="4"/>
            </w:numPr>
            <w:tabs>
              <w:tab w:val="left" w:pos="1449"/>
              <w:tab w:val="left" w:leader="dot" w:pos="9918"/>
            </w:tabs>
            <w:rPr>
              <w:b w:val="0"/>
            </w:rPr>
          </w:pPr>
          <w:hyperlink w:anchor="_bookmark7" w:history="1">
            <w:r>
              <w:t>Клінічне</w:t>
            </w:r>
            <w:r>
              <w:rPr>
                <w:spacing w:val="-9"/>
              </w:rPr>
              <w:t xml:space="preserve"> </w:t>
            </w:r>
            <w:r>
              <w:t>використання</w:t>
            </w:r>
            <w:r>
              <w:rPr>
                <w:spacing w:val="-8"/>
              </w:rPr>
              <w:t xml:space="preserve"> </w:t>
            </w:r>
            <w:r>
              <w:t>акації</w:t>
            </w:r>
            <w:r>
              <w:rPr>
                <w:spacing w:val="-4"/>
              </w:rPr>
              <w:t xml:space="preserve"> </w:t>
            </w:r>
            <w:r>
              <w:t>білої</w:t>
            </w:r>
            <w:r>
              <w:rPr>
                <w:spacing w:val="-5"/>
              </w:rPr>
              <w:t xml:space="preserve"> </w:t>
            </w:r>
            <w:r>
              <w:t>у</w:t>
            </w:r>
            <w:r>
              <w:rPr>
                <w:spacing w:val="-9"/>
              </w:rPr>
              <w:t xml:space="preserve"> </w:t>
            </w:r>
            <w:r>
              <w:t>лікарських</w:t>
            </w:r>
            <w:r>
              <w:rPr>
                <w:spacing w:val="-5"/>
              </w:rPr>
              <w:t xml:space="preserve"> </w:t>
            </w:r>
            <w:r>
              <w:rPr>
                <w:spacing w:val="-2"/>
              </w:rPr>
              <w:t>формах</w:t>
            </w:r>
            <w:r>
              <w:rPr>
                <w:b w:val="0"/>
              </w:rPr>
              <w:tab/>
            </w:r>
            <w:r>
              <w:rPr>
                <w:b w:val="0"/>
                <w:spacing w:val="-5"/>
              </w:rPr>
              <w:t>22</w:t>
            </w:r>
          </w:hyperlink>
        </w:p>
        <w:p w:rsidR="00E114DD" w:rsidRDefault="00E114DD" w:rsidP="00E114DD">
          <w:pPr>
            <w:pStyle w:val="11"/>
            <w:tabs>
              <w:tab w:val="left" w:leader="dot" w:pos="9629"/>
            </w:tabs>
            <w:rPr>
              <w:b w:val="0"/>
            </w:rPr>
          </w:pPr>
          <w:hyperlink w:anchor="_bookmark8" w:history="1">
            <w:r>
              <w:t>РОЗДІЛ</w:t>
            </w:r>
            <w:r>
              <w:rPr>
                <w:spacing w:val="-12"/>
              </w:rPr>
              <w:t xml:space="preserve"> </w:t>
            </w:r>
            <w:r>
              <w:t>2.</w:t>
            </w:r>
            <w:r>
              <w:rPr>
                <w:spacing w:val="-9"/>
              </w:rPr>
              <w:t xml:space="preserve"> </w:t>
            </w:r>
            <w:r>
              <w:t>ЕКСПЕРИМЕНТАЛЬНА</w:t>
            </w:r>
            <w:r>
              <w:rPr>
                <w:spacing w:val="-9"/>
              </w:rPr>
              <w:t xml:space="preserve"> </w:t>
            </w:r>
            <w:r>
              <w:rPr>
                <w:spacing w:val="-2"/>
              </w:rPr>
              <w:t>ЧАСТИНА</w:t>
            </w:r>
            <w:r>
              <w:rPr>
                <w:b w:val="0"/>
              </w:rPr>
              <w:tab/>
            </w:r>
            <w:r>
              <w:rPr>
                <w:b w:val="0"/>
                <w:spacing w:val="-5"/>
              </w:rPr>
              <w:t>24</w:t>
            </w:r>
          </w:hyperlink>
        </w:p>
        <w:p w:rsidR="00E114DD" w:rsidRDefault="00E114DD" w:rsidP="00E114DD">
          <w:pPr>
            <w:pStyle w:val="4"/>
            <w:numPr>
              <w:ilvl w:val="1"/>
              <w:numId w:val="3"/>
            </w:numPr>
            <w:tabs>
              <w:tab w:val="left" w:pos="1340"/>
              <w:tab w:val="left" w:leader="dot" w:pos="9918"/>
            </w:tabs>
            <w:ind w:left="1340" w:hanging="491"/>
            <w:rPr>
              <w:b w:val="0"/>
            </w:rPr>
          </w:pPr>
          <w:hyperlink w:anchor="_bookmark9" w:history="1">
            <w:r>
              <w:t>Об’єкти</w:t>
            </w:r>
            <w:r>
              <w:rPr>
                <w:spacing w:val="-11"/>
              </w:rPr>
              <w:t xml:space="preserve"> </w:t>
            </w:r>
            <w:r>
              <w:rPr>
                <w:spacing w:val="-2"/>
              </w:rPr>
              <w:t>дослідження</w:t>
            </w:r>
            <w:r>
              <w:rPr>
                <w:b w:val="0"/>
              </w:rPr>
              <w:tab/>
            </w:r>
            <w:r>
              <w:rPr>
                <w:b w:val="0"/>
                <w:spacing w:val="-5"/>
              </w:rPr>
              <w:t>24</w:t>
            </w:r>
          </w:hyperlink>
        </w:p>
        <w:p w:rsidR="00E114DD" w:rsidRDefault="00E114DD" w:rsidP="00E114DD">
          <w:pPr>
            <w:pStyle w:val="7"/>
            <w:numPr>
              <w:ilvl w:val="2"/>
              <w:numId w:val="3"/>
            </w:numPr>
            <w:tabs>
              <w:tab w:val="left" w:pos="1705"/>
              <w:tab w:val="left" w:leader="dot" w:pos="9918"/>
            </w:tabs>
            <w:spacing w:before="127"/>
            <w:ind w:left="1705" w:hanging="697"/>
            <w:rPr>
              <w:b w:val="0"/>
              <w:i w:val="0"/>
              <w:sz w:val="28"/>
            </w:rPr>
          </w:pPr>
          <w:hyperlink w:anchor="_bookmark10" w:history="1">
            <w:r>
              <w:rPr>
                <w:i w:val="0"/>
                <w:sz w:val="28"/>
              </w:rPr>
              <w:t>Підготовка</w:t>
            </w:r>
            <w:r>
              <w:rPr>
                <w:i w:val="0"/>
                <w:spacing w:val="-8"/>
                <w:sz w:val="28"/>
              </w:rPr>
              <w:t xml:space="preserve"> </w:t>
            </w:r>
            <w:r>
              <w:rPr>
                <w:i w:val="0"/>
                <w:sz w:val="28"/>
              </w:rPr>
              <w:t>сировини</w:t>
            </w:r>
            <w:r>
              <w:rPr>
                <w:i w:val="0"/>
                <w:spacing w:val="-7"/>
                <w:sz w:val="28"/>
              </w:rPr>
              <w:t xml:space="preserve"> </w:t>
            </w:r>
            <w:r>
              <w:rPr>
                <w:sz w:val="28"/>
              </w:rPr>
              <w:t>Robinia</w:t>
            </w:r>
            <w:r>
              <w:rPr>
                <w:spacing w:val="-8"/>
                <w:sz w:val="28"/>
              </w:rPr>
              <w:t xml:space="preserve"> </w:t>
            </w:r>
            <w:r>
              <w:rPr>
                <w:spacing w:val="-2"/>
                <w:sz w:val="28"/>
              </w:rPr>
              <w:t>pseudoacacia</w:t>
            </w:r>
            <w:r>
              <w:rPr>
                <w:sz w:val="28"/>
              </w:rPr>
              <w:tab/>
            </w:r>
            <w:r>
              <w:rPr>
                <w:b w:val="0"/>
                <w:i w:val="0"/>
                <w:spacing w:val="-5"/>
                <w:sz w:val="28"/>
              </w:rPr>
              <w:t>24</w:t>
            </w:r>
          </w:hyperlink>
        </w:p>
        <w:p w:rsidR="00E114DD" w:rsidRDefault="00E114DD" w:rsidP="00E114DD">
          <w:pPr>
            <w:pStyle w:val="4"/>
            <w:numPr>
              <w:ilvl w:val="1"/>
              <w:numId w:val="3"/>
            </w:numPr>
            <w:tabs>
              <w:tab w:val="left" w:pos="1340"/>
              <w:tab w:val="left" w:leader="dot" w:pos="9918"/>
            </w:tabs>
            <w:ind w:left="1340" w:hanging="491"/>
            <w:rPr>
              <w:b w:val="0"/>
            </w:rPr>
          </w:pPr>
          <w:hyperlink w:anchor="_bookmark11" w:history="1">
            <w:r>
              <w:t>Методики</w:t>
            </w:r>
            <w:r>
              <w:rPr>
                <w:spacing w:val="-11"/>
              </w:rPr>
              <w:t xml:space="preserve"> </w:t>
            </w:r>
            <w:r>
              <w:t>проведення</w:t>
            </w:r>
            <w:r>
              <w:rPr>
                <w:spacing w:val="-11"/>
              </w:rPr>
              <w:t xml:space="preserve"> </w:t>
            </w:r>
            <w:r>
              <w:rPr>
                <w:spacing w:val="-2"/>
              </w:rPr>
              <w:t>експерименту</w:t>
            </w:r>
            <w:r>
              <w:rPr>
                <w:b w:val="0"/>
              </w:rPr>
              <w:tab/>
            </w:r>
            <w:r>
              <w:rPr>
                <w:b w:val="0"/>
                <w:spacing w:val="-5"/>
              </w:rPr>
              <w:t>25</w:t>
            </w:r>
          </w:hyperlink>
        </w:p>
        <w:p w:rsidR="00E114DD" w:rsidRDefault="00E114DD" w:rsidP="00E114DD">
          <w:pPr>
            <w:pStyle w:val="6"/>
            <w:numPr>
              <w:ilvl w:val="2"/>
              <w:numId w:val="3"/>
            </w:numPr>
            <w:tabs>
              <w:tab w:val="left" w:pos="1705"/>
              <w:tab w:val="left" w:leader="dot" w:pos="9918"/>
            </w:tabs>
            <w:spacing w:before="127"/>
            <w:ind w:left="1705" w:right="0" w:hanging="697"/>
            <w:rPr>
              <w:b w:val="0"/>
            </w:rPr>
          </w:pPr>
          <w:hyperlink w:anchor="_bookmark12" w:history="1">
            <w:r>
              <w:t>Визначення</w:t>
            </w:r>
            <w:r>
              <w:rPr>
                <w:spacing w:val="-10"/>
              </w:rPr>
              <w:t xml:space="preserve"> </w:t>
            </w:r>
            <w:r>
              <w:t>вологи</w:t>
            </w:r>
            <w:r>
              <w:rPr>
                <w:spacing w:val="-7"/>
              </w:rPr>
              <w:t xml:space="preserve"> </w:t>
            </w:r>
            <w:r>
              <w:t>в</w:t>
            </w:r>
            <w:r>
              <w:rPr>
                <w:spacing w:val="-6"/>
              </w:rPr>
              <w:t xml:space="preserve"> </w:t>
            </w:r>
            <w:r>
              <w:t>квітах</w:t>
            </w:r>
            <w:r>
              <w:rPr>
                <w:spacing w:val="-4"/>
              </w:rPr>
              <w:t xml:space="preserve"> </w:t>
            </w:r>
            <w:r>
              <w:t>Robinia</w:t>
            </w:r>
            <w:r>
              <w:rPr>
                <w:spacing w:val="-4"/>
              </w:rPr>
              <w:t xml:space="preserve"> </w:t>
            </w:r>
            <w:r>
              <w:rPr>
                <w:spacing w:val="-2"/>
              </w:rPr>
              <w:t>Pseudoacacia</w:t>
            </w:r>
            <w:r>
              <w:rPr>
                <w:b w:val="0"/>
              </w:rPr>
              <w:tab/>
            </w:r>
            <w:r>
              <w:rPr>
                <w:b w:val="0"/>
                <w:spacing w:val="-5"/>
              </w:rPr>
              <w:t>25</w:t>
            </w:r>
          </w:hyperlink>
        </w:p>
        <w:p w:rsidR="00E114DD" w:rsidRDefault="00E114DD" w:rsidP="00E114DD">
          <w:pPr>
            <w:pStyle w:val="6"/>
            <w:numPr>
              <w:ilvl w:val="2"/>
              <w:numId w:val="3"/>
            </w:numPr>
            <w:tabs>
              <w:tab w:val="left" w:pos="1705"/>
              <w:tab w:val="left" w:leader="dot" w:pos="9918"/>
            </w:tabs>
            <w:spacing w:before="125"/>
            <w:ind w:left="1705" w:right="0" w:hanging="697"/>
            <w:rPr>
              <w:b w:val="0"/>
            </w:rPr>
          </w:pPr>
          <w:hyperlink w:anchor="_bookmark13" w:history="1">
            <w:r>
              <w:t>Методика</w:t>
            </w:r>
            <w:r>
              <w:rPr>
                <w:spacing w:val="-8"/>
              </w:rPr>
              <w:t xml:space="preserve"> </w:t>
            </w:r>
            <w:r>
              <w:t>отримання</w:t>
            </w:r>
            <w:r>
              <w:rPr>
                <w:spacing w:val="-8"/>
              </w:rPr>
              <w:t xml:space="preserve"> </w:t>
            </w:r>
            <w:r>
              <w:t>екстрактів</w:t>
            </w:r>
            <w:r>
              <w:rPr>
                <w:spacing w:val="-8"/>
              </w:rPr>
              <w:t xml:space="preserve"> </w:t>
            </w:r>
            <w:r>
              <w:t>з</w:t>
            </w:r>
            <w:r>
              <w:rPr>
                <w:spacing w:val="-6"/>
              </w:rPr>
              <w:t xml:space="preserve"> </w:t>
            </w:r>
            <w:r>
              <w:t>квітів</w:t>
            </w:r>
            <w:r>
              <w:rPr>
                <w:spacing w:val="-8"/>
              </w:rPr>
              <w:t xml:space="preserve"> </w:t>
            </w:r>
            <w:r>
              <w:t>Robinia</w:t>
            </w:r>
            <w:r>
              <w:rPr>
                <w:spacing w:val="-5"/>
              </w:rPr>
              <w:t xml:space="preserve"> </w:t>
            </w:r>
            <w:r>
              <w:rPr>
                <w:spacing w:val="-2"/>
              </w:rPr>
              <w:t>Pseudoacacia</w:t>
            </w:r>
            <w:r>
              <w:rPr>
                <w:b w:val="0"/>
              </w:rPr>
              <w:tab/>
            </w:r>
            <w:r>
              <w:rPr>
                <w:b w:val="0"/>
                <w:spacing w:val="-5"/>
              </w:rPr>
              <w:t>25</w:t>
            </w:r>
          </w:hyperlink>
        </w:p>
        <w:p w:rsidR="00E114DD" w:rsidRDefault="00E114DD" w:rsidP="00E114DD">
          <w:pPr>
            <w:pStyle w:val="6"/>
            <w:numPr>
              <w:ilvl w:val="2"/>
              <w:numId w:val="3"/>
            </w:numPr>
            <w:tabs>
              <w:tab w:val="left" w:pos="1705"/>
              <w:tab w:val="left" w:leader="dot" w:pos="9918"/>
            </w:tabs>
            <w:spacing w:before="125" w:line="259" w:lineRule="auto"/>
            <w:ind w:left="1008" w:firstLine="0"/>
            <w:rPr>
              <w:b w:val="0"/>
            </w:rPr>
          </w:pPr>
          <w:hyperlink w:anchor="_bookmark14" w:history="1">
            <w:r>
              <w:t>Визначення загального вмісту поліфенольних сполук в</w:t>
            </w:r>
          </w:hyperlink>
          <w:r>
            <w:rPr>
              <w:spacing w:val="40"/>
            </w:rPr>
            <w:t xml:space="preserve"> </w:t>
          </w:r>
          <w:hyperlink w:anchor="_bookmark14" w:history="1">
            <w:r>
              <w:t>екстрактах квітів Robinia Pseudoacacia</w:t>
            </w:r>
            <w:r>
              <w:rPr>
                <w:b w:val="0"/>
              </w:rPr>
              <w:tab/>
            </w:r>
            <w:r>
              <w:rPr>
                <w:b w:val="0"/>
                <w:spacing w:val="-6"/>
              </w:rPr>
              <w:t>26</w:t>
            </w:r>
          </w:hyperlink>
        </w:p>
        <w:p w:rsidR="00E114DD" w:rsidRDefault="00E114DD" w:rsidP="00E114DD">
          <w:pPr>
            <w:pStyle w:val="6"/>
            <w:numPr>
              <w:ilvl w:val="2"/>
              <w:numId w:val="3"/>
            </w:numPr>
            <w:tabs>
              <w:tab w:val="left" w:pos="1708"/>
            </w:tabs>
            <w:spacing w:before="101"/>
            <w:ind w:right="0" w:hanging="700"/>
            <w:rPr>
              <w:b w:val="0"/>
            </w:rPr>
          </w:pPr>
          <w:hyperlink w:anchor="_bookmark15" w:history="1">
            <w:r>
              <w:t>Визначення</w:t>
            </w:r>
            <w:r>
              <w:rPr>
                <w:spacing w:val="-12"/>
              </w:rPr>
              <w:t xml:space="preserve"> </w:t>
            </w:r>
            <w:r>
              <w:t>суми</w:t>
            </w:r>
            <w:r>
              <w:rPr>
                <w:spacing w:val="-8"/>
              </w:rPr>
              <w:t xml:space="preserve"> </w:t>
            </w:r>
            <w:r>
              <w:t>флавоноїдів</w:t>
            </w:r>
            <w:r>
              <w:rPr>
                <w:spacing w:val="-9"/>
              </w:rPr>
              <w:t xml:space="preserve"> </w:t>
            </w:r>
            <w:r>
              <w:t>в</w:t>
            </w:r>
            <w:r>
              <w:rPr>
                <w:spacing w:val="-9"/>
              </w:rPr>
              <w:t xml:space="preserve"> </w:t>
            </w:r>
            <w:r>
              <w:t>екстрактах</w:t>
            </w:r>
            <w:r>
              <w:rPr>
                <w:spacing w:val="-7"/>
              </w:rPr>
              <w:t xml:space="preserve"> </w:t>
            </w:r>
            <w:r>
              <w:t>Robinia</w:t>
            </w:r>
            <w:r>
              <w:rPr>
                <w:spacing w:val="-8"/>
              </w:rPr>
              <w:t xml:space="preserve"> </w:t>
            </w:r>
            <w:r>
              <w:rPr>
                <w:spacing w:val="-2"/>
              </w:rPr>
              <w:t>Pseudoacacia</w:t>
            </w:r>
            <w:r>
              <w:rPr>
                <w:b w:val="0"/>
                <w:spacing w:val="-2"/>
              </w:rPr>
              <w:t>28</w:t>
            </w:r>
          </w:hyperlink>
        </w:p>
        <w:p w:rsidR="00E114DD" w:rsidRDefault="00E114DD" w:rsidP="00E114DD">
          <w:pPr>
            <w:pStyle w:val="6"/>
            <w:numPr>
              <w:ilvl w:val="2"/>
              <w:numId w:val="3"/>
            </w:numPr>
            <w:tabs>
              <w:tab w:val="left" w:pos="1705"/>
            </w:tabs>
            <w:spacing w:before="124"/>
            <w:ind w:left="1705" w:right="0" w:hanging="697"/>
          </w:pPr>
          <w:hyperlink w:anchor="_bookmark16" w:history="1">
            <w:r>
              <w:t>Визначення</w:t>
            </w:r>
            <w:r>
              <w:rPr>
                <w:spacing w:val="-11"/>
              </w:rPr>
              <w:t xml:space="preserve"> </w:t>
            </w:r>
            <w:r>
              <w:t>суми</w:t>
            </w:r>
            <w:r>
              <w:rPr>
                <w:spacing w:val="-7"/>
              </w:rPr>
              <w:t xml:space="preserve"> </w:t>
            </w:r>
            <w:r>
              <w:t>каротиноїдів</w:t>
            </w:r>
            <w:r>
              <w:rPr>
                <w:spacing w:val="-8"/>
              </w:rPr>
              <w:t xml:space="preserve"> </w:t>
            </w:r>
            <w:r>
              <w:t>в</w:t>
            </w:r>
            <w:r>
              <w:rPr>
                <w:spacing w:val="-10"/>
              </w:rPr>
              <w:t xml:space="preserve"> </w:t>
            </w:r>
            <w:r>
              <w:t>екстрактах</w:t>
            </w:r>
            <w:r>
              <w:rPr>
                <w:spacing w:val="-6"/>
              </w:rPr>
              <w:t xml:space="preserve"> </w:t>
            </w:r>
            <w:r>
              <w:t>Robinia</w:t>
            </w:r>
            <w:r>
              <w:rPr>
                <w:spacing w:val="-6"/>
              </w:rPr>
              <w:t xml:space="preserve"> </w:t>
            </w:r>
            <w:r>
              <w:rPr>
                <w:spacing w:val="-2"/>
              </w:rPr>
              <w:t>pseudoacacia</w:t>
            </w:r>
          </w:hyperlink>
        </w:p>
        <w:p w:rsidR="00E114DD" w:rsidRDefault="00E114DD" w:rsidP="00E114DD">
          <w:pPr>
            <w:pStyle w:val="8"/>
            <w:tabs>
              <w:tab w:val="left" w:leader="dot" w:pos="9918"/>
            </w:tabs>
          </w:pPr>
          <w:hyperlink w:anchor="_bookmark16" w:history="1">
            <w:r>
              <w:rPr>
                <w:spacing w:val="-10"/>
              </w:rPr>
              <w:t>.</w:t>
            </w:r>
            <w:r>
              <w:tab/>
            </w:r>
            <w:r>
              <w:rPr>
                <w:spacing w:val="-5"/>
              </w:rPr>
              <w:t>29</w:t>
            </w:r>
          </w:hyperlink>
        </w:p>
        <w:p w:rsidR="00E114DD" w:rsidRDefault="00E114DD" w:rsidP="00E114DD">
          <w:pPr>
            <w:pStyle w:val="6"/>
            <w:numPr>
              <w:ilvl w:val="2"/>
              <w:numId w:val="3"/>
            </w:numPr>
            <w:tabs>
              <w:tab w:val="left" w:pos="1705"/>
              <w:tab w:val="left" w:leader="dot" w:pos="9918"/>
            </w:tabs>
            <w:spacing w:before="125" w:line="259" w:lineRule="auto"/>
            <w:ind w:left="1008" w:firstLine="0"/>
            <w:rPr>
              <w:b w:val="0"/>
            </w:rPr>
          </w:pPr>
          <w:hyperlink w:anchor="_bookmark17" w:history="1">
            <w:r>
              <w:t>Визначення суми органічних кислот в екстрактах Robinia</w:t>
            </w:r>
          </w:hyperlink>
          <w:r>
            <w:t xml:space="preserve"> </w:t>
          </w:r>
          <w:hyperlink w:anchor="_bookmark17" w:history="1">
            <w:r>
              <w:rPr>
                <w:spacing w:val="-2"/>
              </w:rPr>
              <w:t>Pseudoacacia</w:t>
            </w:r>
            <w:r>
              <w:tab/>
            </w:r>
            <w:r>
              <w:rPr>
                <w:b w:val="0"/>
                <w:spacing w:val="-6"/>
              </w:rPr>
              <w:t>30</w:t>
            </w:r>
          </w:hyperlink>
        </w:p>
        <w:p w:rsidR="00E114DD" w:rsidRDefault="00E114DD" w:rsidP="00E114DD">
          <w:pPr>
            <w:pStyle w:val="6"/>
            <w:numPr>
              <w:ilvl w:val="2"/>
              <w:numId w:val="3"/>
            </w:numPr>
            <w:tabs>
              <w:tab w:val="left" w:pos="1705"/>
              <w:tab w:val="left" w:leader="dot" w:pos="9918"/>
            </w:tabs>
            <w:spacing w:before="102" w:line="256" w:lineRule="auto"/>
            <w:ind w:left="1008" w:firstLine="0"/>
            <w:rPr>
              <w:b w:val="0"/>
            </w:rPr>
          </w:pPr>
          <w:hyperlink w:anchor="_bookmark18" w:history="1">
            <w:r>
              <w:t>Визначення гідроксикоричних кислот в екстрактах Robinia</w:t>
            </w:r>
          </w:hyperlink>
          <w:r>
            <w:t xml:space="preserve"> </w:t>
          </w:r>
          <w:hyperlink w:anchor="_bookmark18" w:history="1">
            <w:r>
              <w:rPr>
                <w:spacing w:val="-2"/>
              </w:rPr>
              <w:t>pseudoacacia</w:t>
            </w:r>
            <w:r>
              <w:tab/>
            </w:r>
            <w:r>
              <w:rPr>
                <w:b w:val="0"/>
                <w:spacing w:val="-6"/>
              </w:rPr>
              <w:t>31</w:t>
            </w:r>
          </w:hyperlink>
        </w:p>
        <w:p w:rsidR="00E114DD" w:rsidRDefault="00E114DD" w:rsidP="00E114DD">
          <w:pPr>
            <w:pStyle w:val="6"/>
            <w:numPr>
              <w:ilvl w:val="2"/>
              <w:numId w:val="3"/>
            </w:numPr>
            <w:tabs>
              <w:tab w:val="left" w:pos="1705"/>
              <w:tab w:val="left" w:leader="dot" w:pos="9918"/>
            </w:tabs>
            <w:spacing w:before="105" w:line="259" w:lineRule="auto"/>
            <w:ind w:left="1008" w:firstLine="0"/>
            <w:rPr>
              <w:b w:val="0"/>
            </w:rPr>
          </w:pPr>
          <w:hyperlink w:anchor="_bookmark19" w:history="1">
            <w:r>
              <w:t>Визначення аскорбінової кислоти в екстрактах Robinia</w:t>
            </w:r>
          </w:hyperlink>
          <w:r>
            <w:t xml:space="preserve"> </w:t>
          </w:r>
          <w:hyperlink w:anchor="_bookmark19" w:history="1">
            <w:r>
              <w:rPr>
                <w:spacing w:val="-2"/>
              </w:rPr>
              <w:t>pseudoacacia</w:t>
            </w:r>
            <w:r>
              <w:tab/>
            </w:r>
            <w:r>
              <w:rPr>
                <w:b w:val="0"/>
                <w:spacing w:val="-6"/>
              </w:rPr>
              <w:t>31</w:t>
            </w:r>
          </w:hyperlink>
        </w:p>
        <w:p w:rsidR="00E114DD" w:rsidRDefault="00E114DD" w:rsidP="00E114DD">
          <w:pPr>
            <w:pStyle w:val="6"/>
            <w:numPr>
              <w:ilvl w:val="2"/>
              <w:numId w:val="3"/>
            </w:numPr>
            <w:tabs>
              <w:tab w:val="left" w:pos="1705"/>
              <w:tab w:val="left" w:leader="dot" w:pos="9918"/>
            </w:tabs>
            <w:spacing w:line="259" w:lineRule="auto"/>
            <w:ind w:left="1008" w:firstLine="0"/>
            <w:rPr>
              <w:b w:val="0"/>
            </w:rPr>
          </w:pPr>
          <w:hyperlink w:anchor="_bookmark20" w:history="1">
            <w:r>
              <w:t>Визначення антиоксидантної дії екстрактів з квітів Robinia</w:t>
            </w:r>
          </w:hyperlink>
          <w:r>
            <w:t xml:space="preserve"> </w:t>
          </w:r>
          <w:hyperlink w:anchor="_bookmark20" w:history="1">
            <w:r>
              <w:rPr>
                <w:spacing w:val="-2"/>
              </w:rPr>
              <w:t>pseudoacacia</w:t>
            </w:r>
            <w:r>
              <w:tab/>
            </w:r>
            <w:r>
              <w:rPr>
                <w:b w:val="0"/>
                <w:spacing w:val="-5"/>
              </w:rPr>
              <w:t>32</w:t>
            </w:r>
          </w:hyperlink>
        </w:p>
        <w:p w:rsidR="00E114DD" w:rsidRDefault="00E114DD" w:rsidP="00E114DD">
          <w:pPr>
            <w:pStyle w:val="6"/>
            <w:tabs>
              <w:tab w:val="left" w:leader="dot" w:pos="9918"/>
            </w:tabs>
            <w:ind w:right="0"/>
            <w:rPr>
              <w:b w:val="0"/>
            </w:rPr>
          </w:pPr>
          <w:hyperlink w:anchor="_bookmark21" w:history="1">
            <w:r>
              <w:t>2.2.10</w:t>
            </w:r>
            <w:r>
              <w:rPr>
                <w:spacing w:val="-9"/>
              </w:rPr>
              <w:t xml:space="preserve"> </w:t>
            </w:r>
            <w:r>
              <w:t>Методика</w:t>
            </w:r>
            <w:r>
              <w:rPr>
                <w:spacing w:val="-7"/>
              </w:rPr>
              <w:t xml:space="preserve"> </w:t>
            </w:r>
            <w:r>
              <w:t>індукування</w:t>
            </w:r>
            <w:r>
              <w:rPr>
                <w:spacing w:val="-9"/>
              </w:rPr>
              <w:t xml:space="preserve"> </w:t>
            </w:r>
            <w:r>
              <w:t>трипсинового</w:t>
            </w:r>
            <w:r>
              <w:rPr>
                <w:spacing w:val="-7"/>
              </w:rPr>
              <w:t xml:space="preserve"> </w:t>
            </w:r>
            <w:r>
              <w:t>запалення</w:t>
            </w:r>
            <w:r>
              <w:rPr>
                <w:spacing w:val="-9"/>
              </w:rPr>
              <w:t xml:space="preserve"> </w:t>
            </w:r>
            <w:r>
              <w:t>у</w:t>
            </w:r>
            <w:r>
              <w:rPr>
                <w:spacing w:val="-6"/>
              </w:rPr>
              <w:t xml:space="preserve"> </w:t>
            </w:r>
            <w:r>
              <w:rPr>
                <w:spacing w:val="-2"/>
              </w:rPr>
              <w:t>щурів</w:t>
            </w:r>
            <w:r>
              <w:rPr>
                <w:b w:val="0"/>
              </w:rPr>
              <w:tab/>
            </w:r>
            <w:r>
              <w:rPr>
                <w:b w:val="0"/>
                <w:spacing w:val="-5"/>
              </w:rPr>
              <w:t>33</w:t>
            </w:r>
          </w:hyperlink>
        </w:p>
        <w:p w:rsidR="00E114DD" w:rsidRDefault="00E114DD" w:rsidP="00E114DD">
          <w:pPr>
            <w:pStyle w:val="11"/>
            <w:tabs>
              <w:tab w:val="left" w:leader="dot" w:pos="9629"/>
            </w:tabs>
            <w:rPr>
              <w:b w:val="0"/>
            </w:rPr>
          </w:pPr>
          <w:hyperlink w:anchor="_bookmark22" w:history="1">
            <w:r>
              <w:t>РОЗДІЛ</w:t>
            </w:r>
            <w:r>
              <w:rPr>
                <w:spacing w:val="-7"/>
              </w:rPr>
              <w:t xml:space="preserve"> </w:t>
            </w:r>
            <w:r>
              <w:t>3.</w:t>
            </w:r>
            <w:r>
              <w:rPr>
                <w:spacing w:val="-5"/>
              </w:rPr>
              <w:t xml:space="preserve"> </w:t>
            </w:r>
            <w:r>
              <w:t>РЕЗУЛЬТАТИ</w:t>
            </w:r>
            <w:r>
              <w:rPr>
                <w:spacing w:val="-5"/>
              </w:rPr>
              <w:t xml:space="preserve"> </w:t>
            </w:r>
            <w:r>
              <w:t>ДОСЛІДЖЕНЬ</w:t>
            </w:r>
            <w:r>
              <w:rPr>
                <w:spacing w:val="-6"/>
              </w:rPr>
              <w:t xml:space="preserve"> </w:t>
            </w:r>
            <w:r>
              <w:t>ТА</w:t>
            </w:r>
            <w:r>
              <w:rPr>
                <w:spacing w:val="-7"/>
              </w:rPr>
              <w:t xml:space="preserve"> </w:t>
            </w:r>
            <w:r>
              <w:t>ЇХ</w:t>
            </w:r>
            <w:r>
              <w:rPr>
                <w:spacing w:val="-5"/>
              </w:rPr>
              <w:t xml:space="preserve"> </w:t>
            </w:r>
            <w:r>
              <w:rPr>
                <w:spacing w:val="-2"/>
              </w:rPr>
              <w:t>ОБГОВОРЕННЯ</w:t>
            </w:r>
            <w:r>
              <w:rPr>
                <w:b w:val="0"/>
              </w:rPr>
              <w:tab/>
            </w:r>
            <w:r>
              <w:rPr>
                <w:b w:val="0"/>
                <w:spacing w:val="-5"/>
              </w:rPr>
              <w:t>34</w:t>
            </w:r>
          </w:hyperlink>
        </w:p>
        <w:p w:rsidR="00E114DD" w:rsidRDefault="00E114DD" w:rsidP="00E114DD">
          <w:pPr>
            <w:pStyle w:val="4"/>
            <w:numPr>
              <w:ilvl w:val="1"/>
              <w:numId w:val="2"/>
            </w:numPr>
            <w:tabs>
              <w:tab w:val="left" w:pos="1340"/>
              <w:tab w:val="left" w:leader="dot" w:pos="9918"/>
            </w:tabs>
            <w:spacing w:after="20"/>
            <w:ind w:left="1340" w:hanging="491"/>
            <w:rPr>
              <w:b w:val="0"/>
            </w:rPr>
          </w:pPr>
          <w:hyperlink w:anchor="_bookmark23" w:history="1">
            <w:r>
              <w:t>Вміст</w:t>
            </w:r>
            <w:r>
              <w:rPr>
                <w:spacing w:val="-5"/>
              </w:rPr>
              <w:t xml:space="preserve"> </w:t>
            </w:r>
            <w:r>
              <w:t>вологи</w:t>
            </w:r>
            <w:r>
              <w:rPr>
                <w:spacing w:val="-5"/>
              </w:rPr>
              <w:t xml:space="preserve"> </w:t>
            </w:r>
            <w:r>
              <w:t>в</w:t>
            </w:r>
            <w:r>
              <w:rPr>
                <w:spacing w:val="-6"/>
              </w:rPr>
              <w:t xml:space="preserve"> </w:t>
            </w:r>
            <w:r>
              <w:t>свіжих</w:t>
            </w:r>
            <w:r>
              <w:rPr>
                <w:spacing w:val="-4"/>
              </w:rPr>
              <w:t xml:space="preserve"> </w:t>
            </w:r>
            <w:r>
              <w:t>та</w:t>
            </w:r>
            <w:r>
              <w:rPr>
                <w:spacing w:val="-4"/>
              </w:rPr>
              <w:t xml:space="preserve"> </w:t>
            </w:r>
            <w:r>
              <w:t>сухих</w:t>
            </w:r>
            <w:r>
              <w:rPr>
                <w:spacing w:val="-4"/>
              </w:rPr>
              <w:t xml:space="preserve"> </w:t>
            </w:r>
            <w:r>
              <w:t>квітах</w:t>
            </w:r>
            <w:r>
              <w:rPr>
                <w:spacing w:val="-4"/>
              </w:rPr>
              <w:t xml:space="preserve"> </w:t>
            </w:r>
            <w:r>
              <w:t>Robinia</w:t>
            </w:r>
            <w:r>
              <w:rPr>
                <w:spacing w:val="-4"/>
              </w:rPr>
              <w:t xml:space="preserve"> </w:t>
            </w:r>
            <w:r>
              <w:rPr>
                <w:spacing w:val="-2"/>
              </w:rPr>
              <w:t>Pseudoacacia</w:t>
            </w:r>
            <w:r>
              <w:rPr>
                <w:b w:val="0"/>
              </w:rPr>
              <w:tab/>
            </w:r>
            <w:r>
              <w:rPr>
                <w:b w:val="0"/>
                <w:spacing w:val="-5"/>
              </w:rPr>
              <w:t>34</w:t>
            </w:r>
          </w:hyperlink>
        </w:p>
        <w:p w:rsidR="00E114DD" w:rsidRDefault="00E114DD" w:rsidP="00E114DD">
          <w:pPr>
            <w:pStyle w:val="4"/>
            <w:numPr>
              <w:ilvl w:val="1"/>
              <w:numId w:val="2"/>
            </w:numPr>
            <w:tabs>
              <w:tab w:val="left" w:pos="1358"/>
              <w:tab w:val="left" w:leader="dot" w:pos="9918"/>
            </w:tabs>
            <w:spacing w:before="296" w:line="259" w:lineRule="auto"/>
            <w:ind w:left="849" w:right="286" w:firstLine="0"/>
            <w:rPr>
              <w:b w:val="0"/>
            </w:rPr>
          </w:pPr>
          <w:hyperlink w:anchor="_bookmark24" w:history="1">
            <w:r>
              <w:t>Вплив умов екстракції на вміст поліфенольних сполук в екстрактах</w:t>
            </w:r>
          </w:hyperlink>
          <w:r>
            <w:t xml:space="preserve"> </w:t>
          </w:r>
          <w:hyperlink w:anchor="_bookmark24" w:history="1">
            <w:r>
              <w:t>Robinia pseudoacacia</w:t>
            </w:r>
            <w:r>
              <w:tab/>
            </w:r>
            <w:r>
              <w:rPr>
                <w:b w:val="0"/>
                <w:spacing w:val="-6"/>
              </w:rPr>
              <w:t>35</w:t>
            </w:r>
          </w:hyperlink>
        </w:p>
        <w:p w:rsidR="00E114DD" w:rsidRDefault="00E114DD" w:rsidP="00E114DD">
          <w:pPr>
            <w:pStyle w:val="4"/>
            <w:numPr>
              <w:ilvl w:val="1"/>
              <w:numId w:val="2"/>
            </w:numPr>
            <w:tabs>
              <w:tab w:val="left" w:pos="1396"/>
              <w:tab w:val="left" w:leader="dot" w:pos="9918"/>
            </w:tabs>
            <w:spacing w:before="99" w:line="259" w:lineRule="auto"/>
            <w:ind w:left="849" w:right="286" w:firstLine="0"/>
            <w:rPr>
              <w:b w:val="0"/>
            </w:rPr>
          </w:pPr>
          <w:hyperlink w:anchor="_bookmark25" w:history="1">
            <w:r>
              <w:t>Вплив</w:t>
            </w:r>
            <w:r>
              <w:rPr>
                <w:spacing w:val="40"/>
              </w:rPr>
              <w:t xml:space="preserve"> </w:t>
            </w:r>
            <w:r>
              <w:t>умов</w:t>
            </w:r>
            <w:r>
              <w:rPr>
                <w:spacing w:val="40"/>
              </w:rPr>
              <w:t xml:space="preserve"> </w:t>
            </w:r>
            <w:r>
              <w:t>екстракції</w:t>
            </w:r>
            <w:r>
              <w:rPr>
                <w:spacing w:val="40"/>
              </w:rPr>
              <w:t xml:space="preserve"> </w:t>
            </w:r>
            <w:r>
              <w:t>на</w:t>
            </w:r>
            <w:r>
              <w:rPr>
                <w:spacing w:val="40"/>
              </w:rPr>
              <w:t xml:space="preserve"> </w:t>
            </w:r>
            <w:r>
              <w:t>вміст</w:t>
            </w:r>
            <w:r>
              <w:rPr>
                <w:spacing w:val="40"/>
              </w:rPr>
              <w:t xml:space="preserve"> </w:t>
            </w:r>
            <w:r>
              <w:t>флавоноїдів</w:t>
            </w:r>
            <w:r>
              <w:rPr>
                <w:spacing w:val="40"/>
              </w:rPr>
              <w:t xml:space="preserve"> </w:t>
            </w:r>
            <w:r>
              <w:t>в</w:t>
            </w:r>
            <w:r>
              <w:rPr>
                <w:spacing w:val="40"/>
              </w:rPr>
              <w:t xml:space="preserve"> </w:t>
            </w:r>
            <w:r>
              <w:t>екстрактах</w:t>
            </w:r>
            <w:r>
              <w:rPr>
                <w:spacing w:val="40"/>
              </w:rPr>
              <w:t xml:space="preserve"> </w:t>
            </w:r>
            <w:r>
              <w:t>Robinia</w:t>
            </w:r>
          </w:hyperlink>
          <w:r>
            <w:t xml:space="preserve"> </w:t>
          </w:r>
          <w:hyperlink w:anchor="_bookmark25" w:history="1">
            <w:r>
              <w:rPr>
                <w:spacing w:val="-2"/>
              </w:rPr>
              <w:t>pseudoacacia</w:t>
            </w:r>
            <w:r>
              <w:tab/>
            </w:r>
            <w:r>
              <w:rPr>
                <w:b w:val="0"/>
                <w:spacing w:val="-6"/>
              </w:rPr>
              <w:t>36</w:t>
            </w:r>
          </w:hyperlink>
        </w:p>
        <w:p w:rsidR="00E114DD" w:rsidRDefault="00E114DD" w:rsidP="00E114DD">
          <w:pPr>
            <w:pStyle w:val="4"/>
            <w:numPr>
              <w:ilvl w:val="1"/>
              <w:numId w:val="2"/>
            </w:numPr>
            <w:tabs>
              <w:tab w:val="left" w:pos="1477"/>
              <w:tab w:val="left" w:pos="3105"/>
              <w:tab w:val="left" w:pos="4132"/>
              <w:tab w:val="left" w:leader="dot" w:pos="9918"/>
            </w:tabs>
            <w:spacing w:before="99" w:line="259" w:lineRule="auto"/>
            <w:ind w:left="849" w:right="285" w:firstLine="0"/>
            <w:rPr>
              <w:b w:val="0"/>
            </w:rPr>
          </w:pPr>
          <w:hyperlink w:anchor="_bookmark26" w:history="1">
            <w:r>
              <w:rPr>
                <w:spacing w:val="-2"/>
              </w:rPr>
              <w:t>Залежність</w:t>
            </w:r>
            <w:r>
              <w:tab/>
            </w:r>
            <w:r>
              <w:rPr>
                <w:spacing w:val="-2"/>
              </w:rPr>
              <w:t>вмісту</w:t>
            </w:r>
            <w:r>
              <w:tab/>
              <w:t>каротиноїдів</w:t>
            </w:r>
            <w:r>
              <w:rPr>
                <w:spacing w:val="80"/>
              </w:rPr>
              <w:t xml:space="preserve"> </w:t>
            </w:r>
            <w:r>
              <w:t>в</w:t>
            </w:r>
            <w:r>
              <w:rPr>
                <w:spacing w:val="80"/>
              </w:rPr>
              <w:t xml:space="preserve"> </w:t>
            </w:r>
            <w:r>
              <w:t>екстрактах</w:t>
            </w:r>
            <w:r>
              <w:rPr>
                <w:spacing w:val="80"/>
              </w:rPr>
              <w:t xml:space="preserve"> </w:t>
            </w:r>
            <w:r>
              <w:t>з</w:t>
            </w:r>
            <w:r>
              <w:rPr>
                <w:spacing w:val="80"/>
              </w:rPr>
              <w:t xml:space="preserve"> </w:t>
            </w:r>
            <w:r>
              <w:t>квітів</w:t>
            </w:r>
            <w:r>
              <w:rPr>
                <w:spacing w:val="80"/>
              </w:rPr>
              <w:t xml:space="preserve"> </w:t>
            </w:r>
            <w:r>
              <w:t>Robinia</w:t>
            </w:r>
          </w:hyperlink>
          <w:r>
            <w:rPr>
              <w:spacing w:val="40"/>
            </w:rPr>
            <w:t xml:space="preserve"> </w:t>
          </w:r>
          <w:hyperlink w:anchor="_bookmark26" w:history="1">
            <w:r>
              <w:t>pseudoacacia від стану сировини</w:t>
            </w:r>
            <w:r>
              <w:rPr>
                <w:b w:val="0"/>
              </w:rPr>
              <w:tab/>
            </w:r>
            <w:r>
              <w:rPr>
                <w:b w:val="0"/>
                <w:spacing w:val="-6"/>
              </w:rPr>
              <w:t>38</w:t>
            </w:r>
          </w:hyperlink>
        </w:p>
        <w:p w:rsidR="00E114DD" w:rsidRDefault="00E114DD" w:rsidP="00E114DD">
          <w:pPr>
            <w:pStyle w:val="4"/>
            <w:numPr>
              <w:ilvl w:val="1"/>
              <w:numId w:val="2"/>
            </w:numPr>
            <w:tabs>
              <w:tab w:val="left" w:pos="1416"/>
              <w:tab w:val="left" w:leader="dot" w:pos="9918"/>
            </w:tabs>
            <w:spacing w:before="99" w:line="259" w:lineRule="auto"/>
            <w:ind w:left="849" w:right="286" w:firstLine="0"/>
            <w:rPr>
              <w:b w:val="0"/>
            </w:rPr>
          </w:pPr>
          <w:hyperlink w:anchor="_bookmark27" w:history="1">
            <w:r>
              <w:t>Вплив</w:t>
            </w:r>
            <w:r>
              <w:rPr>
                <w:spacing w:val="40"/>
              </w:rPr>
              <w:t xml:space="preserve"> </w:t>
            </w:r>
            <w:r>
              <w:t>умов</w:t>
            </w:r>
            <w:r>
              <w:rPr>
                <w:spacing w:val="40"/>
              </w:rPr>
              <w:t xml:space="preserve"> </w:t>
            </w:r>
            <w:r>
              <w:t>екстракції</w:t>
            </w:r>
            <w:r>
              <w:rPr>
                <w:spacing w:val="40"/>
              </w:rPr>
              <w:t xml:space="preserve"> </w:t>
            </w:r>
            <w:r>
              <w:t>на</w:t>
            </w:r>
            <w:r>
              <w:rPr>
                <w:spacing w:val="40"/>
              </w:rPr>
              <w:t xml:space="preserve"> </w:t>
            </w:r>
            <w:r>
              <w:t>вміст</w:t>
            </w:r>
            <w:r>
              <w:rPr>
                <w:spacing w:val="40"/>
              </w:rPr>
              <w:t xml:space="preserve"> </w:t>
            </w:r>
            <w:r>
              <w:t>органічних</w:t>
            </w:r>
            <w:r>
              <w:rPr>
                <w:spacing w:val="40"/>
              </w:rPr>
              <w:t xml:space="preserve"> </w:t>
            </w:r>
            <w:r>
              <w:t>кислот</w:t>
            </w:r>
            <w:r>
              <w:rPr>
                <w:spacing w:val="40"/>
              </w:rPr>
              <w:t xml:space="preserve"> </w:t>
            </w:r>
            <w:r>
              <w:t>в</w:t>
            </w:r>
            <w:r>
              <w:rPr>
                <w:spacing w:val="40"/>
              </w:rPr>
              <w:t xml:space="preserve"> </w:t>
            </w:r>
            <w:r>
              <w:t>екстрактах</w:t>
            </w:r>
          </w:hyperlink>
          <w:r>
            <w:rPr>
              <w:spacing w:val="40"/>
            </w:rPr>
            <w:t xml:space="preserve"> </w:t>
          </w:r>
          <w:hyperlink w:anchor="_bookmark27" w:history="1">
            <w:r>
              <w:t>Robinia pseudoacacia</w:t>
            </w:r>
            <w:r>
              <w:tab/>
            </w:r>
            <w:r>
              <w:rPr>
                <w:b w:val="0"/>
                <w:spacing w:val="-6"/>
              </w:rPr>
              <w:t>40</w:t>
            </w:r>
          </w:hyperlink>
        </w:p>
        <w:p w:rsidR="00E114DD" w:rsidRDefault="00E114DD" w:rsidP="00E114DD">
          <w:pPr>
            <w:pStyle w:val="7"/>
            <w:numPr>
              <w:ilvl w:val="2"/>
              <w:numId w:val="2"/>
            </w:numPr>
            <w:tabs>
              <w:tab w:val="left" w:pos="1705"/>
              <w:tab w:val="left" w:leader="dot" w:pos="9918"/>
            </w:tabs>
            <w:spacing w:line="259" w:lineRule="auto"/>
            <w:ind w:right="286" w:firstLine="0"/>
            <w:rPr>
              <w:b w:val="0"/>
              <w:i w:val="0"/>
              <w:sz w:val="28"/>
            </w:rPr>
          </w:pPr>
          <w:hyperlink w:anchor="_bookmark28" w:history="1">
            <w:r>
              <w:rPr>
                <w:i w:val="0"/>
                <w:sz w:val="28"/>
              </w:rPr>
              <w:t>Вплив умов екстракції на вміст</w:t>
            </w:r>
            <w:r>
              <w:rPr>
                <w:i w:val="0"/>
                <w:spacing w:val="40"/>
                <w:sz w:val="28"/>
              </w:rPr>
              <w:t xml:space="preserve"> </w:t>
            </w:r>
            <w:r>
              <w:rPr>
                <w:i w:val="0"/>
                <w:sz w:val="28"/>
              </w:rPr>
              <w:t>гідроксикоричних кислот в</w:t>
            </w:r>
          </w:hyperlink>
          <w:r>
            <w:rPr>
              <w:i w:val="0"/>
              <w:sz w:val="28"/>
            </w:rPr>
            <w:t xml:space="preserve"> </w:t>
          </w:r>
          <w:hyperlink w:anchor="_bookmark28" w:history="1">
            <w:r>
              <w:rPr>
                <w:i w:val="0"/>
                <w:sz w:val="28"/>
              </w:rPr>
              <w:t xml:space="preserve">екстрактах </w:t>
            </w:r>
            <w:r>
              <w:rPr>
                <w:sz w:val="28"/>
              </w:rPr>
              <w:t>Robinia pseudoacacia</w:t>
            </w:r>
            <w:r>
              <w:rPr>
                <w:sz w:val="28"/>
              </w:rPr>
              <w:tab/>
            </w:r>
            <w:r>
              <w:rPr>
                <w:b w:val="0"/>
                <w:i w:val="0"/>
                <w:spacing w:val="-6"/>
                <w:sz w:val="28"/>
              </w:rPr>
              <w:t>42</w:t>
            </w:r>
          </w:hyperlink>
        </w:p>
        <w:p w:rsidR="00E114DD" w:rsidRDefault="00E114DD" w:rsidP="00E114DD">
          <w:pPr>
            <w:pStyle w:val="6"/>
            <w:numPr>
              <w:ilvl w:val="2"/>
              <w:numId w:val="2"/>
            </w:numPr>
            <w:tabs>
              <w:tab w:val="left" w:pos="1705"/>
              <w:tab w:val="left" w:leader="dot" w:pos="9918"/>
            </w:tabs>
            <w:spacing w:line="259" w:lineRule="auto"/>
            <w:ind w:firstLine="0"/>
            <w:rPr>
              <w:b w:val="0"/>
            </w:rPr>
          </w:pPr>
          <w:hyperlink w:anchor="_bookmark29" w:history="1">
            <w:r>
              <w:t>Вплив умов екстракції на вміст аскорбінової кислоти в</w:t>
            </w:r>
          </w:hyperlink>
          <w:r>
            <w:rPr>
              <w:spacing w:val="40"/>
            </w:rPr>
            <w:t xml:space="preserve"> </w:t>
          </w:r>
          <w:hyperlink w:anchor="_bookmark29" w:history="1">
            <w:r>
              <w:t>екстрактах Robinia pseudoacacia</w:t>
            </w:r>
            <w:r>
              <w:rPr>
                <w:b w:val="0"/>
              </w:rPr>
              <w:tab/>
            </w:r>
            <w:r>
              <w:rPr>
                <w:b w:val="0"/>
                <w:spacing w:val="-6"/>
              </w:rPr>
              <w:t>44</w:t>
            </w:r>
          </w:hyperlink>
        </w:p>
        <w:p w:rsidR="00E114DD" w:rsidRDefault="00E114DD" w:rsidP="00E114DD">
          <w:pPr>
            <w:pStyle w:val="4"/>
            <w:numPr>
              <w:ilvl w:val="1"/>
              <w:numId w:val="2"/>
            </w:numPr>
            <w:tabs>
              <w:tab w:val="left" w:pos="1356"/>
            </w:tabs>
            <w:spacing w:before="99"/>
            <w:ind w:left="1356" w:hanging="507"/>
          </w:pPr>
          <w:hyperlink w:anchor="_bookmark30" w:history="1">
            <w:r>
              <w:t>Антиоксидантна</w:t>
            </w:r>
            <w:r>
              <w:rPr>
                <w:spacing w:val="8"/>
              </w:rPr>
              <w:t xml:space="preserve"> </w:t>
            </w:r>
            <w:r>
              <w:t>активність</w:t>
            </w:r>
            <w:r>
              <w:rPr>
                <w:spacing w:val="10"/>
              </w:rPr>
              <w:t xml:space="preserve"> </w:t>
            </w:r>
            <w:r>
              <w:t>екстрактів</w:t>
            </w:r>
            <w:r>
              <w:rPr>
                <w:spacing w:val="9"/>
              </w:rPr>
              <w:t xml:space="preserve"> </w:t>
            </w:r>
            <w:r>
              <w:t>з</w:t>
            </w:r>
            <w:r>
              <w:rPr>
                <w:spacing w:val="9"/>
              </w:rPr>
              <w:t xml:space="preserve"> </w:t>
            </w:r>
            <w:r>
              <w:t>квітів</w:t>
            </w:r>
            <w:r>
              <w:rPr>
                <w:spacing w:val="9"/>
              </w:rPr>
              <w:t xml:space="preserve"> </w:t>
            </w:r>
            <w:r>
              <w:t>Robinia</w:t>
            </w:r>
            <w:r>
              <w:rPr>
                <w:spacing w:val="11"/>
              </w:rPr>
              <w:t xml:space="preserve"> </w:t>
            </w:r>
            <w:r>
              <w:rPr>
                <w:spacing w:val="-2"/>
              </w:rPr>
              <w:t>Pseudoacacia</w:t>
            </w:r>
          </w:hyperlink>
        </w:p>
        <w:p w:rsidR="00E114DD" w:rsidRDefault="00E114DD" w:rsidP="00E114DD">
          <w:pPr>
            <w:pStyle w:val="5"/>
            <w:tabs>
              <w:tab w:val="left" w:leader="dot" w:pos="9918"/>
            </w:tabs>
            <w:spacing w:before="26"/>
          </w:pPr>
          <w:hyperlink w:anchor="_bookmark30" w:history="1">
            <w:r>
              <w:rPr>
                <w:spacing w:val="-10"/>
              </w:rPr>
              <w:t>.</w:t>
            </w:r>
            <w:r>
              <w:tab/>
            </w:r>
            <w:r>
              <w:rPr>
                <w:spacing w:val="-5"/>
              </w:rPr>
              <w:t>46</w:t>
            </w:r>
          </w:hyperlink>
        </w:p>
        <w:p w:rsidR="00E114DD" w:rsidRDefault="00E114DD" w:rsidP="00E114DD">
          <w:pPr>
            <w:pStyle w:val="4"/>
            <w:spacing w:before="125" w:line="259" w:lineRule="auto"/>
            <w:ind w:left="849" w:firstLine="0"/>
          </w:pPr>
          <w:hyperlink w:anchor="_bookmark31" w:history="1">
            <w:r>
              <w:t>3.7</w:t>
            </w:r>
            <w:r>
              <w:rPr>
                <w:spacing w:val="40"/>
              </w:rPr>
              <w:t xml:space="preserve"> </w:t>
            </w:r>
            <w:r>
              <w:t>Динаміка</w:t>
            </w:r>
            <w:r>
              <w:rPr>
                <w:spacing w:val="40"/>
              </w:rPr>
              <w:t xml:space="preserve"> </w:t>
            </w:r>
            <w:r>
              <w:t>зміни</w:t>
            </w:r>
            <w:r>
              <w:rPr>
                <w:spacing w:val="40"/>
              </w:rPr>
              <w:t xml:space="preserve"> </w:t>
            </w:r>
            <w:r>
              <w:t>морфологічних</w:t>
            </w:r>
            <w:r>
              <w:rPr>
                <w:spacing w:val="40"/>
              </w:rPr>
              <w:t xml:space="preserve"> </w:t>
            </w:r>
            <w:r>
              <w:t>показників</w:t>
            </w:r>
            <w:r>
              <w:rPr>
                <w:spacing w:val="40"/>
              </w:rPr>
              <w:t xml:space="preserve"> </w:t>
            </w:r>
            <w:r>
              <w:t>на</w:t>
            </w:r>
            <w:r>
              <w:rPr>
                <w:spacing w:val="40"/>
              </w:rPr>
              <w:t xml:space="preserve"> </w:t>
            </w:r>
            <w:r>
              <w:t>моделі</w:t>
            </w:r>
            <w:r>
              <w:rPr>
                <w:spacing w:val="40"/>
              </w:rPr>
              <w:t xml:space="preserve"> </w:t>
            </w:r>
            <w:r>
              <w:t>трипсинового</w:t>
            </w:r>
          </w:hyperlink>
          <w:r>
            <w:t xml:space="preserve"> </w:t>
          </w:r>
          <w:hyperlink w:anchor="_bookmark31" w:history="1">
            <w:r>
              <w:t>запалення</w:t>
            </w:r>
            <w:r>
              <w:rPr>
                <w:spacing w:val="-6"/>
              </w:rPr>
              <w:t xml:space="preserve"> </w:t>
            </w:r>
            <w:r>
              <w:t>в</w:t>
            </w:r>
            <w:r>
              <w:rPr>
                <w:spacing w:val="-5"/>
              </w:rPr>
              <w:t xml:space="preserve"> </w:t>
            </w:r>
            <w:r>
              <w:t>умовах</w:t>
            </w:r>
            <w:r>
              <w:rPr>
                <w:spacing w:val="-3"/>
              </w:rPr>
              <w:t xml:space="preserve"> </w:t>
            </w:r>
            <w:r>
              <w:t>місцевої</w:t>
            </w:r>
            <w:r>
              <w:rPr>
                <w:spacing w:val="-3"/>
              </w:rPr>
              <w:t xml:space="preserve"> </w:t>
            </w:r>
            <w:r>
              <w:t>терапії</w:t>
            </w:r>
            <w:r>
              <w:rPr>
                <w:spacing w:val="-3"/>
              </w:rPr>
              <w:t xml:space="preserve"> </w:t>
            </w:r>
            <w:r>
              <w:t>50%</w:t>
            </w:r>
            <w:r>
              <w:rPr>
                <w:spacing w:val="-3"/>
              </w:rPr>
              <w:t xml:space="preserve"> </w:t>
            </w:r>
            <w:r>
              <w:t>екстрактом</w:t>
            </w:r>
            <w:r>
              <w:rPr>
                <w:spacing w:val="-4"/>
              </w:rPr>
              <w:t xml:space="preserve"> </w:t>
            </w:r>
            <w:r>
              <w:t>з</w:t>
            </w:r>
            <w:r>
              <w:rPr>
                <w:spacing w:val="-4"/>
              </w:rPr>
              <w:t xml:space="preserve"> </w:t>
            </w:r>
            <w:r>
              <w:t>сухих</w:t>
            </w:r>
            <w:r>
              <w:rPr>
                <w:spacing w:val="-4"/>
              </w:rPr>
              <w:t xml:space="preserve"> </w:t>
            </w:r>
            <w:r>
              <w:t>квітів</w:t>
            </w:r>
            <w:r>
              <w:rPr>
                <w:spacing w:val="-3"/>
              </w:rPr>
              <w:t xml:space="preserve"> </w:t>
            </w:r>
            <w:r>
              <w:rPr>
                <w:spacing w:val="-2"/>
              </w:rPr>
              <w:t>акації</w:t>
            </w:r>
          </w:hyperlink>
        </w:p>
        <w:p w:rsidR="00E114DD" w:rsidRDefault="00E114DD" w:rsidP="00E114DD">
          <w:pPr>
            <w:pStyle w:val="5"/>
            <w:tabs>
              <w:tab w:val="left" w:leader="dot" w:pos="9918"/>
            </w:tabs>
          </w:pPr>
          <w:hyperlink w:anchor="_bookmark31" w:history="1">
            <w:r>
              <w:rPr>
                <w:spacing w:val="-10"/>
              </w:rPr>
              <w:t>.</w:t>
            </w:r>
            <w:r>
              <w:tab/>
            </w:r>
            <w:r>
              <w:rPr>
                <w:spacing w:val="-5"/>
              </w:rPr>
              <w:t>48</w:t>
            </w:r>
          </w:hyperlink>
        </w:p>
        <w:p w:rsidR="00E114DD" w:rsidRDefault="00E114DD" w:rsidP="00E114DD">
          <w:pPr>
            <w:pStyle w:val="3"/>
            <w:tabs>
              <w:tab w:val="left" w:leader="dot" w:pos="9918"/>
            </w:tabs>
            <w:rPr>
              <w:b w:val="0"/>
              <w:i w:val="0"/>
              <w:sz w:val="28"/>
            </w:rPr>
          </w:pPr>
          <w:hyperlink w:anchor="_bookmark32" w:history="1">
            <w:r>
              <w:rPr>
                <w:i w:val="0"/>
                <w:spacing w:val="-2"/>
                <w:sz w:val="28"/>
              </w:rPr>
              <w:t>ВИСНОВКИ</w:t>
            </w:r>
            <w:r>
              <w:rPr>
                <w:b w:val="0"/>
                <w:i w:val="0"/>
                <w:sz w:val="28"/>
              </w:rPr>
              <w:tab/>
            </w:r>
            <w:r>
              <w:rPr>
                <w:b w:val="0"/>
                <w:i w:val="0"/>
                <w:spacing w:val="-5"/>
                <w:sz w:val="28"/>
              </w:rPr>
              <w:t>51</w:t>
            </w:r>
          </w:hyperlink>
        </w:p>
        <w:p w:rsidR="00E114DD" w:rsidRDefault="00E114DD" w:rsidP="00E114DD">
          <w:pPr>
            <w:pStyle w:val="2"/>
            <w:tabs>
              <w:tab w:val="left" w:leader="dot" w:pos="9918"/>
            </w:tabs>
            <w:rPr>
              <w:b w:val="0"/>
            </w:rPr>
          </w:pPr>
          <w:hyperlink w:anchor="_bookmark33" w:history="1">
            <w:r>
              <w:t>СПИСОК</w:t>
            </w:r>
            <w:r>
              <w:rPr>
                <w:spacing w:val="-7"/>
              </w:rPr>
              <w:t xml:space="preserve"> </w:t>
            </w:r>
            <w:r>
              <w:rPr>
                <w:spacing w:val="-2"/>
              </w:rPr>
              <w:t>ЛІТЕРАТУРИ</w:t>
            </w:r>
            <w:r>
              <w:rPr>
                <w:b w:val="0"/>
              </w:rPr>
              <w:tab/>
            </w:r>
            <w:r>
              <w:rPr>
                <w:b w:val="0"/>
                <w:spacing w:val="-5"/>
              </w:rPr>
              <w:t>53</w:t>
            </w:r>
          </w:hyperlink>
        </w:p>
      </w:sdtContent>
    </w:sdt>
    <w:p w:rsidR="00E114DD" w:rsidRDefault="00E114DD" w:rsidP="00E114DD">
      <w:pPr>
        <w:pStyle w:val="2"/>
        <w:rPr>
          <w:b w:val="0"/>
        </w:rPr>
        <w:sectPr w:rsidR="00E114DD">
          <w:type w:val="continuous"/>
          <w:pgSz w:w="11910" w:h="16840"/>
          <w:pgMar w:top="1059" w:right="283" w:bottom="1830" w:left="1133" w:header="719" w:footer="0" w:gutter="0"/>
          <w:cols w:space="720"/>
        </w:sectPr>
      </w:pPr>
    </w:p>
    <w:p w:rsidR="00E114DD" w:rsidRDefault="00E114DD" w:rsidP="00E114DD">
      <w:pPr>
        <w:pStyle w:val="a3"/>
        <w:spacing w:before="213"/>
      </w:pPr>
    </w:p>
    <w:p w:rsidR="00E114DD" w:rsidRDefault="00E114DD" w:rsidP="00E114DD">
      <w:pPr>
        <w:pStyle w:val="1"/>
        <w:ind w:left="1357"/>
      </w:pPr>
      <w:bookmarkStart w:id="0" w:name="_bookmark0"/>
      <w:bookmarkEnd w:id="0"/>
      <w:r>
        <w:rPr>
          <w:spacing w:val="-2"/>
        </w:rPr>
        <w:t>ВСТУП</w:t>
      </w:r>
    </w:p>
    <w:p w:rsidR="00E114DD" w:rsidRDefault="00E114DD" w:rsidP="00E114DD">
      <w:pPr>
        <w:pStyle w:val="a3"/>
        <w:spacing w:before="49"/>
        <w:rPr>
          <w:b/>
        </w:rPr>
      </w:pPr>
    </w:p>
    <w:p w:rsidR="00E114DD" w:rsidRDefault="00E114DD" w:rsidP="00E114DD">
      <w:pPr>
        <w:pStyle w:val="a3"/>
        <w:spacing w:line="360" w:lineRule="auto"/>
        <w:ind w:left="569" w:right="277" w:firstLine="707"/>
        <w:jc w:val="both"/>
      </w:pPr>
      <w:r>
        <w:t>Акація біла (</w:t>
      </w:r>
      <w:r>
        <w:rPr>
          <w:i/>
        </w:rPr>
        <w:t>Robinia pseudoacacia</w:t>
      </w:r>
      <w:r>
        <w:t>) є відомою рослиною, яка має довгу історію використання в різних галузях, включаючи медицину. Ця рослина має багатий хімічний склад, що забезпечує наявність певних фармакологічних властивостей. Одним з потенційно важливих застосувань акації білої є її використання в медицині, а зокрема виготовлення настоянки з квітів акації, яка чинить протизапальну, жарознижувальну, спазмолітину, відхаркувальну та імуномодулюючу дію при пероральному вживанні. Дуже велика увага у теперішній час приділяється саме вивченню оптимальних умов екстракції біологічно активних речовин з заданою дією.</w:t>
      </w:r>
    </w:p>
    <w:p w:rsidR="00E114DD" w:rsidRDefault="00E114DD" w:rsidP="00E114DD">
      <w:pPr>
        <w:pStyle w:val="a3"/>
        <w:spacing w:before="1" w:line="360" w:lineRule="auto"/>
        <w:ind w:left="569" w:right="280" w:firstLine="707"/>
        <w:jc w:val="both"/>
      </w:pPr>
      <w:r>
        <w:t xml:space="preserve">Мета цієї роботи полягає в дослідженні впливу умов екстракції на процес вилучення біологічно активних речовин з квітів акації білої. Основні завдання </w:t>
      </w:r>
      <w:r>
        <w:rPr>
          <w:spacing w:val="-2"/>
        </w:rPr>
        <w:t>дослідження:</w:t>
      </w:r>
    </w:p>
    <w:p w:rsidR="00E114DD" w:rsidRDefault="00E114DD" w:rsidP="00E114DD">
      <w:pPr>
        <w:pStyle w:val="a7"/>
        <w:numPr>
          <w:ilvl w:val="0"/>
          <w:numId w:val="1"/>
        </w:numPr>
        <w:tabs>
          <w:tab w:val="left" w:pos="998"/>
        </w:tabs>
        <w:spacing w:before="1"/>
        <w:ind w:hanging="429"/>
        <w:rPr>
          <w:sz w:val="28"/>
        </w:rPr>
      </w:pPr>
      <w:r>
        <w:rPr>
          <w:sz w:val="28"/>
        </w:rPr>
        <w:t>Визначити</w:t>
      </w:r>
      <w:r>
        <w:rPr>
          <w:spacing w:val="-6"/>
          <w:sz w:val="28"/>
        </w:rPr>
        <w:t xml:space="preserve"> </w:t>
      </w:r>
      <w:r>
        <w:rPr>
          <w:sz w:val="28"/>
        </w:rPr>
        <w:t>втрату</w:t>
      </w:r>
      <w:r>
        <w:rPr>
          <w:spacing w:val="-8"/>
          <w:sz w:val="28"/>
        </w:rPr>
        <w:t xml:space="preserve"> </w:t>
      </w:r>
      <w:r>
        <w:rPr>
          <w:sz w:val="28"/>
        </w:rPr>
        <w:t>в</w:t>
      </w:r>
      <w:r>
        <w:rPr>
          <w:spacing w:val="-4"/>
          <w:sz w:val="28"/>
        </w:rPr>
        <w:t xml:space="preserve"> </w:t>
      </w:r>
      <w:r>
        <w:rPr>
          <w:sz w:val="28"/>
        </w:rPr>
        <w:t>масі</w:t>
      </w:r>
      <w:r>
        <w:rPr>
          <w:spacing w:val="-4"/>
          <w:sz w:val="28"/>
        </w:rPr>
        <w:t xml:space="preserve"> </w:t>
      </w:r>
      <w:r>
        <w:rPr>
          <w:sz w:val="28"/>
        </w:rPr>
        <w:t>сировини</w:t>
      </w:r>
      <w:r>
        <w:rPr>
          <w:spacing w:val="-4"/>
          <w:sz w:val="28"/>
        </w:rPr>
        <w:t xml:space="preserve"> </w:t>
      </w:r>
      <w:r>
        <w:rPr>
          <w:sz w:val="28"/>
        </w:rPr>
        <w:t>акації</w:t>
      </w:r>
      <w:r>
        <w:rPr>
          <w:spacing w:val="-5"/>
          <w:sz w:val="28"/>
        </w:rPr>
        <w:t xml:space="preserve"> </w:t>
      </w:r>
      <w:r>
        <w:rPr>
          <w:sz w:val="28"/>
        </w:rPr>
        <w:t>білої</w:t>
      </w:r>
      <w:r>
        <w:rPr>
          <w:spacing w:val="-6"/>
          <w:sz w:val="28"/>
        </w:rPr>
        <w:t xml:space="preserve"> </w:t>
      </w:r>
      <w:r>
        <w:rPr>
          <w:sz w:val="28"/>
        </w:rPr>
        <w:t>при</w:t>
      </w:r>
      <w:r>
        <w:rPr>
          <w:spacing w:val="-3"/>
          <w:sz w:val="28"/>
        </w:rPr>
        <w:t xml:space="preserve"> </w:t>
      </w:r>
      <w:r>
        <w:rPr>
          <w:spacing w:val="-2"/>
          <w:sz w:val="28"/>
        </w:rPr>
        <w:t>висушуванні.</w:t>
      </w:r>
    </w:p>
    <w:p w:rsidR="00E114DD" w:rsidRDefault="00E114DD" w:rsidP="00E114DD">
      <w:pPr>
        <w:pStyle w:val="a7"/>
        <w:numPr>
          <w:ilvl w:val="0"/>
          <w:numId w:val="1"/>
        </w:numPr>
        <w:tabs>
          <w:tab w:val="left" w:pos="928"/>
        </w:tabs>
        <w:spacing w:before="160" w:line="362" w:lineRule="auto"/>
        <w:ind w:left="928" w:right="286" w:hanging="360"/>
        <w:rPr>
          <w:sz w:val="28"/>
        </w:rPr>
      </w:pPr>
      <w:r>
        <w:rPr>
          <w:sz w:val="28"/>
        </w:rPr>
        <w:t>Дослідити залежність вмісту поліфенольних сполук та флавоноїдів залежно від концентрації етилового спирту та стану сировини.</w:t>
      </w:r>
    </w:p>
    <w:p w:rsidR="00E114DD" w:rsidRDefault="00E114DD" w:rsidP="00E114DD">
      <w:pPr>
        <w:pStyle w:val="a7"/>
        <w:numPr>
          <w:ilvl w:val="0"/>
          <w:numId w:val="1"/>
        </w:numPr>
        <w:tabs>
          <w:tab w:val="left" w:pos="928"/>
        </w:tabs>
        <w:spacing w:line="317" w:lineRule="exact"/>
        <w:ind w:left="928" w:hanging="359"/>
        <w:rPr>
          <w:sz w:val="28"/>
        </w:rPr>
      </w:pPr>
      <w:r>
        <w:rPr>
          <w:sz w:val="28"/>
        </w:rPr>
        <w:t>Встановити</w:t>
      </w:r>
      <w:r>
        <w:rPr>
          <w:spacing w:val="-8"/>
          <w:sz w:val="28"/>
        </w:rPr>
        <w:t xml:space="preserve"> </w:t>
      </w:r>
      <w:r>
        <w:rPr>
          <w:sz w:val="28"/>
        </w:rPr>
        <w:t>вміст</w:t>
      </w:r>
      <w:r>
        <w:rPr>
          <w:spacing w:val="-5"/>
          <w:sz w:val="28"/>
        </w:rPr>
        <w:t xml:space="preserve"> </w:t>
      </w:r>
      <w:r>
        <w:rPr>
          <w:sz w:val="28"/>
        </w:rPr>
        <w:t>каротиноїдів</w:t>
      </w:r>
      <w:r>
        <w:rPr>
          <w:spacing w:val="-6"/>
          <w:sz w:val="28"/>
        </w:rPr>
        <w:t xml:space="preserve"> </w:t>
      </w:r>
      <w:r>
        <w:rPr>
          <w:sz w:val="28"/>
        </w:rPr>
        <w:t>в</w:t>
      </w:r>
      <w:r>
        <w:rPr>
          <w:spacing w:val="-6"/>
          <w:sz w:val="28"/>
        </w:rPr>
        <w:t xml:space="preserve"> </w:t>
      </w:r>
      <w:r>
        <w:rPr>
          <w:sz w:val="28"/>
        </w:rPr>
        <w:t>екстрактах</w:t>
      </w:r>
      <w:r>
        <w:rPr>
          <w:spacing w:val="-4"/>
          <w:sz w:val="28"/>
        </w:rPr>
        <w:t xml:space="preserve"> </w:t>
      </w:r>
      <w:r>
        <w:rPr>
          <w:sz w:val="28"/>
        </w:rPr>
        <w:t>зі</w:t>
      </w:r>
      <w:r>
        <w:rPr>
          <w:spacing w:val="-4"/>
          <w:sz w:val="28"/>
        </w:rPr>
        <w:t xml:space="preserve"> </w:t>
      </w:r>
      <w:r>
        <w:rPr>
          <w:sz w:val="28"/>
        </w:rPr>
        <w:t>свіжих</w:t>
      </w:r>
      <w:r>
        <w:rPr>
          <w:spacing w:val="-4"/>
          <w:sz w:val="28"/>
        </w:rPr>
        <w:t xml:space="preserve"> </w:t>
      </w:r>
      <w:r>
        <w:rPr>
          <w:sz w:val="28"/>
        </w:rPr>
        <w:t>та</w:t>
      </w:r>
      <w:r>
        <w:rPr>
          <w:spacing w:val="-5"/>
          <w:sz w:val="28"/>
        </w:rPr>
        <w:t xml:space="preserve"> </w:t>
      </w:r>
      <w:r>
        <w:rPr>
          <w:sz w:val="28"/>
        </w:rPr>
        <w:t>сухих</w:t>
      </w:r>
      <w:r>
        <w:rPr>
          <w:spacing w:val="-4"/>
          <w:sz w:val="28"/>
        </w:rPr>
        <w:t xml:space="preserve"> </w:t>
      </w:r>
      <w:r>
        <w:rPr>
          <w:spacing w:val="-2"/>
          <w:sz w:val="28"/>
        </w:rPr>
        <w:t>квітів.</w:t>
      </w:r>
    </w:p>
    <w:p w:rsidR="00E114DD" w:rsidRDefault="00E114DD" w:rsidP="00E114DD">
      <w:pPr>
        <w:pStyle w:val="a7"/>
        <w:numPr>
          <w:ilvl w:val="0"/>
          <w:numId w:val="1"/>
        </w:numPr>
        <w:tabs>
          <w:tab w:val="left" w:pos="928"/>
        </w:tabs>
        <w:spacing w:before="161" w:line="360" w:lineRule="auto"/>
        <w:ind w:left="928" w:right="276" w:hanging="360"/>
        <w:rPr>
          <w:sz w:val="28"/>
        </w:rPr>
      </w:pPr>
      <w:r>
        <w:rPr>
          <w:sz w:val="28"/>
        </w:rPr>
        <w:t>Визначити</w:t>
      </w:r>
      <w:r>
        <w:rPr>
          <w:spacing w:val="40"/>
          <w:sz w:val="28"/>
        </w:rPr>
        <w:t xml:space="preserve"> </w:t>
      </w:r>
      <w:r>
        <w:rPr>
          <w:sz w:val="28"/>
        </w:rPr>
        <w:t>вплив</w:t>
      </w:r>
      <w:r>
        <w:rPr>
          <w:spacing w:val="40"/>
          <w:sz w:val="28"/>
        </w:rPr>
        <w:t xml:space="preserve"> </w:t>
      </w:r>
      <w:r>
        <w:rPr>
          <w:sz w:val="28"/>
        </w:rPr>
        <w:t>умов</w:t>
      </w:r>
      <w:r>
        <w:rPr>
          <w:spacing w:val="40"/>
          <w:sz w:val="28"/>
        </w:rPr>
        <w:t xml:space="preserve"> </w:t>
      </w:r>
      <w:r>
        <w:rPr>
          <w:sz w:val="28"/>
        </w:rPr>
        <w:t>екстракції</w:t>
      </w:r>
      <w:r>
        <w:rPr>
          <w:spacing w:val="40"/>
          <w:sz w:val="28"/>
        </w:rPr>
        <w:t xml:space="preserve"> </w:t>
      </w:r>
      <w:r>
        <w:rPr>
          <w:sz w:val="28"/>
        </w:rPr>
        <w:t>на</w:t>
      </w:r>
      <w:r>
        <w:rPr>
          <w:spacing w:val="40"/>
          <w:sz w:val="28"/>
        </w:rPr>
        <w:t xml:space="preserve"> </w:t>
      </w:r>
      <w:r>
        <w:rPr>
          <w:sz w:val="28"/>
        </w:rPr>
        <w:t>вилучення</w:t>
      </w:r>
      <w:r>
        <w:rPr>
          <w:spacing w:val="40"/>
          <w:sz w:val="28"/>
        </w:rPr>
        <w:t xml:space="preserve"> </w:t>
      </w:r>
      <w:r>
        <w:rPr>
          <w:sz w:val="28"/>
        </w:rPr>
        <w:t>органічних</w:t>
      </w:r>
      <w:r>
        <w:rPr>
          <w:spacing w:val="40"/>
          <w:sz w:val="28"/>
        </w:rPr>
        <w:t xml:space="preserve"> </w:t>
      </w:r>
      <w:r>
        <w:rPr>
          <w:sz w:val="28"/>
        </w:rPr>
        <w:t>кислот,</w:t>
      </w:r>
      <w:r>
        <w:rPr>
          <w:spacing w:val="40"/>
          <w:sz w:val="28"/>
        </w:rPr>
        <w:t xml:space="preserve"> </w:t>
      </w:r>
      <w:r>
        <w:rPr>
          <w:sz w:val="28"/>
        </w:rPr>
        <w:t>в</w:t>
      </w:r>
      <w:r>
        <w:rPr>
          <w:spacing w:val="40"/>
          <w:sz w:val="28"/>
        </w:rPr>
        <w:t xml:space="preserve"> </w:t>
      </w:r>
      <w:r>
        <w:rPr>
          <w:sz w:val="28"/>
        </w:rPr>
        <w:t>тому числі гідроксикоричних кислот та кислоти аскорбінової.</w:t>
      </w:r>
    </w:p>
    <w:p w:rsidR="00E114DD" w:rsidRDefault="00E114DD" w:rsidP="00E114DD">
      <w:pPr>
        <w:pStyle w:val="a7"/>
        <w:numPr>
          <w:ilvl w:val="0"/>
          <w:numId w:val="1"/>
        </w:numPr>
        <w:tabs>
          <w:tab w:val="left" w:pos="928"/>
        </w:tabs>
        <w:spacing w:line="321" w:lineRule="exact"/>
        <w:ind w:left="928" w:hanging="359"/>
        <w:rPr>
          <w:sz w:val="28"/>
        </w:rPr>
      </w:pPr>
      <w:r>
        <w:rPr>
          <w:sz w:val="28"/>
        </w:rPr>
        <w:t>Визначити</w:t>
      </w:r>
      <w:r>
        <w:rPr>
          <w:spacing w:val="-12"/>
          <w:sz w:val="28"/>
        </w:rPr>
        <w:t xml:space="preserve"> </w:t>
      </w:r>
      <w:r>
        <w:rPr>
          <w:sz w:val="28"/>
        </w:rPr>
        <w:t>антиоксидантну</w:t>
      </w:r>
      <w:r>
        <w:rPr>
          <w:spacing w:val="-12"/>
          <w:sz w:val="28"/>
        </w:rPr>
        <w:t xml:space="preserve"> </w:t>
      </w:r>
      <w:r>
        <w:rPr>
          <w:sz w:val="28"/>
        </w:rPr>
        <w:t>активність</w:t>
      </w:r>
      <w:r>
        <w:rPr>
          <w:spacing w:val="-10"/>
          <w:sz w:val="28"/>
        </w:rPr>
        <w:t xml:space="preserve"> </w:t>
      </w:r>
      <w:r>
        <w:rPr>
          <w:sz w:val="28"/>
        </w:rPr>
        <w:t>отриманих</w:t>
      </w:r>
      <w:r>
        <w:rPr>
          <w:spacing w:val="-8"/>
          <w:sz w:val="28"/>
        </w:rPr>
        <w:t xml:space="preserve"> </w:t>
      </w:r>
      <w:r>
        <w:rPr>
          <w:spacing w:val="-2"/>
          <w:sz w:val="28"/>
        </w:rPr>
        <w:t>екстрактів.</w:t>
      </w:r>
    </w:p>
    <w:p w:rsidR="00E114DD" w:rsidRDefault="00E114DD" w:rsidP="00E114DD">
      <w:pPr>
        <w:pStyle w:val="a7"/>
        <w:numPr>
          <w:ilvl w:val="0"/>
          <w:numId w:val="1"/>
        </w:numPr>
        <w:tabs>
          <w:tab w:val="left" w:pos="928"/>
          <w:tab w:val="left" w:pos="2677"/>
          <w:tab w:val="left" w:pos="4906"/>
          <w:tab w:val="left" w:pos="6635"/>
          <w:tab w:val="left" w:pos="8897"/>
        </w:tabs>
        <w:spacing w:before="163" w:line="360" w:lineRule="auto"/>
        <w:ind w:left="928" w:right="282" w:hanging="360"/>
        <w:rPr>
          <w:sz w:val="28"/>
        </w:rPr>
      </w:pPr>
      <w:r>
        <w:rPr>
          <w:spacing w:val="-2"/>
          <w:sz w:val="28"/>
        </w:rPr>
        <w:t>Визначити</w:t>
      </w:r>
      <w:r>
        <w:rPr>
          <w:sz w:val="28"/>
        </w:rPr>
        <w:tab/>
      </w:r>
      <w:r>
        <w:rPr>
          <w:spacing w:val="-2"/>
          <w:sz w:val="28"/>
        </w:rPr>
        <w:t>протизапальну</w:t>
      </w:r>
      <w:r>
        <w:rPr>
          <w:sz w:val="28"/>
        </w:rPr>
        <w:tab/>
      </w:r>
      <w:r>
        <w:rPr>
          <w:spacing w:val="-2"/>
          <w:sz w:val="28"/>
        </w:rPr>
        <w:t>активність</w:t>
      </w:r>
      <w:r>
        <w:rPr>
          <w:sz w:val="28"/>
        </w:rPr>
        <w:tab/>
      </w:r>
      <w:r>
        <w:rPr>
          <w:spacing w:val="-2"/>
          <w:sz w:val="28"/>
        </w:rPr>
        <w:t>досліджуваних</w:t>
      </w:r>
      <w:r>
        <w:rPr>
          <w:sz w:val="28"/>
        </w:rPr>
        <w:tab/>
      </w:r>
      <w:r>
        <w:rPr>
          <w:spacing w:val="-2"/>
          <w:sz w:val="28"/>
        </w:rPr>
        <w:t xml:space="preserve">екстрактів, </w:t>
      </w:r>
      <w:r>
        <w:rPr>
          <w:sz w:val="28"/>
        </w:rPr>
        <w:t>використовуючи трипсинову модель запалення на щурах.</w:t>
      </w:r>
    </w:p>
    <w:p w:rsidR="00E114DD" w:rsidRDefault="00E114DD" w:rsidP="00E114DD">
      <w:pPr>
        <w:pStyle w:val="a3"/>
        <w:spacing w:line="360" w:lineRule="auto"/>
        <w:ind w:left="569" w:right="284" w:firstLine="707"/>
        <w:jc w:val="both"/>
      </w:pPr>
      <w:r>
        <w:t>Тема цієї роботи є актуальною через загальний світовий тренд у пошуку нових природних ресурсів з потенційними медичними властивостями. Результати даного дослідження можуть мати важливий вплив на розробку нових фармацевтичних препаратів або біологічно активних добавок, які сприятимуть покращенню якості життя людей і допоможуть розвивати фармацевтичну індустрію.</w:t>
      </w:r>
    </w:p>
    <w:p w:rsidR="00E114DD" w:rsidRDefault="00E114DD" w:rsidP="00E114DD">
      <w:pPr>
        <w:pStyle w:val="a3"/>
        <w:spacing w:line="360" w:lineRule="auto"/>
        <w:jc w:val="both"/>
        <w:sectPr w:rsidR="00E114DD">
          <w:pgSz w:w="11910" w:h="16840"/>
          <w:pgMar w:top="1040" w:right="283" w:bottom="280" w:left="1133" w:header="719" w:footer="0" w:gutter="0"/>
          <w:cols w:space="720"/>
        </w:sectPr>
      </w:pPr>
    </w:p>
    <w:p w:rsidR="009B60B0" w:rsidRDefault="009B60B0" w:rsidP="009B60B0">
      <w:pPr>
        <w:pStyle w:val="1"/>
        <w:spacing w:before="298"/>
        <w:ind w:left="1357"/>
      </w:pPr>
      <w:r>
        <w:rPr>
          <w:spacing w:val="-2"/>
        </w:rPr>
        <w:lastRenderedPageBreak/>
        <w:t>ВИСНОВКИ</w:t>
      </w:r>
    </w:p>
    <w:p w:rsidR="009B60B0" w:rsidRDefault="009B60B0" w:rsidP="009B60B0">
      <w:pPr>
        <w:pStyle w:val="a7"/>
        <w:numPr>
          <w:ilvl w:val="0"/>
          <w:numId w:val="5"/>
        </w:numPr>
        <w:tabs>
          <w:tab w:val="left" w:pos="1276"/>
        </w:tabs>
        <w:spacing w:before="144" w:line="348" w:lineRule="auto"/>
        <w:ind w:right="276" w:firstLine="0"/>
        <w:jc w:val="both"/>
        <w:rPr>
          <w:sz w:val="28"/>
        </w:rPr>
      </w:pPr>
      <w:r>
        <w:rPr>
          <w:sz w:val="28"/>
        </w:rPr>
        <w:t>Було визначено, що за допомогою 70% етанолу вилучається максимальна кількість поліфенолів (31,8 ± 1,6 мг/г) зі свіжих квітів Robinia Pseudoacacia, за допомогою. Для екстрактів з сухих квітів вилучаються близькі кількості поліфенолів від 31,9 до 35,9 мг/г сухої сировини за допомогою етанолу в концентраціях від 40% до 70%.</w:t>
      </w:r>
    </w:p>
    <w:p w:rsidR="009B60B0" w:rsidRDefault="009B60B0" w:rsidP="009B60B0">
      <w:pPr>
        <w:pStyle w:val="a7"/>
        <w:numPr>
          <w:ilvl w:val="0"/>
          <w:numId w:val="5"/>
        </w:numPr>
        <w:tabs>
          <w:tab w:val="left" w:pos="1276"/>
        </w:tabs>
        <w:spacing w:line="348" w:lineRule="auto"/>
        <w:ind w:right="279" w:firstLine="0"/>
        <w:jc w:val="both"/>
        <w:rPr>
          <w:sz w:val="28"/>
        </w:rPr>
      </w:pPr>
      <w:r>
        <w:rPr>
          <w:sz w:val="28"/>
        </w:rPr>
        <w:t>Було встановлено, що оптимальним екстрагентом для флавоноїдів зі свіжих квітів Robinia pseudoacacia є також 70% етанол, який дозволяє вилучити 39,9 ± 0,5 мг/г сухої сировини. Для вилучення флавоноїдів з сухих квітів</w:t>
      </w:r>
      <w:r>
        <w:rPr>
          <w:spacing w:val="40"/>
          <w:sz w:val="28"/>
        </w:rPr>
        <w:t xml:space="preserve"> </w:t>
      </w:r>
      <w:r>
        <w:rPr>
          <w:sz w:val="28"/>
        </w:rPr>
        <w:t>Robinia pseudoacacia оптимальним є етанол в концентраціях 50-70%, за допомогою якого вилучається 11,8-12,8 мг/г сухої сировини.</w:t>
      </w:r>
    </w:p>
    <w:p w:rsidR="009B60B0" w:rsidRDefault="009B60B0" w:rsidP="009B60B0">
      <w:pPr>
        <w:pStyle w:val="a7"/>
        <w:numPr>
          <w:ilvl w:val="0"/>
          <w:numId w:val="5"/>
        </w:numPr>
        <w:tabs>
          <w:tab w:val="left" w:pos="1276"/>
        </w:tabs>
        <w:spacing w:before="2" w:line="348" w:lineRule="auto"/>
        <w:ind w:right="277" w:firstLine="0"/>
        <w:jc w:val="both"/>
        <w:rPr>
          <w:sz w:val="28"/>
        </w:rPr>
      </w:pPr>
      <w:r>
        <w:rPr>
          <w:sz w:val="28"/>
        </w:rPr>
        <w:t>Було досліджено, що максимальна кількість каротиноїдів вилучається зі свіжих</w:t>
      </w:r>
      <w:r>
        <w:rPr>
          <w:spacing w:val="-1"/>
          <w:sz w:val="28"/>
        </w:rPr>
        <w:t xml:space="preserve"> </w:t>
      </w:r>
      <w:r>
        <w:rPr>
          <w:sz w:val="28"/>
        </w:rPr>
        <w:t>квітів</w:t>
      </w:r>
      <w:r>
        <w:rPr>
          <w:spacing w:val="-2"/>
          <w:sz w:val="28"/>
        </w:rPr>
        <w:t xml:space="preserve"> </w:t>
      </w:r>
      <w:r>
        <w:rPr>
          <w:sz w:val="28"/>
        </w:rPr>
        <w:t>Robinia</w:t>
      </w:r>
      <w:r>
        <w:rPr>
          <w:spacing w:val="-2"/>
          <w:sz w:val="28"/>
        </w:rPr>
        <w:t xml:space="preserve"> </w:t>
      </w:r>
      <w:r>
        <w:rPr>
          <w:sz w:val="28"/>
        </w:rPr>
        <w:t>pseudoacacia при</w:t>
      </w:r>
      <w:r>
        <w:rPr>
          <w:spacing w:val="-1"/>
          <w:sz w:val="28"/>
        </w:rPr>
        <w:t xml:space="preserve"> </w:t>
      </w:r>
      <w:r>
        <w:rPr>
          <w:sz w:val="28"/>
        </w:rPr>
        <w:t>використанні</w:t>
      </w:r>
      <w:r>
        <w:rPr>
          <w:spacing w:val="-1"/>
          <w:sz w:val="28"/>
        </w:rPr>
        <w:t xml:space="preserve"> </w:t>
      </w:r>
      <w:r>
        <w:rPr>
          <w:sz w:val="28"/>
        </w:rPr>
        <w:t>концентрацій</w:t>
      </w:r>
      <w:r>
        <w:rPr>
          <w:spacing w:val="-1"/>
          <w:sz w:val="28"/>
        </w:rPr>
        <w:t xml:space="preserve"> </w:t>
      </w:r>
      <w:r>
        <w:rPr>
          <w:sz w:val="28"/>
        </w:rPr>
        <w:t>етанолу – 60- 90%, в результаті чого було вилучено каротиноїдів 92,6 – 103,4 мкг/г. При екстрагуванні з сухої сировини,</w:t>
      </w:r>
      <w:r>
        <w:rPr>
          <w:spacing w:val="-2"/>
          <w:sz w:val="28"/>
        </w:rPr>
        <w:t xml:space="preserve"> </w:t>
      </w:r>
      <w:r>
        <w:rPr>
          <w:sz w:val="28"/>
        </w:rPr>
        <w:t>найбільшу</w:t>
      </w:r>
      <w:r>
        <w:rPr>
          <w:spacing w:val="-3"/>
          <w:sz w:val="28"/>
        </w:rPr>
        <w:t xml:space="preserve"> </w:t>
      </w:r>
      <w:r>
        <w:rPr>
          <w:sz w:val="28"/>
        </w:rPr>
        <w:t>кількість каротиноїдів 105,7</w:t>
      </w:r>
      <w:r>
        <w:rPr>
          <w:spacing w:val="-1"/>
          <w:sz w:val="28"/>
        </w:rPr>
        <w:t xml:space="preserve"> </w:t>
      </w:r>
      <w:r>
        <w:rPr>
          <w:sz w:val="28"/>
        </w:rPr>
        <w:t>та</w:t>
      </w:r>
      <w:r>
        <w:rPr>
          <w:spacing w:val="-2"/>
          <w:sz w:val="28"/>
        </w:rPr>
        <w:t xml:space="preserve"> </w:t>
      </w:r>
      <w:r>
        <w:rPr>
          <w:sz w:val="28"/>
        </w:rPr>
        <w:t>119,6 мкг/г сухої сировини, було вилучено при використанні 60 і 70% етанолу.</w:t>
      </w:r>
    </w:p>
    <w:p w:rsidR="009B60B0" w:rsidRDefault="009B60B0" w:rsidP="009B60B0">
      <w:pPr>
        <w:pStyle w:val="a7"/>
        <w:numPr>
          <w:ilvl w:val="0"/>
          <w:numId w:val="5"/>
        </w:numPr>
        <w:tabs>
          <w:tab w:val="left" w:pos="1276"/>
        </w:tabs>
        <w:spacing w:line="348" w:lineRule="auto"/>
        <w:ind w:right="277" w:firstLine="0"/>
        <w:jc w:val="both"/>
        <w:rPr>
          <w:sz w:val="28"/>
        </w:rPr>
      </w:pPr>
      <w:r>
        <w:rPr>
          <w:sz w:val="28"/>
        </w:rPr>
        <w:t>Було показано, що найбільша кількість органічних кислот зі свіжої сировини Robinia Pseudoacacia вилучається при використанні етанолу в концентрації 70-80%, що дозволяє отримати органічні кислоти у кількості 35,0- 39,1 мг/г сухої сировини. Для екстрактів з сухої сировини Robinia Pseudoacacia було визначено, що максимальна кількість органічних кислот вилучається при використанні 40-70% етанолу, що дозволяє отримати відповідну кількість органічних кислот: 38,2-41,5мг/г сухої сировини. Стан сировини не впливає на кількість вилучених органічних кислот.</w:t>
      </w:r>
    </w:p>
    <w:p w:rsidR="009B60B0" w:rsidRDefault="009B60B0" w:rsidP="009B60B0">
      <w:pPr>
        <w:pStyle w:val="a7"/>
        <w:numPr>
          <w:ilvl w:val="0"/>
          <w:numId w:val="5"/>
        </w:numPr>
        <w:tabs>
          <w:tab w:val="left" w:pos="1276"/>
        </w:tabs>
        <w:spacing w:line="348" w:lineRule="auto"/>
        <w:ind w:right="285" w:firstLine="0"/>
        <w:jc w:val="both"/>
        <w:rPr>
          <w:sz w:val="28"/>
        </w:rPr>
      </w:pPr>
      <w:r>
        <w:rPr>
          <w:sz w:val="28"/>
        </w:rPr>
        <w:t>Було встановлено, що концентрація етанолу майже не впливає на вилучення гідроксикоричних кислот та кислоти аскорбінової, зниження їх кількості в процесі сушіння відбувається, відповідно на 30 та 60%.</w:t>
      </w:r>
    </w:p>
    <w:p w:rsidR="009B60B0" w:rsidRDefault="009B60B0" w:rsidP="009B60B0">
      <w:pPr>
        <w:pStyle w:val="a7"/>
        <w:numPr>
          <w:ilvl w:val="0"/>
          <w:numId w:val="5"/>
        </w:numPr>
        <w:tabs>
          <w:tab w:val="left" w:pos="1276"/>
        </w:tabs>
        <w:spacing w:line="348" w:lineRule="auto"/>
        <w:ind w:right="280" w:firstLine="0"/>
        <w:jc w:val="both"/>
        <w:rPr>
          <w:sz w:val="28"/>
        </w:rPr>
      </w:pPr>
      <w:r>
        <w:rPr>
          <w:sz w:val="28"/>
        </w:rPr>
        <w:t>Було визначено, що максимальна антиоксидантна активність (88,4% та 88,1%) відповідно, відзначається в екстрактах зі свіжих квітів з застосуванням 70%</w:t>
      </w:r>
      <w:r>
        <w:rPr>
          <w:spacing w:val="14"/>
          <w:sz w:val="28"/>
        </w:rPr>
        <w:t xml:space="preserve"> </w:t>
      </w:r>
      <w:r>
        <w:rPr>
          <w:sz w:val="28"/>
        </w:rPr>
        <w:t>та</w:t>
      </w:r>
      <w:r>
        <w:rPr>
          <w:spacing w:val="14"/>
          <w:sz w:val="28"/>
        </w:rPr>
        <w:t xml:space="preserve"> </w:t>
      </w:r>
      <w:r>
        <w:rPr>
          <w:sz w:val="28"/>
        </w:rPr>
        <w:t>80%</w:t>
      </w:r>
      <w:r>
        <w:rPr>
          <w:spacing w:val="14"/>
          <w:sz w:val="28"/>
        </w:rPr>
        <w:t xml:space="preserve"> </w:t>
      </w:r>
      <w:r>
        <w:rPr>
          <w:sz w:val="28"/>
        </w:rPr>
        <w:t>етанолу;</w:t>
      </w:r>
      <w:r>
        <w:rPr>
          <w:spacing w:val="16"/>
          <w:sz w:val="28"/>
        </w:rPr>
        <w:t xml:space="preserve"> </w:t>
      </w:r>
      <w:r>
        <w:rPr>
          <w:sz w:val="28"/>
        </w:rPr>
        <w:t>з</w:t>
      </w:r>
      <w:r>
        <w:rPr>
          <w:spacing w:val="16"/>
          <w:sz w:val="28"/>
        </w:rPr>
        <w:t xml:space="preserve"> </w:t>
      </w:r>
      <w:r>
        <w:rPr>
          <w:sz w:val="28"/>
        </w:rPr>
        <w:t>сухих</w:t>
      </w:r>
      <w:r>
        <w:rPr>
          <w:spacing w:val="16"/>
          <w:sz w:val="28"/>
        </w:rPr>
        <w:t xml:space="preserve"> </w:t>
      </w:r>
      <w:r>
        <w:rPr>
          <w:sz w:val="28"/>
        </w:rPr>
        <w:t>квітів</w:t>
      </w:r>
      <w:r>
        <w:rPr>
          <w:spacing w:val="20"/>
          <w:sz w:val="28"/>
        </w:rPr>
        <w:t xml:space="preserve"> </w:t>
      </w:r>
      <w:r>
        <w:rPr>
          <w:sz w:val="28"/>
        </w:rPr>
        <w:t>(87,1%</w:t>
      </w:r>
      <w:r>
        <w:rPr>
          <w:spacing w:val="14"/>
          <w:sz w:val="28"/>
        </w:rPr>
        <w:t xml:space="preserve"> </w:t>
      </w:r>
      <w:r>
        <w:rPr>
          <w:sz w:val="28"/>
        </w:rPr>
        <w:t>та</w:t>
      </w:r>
      <w:r>
        <w:rPr>
          <w:spacing w:val="14"/>
          <w:sz w:val="28"/>
        </w:rPr>
        <w:t xml:space="preserve"> </w:t>
      </w:r>
      <w:r>
        <w:rPr>
          <w:sz w:val="28"/>
        </w:rPr>
        <w:t>86,9%)</w:t>
      </w:r>
      <w:r>
        <w:rPr>
          <w:spacing w:val="14"/>
          <w:sz w:val="28"/>
        </w:rPr>
        <w:t xml:space="preserve"> </w:t>
      </w:r>
      <w:r>
        <w:rPr>
          <w:sz w:val="28"/>
        </w:rPr>
        <w:t>–</w:t>
      </w:r>
      <w:r>
        <w:rPr>
          <w:spacing w:val="16"/>
          <w:sz w:val="28"/>
        </w:rPr>
        <w:t xml:space="preserve"> </w:t>
      </w:r>
      <w:r>
        <w:rPr>
          <w:sz w:val="28"/>
        </w:rPr>
        <w:t>з</w:t>
      </w:r>
      <w:r>
        <w:rPr>
          <w:spacing w:val="14"/>
          <w:sz w:val="28"/>
        </w:rPr>
        <w:t xml:space="preserve"> </w:t>
      </w:r>
      <w:r>
        <w:rPr>
          <w:sz w:val="28"/>
        </w:rPr>
        <w:t>застосуванням</w:t>
      </w:r>
      <w:r>
        <w:rPr>
          <w:spacing w:val="14"/>
          <w:sz w:val="28"/>
        </w:rPr>
        <w:t xml:space="preserve"> </w:t>
      </w:r>
      <w:r>
        <w:rPr>
          <w:sz w:val="28"/>
        </w:rPr>
        <w:t>50%</w:t>
      </w:r>
      <w:r>
        <w:rPr>
          <w:spacing w:val="14"/>
          <w:sz w:val="28"/>
        </w:rPr>
        <w:t xml:space="preserve"> </w:t>
      </w:r>
      <w:r>
        <w:rPr>
          <w:sz w:val="28"/>
        </w:rPr>
        <w:t>та</w:t>
      </w:r>
    </w:p>
    <w:p w:rsidR="009B60B0" w:rsidRDefault="009B60B0" w:rsidP="009B60B0">
      <w:pPr>
        <w:pStyle w:val="a3"/>
        <w:spacing w:line="321" w:lineRule="exact"/>
        <w:ind w:left="569"/>
        <w:jc w:val="both"/>
      </w:pPr>
      <w:r>
        <w:t>60%</w:t>
      </w:r>
      <w:r>
        <w:rPr>
          <w:spacing w:val="-1"/>
        </w:rPr>
        <w:t xml:space="preserve"> </w:t>
      </w:r>
      <w:r>
        <w:rPr>
          <w:spacing w:val="-2"/>
        </w:rPr>
        <w:t>етанолу.</w:t>
      </w:r>
    </w:p>
    <w:p w:rsidR="009B60B0" w:rsidRDefault="009B60B0" w:rsidP="009B60B0">
      <w:pPr>
        <w:pStyle w:val="a3"/>
        <w:spacing w:line="321" w:lineRule="exact"/>
        <w:jc w:val="both"/>
        <w:sectPr w:rsidR="009B60B0">
          <w:pgSz w:w="11910" w:h="16840"/>
          <w:pgMar w:top="1040" w:right="283" w:bottom="280" w:left="1133" w:header="719" w:footer="0" w:gutter="0"/>
          <w:cols w:space="720"/>
        </w:sectPr>
      </w:pPr>
    </w:p>
    <w:p w:rsidR="009B60B0" w:rsidRDefault="009B60B0" w:rsidP="009B60B0">
      <w:pPr>
        <w:pStyle w:val="a7"/>
        <w:numPr>
          <w:ilvl w:val="0"/>
          <w:numId w:val="5"/>
        </w:numPr>
        <w:tabs>
          <w:tab w:val="left" w:pos="567"/>
          <w:tab w:val="left" w:pos="569"/>
        </w:tabs>
        <w:spacing w:before="298" w:line="348" w:lineRule="auto"/>
        <w:ind w:right="277" w:hanging="428"/>
        <w:jc w:val="both"/>
        <w:rPr>
          <w:sz w:val="28"/>
        </w:rPr>
      </w:pPr>
      <w:r>
        <w:rPr>
          <w:sz w:val="28"/>
        </w:rPr>
        <w:lastRenderedPageBreak/>
        <w:t>Було визначено, що застосування 50% екстракту з сухих квітів Robinia Pseudoacacia, призводить до зменшення прояву запального процесу на моделі трипсин-індукованого набряку за двома показниками: зменшення ширини ураженої кінцівки відбувається в середньому на 27% відносно контролю запалення; зменшення об’єму – на 14%.</w:t>
      </w:r>
    </w:p>
    <w:p w:rsidR="009B60B0" w:rsidRDefault="009B60B0" w:rsidP="009B60B0">
      <w:pPr>
        <w:pStyle w:val="a7"/>
        <w:spacing w:line="348" w:lineRule="auto"/>
        <w:rPr>
          <w:sz w:val="28"/>
        </w:rPr>
        <w:sectPr w:rsidR="009B60B0">
          <w:pgSz w:w="11910" w:h="16840"/>
          <w:pgMar w:top="1040" w:right="283" w:bottom="280" w:left="1133" w:header="719" w:footer="0" w:gutter="0"/>
          <w:cols w:space="720"/>
        </w:sectPr>
      </w:pPr>
    </w:p>
    <w:p w:rsidR="009B60B0" w:rsidRDefault="009B60B0" w:rsidP="009B60B0">
      <w:pPr>
        <w:pStyle w:val="a3"/>
        <w:spacing w:before="213"/>
      </w:pPr>
    </w:p>
    <w:p w:rsidR="009B60B0" w:rsidRDefault="009B60B0" w:rsidP="009B60B0">
      <w:pPr>
        <w:pStyle w:val="1"/>
      </w:pPr>
      <w:bookmarkStart w:id="1" w:name="_bookmark33"/>
      <w:bookmarkEnd w:id="1"/>
      <w:r>
        <w:t>СПИСОК</w:t>
      </w:r>
      <w:r>
        <w:rPr>
          <w:spacing w:val="-7"/>
        </w:rPr>
        <w:t xml:space="preserve"> </w:t>
      </w:r>
      <w:r>
        <w:rPr>
          <w:spacing w:val="-2"/>
        </w:rPr>
        <w:t>ЛІТЕРАТУРИ</w:t>
      </w:r>
    </w:p>
    <w:p w:rsidR="009B60B0" w:rsidRDefault="009B60B0" w:rsidP="009B60B0">
      <w:pPr>
        <w:pStyle w:val="a3"/>
        <w:spacing w:before="49"/>
        <w:rPr>
          <w:b/>
        </w:rPr>
      </w:pPr>
    </w:p>
    <w:p w:rsidR="009B60B0" w:rsidRDefault="009B60B0" w:rsidP="009B60B0">
      <w:pPr>
        <w:pStyle w:val="a7"/>
        <w:numPr>
          <w:ilvl w:val="1"/>
          <w:numId w:val="5"/>
        </w:numPr>
        <w:tabs>
          <w:tab w:val="left" w:pos="1276"/>
        </w:tabs>
        <w:spacing w:line="360" w:lineRule="auto"/>
        <w:ind w:right="281" w:firstLine="0"/>
        <w:jc w:val="both"/>
        <w:rPr>
          <w:sz w:val="28"/>
        </w:rPr>
      </w:pPr>
      <w:r>
        <w:rPr>
          <w:sz w:val="28"/>
        </w:rPr>
        <w:t>Кисличенко В.С., Журавель І.О., Марчишин С.М. та ін. ; за ред. Кисличенко В.С.. Фармакогнозія : базовий підруч. для студ. вищ. фармац. навч. закл. (фармац. ф-тів) IV рівня акред. Харків : НФаУ : Золоті сторінки, 2015. 736 с. ; 16 с. кол. вкл. (Національний підручник)</w:t>
      </w:r>
    </w:p>
    <w:p w:rsidR="009B60B0" w:rsidRDefault="009B60B0" w:rsidP="009B60B0">
      <w:pPr>
        <w:pStyle w:val="a7"/>
        <w:numPr>
          <w:ilvl w:val="1"/>
          <w:numId w:val="5"/>
        </w:numPr>
        <w:tabs>
          <w:tab w:val="left" w:pos="1276"/>
        </w:tabs>
        <w:spacing w:line="360" w:lineRule="auto"/>
        <w:ind w:right="278" w:firstLine="0"/>
        <w:jc w:val="both"/>
        <w:rPr>
          <w:sz w:val="28"/>
        </w:rPr>
      </w:pPr>
      <w:r>
        <w:rPr>
          <w:sz w:val="28"/>
        </w:rPr>
        <w:t xml:space="preserve">Li Y., Chu Z., Zhai Y., Kang T. (2011), Preparation technique of total flavone of Robinia psendoacacia (in Chinese), Journal of Liaoning University. TCM, 13, pp. </w:t>
      </w:r>
      <w:r>
        <w:rPr>
          <w:spacing w:val="-2"/>
          <w:sz w:val="28"/>
        </w:rPr>
        <w:t>87–88.</w:t>
      </w:r>
    </w:p>
    <w:p w:rsidR="009B60B0" w:rsidRDefault="009B60B0" w:rsidP="009B60B0">
      <w:pPr>
        <w:pStyle w:val="a7"/>
        <w:numPr>
          <w:ilvl w:val="1"/>
          <w:numId w:val="5"/>
        </w:numPr>
        <w:tabs>
          <w:tab w:val="left" w:pos="1276"/>
        </w:tabs>
        <w:spacing w:before="2" w:line="360" w:lineRule="auto"/>
        <w:ind w:right="282" w:firstLine="0"/>
        <w:jc w:val="both"/>
        <w:rPr>
          <w:sz w:val="28"/>
        </w:rPr>
      </w:pPr>
      <w:r>
        <w:rPr>
          <w:sz w:val="28"/>
        </w:rPr>
        <w:t>Wang X., Tang L., Zhao L., Luan Y., Zhang Z. (2010), Determination of polyphenols in flowers of R. pseudoacacia L. by Folin–ciocaileu method (in</w:t>
      </w:r>
      <w:r>
        <w:rPr>
          <w:spacing w:val="40"/>
          <w:sz w:val="28"/>
        </w:rPr>
        <w:t xml:space="preserve"> </w:t>
      </w:r>
      <w:r>
        <w:rPr>
          <w:sz w:val="28"/>
        </w:rPr>
        <w:t>Chinese), Food Drug, 12, pp. 332–334.</w:t>
      </w:r>
    </w:p>
    <w:p w:rsidR="009B60B0" w:rsidRDefault="009B60B0" w:rsidP="009B60B0">
      <w:pPr>
        <w:pStyle w:val="a7"/>
        <w:numPr>
          <w:ilvl w:val="1"/>
          <w:numId w:val="5"/>
        </w:numPr>
        <w:tabs>
          <w:tab w:val="left" w:pos="1276"/>
        </w:tabs>
        <w:spacing w:line="360" w:lineRule="auto"/>
        <w:ind w:right="281" w:firstLine="0"/>
        <w:jc w:val="both"/>
        <w:rPr>
          <w:sz w:val="28"/>
        </w:rPr>
      </w:pPr>
      <w:r>
        <w:rPr>
          <w:sz w:val="28"/>
        </w:rPr>
        <w:t>Wang X., Tang L., Zhao L. (2011), Optimization of ultrasound–assisted extraction of phenolic compounds from R. pseudoacacia L. flowers by response surface methodology, Food Science., 32, pp. 66–40.</w:t>
      </w:r>
    </w:p>
    <w:p w:rsidR="009B60B0" w:rsidRDefault="009B60B0" w:rsidP="009B60B0">
      <w:pPr>
        <w:pStyle w:val="a7"/>
        <w:numPr>
          <w:ilvl w:val="1"/>
          <w:numId w:val="5"/>
        </w:numPr>
        <w:tabs>
          <w:tab w:val="left" w:pos="1276"/>
        </w:tabs>
        <w:spacing w:line="360" w:lineRule="auto"/>
        <w:ind w:right="284" w:firstLine="0"/>
        <w:jc w:val="both"/>
        <w:rPr>
          <w:sz w:val="28"/>
        </w:rPr>
      </w:pPr>
      <w:r>
        <w:rPr>
          <w:sz w:val="28"/>
        </w:rPr>
        <w:t>Kivrak I., Duru M., Öztürk M., Mercan N., Harmandar M., Topçu G. (2009), Antioxidant, anticholinesterase and antimicrobial constituents from the essential oil and ethanol extract of Salvia potentillifolia, Food Chemistry, 116, pp. 470–479.</w:t>
      </w:r>
    </w:p>
    <w:p w:rsidR="009B60B0" w:rsidRDefault="009B60B0" w:rsidP="009B60B0">
      <w:pPr>
        <w:pStyle w:val="a7"/>
        <w:numPr>
          <w:ilvl w:val="1"/>
          <w:numId w:val="5"/>
        </w:numPr>
        <w:tabs>
          <w:tab w:val="left" w:pos="1276"/>
        </w:tabs>
        <w:spacing w:line="360" w:lineRule="auto"/>
        <w:ind w:right="283" w:firstLine="0"/>
        <w:jc w:val="both"/>
        <w:rPr>
          <w:sz w:val="28"/>
        </w:rPr>
      </w:pPr>
      <w:r>
        <w:rPr>
          <w:sz w:val="28"/>
        </w:rPr>
        <w:t>Zhang X, Cheng Y, Zhou Q, Huang H, Dong Y, Yang Y, Zhao M, He Q. The Effect of Chinese Traditional Medicine Huaiqihuang (HQH) on the Protection of Nephropathy. Oxid Med Cell Longev. 2020 Jun 16;2020:2153912. doi: 10.1155/2020/2153912. PMID: 32655761; PMCID: PMC7317614.</w:t>
      </w:r>
    </w:p>
    <w:p w:rsidR="009B60B0" w:rsidRDefault="009B60B0" w:rsidP="009B60B0">
      <w:pPr>
        <w:pStyle w:val="a7"/>
        <w:numPr>
          <w:ilvl w:val="1"/>
          <w:numId w:val="5"/>
        </w:numPr>
        <w:tabs>
          <w:tab w:val="left" w:pos="1276"/>
        </w:tabs>
        <w:spacing w:before="1" w:line="360" w:lineRule="auto"/>
        <w:ind w:right="284" w:firstLine="0"/>
        <w:jc w:val="both"/>
        <w:rPr>
          <w:sz w:val="28"/>
        </w:rPr>
      </w:pPr>
      <w:r>
        <w:rPr>
          <w:sz w:val="28"/>
        </w:rPr>
        <w:t>Tian J, Gong Y, Li J. Nutritional Attributes and Phenolic Composition of Flower and Bud of Sophora japonica L. and Robinia pseudoacacia L. Molecules.</w:t>
      </w:r>
      <w:r>
        <w:rPr>
          <w:spacing w:val="40"/>
          <w:sz w:val="28"/>
        </w:rPr>
        <w:t xml:space="preserve"> </w:t>
      </w:r>
      <w:r>
        <w:rPr>
          <w:sz w:val="28"/>
        </w:rPr>
        <w:t>2022 Dec 15;27(24):8932. doi: 10.3390/molecules27248932. PMID: 36558062; PMCID: PMC9782067.</w:t>
      </w:r>
    </w:p>
    <w:p w:rsidR="009B60B0" w:rsidRDefault="009B60B0" w:rsidP="009B60B0">
      <w:pPr>
        <w:pStyle w:val="a7"/>
        <w:numPr>
          <w:ilvl w:val="1"/>
          <w:numId w:val="5"/>
        </w:numPr>
        <w:tabs>
          <w:tab w:val="left" w:pos="1276"/>
        </w:tabs>
        <w:spacing w:line="360" w:lineRule="auto"/>
        <w:ind w:right="283" w:firstLine="0"/>
        <w:jc w:val="both"/>
        <w:rPr>
          <w:sz w:val="28"/>
        </w:rPr>
      </w:pPr>
      <w:r>
        <w:rPr>
          <w:sz w:val="28"/>
        </w:rPr>
        <w:t xml:space="preserve">Kutaiba I. and Abdalkarim M. Flavonoids: Chemistry, Biochemistry and Antioxidant activity. Journal of Pharmacy Research Vol.5 Issue 8. August 2012. P. </w:t>
      </w:r>
      <w:r>
        <w:rPr>
          <w:spacing w:val="-2"/>
          <w:sz w:val="28"/>
        </w:rPr>
        <w:t>4013-4020</w:t>
      </w:r>
    </w:p>
    <w:p w:rsidR="009B60B0" w:rsidRDefault="009B60B0" w:rsidP="009B60B0">
      <w:pPr>
        <w:pStyle w:val="a7"/>
        <w:numPr>
          <w:ilvl w:val="1"/>
          <w:numId w:val="5"/>
        </w:numPr>
        <w:tabs>
          <w:tab w:val="left" w:pos="1276"/>
        </w:tabs>
        <w:spacing w:before="1"/>
        <w:ind w:left="1276" w:hanging="707"/>
        <w:jc w:val="both"/>
        <w:rPr>
          <w:sz w:val="28"/>
        </w:rPr>
      </w:pPr>
      <w:bookmarkStart w:id="2" w:name="_bookmark34"/>
      <w:bookmarkEnd w:id="2"/>
      <w:r>
        <w:rPr>
          <w:sz w:val="28"/>
        </w:rPr>
        <w:t>Cooper-Driver,</w:t>
      </w:r>
      <w:r>
        <w:rPr>
          <w:spacing w:val="-7"/>
          <w:sz w:val="28"/>
        </w:rPr>
        <w:t xml:space="preserve"> </w:t>
      </w:r>
      <w:r>
        <w:rPr>
          <w:sz w:val="28"/>
        </w:rPr>
        <w:t>G.A.,</w:t>
      </w:r>
      <w:r>
        <w:rPr>
          <w:spacing w:val="-7"/>
          <w:sz w:val="28"/>
        </w:rPr>
        <w:t xml:space="preserve"> </w:t>
      </w:r>
      <w:r>
        <w:rPr>
          <w:sz w:val="28"/>
        </w:rPr>
        <w:t>Phytochemistry,</w:t>
      </w:r>
      <w:r>
        <w:rPr>
          <w:spacing w:val="-7"/>
          <w:sz w:val="28"/>
        </w:rPr>
        <w:t xml:space="preserve"> </w:t>
      </w:r>
      <w:r>
        <w:rPr>
          <w:sz w:val="28"/>
        </w:rPr>
        <w:t>56,</w:t>
      </w:r>
      <w:r>
        <w:rPr>
          <w:spacing w:val="-7"/>
          <w:sz w:val="28"/>
        </w:rPr>
        <w:t xml:space="preserve"> </w:t>
      </w:r>
      <w:r>
        <w:rPr>
          <w:sz w:val="28"/>
        </w:rPr>
        <w:t>229</w:t>
      </w:r>
      <w:r>
        <w:rPr>
          <w:spacing w:val="-5"/>
          <w:sz w:val="28"/>
        </w:rPr>
        <w:t xml:space="preserve"> </w:t>
      </w:r>
      <w:r>
        <w:rPr>
          <w:spacing w:val="-2"/>
          <w:sz w:val="28"/>
        </w:rPr>
        <w:t>(2001)</w:t>
      </w:r>
    </w:p>
    <w:p w:rsidR="009B60B0" w:rsidRDefault="009B60B0" w:rsidP="009B60B0">
      <w:pPr>
        <w:pStyle w:val="a7"/>
        <w:rPr>
          <w:sz w:val="28"/>
        </w:rPr>
        <w:sectPr w:rsidR="009B60B0">
          <w:pgSz w:w="11910" w:h="16840"/>
          <w:pgMar w:top="1040" w:right="283" w:bottom="280" w:left="1133" w:header="719" w:footer="0" w:gutter="0"/>
          <w:cols w:space="720"/>
        </w:sectPr>
      </w:pPr>
    </w:p>
    <w:p w:rsidR="009B60B0" w:rsidRDefault="009B60B0" w:rsidP="009B60B0">
      <w:pPr>
        <w:pStyle w:val="a7"/>
        <w:numPr>
          <w:ilvl w:val="1"/>
          <w:numId w:val="5"/>
        </w:numPr>
        <w:tabs>
          <w:tab w:val="left" w:pos="1276"/>
        </w:tabs>
        <w:spacing w:before="295" w:line="360" w:lineRule="auto"/>
        <w:ind w:right="282" w:firstLine="0"/>
        <w:jc w:val="both"/>
        <w:rPr>
          <w:sz w:val="28"/>
        </w:rPr>
      </w:pPr>
      <w:r>
        <w:rPr>
          <w:sz w:val="28"/>
        </w:rPr>
        <w:lastRenderedPageBreak/>
        <w:t>Youn SH, Han JS, Kim AJ (2017) Anti-oxidant and anti-bacterial activities of mouthwash prepared with acacia flower, songji, and topan solar salt. Asian J Beauty Cosmetol 15: 160-168. doi: 10.20402/aibc 2016.0119</w:t>
      </w:r>
    </w:p>
    <w:p w:rsidR="009B60B0" w:rsidRDefault="009B60B0" w:rsidP="009B60B0">
      <w:pPr>
        <w:pStyle w:val="a7"/>
        <w:numPr>
          <w:ilvl w:val="1"/>
          <w:numId w:val="5"/>
        </w:numPr>
        <w:tabs>
          <w:tab w:val="left" w:pos="1276"/>
        </w:tabs>
        <w:spacing w:line="360" w:lineRule="auto"/>
        <w:ind w:right="275" w:firstLine="0"/>
        <w:jc w:val="both"/>
        <w:rPr>
          <w:sz w:val="28"/>
        </w:rPr>
      </w:pPr>
      <w:r>
        <w:rPr>
          <w:sz w:val="28"/>
        </w:rPr>
        <w:t>Gallego M., Gordon M., Segovia F., Skowyra M., Almajano M. (2013), Antioxidant</w:t>
      </w:r>
      <w:r>
        <w:rPr>
          <w:spacing w:val="-2"/>
          <w:sz w:val="28"/>
        </w:rPr>
        <w:t xml:space="preserve"> </w:t>
      </w:r>
      <w:r>
        <w:rPr>
          <w:sz w:val="28"/>
        </w:rPr>
        <w:t>properties</w:t>
      </w:r>
      <w:r>
        <w:rPr>
          <w:spacing w:val="-2"/>
          <w:sz w:val="28"/>
        </w:rPr>
        <w:t xml:space="preserve"> </w:t>
      </w:r>
      <w:r>
        <w:rPr>
          <w:sz w:val="28"/>
        </w:rPr>
        <w:t>of</w:t>
      </w:r>
      <w:r>
        <w:rPr>
          <w:spacing w:val="-3"/>
          <w:sz w:val="28"/>
        </w:rPr>
        <w:t xml:space="preserve"> </w:t>
      </w:r>
      <w:r>
        <w:rPr>
          <w:sz w:val="28"/>
        </w:rPr>
        <w:t>three</w:t>
      </w:r>
      <w:r>
        <w:rPr>
          <w:spacing w:val="-3"/>
          <w:sz w:val="28"/>
        </w:rPr>
        <w:t xml:space="preserve"> </w:t>
      </w:r>
      <w:r>
        <w:rPr>
          <w:sz w:val="28"/>
        </w:rPr>
        <w:t>aromatic</w:t>
      </w:r>
      <w:r>
        <w:rPr>
          <w:spacing w:val="-3"/>
          <w:sz w:val="28"/>
        </w:rPr>
        <w:t xml:space="preserve"> </w:t>
      </w:r>
      <w:r>
        <w:rPr>
          <w:sz w:val="28"/>
        </w:rPr>
        <w:t>herbs</w:t>
      </w:r>
      <w:r>
        <w:rPr>
          <w:spacing w:val="-2"/>
          <w:sz w:val="28"/>
        </w:rPr>
        <w:t xml:space="preserve"> </w:t>
      </w:r>
      <w:r>
        <w:rPr>
          <w:sz w:val="28"/>
        </w:rPr>
        <w:t>(rosemary,</w:t>
      </w:r>
      <w:r>
        <w:rPr>
          <w:spacing w:val="-2"/>
          <w:sz w:val="28"/>
        </w:rPr>
        <w:t xml:space="preserve"> </w:t>
      </w:r>
      <w:r>
        <w:rPr>
          <w:sz w:val="28"/>
        </w:rPr>
        <w:t>thyme</w:t>
      </w:r>
      <w:r>
        <w:rPr>
          <w:spacing w:val="-1"/>
          <w:sz w:val="28"/>
        </w:rPr>
        <w:t xml:space="preserve"> </w:t>
      </w:r>
      <w:r>
        <w:rPr>
          <w:sz w:val="28"/>
        </w:rPr>
        <w:t>and</w:t>
      </w:r>
      <w:r>
        <w:rPr>
          <w:spacing w:val="-2"/>
          <w:sz w:val="28"/>
        </w:rPr>
        <w:t xml:space="preserve"> </w:t>
      </w:r>
      <w:r>
        <w:rPr>
          <w:sz w:val="28"/>
        </w:rPr>
        <w:t>lavender)</w:t>
      </w:r>
      <w:r>
        <w:rPr>
          <w:spacing w:val="-3"/>
          <w:sz w:val="28"/>
        </w:rPr>
        <w:t xml:space="preserve"> </w:t>
      </w:r>
      <w:r>
        <w:rPr>
          <w:sz w:val="28"/>
        </w:rPr>
        <w:t>in</w:t>
      </w:r>
      <w:r>
        <w:rPr>
          <w:spacing w:val="-2"/>
          <w:sz w:val="28"/>
        </w:rPr>
        <w:t xml:space="preserve"> </w:t>
      </w:r>
      <w:r>
        <w:rPr>
          <w:sz w:val="28"/>
        </w:rPr>
        <w:t>oil– in–water emulsions, J. Am. Oil Chem. Soc., 90, pp. 1559–1568.</w:t>
      </w:r>
    </w:p>
    <w:p w:rsidR="009B60B0" w:rsidRDefault="009B60B0" w:rsidP="009B60B0">
      <w:pPr>
        <w:pStyle w:val="a7"/>
        <w:numPr>
          <w:ilvl w:val="1"/>
          <w:numId w:val="5"/>
        </w:numPr>
        <w:tabs>
          <w:tab w:val="left" w:pos="1276"/>
        </w:tabs>
        <w:spacing w:line="360" w:lineRule="auto"/>
        <w:ind w:right="291" w:firstLine="0"/>
        <w:jc w:val="both"/>
        <w:rPr>
          <w:sz w:val="28"/>
        </w:rPr>
      </w:pPr>
      <w:r>
        <w:rPr>
          <w:sz w:val="28"/>
        </w:rPr>
        <w:t>Anand, S. P., &amp; Mohan, G. (2014). Antioxidant activity, phenol and flavonoid contents of Acacia sinuata (Lourr) Merr. Bioscience Discovery, 5(1), 24-27.</w:t>
      </w:r>
    </w:p>
    <w:p w:rsidR="009B60B0" w:rsidRDefault="009B60B0" w:rsidP="009B60B0">
      <w:pPr>
        <w:pStyle w:val="a7"/>
        <w:numPr>
          <w:ilvl w:val="1"/>
          <w:numId w:val="5"/>
        </w:numPr>
        <w:tabs>
          <w:tab w:val="left" w:pos="1276"/>
        </w:tabs>
        <w:spacing w:before="1"/>
        <w:ind w:left="1276" w:hanging="707"/>
        <w:jc w:val="both"/>
        <w:rPr>
          <w:sz w:val="28"/>
        </w:rPr>
      </w:pPr>
      <w:r>
        <w:rPr>
          <w:sz w:val="28"/>
        </w:rPr>
        <w:t>Uzelac</w:t>
      </w:r>
      <w:r>
        <w:rPr>
          <w:spacing w:val="31"/>
          <w:sz w:val="28"/>
        </w:rPr>
        <w:t xml:space="preserve"> </w:t>
      </w:r>
      <w:r>
        <w:rPr>
          <w:sz w:val="28"/>
        </w:rPr>
        <w:t>M.,</w:t>
      </w:r>
      <w:r>
        <w:rPr>
          <w:spacing w:val="29"/>
          <w:sz w:val="28"/>
        </w:rPr>
        <w:t xml:space="preserve"> </w:t>
      </w:r>
      <w:r>
        <w:rPr>
          <w:sz w:val="28"/>
        </w:rPr>
        <w:t>Sladonja</w:t>
      </w:r>
      <w:r>
        <w:rPr>
          <w:spacing w:val="28"/>
          <w:sz w:val="28"/>
        </w:rPr>
        <w:t xml:space="preserve"> </w:t>
      </w:r>
      <w:r>
        <w:rPr>
          <w:sz w:val="28"/>
        </w:rPr>
        <w:t>B.,</w:t>
      </w:r>
      <w:r>
        <w:rPr>
          <w:spacing w:val="30"/>
          <w:sz w:val="28"/>
        </w:rPr>
        <w:t xml:space="preserve"> </w:t>
      </w:r>
      <w:r>
        <w:rPr>
          <w:sz w:val="28"/>
        </w:rPr>
        <w:t>Šola</w:t>
      </w:r>
      <w:r>
        <w:rPr>
          <w:spacing w:val="31"/>
          <w:sz w:val="28"/>
        </w:rPr>
        <w:t xml:space="preserve"> </w:t>
      </w:r>
      <w:r>
        <w:rPr>
          <w:sz w:val="28"/>
        </w:rPr>
        <w:t>I.,</w:t>
      </w:r>
      <w:r>
        <w:rPr>
          <w:spacing w:val="29"/>
          <w:sz w:val="28"/>
        </w:rPr>
        <w:t xml:space="preserve"> </w:t>
      </w:r>
      <w:r>
        <w:rPr>
          <w:sz w:val="28"/>
        </w:rPr>
        <w:t>Dudaš</w:t>
      </w:r>
      <w:r>
        <w:rPr>
          <w:spacing w:val="32"/>
          <w:sz w:val="28"/>
        </w:rPr>
        <w:t xml:space="preserve"> </w:t>
      </w:r>
      <w:r>
        <w:rPr>
          <w:sz w:val="28"/>
        </w:rPr>
        <w:t>S.,</w:t>
      </w:r>
      <w:r>
        <w:rPr>
          <w:spacing w:val="30"/>
          <w:sz w:val="28"/>
        </w:rPr>
        <w:t xml:space="preserve"> </w:t>
      </w:r>
      <w:r>
        <w:rPr>
          <w:sz w:val="28"/>
        </w:rPr>
        <w:t>Bili´c</w:t>
      </w:r>
      <w:r>
        <w:rPr>
          <w:spacing w:val="31"/>
          <w:sz w:val="28"/>
        </w:rPr>
        <w:t xml:space="preserve"> </w:t>
      </w:r>
      <w:r>
        <w:rPr>
          <w:sz w:val="28"/>
        </w:rPr>
        <w:t>J.,</w:t>
      </w:r>
      <w:r>
        <w:rPr>
          <w:spacing w:val="29"/>
          <w:sz w:val="28"/>
        </w:rPr>
        <w:t xml:space="preserve"> </w:t>
      </w:r>
      <w:r>
        <w:rPr>
          <w:sz w:val="28"/>
        </w:rPr>
        <w:t>Famuyide</w:t>
      </w:r>
      <w:r>
        <w:rPr>
          <w:spacing w:val="31"/>
          <w:sz w:val="28"/>
        </w:rPr>
        <w:t xml:space="preserve"> </w:t>
      </w:r>
      <w:r>
        <w:rPr>
          <w:sz w:val="28"/>
        </w:rPr>
        <w:t>I.M.,</w:t>
      </w:r>
      <w:r>
        <w:rPr>
          <w:spacing w:val="31"/>
          <w:sz w:val="28"/>
        </w:rPr>
        <w:t xml:space="preserve"> </w:t>
      </w:r>
      <w:r>
        <w:rPr>
          <w:spacing w:val="-2"/>
          <w:sz w:val="28"/>
        </w:rPr>
        <w:t>McGaw</w:t>
      </w:r>
    </w:p>
    <w:p w:rsidR="009B60B0" w:rsidRDefault="009B60B0" w:rsidP="009B60B0">
      <w:pPr>
        <w:pStyle w:val="a3"/>
        <w:spacing w:before="161" w:line="360" w:lineRule="auto"/>
        <w:ind w:left="569" w:right="284"/>
        <w:jc w:val="both"/>
      </w:pPr>
      <w:r>
        <w:t>L.J. ,Eloff J.N., Mikulic-Petkovsek M., Poljuha D. Invasive Alien Species as a Potential Source of Phytopharmaceuticals: Phenolic Composition and Antimicrobial and Cytotoxic Activity of Robinia pseudoacacia L. Leaf and Flower Extracts. Plants. 2023. 12, Р. 2715 - 2738. https://doi.org/10.3390/ plants12142715</w:t>
      </w:r>
    </w:p>
    <w:p w:rsidR="009B60B0" w:rsidRDefault="009B60B0" w:rsidP="009B60B0">
      <w:pPr>
        <w:pStyle w:val="a7"/>
        <w:numPr>
          <w:ilvl w:val="1"/>
          <w:numId w:val="5"/>
        </w:numPr>
        <w:tabs>
          <w:tab w:val="left" w:pos="1276"/>
        </w:tabs>
        <w:spacing w:line="360" w:lineRule="auto"/>
        <w:ind w:right="280" w:firstLine="0"/>
        <w:jc w:val="both"/>
        <w:rPr>
          <w:sz w:val="28"/>
        </w:rPr>
      </w:pPr>
      <w:r>
        <w:rPr>
          <w:sz w:val="28"/>
        </w:rPr>
        <w:t>S. Stankov, H. Fidan, T. Ivanova, A. Stoyanova, S. Damyanova, M, Desyk. (2018), Chemical composition and application of flowers of false acacia of Robinia pseudoacacia L. Ukrainian Food Journal, pp. 577-588</w:t>
      </w:r>
    </w:p>
    <w:p w:rsidR="009B60B0" w:rsidRDefault="009B60B0" w:rsidP="009B60B0">
      <w:pPr>
        <w:pStyle w:val="a7"/>
        <w:numPr>
          <w:ilvl w:val="1"/>
          <w:numId w:val="5"/>
        </w:numPr>
        <w:tabs>
          <w:tab w:val="left" w:pos="1276"/>
        </w:tabs>
        <w:spacing w:line="360" w:lineRule="auto"/>
        <w:ind w:right="281" w:firstLine="0"/>
        <w:jc w:val="both"/>
        <w:rPr>
          <w:sz w:val="28"/>
        </w:rPr>
      </w:pPr>
      <w:r>
        <w:rPr>
          <w:sz w:val="28"/>
        </w:rPr>
        <w:t>Patra JK, Kim ES, Oh K, Kim HJ, Dhakal R, Kim Y, Baek KH. Bactericidal effect of extracts and metabolites of Robinia pseudoacacia L. on Streptococcus mutans and Porphyromonas gingivalis causing dental plaque and periodontal inflammatory diseases. Molecules. 2015 Apr 8;20(4):6128-39. doi: 10.3390/molecules20046128. PMID: 25856062; PMCID: PMC6272705.</w:t>
      </w:r>
    </w:p>
    <w:p w:rsidR="009B60B0" w:rsidRDefault="009B60B0" w:rsidP="009B60B0">
      <w:pPr>
        <w:pStyle w:val="a7"/>
        <w:numPr>
          <w:ilvl w:val="1"/>
          <w:numId w:val="5"/>
        </w:numPr>
        <w:tabs>
          <w:tab w:val="left" w:pos="1276"/>
        </w:tabs>
        <w:spacing w:before="1" w:line="360" w:lineRule="auto"/>
        <w:ind w:right="289" w:firstLine="0"/>
        <w:jc w:val="both"/>
        <w:rPr>
          <w:sz w:val="28"/>
        </w:rPr>
      </w:pPr>
      <w:r>
        <w:rPr>
          <w:sz w:val="28"/>
        </w:rPr>
        <w:t>Marinas I., Oprea E., Geana E.I., Chifiriuc C., Lazar V. (2014), Antimicrobial and antioxidant activity of the vegetative and reproductive organs of Robinia pseudoacacia, J.Serb. Chem. Soc., 79, pp. 1363–1378.</w:t>
      </w:r>
    </w:p>
    <w:p w:rsidR="009B60B0" w:rsidRDefault="009B60B0" w:rsidP="009B60B0">
      <w:pPr>
        <w:pStyle w:val="a7"/>
        <w:numPr>
          <w:ilvl w:val="1"/>
          <w:numId w:val="5"/>
        </w:numPr>
        <w:tabs>
          <w:tab w:val="left" w:pos="1276"/>
        </w:tabs>
        <w:spacing w:line="360" w:lineRule="auto"/>
        <w:ind w:right="279" w:firstLine="0"/>
        <w:jc w:val="both"/>
        <w:rPr>
          <w:sz w:val="28"/>
        </w:rPr>
      </w:pPr>
      <w:r>
        <w:rPr>
          <w:sz w:val="28"/>
        </w:rPr>
        <w:t>Bhalla P., Bajpai V. (2017), Chemical Composition and antibacterial action of Robinia pseudoacacia L. flower essential oil on membrane permeability of foodborne pathogens, Journal of Essential Oil–Bearing Plants, 20, pp. 1–14.</w:t>
      </w:r>
    </w:p>
    <w:p w:rsidR="009B60B0" w:rsidRDefault="009B60B0" w:rsidP="009B60B0">
      <w:pPr>
        <w:pStyle w:val="a7"/>
        <w:numPr>
          <w:ilvl w:val="1"/>
          <w:numId w:val="5"/>
        </w:numPr>
        <w:tabs>
          <w:tab w:val="left" w:pos="1276"/>
        </w:tabs>
        <w:spacing w:line="360" w:lineRule="auto"/>
        <w:ind w:right="281" w:firstLine="0"/>
        <w:jc w:val="both"/>
        <w:rPr>
          <w:sz w:val="28"/>
        </w:rPr>
      </w:pPr>
      <w:r>
        <w:rPr>
          <w:sz w:val="28"/>
        </w:rPr>
        <w:t>Cioch M., Satora P., Skotniczny M., Semik–Szczurak D., Tarko T. (2017), Characterisation of antimicrobial properties of extracts of selected medicinal plants, Polish Journal of Microbiology, 66, pp. 463–472.</w:t>
      </w:r>
    </w:p>
    <w:p w:rsidR="009B60B0" w:rsidRDefault="009B60B0" w:rsidP="009B60B0">
      <w:pPr>
        <w:pStyle w:val="a7"/>
        <w:spacing w:line="360" w:lineRule="auto"/>
        <w:rPr>
          <w:sz w:val="28"/>
        </w:rPr>
        <w:sectPr w:rsidR="009B60B0">
          <w:pgSz w:w="11910" w:h="16840"/>
          <w:pgMar w:top="1040" w:right="283" w:bottom="280" w:left="1133" w:header="719" w:footer="0" w:gutter="0"/>
          <w:cols w:space="720"/>
        </w:sectPr>
      </w:pPr>
    </w:p>
    <w:p w:rsidR="009B60B0" w:rsidRDefault="009B60B0" w:rsidP="009B60B0">
      <w:pPr>
        <w:pStyle w:val="a7"/>
        <w:numPr>
          <w:ilvl w:val="1"/>
          <w:numId w:val="5"/>
        </w:numPr>
        <w:tabs>
          <w:tab w:val="left" w:pos="1276"/>
        </w:tabs>
        <w:spacing w:before="295" w:line="360" w:lineRule="auto"/>
        <w:ind w:right="281" w:firstLine="0"/>
        <w:jc w:val="both"/>
        <w:rPr>
          <w:sz w:val="28"/>
        </w:rPr>
      </w:pPr>
      <w:r>
        <w:rPr>
          <w:sz w:val="28"/>
        </w:rPr>
        <w:lastRenderedPageBreak/>
        <w:t>Rosu A., Bita A., Calina D., Rosu L., Zlatian O., Caliva V. (2012), Synergic antifungal and antibacterial activity of alcoholic extract of the species Robinia pseudoacacia L. (Fabaceae), European Journal of Hospital Pharmacy: Science and Practice,19, p. 216.</w:t>
      </w:r>
    </w:p>
    <w:p w:rsidR="009B60B0" w:rsidRDefault="009B60B0" w:rsidP="009B60B0">
      <w:pPr>
        <w:pStyle w:val="a7"/>
        <w:numPr>
          <w:ilvl w:val="1"/>
          <w:numId w:val="5"/>
        </w:numPr>
        <w:tabs>
          <w:tab w:val="left" w:pos="1276"/>
        </w:tabs>
        <w:spacing w:before="1" w:line="360" w:lineRule="auto"/>
        <w:ind w:right="282" w:firstLine="0"/>
        <w:jc w:val="both"/>
        <w:rPr>
          <w:sz w:val="28"/>
        </w:rPr>
      </w:pPr>
      <w:r>
        <w:rPr>
          <w:sz w:val="28"/>
        </w:rPr>
        <w:t>Guo H, Wan X, Niu F, Sun J, Shi C, Ye JM, Zhou C. Corrigendum to "Evaluation of antiviral effect and toxicity of total flavonoids extracted from Robinia pseudoacacia cv. idaho" [Biomed. Pharmacother. 118 (2019) 109335]. Biomed Pharmacother. 2020 Mar;123:109809. doi: 10.1016/j.biopha.2019.109809. Epub</w:t>
      </w:r>
      <w:r>
        <w:rPr>
          <w:spacing w:val="40"/>
          <w:sz w:val="28"/>
        </w:rPr>
        <w:t xml:space="preserve"> </w:t>
      </w:r>
      <w:r>
        <w:rPr>
          <w:sz w:val="28"/>
        </w:rPr>
        <w:t xml:space="preserve">2020 Jan 6. Erratum for: Biomed Pharmacother. 2019 Oct;118:109335. PMID: </w:t>
      </w:r>
      <w:r>
        <w:rPr>
          <w:spacing w:val="-2"/>
          <w:sz w:val="28"/>
        </w:rPr>
        <w:t>31917053.</w:t>
      </w:r>
    </w:p>
    <w:p w:rsidR="009B60B0" w:rsidRDefault="009B60B0" w:rsidP="009B60B0">
      <w:pPr>
        <w:pStyle w:val="a7"/>
        <w:numPr>
          <w:ilvl w:val="1"/>
          <w:numId w:val="5"/>
        </w:numPr>
        <w:tabs>
          <w:tab w:val="left" w:pos="1276"/>
        </w:tabs>
        <w:spacing w:line="360" w:lineRule="auto"/>
        <w:ind w:right="281" w:firstLine="0"/>
        <w:jc w:val="both"/>
        <w:rPr>
          <w:sz w:val="28"/>
        </w:rPr>
      </w:pPr>
      <w:r>
        <w:rPr>
          <w:sz w:val="28"/>
        </w:rPr>
        <w:t>Kim HS, Jang JM, Yun SY, Zhou D, Piao Y, Ha HC, Back MJ, Shin IC, Kim DK. Effect of Robinia pseudoacacia Leaf Extract on Interleukin-1β-mediated Tumor Angiogenesis.</w:t>
      </w:r>
      <w:r>
        <w:rPr>
          <w:spacing w:val="-5"/>
          <w:sz w:val="28"/>
        </w:rPr>
        <w:t xml:space="preserve"> </w:t>
      </w:r>
      <w:r>
        <w:rPr>
          <w:sz w:val="28"/>
        </w:rPr>
        <w:t>In</w:t>
      </w:r>
      <w:r>
        <w:rPr>
          <w:spacing w:val="-4"/>
          <w:sz w:val="28"/>
        </w:rPr>
        <w:t xml:space="preserve"> </w:t>
      </w:r>
      <w:r>
        <w:rPr>
          <w:sz w:val="28"/>
        </w:rPr>
        <w:t>Vivo.</w:t>
      </w:r>
      <w:r>
        <w:rPr>
          <w:spacing w:val="-5"/>
          <w:sz w:val="28"/>
        </w:rPr>
        <w:t xml:space="preserve"> </w:t>
      </w:r>
      <w:r>
        <w:rPr>
          <w:sz w:val="28"/>
        </w:rPr>
        <w:t>2019</w:t>
      </w:r>
      <w:r>
        <w:rPr>
          <w:spacing w:val="-4"/>
          <w:sz w:val="28"/>
        </w:rPr>
        <w:t xml:space="preserve"> </w:t>
      </w:r>
      <w:r>
        <w:rPr>
          <w:sz w:val="28"/>
        </w:rPr>
        <w:t>Nov-Dec;33(6):1901-1910.</w:t>
      </w:r>
      <w:r>
        <w:rPr>
          <w:spacing w:val="-5"/>
          <w:sz w:val="28"/>
        </w:rPr>
        <w:t xml:space="preserve"> </w:t>
      </w:r>
      <w:r>
        <w:rPr>
          <w:sz w:val="28"/>
        </w:rPr>
        <w:t>doi:</w:t>
      </w:r>
      <w:r>
        <w:rPr>
          <w:spacing w:val="-5"/>
          <w:sz w:val="28"/>
        </w:rPr>
        <w:t xml:space="preserve"> </w:t>
      </w:r>
      <w:r>
        <w:rPr>
          <w:sz w:val="28"/>
        </w:rPr>
        <w:t>10.21873/invivo.11684. PMID: 31662518; PMCID: PMC6899105.</w:t>
      </w:r>
    </w:p>
    <w:p w:rsidR="009B60B0" w:rsidRDefault="009B60B0" w:rsidP="009B60B0">
      <w:pPr>
        <w:pStyle w:val="a7"/>
        <w:numPr>
          <w:ilvl w:val="1"/>
          <w:numId w:val="5"/>
        </w:numPr>
        <w:tabs>
          <w:tab w:val="left" w:pos="1276"/>
        </w:tabs>
        <w:ind w:left="1276" w:hanging="707"/>
        <w:jc w:val="both"/>
        <w:rPr>
          <w:sz w:val="28"/>
        </w:rPr>
      </w:pPr>
      <w:r>
        <w:rPr>
          <w:sz w:val="28"/>
        </w:rPr>
        <w:t>Agrawal,</w:t>
      </w:r>
      <w:r>
        <w:rPr>
          <w:spacing w:val="-1"/>
          <w:sz w:val="28"/>
        </w:rPr>
        <w:t xml:space="preserve"> </w:t>
      </w:r>
      <w:r>
        <w:rPr>
          <w:sz w:val="28"/>
        </w:rPr>
        <w:t>K.</w:t>
      </w:r>
      <w:r>
        <w:rPr>
          <w:spacing w:val="1"/>
          <w:sz w:val="28"/>
        </w:rPr>
        <w:t xml:space="preserve"> </w:t>
      </w:r>
      <w:r>
        <w:rPr>
          <w:sz w:val="28"/>
        </w:rPr>
        <w:t>N.,</w:t>
      </w:r>
      <w:r>
        <w:rPr>
          <w:spacing w:val="1"/>
          <w:sz w:val="28"/>
        </w:rPr>
        <w:t xml:space="preserve"> </w:t>
      </w:r>
      <w:r>
        <w:rPr>
          <w:sz w:val="28"/>
        </w:rPr>
        <w:t>Khanchandani,</w:t>
      </w:r>
      <w:r>
        <w:rPr>
          <w:spacing w:val="1"/>
          <w:sz w:val="28"/>
        </w:rPr>
        <w:t xml:space="preserve"> </w:t>
      </w:r>
      <w:r>
        <w:rPr>
          <w:sz w:val="28"/>
        </w:rPr>
        <w:t>R.,</w:t>
      </w:r>
      <w:r>
        <w:rPr>
          <w:spacing w:val="1"/>
          <w:sz w:val="28"/>
        </w:rPr>
        <w:t xml:space="preserve"> </w:t>
      </w:r>
      <w:r>
        <w:rPr>
          <w:sz w:val="28"/>
        </w:rPr>
        <w:t>Chandra,</w:t>
      </w:r>
      <w:r>
        <w:rPr>
          <w:spacing w:val="2"/>
          <w:sz w:val="28"/>
        </w:rPr>
        <w:t xml:space="preserve"> </w:t>
      </w:r>
      <w:r>
        <w:rPr>
          <w:sz w:val="28"/>
        </w:rPr>
        <w:t>S.,</w:t>
      </w:r>
      <w:r>
        <w:rPr>
          <w:spacing w:val="1"/>
          <w:sz w:val="28"/>
        </w:rPr>
        <w:t xml:space="preserve"> </w:t>
      </w:r>
      <w:r>
        <w:rPr>
          <w:sz w:val="28"/>
        </w:rPr>
        <w:t>Kohli,</w:t>
      </w:r>
      <w:r>
        <w:rPr>
          <w:spacing w:val="1"/>
          <w:sz w:val="28"/>
        </w:rPr>
        <w:t xml:space="preserve"> </w:t>
      </w:r>
      <w:r>
        <w:rPr>
          <w:sz w:val="28"/>
        </w:rPr>
        <w:t>S.,</w:t>
      </w:r>
      <w:r>
        <w:rPr>
          <w:spacing w:val="1"/>
          <w:sz w:val="28"/>
        </w:rPr>
        <w:t xml:space="preserve"> </w:t>
      </w:r>
      <w:r>
        <w:rPr>
          <w:sz w:val="28"/>
        </w:rPr>
        <w:t>Gupta,</w:t>
      </w:r>
      <w:r>
        <w:rPr>
          <w:spacing w:val="2"/>
          <w:sz w:val="28"/>
        </w:rPr>
        <w:t xml:space="preserve"> </w:t>
      </w:r>
      <w:r>
        <w:rPr>
          <w:sz w:val="28"/>
        </w:rPr>
        <w:t>U.,</w:t>
      </w:r>
      <w:r>
        <w:rPr>
          <w:spacing w:val="1"/>
          <w:sz w:val="28"/>
        </w:rPr>
        <w:t xml:space="preserve"> </w:t>
      </w:r>
      <w:r>
        <w:rPr>
          <w:sz w:val="28"/>
        </w:rPr>
        <w:t>&amp;</w:t>
      </w:r>
      <w:r>
        <w:rPr>
          <w:spacing w:val="2"/>
          <w:sz w:val="28"/>
        </w:rPr>
        <w:t xml:space="preserve"> </w:t>
      </w:r>
      <w:r>
        <w:rPr>
          <w:spacing w:val="-2"/>
          <w:sz w:val="28"/>
        </w:rPr>
        <w:t>Singh,</w:t>
      </w:r>
    </w:p>
    <w:p w:rsidR="009B60B0" w:rsidRDefault="009B60B0" w:rsidP="009B60B0">
      <w:pPr>
        <w:pStyle w:val="a3"/>
        <w:spacing w:before="160" w:line="360" w:lineRule="auto"/>
        <w:ind w:left="569" w:right="286"/>
        <w:jc w:val="both"/>
      </w:pPr>
      <w:r>
        <w:t>P. S. (2014). Anti-nociceptive effect of seed extract of Acacia tortilis in rodents. Frontiers of Biological and Life Sciences, 2(2), 34-38.</w:t>
      </w:r>
    </w:p>
    <w:p w:rsidR="009B60B0" w:rsidRDefault="009B60B0" w:rsidP="009B60B0">
      <w:pPr>
        <w:pStyle w:val="a7"/>
        <w:numPr>
          <w:ilvl w:val="1"/>
          <w:numId w:val="5"/>
        </w:numPr>
        <w:tabs>
          <w:tab w:val="left" w:pos="1276"/>
        </w:tabs>
        <w:spacing w:before="2" w:line="360" w:lineRule="auto"/>
        <w:ind w:right="279" w:firstLine="0"/>
        <w:jc w:val="both"/>
        <w:rPr>
          <w:sz w:val="28"/>
        </w:rPr>
      </w:pPr>
      <w:r>
        <w:rPr>
          <w:sz w:val="28"/>
        </w:rPr>
        <w:t>Гладух Є. В., Рубан О. А., Сайко І. В. [та ін.]. Промислова технологія лікарських засобів: базовий підручник для студ. вищ. навч.закладу (фармац. ф- тів)– Х. : НФаУ : Оригінал, 2016. – 632 с. : іл. – (Серія “Національний підручник”). Глава 1</w:t>
      </w:r>
    </w:p>
    <w:p w:rsidR="009B60B0" w:rsidRDefault="009B60B0" w:rsidP="009B60B0">
      <w:pPr>
        <w:pStyle w:val="a7"/>
        <w:numPr>
          <w:ilvl w:val="1"/>
          <w:numId w:val="5"/>
        </w:numPr>
        <w:tabs>
          <w:tab w:val="left" w:pos="1276"/>
        </w:tabs>
        <w:spacing w:line="360" w:lineRule="auto"/>
        <w:ind w:right="284" w:firstLine="0"/>
        <w:jc w:val="both"/>
        <w:rPr>
          <w:sz w:val="28"/>
        </w:rPr>
      </w:pPr>
      <w:r>
        <w:rPr>
          <w:sz w:val="28"/>
        </w:rPr>
        <w:t>Eberle L.V. Kobernik A.O., Aleksandrova O.I., Kravchenko I.A. Optimization of extraction methods for total polyphenolic compounds obtained from rhizomes of Zingiber officinale. Trends in Phytochemical Research. – 2018. – №2(1). Р.37-42.</w:t>
      </w:r>
    </w:p>
    <w:p w:rsidR="009B60B0" w:rsidRDefault="009B60B0" w:rsidP="009B60B0">
      <w:pPr>
        <w:pStyle w:val="a7"/>
        <w:numPr>
          <w:ilvl w:val="1"/>
          <w:numId w:val="5"/>
        </w:numPr>
        <w:tabs>
          <w:tab w:val="left" w:pos="1276"/>
        </w:tabs>
        <w:spacing w:line="360" w:lineRule="auto"/>
        <w:ind w:right="278" w:firstLine="0"/>
        <w:jc w:val="both"/>
        <w:rPr>
          <w:sz w:val="28"/>
        </w:rPr>
      </w:pPr>
      <w:r>
        <w:rPr>
          <w:sz w:val="28"/>
        </w:rPr>
        <w:t xml:space="preserve">Ramos RTM, Bezerra ICF, Ferreira MRA, Soares LAL. Spectrophotometric quantification of flavonoids in herbal material, crude extract, and fractions from leaves of Eugenia uniflora Linn. Pharmacognosy Res. 2017. 9(3). Р. 253-60. doi: </w:t>
      </w:r>
      <w:r>
        <w:rPr>
          <w:spacing w:val="-2"/>
          <w:sz w:val="28"/>
        </w:rPr>
        <w:t>10.4103/pr.pr_143_16.</w:t>
      </w:r>
    </w:p>
    <w:p w:rsidR="009B60B0" w:rsidRDefault="009B60B0" w:rsidP="009B60B0">
      <w:pPr>
        <w:pStyle w:val="a7"/>
        <w:spacing w:line="360" w:lineRule="auto"/>
        <w:rPr>
          <w:sz w:val="28"/>
        </w:rPr>
        <w:sectPr w:rsidR="009B60B0">
          <w:pgSz w:w="11910" w:h="16840"/>
          <w:pgMar w:top="1040" w:right="283" w:bottom="280" w:left="1133" w:header="719" w:footer="0" w:gutter="0"/>
          <w:cols w:space="720"/>
        </w:sectPr>
      </w:pPr>
    </w:p>
    <w:p w:rsidR="009B60B0" w:rsidRDefault="009B60B0" w:rsidP="009B60B0">
      <w:pPr>
        <w:pStyle w:val="a7"/>
        <w:numPr>
          <w:ilvl w:val="1"/>
          <w:numId w:val="5"/>
        </w:numPr>
        <w:tabs>
          <w:tab w:val="left" w:pos="1276"/>
        </w:tabs>
        <w:spacing w:before="295" w:line="360" w:lineRule="auto"/>
        <w:ind w:right="279" w:firstLine="0"/>
        <w:jc w:val="both"/>
        <w:rPr>
          <w:sz w:val="28"/>
        </w:rPr>
      </w:pPr>
      <w:r>
        <w:rPr>
          <w:sz w:val="28"/>
        </w:rPr>
        <w:lastRenderedPageBreak/>
        <w:t>Aleksandrova A., Nesterkina M., Gvozdii S., Kravchenko I.. Phytochemical analysis and anti-inflammatory activity of Cladophora aegagropila extract. Journal of Herbmed Pharmacology. – 2020. – 9(1). – Р. 81-85. doi: 10.15171/jhp.2020.12</w:t>
      </w:r>
    </w:p>
    <w:p w:rsidR="009B60B0" w:rsidRDefault="009B60B0" w:rsidP="009B60B0">
      <w:pPr>
        <w:pStyle w:val="a7"/>
        <w:numPr>
          <w:ilvl w:val="1"/>
          <w:numId w:val="5"/>
        </w:numPr>
        <w:tabs>
          <w:tab w:val="left" w:pos="1276"/>
        </w:tabs>
        <w:spacing w:line="362" w:lineRule="auto"/>
        <w:ind w:right="276" w:firstLine="0"/>
        <w:jc w:val="both"/>
        <w:rPr>
          <w:sz w:val="28"/>
        </w:rPr>
      </w:pPr>
      <w:r>
        <w:rPr>
          <w:sz w:val="28"/>
        </w:rPr>
        <w:t>Марчишин С.М., Гусак Л.В., Бурдей Т.С. Дослідження кислот гідроксикоричних трави Чистецю зібольда. Медична та клінічна хімія. 2016. Т.</w:t>
      </w:r>
    </w:p>
    <w:p w:rsidR="009B60B0" w:rsidRDefault="009B60B0" w:rsidP="009B60B0">
      <w:pPr>
        <w:pStyle w:val="a3"/>
        <w:spacing w:line="317" w:lineRule="exact"/>
        <w:ind w:left="569"/>
        <w:jc w:val="both"/>
      </w:pPr>
      <w:r>
        <w:t>18.</w:t>
      </w:r>
      <w:r>
        <w:rPr>
          <w:spacing w:val="-10"/>
        </w:rPr>
        <w:t xml:space="preserve"> </w:t>
      </w:r>
      <w:r>
        <w:t>№</w:t>
      </w:r>
      <w:r>
        <w:rPr>
          <w:spacing w:val="-4"/>
        </w:rPr>
        <w:t xml:space="preserve"> </w:t>
      </w:r>
      <w:r>
        <w:t>3.</w:t>
      </w:r>
      <w:r>
        <w:rPr>
          <w:spacing w:val="-4"/>
        </w:rPr>
        <w:t xml:space="preserve"> </w:t>
      </w:r>
      <w:r>
        <w:t>С.</w:t>
      </w:r>
      <w:r>
        <w:rPr>
          <w:spacing w:val="-5"/>
        </w:rPr>
        <w:t xml:space="preserve"> </w:t>
      </w:r>
      <w:r>
        <w:t>13-16.</w:t>
      </w:r>
      <w:r>
        <w:rPr>
          <w:spacing w:val="-4"/>
        </w:rPr>
        <w:t xml:space="preserve"> </w:t>
      </w:r>
      <w:r>
        <w:t>DOI</w:t>
      </w:r>
      <w:r>
        <w:rPr>
          <w:spacing w:val="-5"/>
        </w:rPr>
        <w:t xml:space="preserve"> </w:t>
      </w:r>
      <w:r>
        <w:t>10.11603/mcch.2410-</w:t>
      </w:r>
      <w:r>
        <w:rPr>
          <w:spacing w:val="-2"/>
        </w:rPr>
        <w:t>681X.2016.v0.i3.6935</w:t>
      </w:r>
    </w:p>
    <w:p w:rsidR="009B60B0" w:rsidRDefault="009B60B0" w:rsidP="009B60B0">
      <w:pPr>
        <w:pStyle w:val="a7"/>
        <w:numPr>
          <w:ilvl w:val="1"/>
          <w:numId w:val="5"/>
        </w:numPr>
        <w:tabs>
          <w:tab w:val="left" w:pos="1276"/>
        </w:tabs>
        <w:spacing w:before="159" w:line="360" w:lineRule="auto"/>
        <w:ind w:right="277" w:firstLine="0"/>
        <w:jc w:val="both"/>
        <w:rPr>
          <w:sz w:val="28"/>
        </w:rPr>
      </w:pPr>
      <w:r>
        <w:rPr>
          <w:sz w:val="28"/>
        </w:rPr>
        <w:t xml:space="preserve">Іванова В.Д., Каряка Н.С. Дослідження антиоксидантних властивостей екстрактів з нетрадиційної рослинної сировини. </w:t>
      </w:r>
      <w:hyperlink r:id="rId6">
        <w:r>
          <w:rPr>
            <w:i/>
            <w:sz w:val="28"/>
          </w:rPr>
          <w:t>Наук. пр. Нац. ун-ту харч.</w:t>
        </w:r>
      </w:hyperlink>
      <w:r>
        <w:rPr>
          <w:i/>
          <w:sz w:val="28"/>
        </w:rPr>
        <w:t xml:space="preserve"> </w:t>
      </w:r>
      <w:hyperlink r:id="rId7">
        <w:r>
          <w:rPr>
            <w:i/>
            <w:sz w:val="28"/>
          </w:rPr>
          <w:t>технологій</w:t>
        </w:r>
      </w:hyperlink>
      <w:r>
        <w:rPr>
          <w:i/>
          <w:sz w:val="28"/>
        </w:rPr>
        <w:t xml:space="preserve">. </w:t>
      </w:r>
      <w:r>
        <w:rPr>
          <w:sz w:val="28"/>
        </w:rPr>
        <w:t>2011. № 37/38. С. 91-97.</w:t>
      </w:r>
    </w:p>
    <w:p w:rsidR="009B60B0" w:rsidRDefault="009B60B0" w:rsidP="009B60B0">
      <w:pPr>
        <w:pStyle w:val="a7"/>
        <w:numPr>
          <w:ilvl w:val="1"/>
          <w:numId w:val="5"/>
        </w:numPr>
        <w:tabs>
          <w:tab w:val="left" w:pos="1276"/>
        </w:tabs>
        <w:spacing w:before="2"/>
        <w:ind w:left="1276" w:hanging="707"/>
        <w:jc w:val="both"/>
        <w:rPr>
          <w:sz w:val="28"/>
        </w:rPr>
      </w:pPr>
      <w:r>
        <w:rPr>
          <w:sz w:val="28"/>
        </w:rPr>
        <w:t>Nurfatihah</w:t>
      </w:r>
      <w:r>
        <w:rPr>
          <w:spacing w:val="32"/>
          <w:sz w:val="28"/>
        </w:rPr>
        <w:t xml:space="preserve"> </w:t>
      </w:r>
      <w:r>
        <w:rPr>
          <w:sz w:val="28"/>
        </w:rPr>
        <w:t>Suhaimi</w:t>
      </w:r>
      <w:r>
        <w:rPr>
          <w:spacing w:val="34"/>
          <w:sz w:val="28"/>
        </w:rPr>
        <w:t xml:space="preserve"> </w:t>
      </w:r>
      <w:r>
        <w:rPr>
          <w:sz w:val="28"/>
        </w:rPr>
        <w:t>S.,</w:t>
      </w:r>
      <w:r>
        <w:rPr>
          <w:spacing w:val="29"/>
          <w:sz w:val="28"/>
        </w:rPr>
        <w:t xml:space="preserve"> </w:t>
      </w:r>
      <w:r>
        <w:rPr>
          <w:sz w:val="28"/>
        </w:rPr>
        <w:t>Eileen</w:t>
      </w:r>
      <w:r>
        <w:rPr>
          <w:spacing w:val="32"/>
          <w:sz w:val="28"/>
        </w:rPr>
        <w:t xml:space="preserve"> </w:t>
      </w:r>
      <w:r>
        <w:rPr>
          <w:sz w:val="28"/>
        </w:rPr>
        <w:t>Rizlan</w:t>
      </w:r>
      <w:r>
        <w:rPr>
          <w:spacing w:val="32"/>
          <w:sz w:val="28"/>
        </w:rPr>
        <w:t xml:space="preserve"> </w:t>
      </w:r>
      <w:r>
        <w:rPr>
          <w:sz w:val="28"/>
        </w:rPr>
        <w:t>Ross</w:t>
      </w:r>
      <w:r>
        <w:rPr>
          <w:spacing w:val="32"/>
          <w:sz w:val="28"/>
        </w:rPr>
        <w:t xml:space="preserve"> </w:t>
      </w:r>
      <w:r>
        <w:rPr>
          <w:sz w:val="28"/>
        </w:rPr>
        <w:t>E.,</w:t>
      </w:r>
      <w:r>
        <w:rPr>
          <w:spacing w:val="30"/>
          <w:sz w:val="28"/>
        </w:rPr>
        <w:t xml:space="preserve"> </w:t>
      </w:r>
      <w:r>
        <w:rPr>
          <w:sz w:val="28"/>
        </w:rPr>
        <w:t>Zubir</w:t>
      </w:r>
      <w:r>
        <w:rPr>
          <w:spacing w:val="31"/>
          <w:sz w:val="28"/>
        </w:rPr>
        <w:t xml:space="preserve"> </w:t>
      </w:r>
      <w:r>
        <w:rPr>
          <w:sz w:val="28"/>
        </w:rPr>
        <w:t>I.,</w:t>
      </w:r>
      <w:r>
        <w:rPr>
          <w:spacing w:val="30"/>
          <w:sz w:val="28"/>
        </w:rPr>
        <w:t xml:space="preserve"> </w:t>
      </w:r>
      <w:r>
        <w:rPr>
          <w:sz w:val="28"/>
        </w:rPr>
        <w:t>Navaratnam</w:t>
      </w:r>
      <w:r>
        <w:rPr>
          <w:spacing w:val="26"/>
          <w:sz w:val="28"/>
        </w:rPr>
        <w:t xml:space="preserve"> </w:t>
      </w:r>
      <w:r>
        <w:rPr>
          <w:sz w:val="28"/>
        </w:rPr>
        <w:t>S.,</w:t>
      </w:r>
      <w:r>
        <w:rPr>
          <w:spacing w:val="33"/>
          <w:sz w:val="28"/>
        </w:rPr>
        <w:t xml:space="preserve"> </w:t>
      </w:r>
      <w:r>
        <w:rPr>
          <w:spacing w:val="-4"/>
          <w:sz w:val="28"/>
        </w:rPr>
        <w:t>Siva</w:t>
      </w:r>
    </w:p>
    <w:p w:rsidR="009B60B0" w:rsidRDefault="009B60B0" w:rsidP="009B60B0">
      <w:pPr>
        <w:pStyle w:val="a3"/>
        <w:spacing w:before="160" w:line="360" w:lineRule="auto"/>
        <w:ind w:left="569" w:right="282"/>
        <w:jc w:val="both"/>
      </w:pPr>
      <w:r>
        <w:t xml:space="preserve">R.S. Determination of Phenolic Content, Ascorbic Acid, Antioxidant Activity and Antimicrobial Activity of Selected Fruit Waste. </w:t>
      </w:r>
      <w:r>
        <w:rPr>
          <w:i/>
        </w:rPr>
        <w:t>International Journal of Engineering &amp; Technology</w:t>
      </w:r>
      <w:r>
        <w:t xml:space="preserve">. 2019. 7(4.14). Р. 263-266. </w:t>
      </w:r>
      <w:hyperlink r:id="rId8">
        <w:r>
          <w:rPr>
            <w:u w:val="single"/>
          </w:rPr>
          <w:t>https://doi.org/10.14419/ijet.v7i4.14.27578</w:t>
        </w:r>
      </w:hyperlink>
    </w:p>
    <w:p w:rsidR="009B60B0" w:rsidRDefault="009B60B0" w:rsidP="009B60B0">
      <w:pPr>
        <w:pStyle w:val="a7"/>
        <w:numPr>
          <w:ilvl w:val="1"/>
          <w:numId w:val="5"/>
        </w:numPr>
        <w:tabs>
          <w:tab w:val="left" w:pos="1276"/>
        </w:tabs>
        <w:spacing w:before="1" w:line="360" w:lineRule="auto"/>
        <w:ind w:right="281" w:firstLine="0"/>
        <w:jc w:val="both"/>
        <w:rPr>
          <w:sz w:val="28"/>
        </w:rPr>
      </w:pPr>
      <w:r>
        <w:rPr>
          <w:sz w:val="28"/>
        </w:rPr>
        <w:t>Almey A.A. Azlim, Ahmed Jalal Khan C., Syed Zahir I., Mustapha Suleiman K., Aisyah M.R., Rahim K. Kamarul. Total phenolic content and primary antioxidant activity of methanolic and ethanolic extracts of aromatic plants’ leaves</w:t>
      </w:r>
      <w:r>
        <w:rPr>
          <w:i/>
          <w:sz w:val="28"/>
        </w:rPr>
        <w:t>. International Food Research Journal</w:t>
      </w:r>
      <w:r>
        <w:rPr>
          <w:sz w:val="28"/>
        </w:rPr>
        <w:t>. 2010. 17. Р. 1077-1084. ISSN 2231-7546</w:t>
      </w:r>
    </w:p>
    <w:p w:rsidR="009B60B0" w:rsidRDefault="009B60B0" w:rsidP="009B60B0">
      <w:pPr>
        <w:pStyle w:val="a7"/>
        <w:numPr>
          <w:ilvl w:val="1"/>
          <w:numId w:val="5"/>
        </w:numPr>
        <w:tabs>
          <w:tab w:val="left" w:pos="1276"/>
        </w:tabs>
        <w:spacing w:line="360" w:lineRule="auto"/>
        <w:ind w:right="276" w:firstLine="0"/>
        <w:jc w:val="both"/>
        <w:rPr>
          <w:sz w:val="28"/>
        </w:rPr>
      </w:pPr>
      <w:r>
        <w:rPr>
          <w:sz w:val="28"/>
        </w:rPr>
        <w:t xml:space="preserve">Fritz Н. Тrypsin-plasmin inhibitors (b dellins) from lеесhes. </w:t>
      </w:r>
      <w:r>
        <w:rPr>
          <w:i/>
          <w:sz w:val="28"/>
        </w:rPr>
        <w:t>Меth. Еnzymol</w:t>
      </w:r>
      <w:r>
        <w:rPr>
          <w:sz w:val="28"/>
        </w:rPr>
        <w:t>. 1976. V. 45. P. 797-806.</w:t>
      </w:r>
    </w:p>
    <w:p w:rsidR="009B60B0" w:rsidRDefault="009B60B0" w:rsidP="009B60B0">
      <w:pPr>
        <w:pStyle w:val="a7"/>
        <w:numPr>
          <w:ilvl w:val="1"/>
          <w:numId w:val="5"/>
        </w:numPr>
        <w:tabs>
          <w:tab w:val="left" w:pos="1276"/>
        </w:tabs>
        <w:spacing w:line="360" w:lineRule="auto"/>
        <w:ind w:right="276" w:firstLine="0"/>
        <w:jc w:val="both"/>
        <w:rPr>
          <w:sz w:val="28"/>
        </w:rPr>
      </w:pPr>
      <w:r>
        <w:rPr>
          <w:sz w:val="28"/>
        </w:rPr>
        <w:t>Еберле Л.В., Коберник А.О., Кравченко І.А. Протизапальна активність густого екстракту імбиру (Zingiber officinale) на моделі трипсинового</w:t>
      </w:r>
      <w:r>
        <w:rPr>
          <w:spacing w:val="40"/>
          <w:sz w:val="28"/>
        </w:rPr>
        <w:t xml:space="preserve"> </w:t>
      </w:r>
      <w:r>
        <w:rPr>
          <w:sz w:val="28"/>
        </w:rPr>
        <w:t xml:space="preserve">запалення. Вісник ОНУ. Біологія. 2018. Т. 23, 1(42). С. 81 – 93. </w:t>
      </w:r>
      <w:r>
        <w:rPr>
          <w:spacing w:val="-2"/>
          <w:sz w:val="28"/>
        </w:rPr>
        <w:t>DOI:10.18524/2077-1746.2018.1(42).12</w:t>
      </w:r>
    </w:p>
    <w:p w:rsidR="009B60B0" w:rsidRDefault="009B60B0" w:rsidP="009B60B0">
      <w:pPr>
        <w:pStyle w:val="a7"/>
        <w:numPr>
          <w:ilvl w:val="1"/>
          <w:numId w:val="5"/>
        </w:numPr>
        <w:tabs>
          <w:tab w:val="left" w:pos="1276"/>
        </w:tabs>
        <w:spacing w:line="360" w:lineRule="auto"/>
        <w:ind w:right="278" w:firstLine="0"/>
        <w:jc w:val="both"/>
        <w:rPr>
          <w:sz w:val="28"/>
        </w:rPr>
      </w:pPr>
      <w:r>
        <w:rPr>
          <w:sz w:val="28"/>
        </w:rPr>
        <w:t xml:space="preserve">Reznikov, O.G. Загальні етичні принципи експериментів на тваринах. Перший національний конгрес з біоетики [General ethical principles of animal experiments. First National Congress on Bioethics]. </w:t>
      </w:r>
      <w:r>
        <w:rPr>
          <w:i/>
          <w:sz w:val="28"/>
        </w:rPr>
        <w:t>Ендокринологія – Endocrinology</w:t>
      </w:r>
      <w:r>
        <w:rPr>
          <w:sz w:val="28"/>
        </w:rPr>
        <w:t>. 2003. 8(1), 142-145.</w:t>
      </w:r>
    </w:p>
    <w:p w:rsidR="009B60B0" w:rsidRDefault="009B60B0" w:rsidP="009B60B0">
      <w:pPr>
        <w:pStyle w:val="a7"/>
        <w:numPr>
          <w:ilvl w:val="1"/>
          <w:numId w:val="5"/>
        </w:numPr>
        <w:tabs>
          <w:tab w:val="left" w:pos="1276"/>
        </w:tabs>
        <w:spacing w:line="360" w:lineRule="auto"/>
        <w:ind w:right="286" w:firstLine="0"/>
        <w:jc w:val="both"/>
        <w:rPr>
          <w:sz w:val="28"/>
        </w:rPr>
      </w:pPr>
      <w:r>
        <w:rPr>
          <w:sz w:val="28"/>
        </w:rPr>
        <w:t>International documents (Council of Europe). (1986, March 18). Європейська конвенція про захист хребетних тварин, що використовуються для дослідницьких або інших наукових цілей [European Convention for the Protection</w:t>
      </w:r>
    </w:p>
    <w:p w:rsidR="009B60B0" w:rsidRDefault="009B60B0" w:rsidP="009B60B0">
      <w:pPr>
        <w:pStyle w:val="a7"/>
        <w:spacing w:line="360" w:lineRule="auto"/>
        <w:rPr>
          <w:sz w:val="28"/>
        </w:rPr>
        <w:sectPr w:rsidR="009B60B0">
          <w:pgSz w:w="11910" w:h="16840"/>
          <w:pgMar w:top="1040" w:right="283" w:bottom="280" w:left="1133" w:header="719" w:footer="0" w:gutter="0"/>
          <w:cols w:space="720"/>
        </w:sectPr>
      </w:pPr>
    </w:p>
    <w:p w:rsidR="009B60B0" w:rsidRDefault="009B60B0" w:rsidP="009B60B0">
      <w:pPr>
        <w:pStyle w:val="a3"/>
        <w:spacing w:before="295" w:line="360" w:lineRule="auto"/>
        <w:ind w:left="569" w:right="287"/>
        <w:jc w:val="both"/>
      </w:pPr>
      <w:r>
        <w:lastRenderedPageBreak/>
        <w:t xml:space="preserve">of Vertebrate Animals Used for Research or Other Scientific Purposes]. URL: </w:t>
      </w:r>
      <w:hyperlink r:id="rId9" w:anchor="Text">
        <w:r>
          <w:rPr>
            <w:spacing w:val="-2"/>
          </w:rPr>
          <w:t>https://zakon.rada.gov.ua/laws/show/994_137#Text</w:t>
        </w:r>
      </w:hyperlink>
    </w:p>
    <w:p w:rsidR="009B60B0" w:rsidRDefault="009B60B0" w:rsidP="009B60B0">
      <w:pPr>
        <w:pStyle w:val="a7"/>
        <w:numPr>
          <w:ilvl w:val="1"/>
          <w:numId w:val="5"/>
        </w:numPr>
        <w:tabs>
          <w:tab w:val="left" w:pos="1276"/>
        </w:tabs>
        <w:spacing w:line="360" w:lineRule="auto"/>
        <w:ind w:right="279" w:firstLine="0"/>
        <w:jc w:val="both"/>
        <w:rPr>
          <w:sz w:val="28"/>
        </w:rPr>
      </w:pPr>
      <w:r>
        <w:rPr>
          <w:sz w:val="28"/>
        </w:rPr>
        <w:t xml:space="preserve">Habtamu A., Melaku Y. Antibacterial and Antioxidant Compounds from the Flower Extracts of Vernonia amygdalina. </w:t>
      </w:r>
      <w:r>
        <w:rPr>
          <w:i/>
          <w:sz w:val="28"/>
        </w:rPr>
        <w:t>Adv Pharmacol Sci</w:t>
      </w:r>
      <w:r>
        <w:rPr>
          <w:sz w:val="28"/>
        </w:rPr>
        <w:t>. 2018. Р. 4083736. doi: 10.1155/2018/4083736. PMID: 29755517; PMCID: PMC5884303.</w:t>
      </w:r>
    </w:p>
    <w:p w:rsidR="009B60B0" w:rsidRDefault="009B60B0" w:rsidP="009B60B0">
      <w:pPr>
        <w:pStyle w:val="a7"/>
        <w:numPr>
          <w:ilvl w:val="1"/>
          <w:numId w:val="5"/>
        </w:numPr>
        <w:tabs>
          <w:tab w:val="left" w:pos="1276"/>
        </w:tabs>
        <w:spacing w:line="360" w:lineRule="auto"/>
        <w:ind w:right="276" w:firstLine="0"/>
        <w:jc w:val="both"/>
        <w:rPr>
          <w:sz w:val="28"/>
        </w:rPr>
      </w:pPr>
      <w:r>
        <w:rPr>
          <w:sz w:val="28"/>
        </w:rPr>
        <w:t>Bautista-Hernández I., Aranda-Ledesma N.E., Rojas R., Tafolla-Arellano J.C., Martínez-Ávila G.C.G. Antioxidant activity of polyphenolic compounds obtained from</w:t>
      </w:r>
      <w:r>
        <w:rPr>
          <w:spacing w:val="-8"/>
          <w:sz w:val="28"/>
        </w:rPr>
        <w:t xml:space="preserve"> </w:t>
      </w:r>
      <w:r>
        <w:rPr>
          <w:sz w:val="28"/>
        </w:rPr>
        <w:t>Euphorbia antisyphilitica</w:t>
      </w:r>
      <w:r>
        <w:rPr>
          <w:spacing w:val="-1"/>
          <w:sz w:val="28"/>
        </w:rPr>
        <w:t xml:space="preserve"> </w:t>
      </w:r>
      <w:r>
        <w:rPr>
          <w:sz w:val="28"/>
        </w:rPr>
        <w:t xml:space="preserve">by-products. </w:t>
      </w:r>
      <w:r>
        <w:rPr>
          <w:i/>
          <w:sz w:val="28"/>
        </w:rPr>
        <w:t>Heliyon</w:t>
      </w:r>
      <w:r>
        <w:rPr>
          <w:sz w:val="28"/>
        </w:rPr>
        <w:t>. 2021. 7(4). Р. 6734-6741. doi: 10.1016/j.heliyon.2021.e06734. PMID: 33869881; PMCID: PMC8045045.</w:t>
      </w:r>
    </w:p>
    <w:p w:rsidR="00A32948" w:rsidRDefault="00A32948">
      <w:bookmarkStart w:id="3" w:name="_GoBack"/>
      <w:bookmarkEnd w:id="3"/>
    </w:p>
    <w:sectPr w:rsidR="00A32948">
      <w:pgSz w:w="11910" w:h="16840"/>
      <w:pgMar w:top="1040" w:right="283" w:bottom="280" w:left="1133" w:header="719"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1AEB" w:rsidRDefault="009B60B0">
    <w:pPr>
      <w:pStyle w:val="a3"/>
      <w:spacing w:line="14" w:lineRule="auto"/>
      <w:rPr>
        <w:sz w:val="20"/>
      </w:rPr>
    </w:pPr>
    <w:r>
      <w:rPr>
        <w:noProof/>
        <w:sz w:val="20"/>
        <w:lang w:val="ru-RU" w:eastAsia="ru-RU"/>
      </w:rPr>
      <mc:AlternateContent>
        <mc:Choice Requires="wps">
          <w:drawing>
            <wp:anchor distT="0" distB="0" distL="0" distR="0" simplePos="0" relativeHeight="251659264" behindDoc="1" locked="0" layoutInCell="1" allowOverlap="1" wp14:anchorId="42C93FDD" wp14:editId="3DA3E1DE">
              <wp:simplePos x="0" y="0"/>
              <wp:positionH relativeFrom="page">
                <wp:posOffset>7011161</wp:posOffset>
              </wp:positionH>
              <wp:positionV relativeFrom="page">
                <wp:posOffset>444103</wp:posOffset>
              </wp:positionV>
              <wp:extent cx="243840" cy="2228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4A1AEB" w:rsidRDefault="009B60B0">
                          <w:pPr>
                            <w:pStyle w:val="a3"/>
                            <w:spacing w:before="9"/>
                            <w:ind w:left="20"/>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42C93FDD" id="_x0000_t202" coordsize="21600,21600" o:spt="202" path="m,l,21600r21600,l21600,xe">
              <v:stroke joinstyle="miter"/>
              <v:path gradientshapeok="t" o:connecttype="rect"/>
            </v:shapetype>
            <v:shape id="Textbox 3" o:spid="_x0000_s1026" type="#_x0000_t202" style="position:absolute;margin-left:552.05pt;margin-top:34.95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" filled="f" stroked="f">
              <v:path arrowok="t"/>
              <v:textbox inset="0,0,0,0">
                <w:txbxContent>
                  <w:p w:rsidR="004A1AEB" w:rsidRDefault="009B60B0">
                    <w:pPr>
                      <w:pStyle w:val="a3"/>
                      <w:spacing w:before="9"/>
                      <w:ind w:left="20"/>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8319F"/>
    <w:multiLevelType w:val="hybridMultilevel"/>
    <w:tmpl w:val="C34853F4"/>
    <w:lvl w:ilvl="0" w:tplc="28BE7472">
      <w:start w:val="1"/>
      <w:numFmt w:val="decimal"/>
      <w:lvlText w:val="%1."/>
      <w:lvlJc w:val="left"/>
      <w:pPr>
        <w:ind w:left="998" w:hanging="43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A561AD2">
      <w:numFmt w:val="bullet"/>
      <w:lvlText w:val="•"/>
      <w:lvlJc w:val="left"/>
      <w:pPr>
        <w:ind w:left="1949" w:hanging="430"/>
      </w:pPr>
      <w:rPr>
        <w:rFonts w:hint="default"/>
        <w:lang w:val="uk-UA" w:eastAsia="en-US" w:bidi="ar-SA"/>
      </w:rPr>
    </w:lvl>
    <w:lvl w:ilvl="2" w:tplc="2D240686">
      <w:numFmt w:val="bullet"/>
      <w:lvlText w:val="•"/>
      <w:lvlJc w:val="left"/>
      <w:pPr>
        <w:ind w:left="2898" w:hanging="430"/>
      </w:pPr>
      <w:rPr>
        <w:rFonts w:hint="default"/>
        <w:lang w:val="uk-UA" w:eastAsia="en-US" w:bidi="ar-SA"/>
      </w:rPr>
    </w:lvl>
    <w:lvl w:ilvl="3" w:tplc="826E430A">
      <w:numFmt w:val="bullet"/>
      <w:lvlText w:val="•"/>
      <w:lvlJc w:val="left"/>
      <w:pPr>
        <w:ind w:left="3847" w:hanging="430"/>
      </w:pPr>
      <w:rPr>
        <w:rFonts w:hint="default"/>
        <w:lang w:val="uk-UA" w:eastAsia="en-US" w:bidi="ar-SA"/>
      </w:rPr>
    </w:lvl>
    <w:lvl w:ilvl="4" w:tplc="37169968">
      <w:numFmt w:val="bullet"/>
      <w:lvlText w:val="•"/>
      <w:lvlJc w:val="left"/>
      <w:pPr>
        <w:ind w:left="4796" w:hanging="430"/>
      </w:pPr>
      <w:rPr>
        <w:rFonts w:hint="default"/>
        <w:lang w:val="uk-UA" w:eastAsia="en-US" w:bidi="ar-SA"/>
      </w:rPr>
    </w:lvl>
    <w:lvl w:ilvl="5" w:tplc="BF42EED2">
      <w:numFmt w:val="bullet"/>
      <w:lvlText w:val="•"/>
      <w:lvlJc w:val="left"/>
      <w:pPr>
        <w:ind w:left="5745" w:hanging="430"/>
      </w:pPr>
      <w:rPr>
        <w:rFonts w:hint="default"/>
        <w:lang w:val="uk-UA" w:eastAsia="en-US" w:bidi="ar-SA"/>
      </w:rPr>
    </w:lvl>
    <w:lvl w:ilvl="6" w:tplc="A3683BA2">
      <w:numFmt w:val="bullet"/>
      <w:lvlText w:val="•"/>
      <w:lvlJc w:val="left"/>
      <w:pPr>
        <w:ind w:left="6694" w:hanging="430"/>
      </w:pPr>
      <w:rPr>
        <w:rFonts w:hint="default"/>
        <w:lang w:val="uk-UA" w:eastAsia="en-US" w:bidi="ar-SA"/>
      </w:rPr>
    </w:lvl>
    <w:lvl w:ilvl="7" w:tplc="10BA17F8">
      <w:numFmt w:val="bullet"/>
      <w:lvlText w:val="•"/>
      <w:lvlJc w:val="left"/>
      <w:pPr>
        <w:ind w:left="7643" w:hanging="430"/>
      </w:pPr>
      <w:rPr>
        <w:rFonts w:hint="default"/>
        <w:lang w:val="uk-UA" w:eastAsia="en-US" w:bidi="ar-SA"/>
      </w:rPr>
    </w:lvl>
    <w:lvl w:ilvl="8" w:tplc="D5C45A96">
      <w:numFmt w:val="bullet"/>
      <w:lvlText w:val="•"/>
      <w:lvlJc w:val="left"/>
      <w:pPr>
        <w:ind w:left="8592" w:hanging="430"/>
      </w:pPr>
      <w:rPr>
        <w:rFonts w:hint="default"/>
        <w:lang w:val="uk-UA" w:eastAsia="en-US" w:bidi="ar-SA"/>
      </w:rPr>
    </w:lvl>
  </w:abstractNum>
  <w:abstractNum w:abstractNumId="1">
    <w:nsid w:val="11367125"/>
    <w:multiLevelType w:val="hybridMultilevel"/>
    <w:tmpl w:val="B8C270C2"/>
    <w:lvl w:ilvl="0" w:tplc="5D9202BE">
      <w:start w:val="1"/>
      <w:numFmt w:val="decimal"/>
      <w:lvlText w:val="%1."/>
      <w:lvlJc w:val="left"/>
      <w:pPr>
        <w:ind w:left="569" w:hanging="708"/>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90DCCD78">
      <w:start w:val="1"/>
      <w:numFmt w:val="decimal"/>
      <w:lvlText w:val="%2."/>
      <w:lvlJc w:val="left"/>
      <w:pPr>
        <w:ind w:left="569"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33E6553E">
      <w:numFmt w:val="bullet"/>
      <w:lvlText w:val="•"/>
      <w:lvlJc w:val="left"/>
      <w:pPr>
        <w:ind w:left="2546" w:hanging="708"/>
      </w:pPr>
      <w:rPr>
        <w:rFonts w:hint="default"/>
        <w:lang w:val="uk-UA" w:eastAsia="en-US" w:bidi="ar-SA"/>
      </w:rPr>
    </w:lvl>
    <w:lvl w:ilvl="3" w:tplc="AA809786">
      <w:numFmt w:val="bullet"/>
      <w:lvlText w:val="•"/>
      <w:lvlJc w:val="left"/>
      <w:pPr>
        <w:ind w:left="3539" w:hanging="708"/>
      </w:pPr>
      <w:rPr>
        <w:rFonts w:hint="default"/>
        <w:lang w:val="uk-UA" w:eastAsia="en-US" w:bidi="ar-SA"/>
      </w:rPr>
    </w:lvl>
    <w:lvl w:ilvl="4" w:tplc="5E6A98F0">
      <w:numFmt w:val="bullet"/>
      <w:lvlText w:val="•"/>
      <w:lvlJc w:val="left"/>
      <w:pPr>
        <w:ind w:left="4532" w:hanging="708"/>
      </w:pPr>
      <w:rPr>
        <w:rFonts w:hint="default"/>
        <w:lang w:val="uk-UA" w:eastAsia="en-US" w:bidi="ar-SA"/>
      </w:rPr>
    </w:lvl>
    <w:lvl w:ilvl="5" w:tplc="CC2427AA">
      <w:numFmt w:val="bullet"/>
      <w:lvlText w:val="•"/>
      <w:lvlJc w:val="left"/>
      <w:pPr>
        <w:ind w:left="5525" w:hanging="708"/>
      </w:pPr>
      <w:rPr>
        <w:rFonts w:hint="default"/>
        <w:lang w:val="uk-UA" w:eastAsia="en-US" w:bidi="ar-SA"/>
      </w:rPr>
    </w:lvl>
    <w:lvl w:ilvl="6" w:tplc="09347150">
      <w:numFmt w:val="bullet"/>
      <w:lvlText w:val="•"/>
      <w:lvlJc w:val="left"/>
      <w:pPr>
        <w:ind w:left="6518" w:hanging="708"/>
      </w:pPr>
      <w:rPr>
        <w:rFonts w:hint="default"/>
        <w:lang w:val="uk-UA" w:eastAsia="en-US" w:bidi="ar-SA"/>
      </w:rPr>
    </w:lvl>
    <w:lvl w:ilvl="7" w:tplc="8F7E48F4">
      <w:numFmt w:val="bullet"/>
      <w:lvlText w:val="•"/>
      <w:lvlJc w:val="left"/>
      <w:pPr>
        <w:ind w:left="7511" w:hanging="708"/>
      </w:pPr>
      <w:rPr>
        <w:rFonts w:hint="default"/>
        <w:lang w:val="uk-UA" w:eastAsia="en-US" w:bidi="ar-SA"/>
      </w:rPr>
    </w:lvl>
    <w:lvl w:ilvl="8" w:tplc="4B8E143C">
      <w:numFmt w:val="bullet"/>
      <w:lvlText w:val="•"/>
      <w:lvlJc w:val="left"/>
      <w:pPr>
        <w:ind w:left="8504" w:hanging="708"/>
      </w:pPr>
      <w:rPr>
        <w:rFonts w:hint="default"/>
        <w:lang w:val="uk-UA" w:eastAsia="en-US" w:bidi="ar-SA"/>
      </w:rPr>
    </w:lvl>
  </w:abstractNum>
  <w:abstractNum w:abstractNumId="2">
    <w:nsid w:val="23455742"/>
    <w:multiLevelType w:val="multilevel"/>
    <w:tmpl w:val="8154E4C4"/>
    <w:lvl w:ilvl="0">
      <w:start w:val="2"/>
      <w:numFmt w:val="decimal"/>
      <w:lvlText w:val="%1"/>
      <w:lvlJc w:val="left"/>
      <w:pPr>
        <w:ind w:left="1342" w:hanging="493"/>
        <w:jc w:val="left"/>
      </w:pPr>
      <w:rPr>
        <w:rFonts w:hint="default"/>
        <w:lang w:val="uk-UA" w:eastAsia="en-US" w:bidi="ar-SA"/>
      </w:rPr>
    </w:lvl>
    <w:lvl w:ilvl="1">
      <w:start w:val="1"/>
      <w:numFmt w:val="decimal"/>
      <w:lvlText w:val="%1.%2."/>
      <w:lvlJc w:val="left"/>
      <w:pPr>
        <w:ind w:left="1342" w:hanging="493"/>
        <w:jc w:val="lef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708" w:hanging="701"/>
        <w:jc w:val="left"/>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3653" w:hanging="701"/>
      </w:pPr>
      <w:rPr>
        <w:rFonts w:hint="default"/>
        <w:lang w:val="uk-UA" w:eastAsia="en-US" w:bidi="ar-SA"/>
      </w:rPr>
    </w:lvl>
    <w:lvl w:ilvl="4">
      <w:numFmt w:val="bullet"/>
      <w:lvlText w:val="•"/>
      <w:lvlJc w:val="left"/>
      <w:pPr>
        <w:ind w:left="4630" w:hanging="701"/>
      </w:pPr>
      <w:rPr>
        <w:rFonts w:hint="default"/>
        <w:lang w:val="uk-UA" w:eastAsia="en-US" w:bidi="ar-SA"/>
      </w:rPr>
    </w:lvl>
    <w:lvl w:ilvl="5">
      <w:numFmt w:val="bullet"/>
      <w:lvlText w:val="•"/>
      <w:lvlJc w:val="left"/>
      <w:pPr>
        <w:ind w:left="5606" w:hanging="701"/>
      </w:pPr>
      <w:rPr>
        <w:rFonts w:hint="default"/>
        <w:lang w:val="uk-UA" w:eastAsia="en-US" w:bidi="ar-SA"/>
      </w:rPr>
    </w:lvl>
    <w:lvl w:ilvl="6">
      <w:numFmt w:val="bullet"/>
      <w:lvlText w:val="•"/>
      <w:lvlJc w:val="left"/>
      <w:pPr>
        <w:ind w:left="6583" w:hanging="701"/>
      </w:pPr>
      <w:rPr>
        <w:rFonts w:hint="default"/>
        <w:lang w:val="uk-UA" w:eastAsia="en-US" w:bidi="ar-SA"/>
      </w:rPr>
    </w:lvl>
    <w:lvl w:ilvl="7">
      <w:numFmt w:val="bullet"/>
      <w:lvlText w:val="•"/>
      <w:lvlJc w:val="left"/>
      <w:pPr>
        <w:ind w:left="7560" w:hanging="701"/>
      </w:pPr>
      <w:rPr>
        <w:rFonts w:hint="default"/>
        <w:lang w:val="uk-UA" w:eastAsia="en-US" w:bidi="ar-SA"/>
      </w:rPr>
    </w:lvl>
    <w:lvl w:ilvl="8">
      <w:numFmt w:val="bullet"/>
      <w:lvlText w:val="•"/>
      <w:lvlJc w:val="left"/>
      <w:pPr>
        <w:ind w:left="8536" w:hanging="701"/>
      </w:pPr>
      <w:rPr>
        <w:rFonts w:hint="default"/>
        <w:lang w:val="uk-UA" w:eastAsia="en-US" w:bidi="ar-SA"/>
      </w:rPr>
    </w:lvl>
  </w:abstractNum>
  <w:abstractNum w:abstractNumId="3">
    <w:nsid w:val="2FBF6F2D"/>
    <w:multiLevelType w:val="multilevel"/>
    <w:tmpl w:val="BB46F978"/>
    <w:lvl w:ilvl="0">
      <w:start w:val="1"/>
      <w:numFmt w:val="decimal"/>
      <w:lvlText w:val="%1"/>
      <w:lvlJc w:val="left"/>
      <w:pPr>
        <w:ind w:left="1449" w:hanging="600"/>
        <w:jc w:val="left"/>
      </w:pPr>
      <w:rPr>
        <w:rFonts w:hint="default"/>
        <w:lang w:val="uk-UA" w:eastAsia="en-US" w:bidi="ar-SA"/>
      </w:rPr>
    </w:lvl>
    <w:lvl w:ilvl="1">
      <w:start w:val="1"/>
      <w:numFmt w:val="decimal"/>
      <w:lvlText w:val="%1.%2"/>
      <w:lvlJc w:val="left"/>
      <w:pPr>
        <w:ind w:left="1449" w:hanging="600"/>
        <w:jc w:val="lef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250" w:hanging="600"/>
      </w:pPr>
      <w:rPr>
        <w:rFonts w:hint="default"/>
        <w:lang w:val="uk-UA" w:eastAsia="en-US" w:bidi="ar-SA"/>
      </w:rPr>
    </w:lvl>
    <w:lvl w:ilvl="3">
      <w:numFmt w:val="bullet"/>
      <w:lvlText w:val="•"/>
      <w:lvlJc w:val="left"/>
      <w:pPr>
        <w:ind w:left="4155" w:hanging="600"/>
      </w:pPr>
      <w:rPr>
        <w:rFonts w:hint="default"/>
        <w:lang w:val="uk-UA" w:eastAsia="en-US" w:bidi="ar-SA"/>
      </w:rPr>
    </w:lvl>
    <w:lvl w:ilvl="4">
      <w:numFmt w:val="bullet"/>
      <w:lvlText w:val="•"/>
      <w:lvlJc w:val="left"/>
      <w:pPr>
        <w:ind w:left="5060" w:hanging="600"/>
      </w:pPr>
      <w:rPr>
        <w:rFonts w:hint="default"/>
        <w:lang w:val="uk-UA" w:eastAsia="en-US" w:bidi="ar-SA"/>
      </w:rPr>
    </w:lvl>
    <w:lvl w:ilvl="5">
      <w:numFmt w:val="bullet"/>
      <w:lvlText w:val="•"/>
      <w:lvlJc w:val="left"/>
      <w:pPr>
        <w:ind w:left="5965" w:hanging="600"/>
      </w:pPr>
      <w:rPr>
        <w:rFonts w:hint="default"/>
        <w:lang w:val="uk-UA" w:eastAsia="en-US" w:bidi="ar-SA"/>
      </w:rPr>
    </w:lvl>
    <w:lvl w:ilvl="6">
      <w:numFmt w:val="bullet"/>
      <w:lvlText w:val="•"/>
      <w:lvlJc w:val="left"/>
      <w:pPr>
        <w:ind w:left="6870" w:hanging="600"/>
      </w:pPr>
      <w:rPr>
        <w:rFonts w:hint="default"/>
        <w:lang w:val="uk-UA" w:eastAsia="en-US" w:bidi="ar-SA"/>
      </w:rPr>
    </w:lvl>
    <w:lvl w:ilvl="7">
      <w:numFmt w:val="bullet"/>
      <w:lvlText w:val="•"/>
      <w:lvlJc w:val="left"/>
      <w:pPr>
        <w:ind w:left="7775" w:hanging="600"/>
      </w:pPr>
      <w:rPr>
        <w:rFonts w:hint="default"/>
        <w:lang w:val="uk-UA" w:eastAsia="en-US" w:bidi="ar-SA"/>
      </w:rPr>
    </w:lvl>
    <w:lvl w:ilvl="8">
      <w:numFmt w:val="bullet"/>
      <w:lvlText w:val="•"/>
      <w:lvlJc w:val="left"/>
      <w:pPr>
        <w:ind w:left="8680" w:hanging="600"/>
      </w:pPr>
      <w:rPr>
        <w:rFonts w:hint="default"/>
        <w:lang w:val="uk-UA" w:eastAsia="en-US" w:bidi="ar-SA"/>
      </w:rPr>
    </w:lvl>
  </w:abstractNum>
  <w:abstractNum w:abstractNumId="4">
    <w:nsid w:val="5C543C4C"/>
    <w:multiLevelType w:val="multilevel"/>
    <w:tmpl w:val="1ADE243C"/>
    <w:lvl w:ilvl="0">
      <w:start w:val="3"/>
      <w:numFmt w:val="decimal"/>
      <w:lvlText w:val="%1"/>
      <w:lvlJc w:val="left"/>
      <w:pPr>
        <w:ind w:left="1342" w:hanging="493"/>
        <w:jc w:val="left"/>
      </w:pPr>
      <w:rPr>
        <w:rFonts w:hint="default"/>
        <w:lang w:val="uk-UA" w:eastAsia="en-US" w:bidi="ar-SA"/>
      </w:rPr>
    </w:lvl>
    <w:lvl w:ilvl="1">
      <w:start w:val="1"/>
      <w:numFmt w:val="decimal"/>
      <w:lvlText w:val="%1.%2."/>
      <w:lvlJc w:val="left"/>
      <w:pPr>
        <w:ind w:left="1342" w:hanging="493"/>
        <w:jc w:val="lef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008" w:hanging="701"/>
        <w:jc w:val="left"/>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3373" w:hanging="701"/>
      </w:pPr>
      <w:rPr>
        <w:rFonts w:hint="default"/>
        <w:lang w:val="uk-UA" w:eastAsia="en-US" w:bidi="ar-SA"/>
      </w:rPr>
    </w:lvl>
    <w:lvl w:ilvl="4">
      <w:numFmt w:val="bullet"/>
      <w:lvlText w:val="•"/>
      <w:lvlJc w:val="left"/>
      <w:pPr>
        <w:ind w:left="4390" w:hanging="701"/>
      </w:pPr>
      <w:rPr>
        <w:rFonts w:hint="default"/>
        <w:lang w:val="uk-UA" w:eastAsia="en-US" w:bidi="ar-SA"/>
      </w:rPr>
    </w:lvl>
    <w:lvl w:ilvl="5">
      <w:numFmt w:val="bullet"/>
      <w:lvlText w:val="•"/>
      <w:lvlJc w:val="left"/>
      <w:pPr>
        <w:ind w:left="5406" w:hanging="701"/>
      </w:pPr>
      <w:rPr>
        <w:rFonts w:hint="default"/>
        <w:lang w:val="uk-UA" w:eastAsia="en-US" w:bidi="ar-SA"/>
      </w:rPr>
    </w:lvl>
    <w:lvl w:ilvl="6">
      <w:numFmt w:val="bullet"/>
      <w:lvlText w:val="•"/>
      <w:lvlJc w:val="left"/>
      <w:pPr>
        <w:ind w:left="6423" w:hanging="701"/>
      </w:pPr>
      <w:rPr>
        <w:rFonts w:hint="default"/>
        <w:lang w:val="uk-UA" w:eastAsia="en-US" w:bidi="ar-SA"/>
      </w:rPr>
    </w:lvl>
    <w:lvl w:ilvl="7">
      <w:numFmt w:val="bullet"/>
      <w:lvlText w:val="•"/>
      <w:lvlJc w:val="left"/>
      <w:pPr>
        <w:ind w:left="7440" w:hanging="701"/>
      </w:pPr>
      <w:rPr>
        <w:rFonts w:hint="default"/>
        <w:lang w:val="uk-UA" w:eastAsia="en-US" w:bidi="ar-SA"/>
      </w:rPr>
    </w:lvl>
    <w:lvl w:ilvl="8">
      <w:numFmt w:val="bullet"/>
      <w:lvlText w:val="•"/>
      <w:lvlJc w:val="left"/>
      <w:pPr>
        <w:ind w:left="8456" w:hanging="701"/>
      </w:pPr>
      <w:rPr>
        <w:rFonts w:hint="default"/>
        <w:lang w:val="uk-UA" w:eastAsia="en-US" w:bidi="ar-SA"/>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4DD"/>
    <w:rsid w:val="009B60B0"/>
    <w:rsid w:val="00A32948"/>
    <w:rsid w:val="00E114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4F15A2-02D4-404A-B8FB-F6BDFFA66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E114DD"/>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E114DD"/>
    <w:pPr>
      <w:spacing w:before="1"/>
      <w:ind w:left="1354" w:right="1068"/>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14DD"/>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E114D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E114DD"/>
    <w:pPr>
      <w:spacing w:before="127"/>
      <w:ind w:left="280"/>
      <w:jc w:val="center"/>
    </w:pPr>
    <w:rPr>
      <w:b/>
      <w:bCs/>
      <w:sz w:val="28"/>
      <w:szCs w:val="28"/>
    </w:rPr>
  </w:style>
  <w:style w:type="paragraph" w:styleId="2">
    <w:name w:val="toc 2"/>
    <w:basedOn w:val="a"/>
    <w:uiPriority w:val="1"/>
    <w:qFormat/>
    <w:rsid w:val="00E114DD"/>
    <w:pPr>
      <w:spacing w:before="127"/>
      <w:ind w:left="569"/>
    </w:pPr>
    <w:rPr>
      <w:b/>
      <w:bCs/>
      <w:sz w:val="28"/>
      <w:szCs w:val="28"/>
    </w:rPr>
  </w:style>
  <w:style w:type="paragraph" w:styleId="3">
    <w:name w:val="toc 3"/>
    <w:basedOn w:val="a"/>
    <w:uiPriority w:val="1"/>
    <w:qFormat/>
    <w:rsid w:val="00E114DD"/>
    <w:pPr>
      <w:spacing w:before="125"/>
      <w:ind w:left="569"/>
    </w:pPr>
    <w:rPr>
      <w:b/>
      <w:bCs/>
      <w:i/>
      <w:iCs/>
    </w:rPr>
  </w:style>
  <w:style w:type="paragraph" w:styleId="4">
    <w:name w:val="toc 4"/>
    <w:basedOn w:val="a"/>
    <w:uiPriority w:val="1"/>
    <w:qFormat/>
    <w:rsid w:val="00E114DD"/>
    <w:pPr>
      <w:spacing w:before="124"/>
      <w:ind w:left="1449" w:hanging="600"/>
    </w:pPr>
    <w:rPr>
      <w:b/>
      <w:bCs/>
      <w:sz w:val="28"/>
      <w:szCs w:val="28"/>
    </w:rPr>
  </w:style>
  <w:style w:type="paragraph" w:styleId="5">
    <w:name w:val="toc 5"/>
    <w:basedOn w:val="a"/>
    <w:uiPriority w:val="1"/>
    <w:qFormat/>
    <w:rsid w:val="00E114DD"/>
    <w:pPr>
      <w:ind w:left="885"/>
    </w:pPr>
    <w:rPr>
      <w:sz w:val="28"/>
      <w:szCs w:val="28"/>
    </w:rPr>
  </w:style>
  <w:style w:type="paragraph" w:styleId="6">
    <w:name w:val="toc 6"/>
    <w:basedOn w:val="a"/>
    <w:uiPriority w:val="1"/>
    <w:qFormat/>
    <w:rsid w:val="00E114DD"/>
    <w:pPr>
      <w:spacing w:before="99"/>
      <w:ind w:left="1008" w:right="286"/>
    </w:pPr>
    <w:rPr>
      <w:b/>
      <w:bCs/>
      <w:sz w:val="28"/>
      <w:szCs w:val="28"/>
    </w:rPr>
  </w:style>
  <w:style w:type="paragraph" w:styleId="7">
    <w:name w:val="toc 7"/>
    <w:basedOn w:val="a"/>
    <w:uiPriority w:val="1"/>
    <w:qFormat/>
    <w:rsid w:val="00E114DD"/>
    <w:pPr>
      <w:spacing w:before="102"/>
      <w:ind w:left="1008" w:hanging="697"/>
    </w:pPr>
    <w:rPr>
      <w:b/>
      <w:bCs/>
      <w:i/>
      <w:iCs/>
    </w:rPr>
  </w:style>
  <w:style w:type="paragraph" w:styleId="8">
    <w:name w:val="toc 8"/>
    <w:basedOn w:val="a"/>
    <w:uiPriority w:val="1"/>
    <w:qFormat/>
    <w:rsid w:val="00E114DD"/>
    <w:pPr>
      <w:spacing w:before="26"/>
      <w:ind w:left="1025"/>
    </w:pPr>
    <w:rPr>
      <w:sz w:val="28"/>
      <w:szCs w:val="28"/>
    </w:rPr>
  </w:style>
  <w:style w:type="paragraph" w:styleId="a3">
    <w:name w:val="Body Text"/>
    <w:basedOn w:val="a"/>
    <w:link w:val="a4"/>
    <w:uiPriority w:val="1"/>
    <w:qFormat/>
    <w:rsid w:val="00E114DD"/>
    <w:rPr>
      <w:sz w:val="28"/>
      <w:szCs w:val="28"/>
    </w:rPr>
  </w:style>
  <w:style w:type="character" w:customStyle="1" w:styleId="a4">
    <w:name w:val="Основной текст Знак"/>
    <w:basedOn w:val="a0"/>
    <w:link w:val="a3"/>
    <w:uiPriority w:val="1"/>
    <w:rsid w:val="00E114DD"/>
    <w:rPr>
      <w:rFonts w:ascii="Times New Roman" w:eastAsia="Times New Roman" w:hAnsi="Times New Roman" w:cs="Times New Roman"/>
      <w:sz w:val="28"/>
      <w:szCs w:val="28"/>
      <w:lang w:val="uk-UA"/>
    </w:rPr>
  </w:style>
  <w:style w:type="paragraph" w:styleId="a5">
    <w:name w:val="Title"/>
    <w:basedOn w:val="a"/>
    <w:link w:val="a6"/>
    <w:uiPriority w:val="1"/>
    <w:qFormat/>
    <w:rsid w:val="00E114DD"/>
    <w:pPr>
      <w:ind w:left="588" w:right="308"/>
      <w:jc w:val="center"/>
    </w:pPr>
    <w:rPr>
      <w:b/>
      <w:bCs/>
      <w:sz w:val="32"/>
      <w:szCs w:val="32"/>
    </w:rPr>
  </w:style>
  <w:style w:type="character" w:customStyle="1" w:styleId="a6">
    <w:name w:val="Название Знак"/>
    <w:basedOn w:val="a0"/>
    <w:link w:val="a5"/>
    <w:uiPriority w:val="1"/>
    <w:rsid w:val="00E114DD"/>
    <w:rPr>
      <w:rFonts w:ascii="Times New Roman" w:eastAsia="Times New Roman" w:hAnsi="Times New Roman" w:cs="Times New Roman"/>
      <w:b/>
      <w:bCs/>
      <w:sz w:val="32"/>
      <w:szCs w:val="32"/>
      <w:lang w:val="uk-UA"/>
    </w:rPr>
  </w:style>
  <w:style w:type="paragraph" w:styleId="a7">
    <w:name w:val="List Paragraph"/>
    <w:basedOn w:val="a"/>
    <w:uiPriority w:val="1"/>
    <w:qFormat/>
    <w:rsid w:val="00E114DD"/>
    <w:pPr>
      <w:ind w:left="569"/>
      <w:jc w:val="both"/>
    </w:pPr>
  </w:style>
  <w:style w:type="paragraph" w:customStyle="1" w:styleId="TableParagraph">
    <w:name w:val="Table Paragraph"/>
    <w:basedOn w:val="a"/>
    <w:uiPriority w:val="1"/>
    <w:qFormat/>
    <w:rsid w:val="00E114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4419/ijet.v7i4.14.27578"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REF&amp;P21DBN=REF&amp;S21STN=1&amp;S21REF=10&amp;S21FMT=fullwebr&amp;C21COM=S&amp;S21CNR=20&amp;S21P01=0&amp;S21P02=0&amp;S21P03=TJ%3D&amp;S21COLORTERMS=1&amp;S21STR=%D0%9D%D0%B0%D1%83%D0%BA.%20%D0%BF%D1%80.%20%D0%9D%D0%B0%D1%86.%20%D1%83%D0%BD-%D1%82%D1%83%20%D1%85%D0%B0%D1%80%D1%87.%20%D1%82%D0%B5%D1%85%D0%BD%D0%BE%D0%BB%D0%BE%D0%B3%D1%96%D0%B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REF&amp;P21DBN=REF&amp;S21STN=1&amp;S21REF=10&amp;S21FMT=fullwebr&amp;C21COM=S&amp;S21CNR=20&amp;S21P01=0&amp;S21P02=0&amp;S21P03=TJ%3D&amp;S21COLORTERMS=1&amp;S21STR=%D0%9D%D0%B0%D1%83%D0%BA.%20%D0%BF%D1%80.%20%D0%9D%D0%B0%D1%86.%20%D1%83%D0%BD-%D1%82%D1%83%20%D1%85%D0%B0%D1%80%D1%87.%20%D1%82%D0%B5%D1%85%D0%BD%D0%BE%D0%BB%D0%BE%D0%B3%D1%96%D0%B9" TargetMode="Externa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994_1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2921</Words>
  <Characters>16650</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2024-12-27T09:34:00Z</dcterms:created>
  <dcterms:modified xsi:type="dcterms:W3CDTF">2024-12-27T09:35:00Z</dcterms:modified>
</cp:coreProperties>
</file>