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01B2" w:rsidRPr="00D401B2" w:rsidRDefault="00D401B2" w:rsidP="00D401B2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D401B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Одеський</w:t>
      </w:r>
      <w:proofErr w:type="spellEnd"/>
      <w:r w:rsidRPr="00D401B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401B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національний</w:t>
      </w:r>
      <w:proofErr w:type="spellEnd"/>
      <w:r w:rsidRPr="00D401B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401B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університет</w:t>
      </w:r>
      <w:proofErr w:type="spellEnd"/>
      <w:r w:rsidRPr="00D401B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401B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імені</w:t>
      </w:r>
      <w:proofErr w:type="spellEnd"/>
      <w:r w:rsidRPr="00D401B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І. І. Мечникова</w:t>
      </w:r>
    </w:p>
    <w:p w:rsidR="00D401B2" w:rsidRPr="00D401B2" w:rsidRDefault="00D401B2" w:rsidP="00D401B2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D401B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D401B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повне</w:t>
      </w:r>
      <w:proofErr w:type="spellEnd"/>
      <w:r w:rsidRPr="00D401B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D401B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найменування</w:t>
      </w:r>
      <w:proofErr w:type="spellEnd"/>
      <w:r w:rsidRPr="00D401B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D401B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вищого</w:t>
      </w:r>
      <w:proofErr w:type="spellEnd"/>
      <w:r w:rsidRPr="00D401B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D401B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навчального</w:t>
      </w:r>
      <w:proofErr w:type="spellEnd"/>
      <w:r w:rsidRPr="00D401B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закладу)</w:t>
      </w:r>
    </w:p>
    <w:p w:rsidR="00D401B2" w:rsidRPr="00D401B2" w:rsidRDefault="00D401B2" w:rsidP="00D401B2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401B2">
        <w:rPr>
          <w:rFonts w:ascii="Times New Roman" w:eastAsia="Times New Roman" w:hAnsi="Times New Roman" w:cs="Times New Roman"/>
          <w:sz w:val="28"/>
          <w:szCs w:val="28"/>
          <w:lang w:eastAsia="ru-RU"/>
        </w:rPr>
        <w:t>Факультет міжнародних відносин, політології та соціології</w:t>
      </w:r>
    </w:p>
    <w:p w:rsidR="00D401B2" w:rsidRPr="00D401B2" w:rsidRDefault="00D401B2" w:rsidP="00D401B2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D401B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D401B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повне</w:t>
      </w:r>
      <w:proofErr w:type="spellEnd"/>
      <w:r w:rsidRPr="00D401B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D401B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найменування</w:t>
      </w:r>
      <w:proofErr w:type="spellEnd"/>
      <w:r w:rsidRPr="00D401B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D401B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інституту</w:t>
      </w:r>
      <w:proofErr w:type="spellEnd"/>
      <w:r w:rsidRPr="00D401B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/факультету)</w:t>
      </w:r>
    </w:p>
    <w:p w:rsidR="00D401B2" w:rsidRPr="00D401B2" w:rsidRDefault="00D401B2" w:rsidP="00D401B2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401B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Кафедра </w:t>
      </w:r>
      <w:proofErr w:type="gramStart"/>
      <w:r w:rsidRPr="00D401B2">
        <w:rPr>
          <w:rFonts w:ascii="Times New Roman" w:eastAsia="Times New Roman" w:hAnsi="Times New Roman" w:cs="Times New Roman"/>
          <w:sz w:val="28"/>
          <w:szCs w:val="28"/>
          <w:lang w:eastAsia="ru-RU"/>
        </w:rPr>
        <w:t>м</w:t>
      </w:r>
      <w:proofErr w:type="gramEnd"/>
      <w:r w:rsidRPr="00D401B2">
        <w:rPr>
          <w:rFonts w:ascii="Times New Roman" w:eastAsia="Times New Roman" w:hAnsi="Times New Roman" w:cs="Times New Roman"/>
          <w:sz w:val="28"/>
          <w:szCs w:val="28"/>
          <w:lang w:eastAsia="ru-RU"/>
        </w:rPr>
        <w:t>іжнародних відносин</w:t>
      </w:r>
    </w:p>
    <w:p w:rsidR="00D401B2" w:rsidRPr="00D401B2" w:rsidRDefault="00D401B2" w:rsidP="00D401B2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D401B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D401B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повна</w:t>
      </w:r>
      <w:proofErr w:type="spellEnd"/>
      <w:r w:rsidRPr="00D401B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D401B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назва</w:t>
      </w:r>
      <w:proofErr w:type="spellEnd"/>
      <w:r w:rsidRPr="00D401B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D401B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кафедри</w:t>
      </w:r>
      <w:proofErr w:type="spellEnd"/>
      <w:r w:rsidRPr="00D401B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)</w:t>
      </w:r>
    </w:p>
    <w:p w:rsidR="00D401B2" w:rsidRPr="00D401B2" w:rsidRDefault="00D401B2" w:rsidP="00D401B2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val="ru-RU" w:eastAsia="ru-RU"/>
        </w:rPr>
      </w:pPr>
    </w:p>
    <w:p w:rsidR="00D401B2" w:rsidRPr="00D401B2" w:rsidRDefault="00D401B2" w:rsidP="00D401B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</w:pPr>
      <w:proofErr w:type="spellStart"/>
      <w:r w:rsidRPr="00D401B2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  <w:t>Дипломна</w:t>
      </w:r>
      <w:proofErr w:type="spellEnd"/>
      <w:r w:rsidRPr="00D401B2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  <w:t xml:space="preserve"> робота</w:t>
      </w:r>
    </w:p>
    <w:p w:rsidR="00D401B2" w:rsidRPr="00D401B2" w:rsidRDefault="00D401B2" w:rsidP="00D401B2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401B2">
        <w:rPr>
          <w:rFonts w:ascii="Times New Roman" w:eastAsia="Times New Roman" w:hAnsi="Times New Roman" w:cs="Times New Roman"/>
          <w:sz w:val="28"/>
          <w:szCs w:val="28"/>
          <w:lang w:eastAsia="ru-RU"/>
        </w:rPr>
        <w:t>бакалавра</w:t>
      </w:r>
    </w:p>
    <w:p w:rsidR="00D401B2" w:rsidRPr="00D401B2" w:rsidRDefault="00D401B2" w:rsidP="00D401B2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401B2" w:rsidRPr="00D401B2" w:rsidRDefault="00D401B2" w:rsidP="00D401B2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D401B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на тему: </w:t>
      </w:r>
      <w:r w:rsidRPr="00D401B2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>«</w:t>
      </w:r>
      <w:proofErr w:type="spellStart"/>
      <w:r w:rsidRPr="00D401B2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>Політика</w:t>
      </w:r>
      <w:proofErr w:type="spellEnd"/>
      <w:r w:rsidRPr="00D401B2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 xml:space="preserve"> В</w:t>
      </w:r>
      <w:proofErr w:type="spellStart"/>
      <w:r w:rsidRPr="00D401B2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еликобританії</w:t>
      </w:r>
      <w:proofErr w:type="spellEnd"/>
      <w:r w:rsidRPr="00D401B2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 xml:space="preserve"> </w:t>
      </w:r>
      <w:proofErr w:type="spellStart"/>
      <w:r w:rsidRPr="00D401B2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>щодо</w:t>
      </w:r>
      <w:proofErr w:type="spellEnd"/>
      <w:proofErr w:type="gramStart"/>
      <w:r w:rsidRPr="00D401B2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 xml:space="preserve"> </w:t>
      </w:r>
      <w:r w:rsidRPr="00D401B2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ЄС</w:t>
      </w:r>
      <w:proofErr w:type="gramEnd"/>
      <w:r w:rsidRPr="00D401B2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 xml:space="preserve"> у 1973-2018</w:t>
      </w:r>
      <w:r w:rsidRPr="00D401B2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 xml:space="preserve"> </w:t>
      </w:r>
      <w:proofErr w:type="spellStart"/>
      <w:r w:rsidRPr="00D401B2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>рр</w:t>
      </w:r>
      <w:proofErr w:type="spellEnd"/>
      <w:r w:rsidRPr="00D401B2">
        <w:rPr>
          <w:rFonts w:ascii="Times New Roman" w:eastAsia="Times New Roman" w:hAnsi="Times New Roman" w:cs="Times New Roman"/>
          <w:b/>
          <w:sz w:val="28"/>
          <w:szCs w:val="28"/>
          <w:u w:val="single"/>
          <w:lang w:val="ru-RU" w:eastAsia="ru-RU"/>
        </w:rPr>
        <w:t>.»</w:t>
      </w:r>
    </w:p>
    <w:p w:rsidR="00D401B2" w:rsidRPr="00D401B2" w:rsidRDefault="00D401B2" w:rsidP="00D401B2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D401B2" w:rsidRPr="00D401B2" w:rsidRDefault="00D401B2" w:rsidP="00D401B2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</w:pPr>
      <w:r w:rsidRPr="00D401B2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«United Kingdom policy on the EU in 1973-2018»</w:t>
      </w:r>
    </w:p>
    <w:p w:rsidR="00D401B2" w:rsidRPr="00D401B2" w:rsidRDefault="00D401B2" w:rsidP="00D401B2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</w:p>
    <w:p w:rsidR="00D401B2" w:rsidRPr="00D401B2" w:rsidRDefault="00D401B2" w:rsidP="00D401B2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D401B2" w:rsidRPr="00D401B2" w:rsidRDefault="00D401B2" w:rsidP="00D401B2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401B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                       </w:t>
      </w:r>
      <w:r w:rsidRPr="00D401B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spellStart"/>
      <w:r w:rsidRPr="00D401B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Виконала</w:t>
      </w:r>
      <w:proofErr w:type="spellEnd"/>
      <w:r w:rsidRPr="00D401B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студентка 4  </w:t>
      </w:r>
      <w:r w:rsidRPr="00D401B2">
        <w:rPr>
          <w:rFonts w:ascii="Times New Roman" w:eastAsia="Times New Roman" w:hAnsi="Times New Roman" w:cs="Times New Roman"/>
          <w:sz w:val="28"/>
          <w:szCs w:val="28"/>
          <w:lang w:eastAsia="ru-RU"/>
        </w:rPr>
        <w:t>курсу</w:t>
      </w:r>
    </w:p>
    <w:p w:rsidR="00D401B2" w:rsidRPr="00D401B2" w:rsidRDefault="00D401B2" w:rsidP="00D401B2">
      <w:pPr>
        <w:spacing w:after="0" w:line="240" w:lineRule="auto"/>
        <w:ind w:left="2124"/>
        <w:jc w:val="right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D401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Pr="00D401B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денної</w:t>
      </w:r>
      <w:r w:rsidRPr="00D401B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401B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форми</w:t>
      </w:r>
      <w:proofErr w:type="spellEnd"/>
      <w:r w:rsidRPr="00D401B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401B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навчання</w:t>
      </w:r>
      <w:proofErr w:type="spellEnd"/>
    </w:p>
    <w:p w:rsidR="00D401B2" w:rsidRPr="00D401B2" w:rsidRDefault="00D401B2" w:rsidP="00D401B2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401B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 </w:t>
      </w:r>
      <w:r w:rsidRPr="00D401B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spellStart"/>
      <w:r w:rsidRPr="00D401B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напряму</w:t>
      </w:r>
      <w:proofErr w:type="spellEnd"/>
      <w:r w:rsidRPr="00D401B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D401B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D401B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ідготовки</w:t>
      </w:r>
      <w:proofErr w:type="spellEnd"/>
      <w:r w:rsidRPr="00D401B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</w:p>
    <w:p w:rsidR="00D401B2" w:rsidRPr="00D401B2" w:rsidRDefault="00D401B2" w:rsidP="00D401B2">
      <w:pPr>
        <w:spacing w:after="0" w:line="240" w:lineRule="auto"/>
        <w:ind w:left="2124" w:firstLine="708"/>
        <w:jc w:val="right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eastAsia="ru-RU"/>
        </w:rPr>
      </w:pPr>
      <w:r w:rsidRPr="00D401B2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>6.</w:t>
      </w:r>
      <w:r w:rsidRPr="00D401B2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030201</w:t>
      </w:r>
      <w:r w:rsidRPr="00D401B2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 xml:space="preserve"> </w:t>
      </w:r>
      <w:r w:rsidRPr="00D401B2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М</w:t>
      </w:r>
      <w:proofErr w:type="spellStart"/>
      <w:r w:rsidRPr="00D401B2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>іжнародні</w:t>
      </w:r>
      <w:proofErr w:type="spellEnd"/>
      <w:r w:rsidRPr="00D401B2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 xml:space="preserve"> </w:t>
      </w:r>
      <w:proofErr w:type="spellStart"/>
      <w:r w:rsidRPr="00D401B2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>відносини</w:t>
      </w:r>
      <w:proofErr w:type="spellEnd"/>
    </w:p>
    <w:p w:rsidR="00D401B2" w:rsidRPr="00D401B2" w:rsidRDefault="00D401B2" w:rsidP="00D401B2">
      <w:pPr>
        <w:spacing w:after="0" w:line="120" w:lineRule="auto"/>
        <w:ind w:left="2829"/>
        <w:jc w:val="right"/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</w:pPr>
      <w:r w:rsidRPr="00D401B2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(шифр і назва напряму підготовки або спеціальності)</w:t>
      </w:r>
    </w:p>
    <w:p w:rsidR="00D401B2" w:rsidRPr="00D401B2" w:rsidRDefault="00D401B2" w:rsidP="00D401B2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D401B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                              </w:t>
      </w:r>
      <w:r w:rsidRPr="00D401B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spellStart"/>
      <w:r w:rsidRPr="00D401B2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Хакімова</w:t>
      </w:r>
      <w:proofErr w:type="spellEnd"/>
      <w:r w:rsidRPr="00D401B2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 xml:space="preserve"> </w:t>
      </w:r>
      <w:r w:rsidRPr="00D401B2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Валерія</w:t>
      </w:r>
      <w:r w:rsidRPr="00D401B2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 xml:space="preserve"> </w:t>
      </w:r>
      <w:proofErr w:type="spellStart"/>
      <w:r w:rsidRPr="00D401B2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Тімурівна</w:t>
      </w:r>
      <w:proofErr w:type="spellEnd"/>
    </w:p>
    <w:p w:rsidR="00D401B2" w:rsidRPr="00D401B2" w:rsidRDefault="00D401B2" w:rsidP="00D401B2">
      <w:pPr>
        <w:spacing w:after="0" w:line="120" w:lineRule="auto"/>
        <w:jc w:val="right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  <w:r w:rsidRPr="00D401B2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D401B2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D401B2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D401B2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D401B2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  <w:t>(</w:t>
      </w:r>
      <w:proofErr w:type="spellStart"/>
      <w:r w:rsidRPr="00D401B2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прізвище,ім’я,по</w:t>
      </w:r>
      <w:proofErr w:type="spellEnd"/>
      <w:r w:rsidRPr="00D401B2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-батькові)</w:t>
      </w:r>
    </w:p>
    <w:p w:rsidR="00D401B2" w:rsidRPr="00D401B2" w:rsidRDefault="00D401B2" w:rsidP="00D401B2">
      <w:pPr>
        <w:spacing w:after="0" w:line="168" w:lineRule="auto"/>
        <w:jc w:val="right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</w:p>
    <w:p w:rsidR="00D401B2" w:rsidRPr="00D401B2" w:rsidRDefault="00D401B2" w:rsidP="00D401B2">
      <w:pPr>
        <w:spacing w:after="0" w:line="168" w:lineRule="auto"/>
        <w:ind w:left="2124" w:firstLine="708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D401B2" w:rsidRPr="00D401B2" w:rsidRDefault="00D401B2" w:rsidP="00D401B2">
      <w:pPr>
        <w:spacing w:after="0" w:line="168" w:lineRule="auto"/>
        <w:ind w:left="2124" w:firstLine="708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D401B2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</w:t>
      </w:r>
      <w:r w:rsidRPr="00D401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Керівник </w:t>
      </w:r>
      <w:r w:rsidRPr="00D401B2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>д</w:t>
      </w:r>
      <w:r w:rsidRPr="00D401B2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.політ. н., проф. Брусиловська О.І. </w:t>
      </w:r>
    </w:p>
    <w:p w:rsidR="00D401B2" w:rsidRPr="00D401B2" w:rsidRDefault="00D401B2" w:rsidP="00D401B2">
      <w:pPr>
        <w:spacing w:after="0" w:line="168" w:lineRule="auto"/>
        <w:ind w:left="2124" w:firstLine="708"/>
        <w:jc w:val="right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  <w:r w:rsidRPr="00D401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(</w:t>
      </w:r>
      <w:r w:rsidRPr="00D401B2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науковий ступінь, вчене </w:t>
      </w:r>
      <w:proofErr w:type="spellStart"/>
      <w:r w:rsidRPr="00D401B2">
        <w:rPr>
          <w:rFonts w:ascii="Times New Roman" w:eastAsia="Times New Roman" w:hAnsi="Times New Roman" w:cs="Times New Roman"/>
          <w:sz w:val="20"/>
          <w:szCs w:val="20"/>
          <w:lang w:eastAsia="ru-RU"/>
        </w:rPr>
        <w:t>звання,прізвище</w:t>
      </w:r>
      <w:proofErr w:type="spellEnd"/>
      <w:r w:rsidRPr="00D401B2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та ініціали, підпис)</w:t>
      </w:r>
    </w:p>
    <w:p w:rsidR="00D401B2" w:rsidRPr="00D401B2" w:rsidRDefault="00D401B2" w:rsidP="00D401B2">
      <w:pPr>
        <w:tabs>
          <w:tab w:val="left" w:pos="5245"/>
          <w:tab w:val="right" w:pos="9355"/>
        </w:tabs>
        <w:spacing w:before="120"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401B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Рецензент </w:t>
      </w:r>
      <w:proofErr w:type="spellStart"/>
      <w:r w:rsidRPr="00D401B2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к.політ</w:t>
      </w:r>
      <w:proofErr w:type="spellEnd"/>
      <w:r w:rsidRPr="00D401B2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. н., доц. Максименко І.В.</w:t>
      </w:r>
    </w:p>
    <w:p w:rsidR="00D401B2" w:rsidRPr="00D401B2" w:rsidRDefault="00D401B2" w:rsidP="00D401B2">
      <w:pPr>
        <w:tabs>
          <w:tab w:val="left" w:pos="5245"/>
          <w:tab w:val="right" w:pos="9355"/>
        </w:tabs>
        <w:spacing w:before="120" w:after="0" w:line="120" w:lineRule="auto"/>
        <w:jc w:val="right"/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</w:pPr>
      <w:r w:rsidRPr="00D401B2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 xml:space="preserve">                                                              </w:t>
      </w:r>
      <w:r w:rsidRPr="00D401B2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D401B2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науковий ступінь, вчене </w:t>
      </w:r>
      <w:proofErr w:type="spellStart"/>
      <w:r w:rsidRPr="00D401B2">
        <w:rPr>
          <w:rFonts w:ascii="Times New Roman" w:eastAsia="Times New Roman" w:hAnsi="Times New Roman" w:cs="Times New Roman"/>
          <w:sz w:val="20"/>
          <w:szCs w:val="20"/>
          <w:lang w:eastAsia="ru-RU"/>
        </w:rPr>
        <w:t>звання,прізвище</w:t>
      </w:r>
      <w:proofErr w:type="spellEnd"/>
      <w:r w:rsidRPr="00D401B2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та ініціали)</w:t>
      </w:r>
    </w:p>
    <w:p w:rsidR="00D401B2" w:rsidRPr="00D401B2" w:rsidRDefault="00D401B2" w:rsidP="00D401B2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D401B2" w:rsidRPr="00D401B2" w:rsidRDefault="00D401B2" w:rsidP="00D401B2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D401B2" w:rsidRPr="00D401B2" w:rsidRDefault="00D401B2" w:rsidP="00D401B2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D401B2" w:rsidRPr="00D401B2" w:rsidTr="00D401B2">
        <w:trPr>
          <w:jc w:val="center"/>
        </w:trPr>
        <w:tc>
          <w:tcPr>
            <w:tcW w:w="4967" w:type="dxa"/>
            <w:hideMark/>
          </w:tcPr>
          <w:p w:rsidR="00D401B2" w:rsidRPr="00D401B2" w:rsidRDefault="00D401B2" w:rsidP="00D401B2">
            <w:pPr>
              <w:spacing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D401B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Рекомендовано до </w:t>
            </w:r>
            <w:proofErr w:type="spellStart"/>
            <w:r w:rsidRPr="00D401B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захисту</w:t>
            </w:r>
            <w:proofErr w:type="spellEnd"/>
            <w:r w:rsidRPr="00D401B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:</w:t>
            </w:r>
          </w:p>
          <w:p w:rsidR="00D401B2" w:rsidRPr="00D401B2" w:rsidRDefault="00D401B2" w:rsidP="00D401B2">
            <w:pPr>
              <w:spacing w:before="120"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D401B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Протокол</w:t>
            </w:r>
            <w:r w:rsidRPr="00D401B2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D401B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засідання</w:t>
            </w:r>
            <w:proofErr w:type="spellEnd"/>
            <w:r w:rsidRPr="00D401B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D401B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D401B2" w:rsidRPr="00D401B2" w:rsidRDefault="00D401B2" w:rsidP="00D401B2">
            <w:pPr>
              <w:spacing w:before="120"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D401B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№ ___ </w:t>
            </w:r>
            <w:proofErr w:type="spellStart"/>
            <w:r w:rsidRPr="00D401B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D401B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___________ р. </w:t>
            </w:r>
          </w:p>
          <w:p w:rsidR="00D401B2" w:rsidRPr="00D401B2" w:rsidRDefault="00D401B2" w:rsidP="00D401B2">
            <w:pPr>
              <w:spacing w:before="600"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D401B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Зав</w:t>
            </w:r>
            <w:proofErr w:type="spellStart"/>
            <w:r w:rsidRPr="00D401B2">
              <w:rPr>
                <w:rFonts w:ascii="Times New Roman" w:eastAsia="Times New Roman" w:hAnsi="Times New Roman" w:cs="Times New Roman"/>
                <w:sz w:val="28"/>
                <w:szCs w:val="28"/>
              </w:rPr>
              <w:t>ідувач</w:t>
            </w:r>
            <w:proofErr w:type="spellEnd"/>
            <w:r w:rsidRPr="00D401B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кафедр</w:t>
            </w:r>
            <w:r w:rsidRPr="00D401B2">
              <w:rPr>
                <w:rFonts w:ascii="Times New Roman" w:eastAsia="Times New Roman" w:hAnsi="Times New Roman" w:cs="Times New Roman"/>
                <w:sz w:val="28"/>
                <w:szCs w:val="28"/>
              </w:rPr>
              <w:t>и</w:t>
            </w:r>
          </w:p>
          <w:p w:rsidR="00D401B2" w:rsidRPr="00D401B2" w:rsidRDefault="00D401B2" w:rsidP="00D401B2">
            <w:pPr>
              <w:tabs>
                <w:tab w:val="left" w:pos="1168"/>
                <w:tab w:val="left" w:pos="3861"/>
              </w:tabs>
              <w:spacing w:before="360"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D401B2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D401B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           </w:t>
            </w:r>
            <w:r w:rsidRPr="00D401B2">
              <w:rPr>
                <w:rFonts w:ascii="Times New Roman" w:eastAsia="Times New Roman" w:hAnsi="Times New Roman" w:cs="Times New Roman"/>
                <w:sz w:val="28"/>
                <w:szCs w:val="28"/>
              </w:rPr>
              <w:t>Брусиловська О.І.</w:t>
            </w:r>
          </w:p>
          <w:p w:rsidR="00D401B2" w:rsidRPr="00D401B2" w:rsidRDefault="00D401B2" w:rsidP="00D401B2">
            <w:pPr>
              <w:tabs>
                <w:tab w:val="left" w:pos="284"/>
                <w:tab w:val="left" w:pos="1767"/>
              </w:tabs>
              <w:spacing w:after="0" w:line="252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</w:pPr>
            <w:r w:rsidRPr="00D401B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D401B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D401B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D401B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  <w:r w:rsidRPr="00D401B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</w:p>
        </w:tc>
        <w:tc>
          <w:tcPr>
            <w:tcW w:w="4678" w:type="dxa"/>
            <w:hideMark/>
          </w:tcPr>
          <w:p w:rsidR="00D401B2" w:rsidRPr="00D401B2" w:rsidRDefault="00D401B2" w:rsidP="00D401B2">
            <w:pPr>
              <w:tabs>
                <w:tab w:val="right" w:pos="4462"/>
              </w:tabs>
              <w:spacing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D401B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Захищено</w:t>
            </w:r>
            <w:proofErr w:type="spellEnd"/>
            <w:r w:rsidRPr="00D401B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на </w:t>
            </w:r>
            <w:proofErr w:type="spellStart"/>
            <w:r w:rsidRPr="00D401B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засіданні</w:t>
            </w:r>
            <w:proofErr w:type="spellEnd"/>
            <w:r w:rsidRPr="00D401B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ЕК №_</w:t>
            </w:r>
            <w:r w:rsidRPr="00D401B2">
              <w:rPr>
                <w:rFonts w:ascii="Times New Roman" w:eastAsia="Times New Roman" w:hAnsi="Times New Roman" w:cs="Times New Roman"/>
                <w:sz w:val="28"/>
                <w:szCs w:val="28"/>
              </w:rPr>
              <w:t>_</w:t>
            </w:r>
            <w:r w:rsidRPr="00D401B2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>3</w:t>
            </w:r>
            <w:r w:rsidRPr="00D401B2">
              <w:rPr>
                <w:rFonts w:ascii="Times New Roman" w:eastAsia="Times New Roman" w:hAnsi="Times New Roman" w:cs="Times New Roman"/>
                <w:sz w:val="28"/>
                <w:szCs w:val="28"/>
              </w:rPr>
              <w:t>__</w:t>
            </w:r>
          </w:p>
          <w:p w:rsidR="00D401B2" w:rsidRPr="00D401B2" w:rsidRDefault="00D401B2" w:rsidP="00D401B2">
            <w:pPr>
              <w:tabs>
                <w:tab w:val="right" w:pos="4462"/>
              </w:tabs>
              <w:spacing w:before="120"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D401B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протокол № ___ </w:t>
            </w:r>
            <w:proofErr w:type="spellStart"/>
            <w:r w:rsidRPr="00D401B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D401B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D401B2">
              <w:rPr>
                <w:rFonts w:ascii="Times New Roman" w:eastAsia="Times New Roman" w:hAnsi="Times New Roman" w:cs="Times New Roman"/>
                <w:sz w:val="28"/>
                <w:szCs w:val="28"/>
              </w:rPr>
              <w:t>____________</w:t>
            </w:r>
            <w:r w:rsidRPr="00D401B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р.</w:t>
            </w:r>
            <w:r w:rsidRPr="00D401B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ab/>
            </w:r>
          </w:p>
          <w:p w:rsidR="00D401B2" w:rsidRPr="00D401B2" w:rsidRDefault="00D401B2" w:rsidP="00D401B2">
            <w:pPr>
              <w:tabs>
                <w:tab w:val="right" w:pos="4462"/>
              </w:tabs>
              <w:spacing w:before="120"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D401B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Оцінка</w:t>
            </w:r>
            <w:proofErr w:type="spellEnd"/>
            <w:r w:rsidRPr="00D401B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______________/___</w:t>
            </w:r>
            <w:r w:rsidRPr="00D401B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  <w:r w:rsidRPr="00D401B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___/____</w:t>
            </w:r>
          </w:p>
          <w:p w:rsidR="00D401B2" w:rsidRPr="00D401B2" w:rsidRDefault="00D401B2" w:rsidP="00D401B2">
            <w:pPr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</w:pPr>
            <w:r w:rsidRPr="00D401B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(за </w:t>
            </w:r>
            <w:proofErr w:type="spellStart"/>
            <w:r w:rsidRPr="00D401B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національною</w:t>
            </w:r>
            <w:proofErr w:type="spellEnd"/>
            <w:r w:rsidRPr="00D401B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 шкалою, шкалою ЕСТ</w:t>
            </w:r>
            <w:proofErr w:type="gramStart"/>
            <w:r w:rsidRPr="00D401B2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proofErr w:type="gramEnd"/>
            <w:r w:rsidRPr="00D401B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, </w:t>
            </w:r>
            <w:proofErr w:type="spellStart"/>
            <w:r w:rsidRPr="00D401B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бали</w:t>
            </w:r>
            <w:proofErr w:type="spellEnd"/>
            <w:r w:rsidRPr="00D401B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</w:p>
          <w:p w:rsidR="00D401B2" w:rsidRPr="00D401B2" w:rsidRDefault="00D401B2" w:rsidP="00D401B2">
            <w:pPr>
              <w:spacing w:before="360"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D401B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Голова ЕК</w:t>
            </w:r>
          </w:p>
          <w:p w:rsidR="00D401B2" w:rsidRPr="00D401B2" w:rsidRDefault="00D401B2" w:rsidP="00D401B2">
            <w:pPr>
              <w:tabs>
                <w:tab w:val="left" w:pos="1446"/>
                <w:tab w:val="right" w:pos="4462"/>
              </w:tabs>
              <w:spacing w:before="360"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D401B2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D401B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            </w:t>
            </w:r>
            <w:r w:rsidRPr="00D401B2">
              <w:rPr>
                <w:rFonts w:ascii="Times New Roman" w:eastAsia="Times New Roman" w:hAnsi="Times New Roman" w:cs="Times New Roman"/>
                <w:sz w:val="28"/>
                <w:szCs w:val="28"/>
              </w:rPr>
              <w:t>Брусиловська О.І.</w:t>
            </w:r>
          </w:p>
          <w:p w:rsidR="00D401B2" w:rsidRPr="00D401B2" w:rsidRDefault="00D401B2" w:rsidP="00D401B2">
            <w:pPr>
              <w:tabs>
                <w:tab w:val="left" w:pos="454"/>
                <w:tab w:val="left" w:pos="2155"/>
              </w:tabs>
              <w:spacing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D401B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D401B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D401B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D401B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  <w:r w:rsidRPr="00D401B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</w:p>
        </w:tc>
      </w:tr>
      <w:tr w:rsidR="00D401B2" w:rsidRPr="00D401B2" w:rsidTr="00D401B2">
        <w:trPr>
          <w:jc w:val="center"/>
        </w:trPr>
        <w:tc>
          <w:tcPr>
            <w:tcW w:w="4967" w:type="dxa"/>
          </w:tcPr>
          <w:p w:rsidR="00D401B2" w:rsidRPr="00D401B2" w:rsidRDefault="00D401B2" w:rsidP="00D401B2">
            <w:pPr>
              <w:spacing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78" w:type="dxa"/>
          </w:tcPr>
          <w:p w:rsidR="00D401B2" w:rsidRPr="00D401B2" w:rsidRDefault="00D401B2" w:rsidP="00D401B2">
            <w:pPr>
              <w:spacing w:after="0" w:line="252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</w:tc>
      </w:tr>
    </w:tbl>
    <w:p w:rsidR="00D401B2" w:rsidRPr="00D401B2" w:rsidRDefault="00D401B2" w:rsidP="00D401B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401B2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Одеса</w:t>
      </w:r>
      <w:r w:rsidRPr="00D401B2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–</w:t>
      </w:r>
      <w:r w:rsidRPr="00D401B2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201</w:t>
      </w:r>
      <w:r w:rsidRPr="00D401B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8</w:t>
      </w:r>
    </w:p>
    <w:p w:rsidR="00D401B2" w:rsidRPr="00D401B2" w:rsidRDefault="00D401B2" w:rsidP="00D401B2">
      <w:pPr>
        <w:widowControl w:val="0"/>
        <w:tabs>
          <w:tab w:val="left" w:pos="1715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lang w:eastAsia="ru-RU"/>
        </w:rPr>
      </w:pPr>
    </w:p>
    <w:p w:rsidR="00D401B2" w:rsidRPr="00D401B2" w:rsidRDefault="00D401B2" w:rsidP="00D401B2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lang w:eastAsia="ru-RU"/>
        </w:rPr>
      </w:pPr>
      <w:r w:rsidRPr="00D401B2">
        <w:rPr>
          <w:rFonts w:ascii="Times New Roman" w:hAnsi="Times New Roman" w:cs="Times New Roman"/>
          <w:sz w:val="28"/>
          <w:lang w:eastAsia="ru-RU"/>
        </w:rPr>
        <w:br w:type="page"/>
      </w:r>
      <w:r w:rsidRPr="00D401B2">
        <w:rPr>
          <w:rFonts w:ascii="Times New Roman" w:hAnsi="Times New Roman" w:cs="Times New Roman"/>
          <w:b/>
          <w:sz w:val="28"/>
          <w:lang w:eastAsia="ru-RU"/>
        </w:rPr>
        <w:t>СОДЕРЖАНИЕ</w:t>
      </w:r>
    </w:p>
    <w:p w:rsidR="00D401B2" w:rsidRPr="00D401B2" w:rsidRDefault="00D401B2" w:rsidP="00D401B2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D401B2" w:rsidRPr="00D401B2" w:rsidRDefault="00D401B2" w:rsidP="00D401B2">
      <w:pPr>
        <w:widowControl w:val="0"/>
        <w:tabs>
          <w:tab w:val="right" w:leader="dot" w:pos="9345"/>
        </w:tabs>
        <w:spacing w:after="0" w:line="360" w:lineRule="auto"/>
        <w:rPr>
          <w:rFonts w:ascii="Times New Roman" w:eastAsia="Calibri" w:hAnsi="Times New Roman" w:cs="Times New Roman"/>
          <w:noProof/>
          <w:sz w:val="28"/>
          <w:szCs w:val="28"/>
          <w:lang w:val="ru-RU"/>
        </w:rPr>
      </w:pP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TOC \o "1-3" \h \z \u </w:instrTex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hyperlink r:id="rId6" w:anchor="_Toc512238174" w:history="1">
        <w:r w:rsidRPr="00D401B2">
          <w:rPr>
            <w:rFonts w:ascii="Times New Roman" w:eastAsia="Calibri" w:hAnsi="Times New Roman" w:cs="Times New Roman"/>
            <w:noProof/>
            <w:color w:val="0563C1"/>
            <w:sz w:val="28"/>
            <w:szCs w:val="28"/>
            <w:u w:val="single"/>
            <w:lang w:val="ru-RU"/>
          </w:rPr>
          <w:t>ВВЕДЕНИЕ</w:t>
        </w:r>
        <w:r w:rsidRPr="00D401B2">
          <w:rPr>
            <w:rFonts w:ascii="Times New Roman" w:eastAsia="Calibri" w:hAnsi="Times New Roman" w:cs="Times New Roman"/>
            <w:noProof/>
            <w:webHidden/>
            <w:color w:val="0563C1"/>
            <w:sz w:val="28"/>
            <w:szCs w:val="28"/>
            <w:u w:val="single"/>
            <w:lang w:val="ru-RU"/>
          </w:rPr>
          <w:tab/>
        </w:r>
        <w:r w:rsidRPr="00D401B2">
          <w:rPr>
            <w:rFonts w:ascii="Times New Roman" w:eastAsia="Calibri" w:hAnsi="Times New Roman" w:cs="Times New Roman"/>
            <w:noProof/>
            <w:webHidden/>
            <w:color w:val="0563C1"/>
            <w:sz w:val="28"/>
            <w:szCs w:val="28"/>
            <w:u w:val="single"/>
            <w:lang w:val="ru-RU"/>
          </w:rPr>
          <w:fldChar w:fldCharType="begin"/>
        </w:r>
        <w:r w:rsidRPr="00D401B2">
          <w:rPr>
            <w:rFonts w:ascii="Times New Roman" w:eastAsia="Calibri" w:hAnsi="Times New Roman" w:cs="Times New Roman"/>
            <w:noProof/>
            <w:webHidden/>
            <w:color w:val="0563C1"/>
            <w:sz w:val="28"/>
            <w:szCs w:val="28"/>
            <w:u w:val="single"/>
            <w:lang w:val="ru-RU"/>
          </w:rPr>
          <w:instrText xml:space="preserve"> PAGEREF _Toc512238174 \h </w:instrText>
        </w:r>
        <w:r w:rsidRPr="00D401B2">
          <w:rPr>
            <w:rFonts w:ascii="Times New Roman" w:eastAsia="Calibri" w:hAnsi="Times New Roman" w:cs="Times New Roman"/>
            <w:noProof/>
            <w:webHidden/>
            <w:color w:val="0563C1"/>
            <w:sz w:val="28"/>
            <w:szCs w:val="28"/>
            <w:u w:val="single"/>
            <w:lang w:val="ru-RU"/>
          </w:rPr>
        </w:r>
        <w:r w:rsidRPr="00D401B2">
          <w:rPr>
            <w:rFonts w:ascii="Times New Roman" w:eastAsia="Calibri" w:hAnsi="Times New Roman" w:cs="Times New Roman"/>
            <w:noProof/>
            <w:webHidden/>
            <w:color w:val="0563C1"/>
            <w:sz w:val="28"/>
            <w:szCs w:val="28"/>
            <w:u w:val="single"/>
            <w:lang w:val="ru-RU"/>
          </w:rPr>
          <w:fldChar w:fldCharType="separate"/>
        </w:r>
        <w:r w:rsidRPr="00D401B2">
          <w:rPr>
            <w:rFonts w:ascii="Times New Roman" w:eastAsia="Calibri" w:hAnsi="Times New Roman" w:cs="Times New Roman"/>
            <w:noProof/>
            <w:webHidden/>
            <w:color w:val="0563C1"/>
            <w:sz w:val="28"/>
            <w:szCs w:val="28"/>
            <w:u w:val="single"/>
            <w:lang w:val="ru-RU"/>
          </w:rPr>
          <w:t>3</w:t>
        </w:r>
        <w:r w:rsidRPr="00D401B2">
          <w:rPr>
            <w:rFonts w:ascii="Times New Roman" w:eastAsia="Calibri" w:hAnsi="Times New Roman" w:cs="Times New Roman"/>
            <w:noProof/>
            <w:webHidden/>
            <w:color w:val="0563C1"/>
            <w:sz w:val="28"/>
            <w:szCs w:val="28"/>
            <w:u w:val="single"/>
            <w:lang w:val="ru-RU"/>
          </w:rPr>
          <w:fldChar w:fldCharType="end"/>
        </w:r>
      </w:hyperlink>
    </w:p>
    <w:p w:rsidR="00D401B2" w:rsidRPr="00D401B2" w:rsidRDefault="00D401B2" w:rsidP="00D401B2">
      <w:pPr>
        <w:widowControl w:val="0"/>
        <w:tabs>
          <w:tab w:val="right" w:leader="dot" w:pos="9345"/>
        </w:tabs>
        <w:spacing w:after="0" w:line="360" w:lineRule="auto"/>
        <w:rPr>
          <w:rFonts w:ascii="Times New Roman" w:eastAsia="Calibri" w:hAnsi="Times New Roman" w:cs="Times New Roman"/>
          <w:noProof/>
          <w:sz w:val="28"/>
          <w:szCs w:val="28"/>
          <w:lang w:val="ru-RU"/>
        </w:rPr>
      </w:pPr>
      <w:hyperlink r:id="rId7" w:anchor="_Toc512238175" w:history="1">
        <w:r w:rsidRPr="00D401B2">
          <w:rPr>
            <w:rFonts w:ascii="Times New Roman" w:eastAsia="Calibri" w:hAnsi="Times New Roman" w:cs="Times New Roman"/>
            <w:noProof/>
            <w:color w:val="0563C1"/>
            <w:sz w:val="28"/>
            <w:szCs w:val="28"/>
            <w:u w:val="single"/>
            <w:lang w:val="ru-RU"/>
          </w:rPr>
          <w:t>1. МЕЖДУНАРОДНЫЙ КОНТЕКСТ ИНТЕГРАЦИИ ВЕЛИКОБРИТАНИИ В ЕВРОПЕЙСКИЕ СООБЩЕСТВА</w:t>
        </w:r>
        <w:r w:rsidRPr="00D401B2">
          <w:rPr>
            <w:rFonts w:ascii="Times New Roman" w:eastAsia="Calibri" w:hAnsi="Times New Roman" w:cs="Times New Roman"/>
            <w:noProof/>
            <w:webHidden/>
            <w:color w:val="0563C1"/>
            <w:sz w:val="28"/>
            <w:szCs w:val="28"/>
            <w:u w:val="single"/>
            <w:lang w:val="ru-RU"/>
          </w:rPr>
          <w:tab/>
        </w:r>
        <w:r w:rsidRPr="00D401B2">
          <w:rPr>
            <w:rFonts w:ascii="Times New Roman" w:eastAsia="Calibri" w:hAnsi="Times New Roman" w:cs="Times New Roman"/>
            <w:noProof/>
            <w:webHidden/>
            <w:color w:val="0563C1"/>
            <w:sz w:val="28"/>
            <w:szCs w:val="28"/>
            <w:u w:val="single"/>
            <w:lang w:val="ru-RU"/>
          </w:rPr>
          <w:fldChar w:fldCharType="begin"/>
        </w:r>
        <w:r w:rsidRPr="00D401B2">
          <w:rPr>
            <w:rFonts w:ascii="Times New Roman" w:eastAsia="Calibri" w:hAnsi="Times New Roman" w:cs="Times New Roman"/>
            <w:noProof/>
            <w:webHidden/>
            <w:color w:val="0563C1"/>
            <w:sz w:val="28"/>
            <w:szCs w:val="28"/>
            <w:u w:val="single"/>
            <w:lang w:val="ru-RU"/>
          </w:rPr>
          <w:instrText xml:space="preserve"> PAGEREF _Toc512238175 \h </w:instrText>
        </w:r>
        <w:r w:rsidRPr="00D401B2">
          <w:rPr>
            <w:rFonts w:ascii="Times New Roman" w:eastAsia="Calibri" w:hAnsi="Times New Roman" w:cs="Times New Roman"/>
            <w:noProof/>
            <w:webHidden/>
            <w:color w:val="0563C1"/>
            <w:sz w:val="28"/>
            <w:szCs w:val="28"/>
            <w:u w:val="single"/>
            <w:lang w:val="ru-RU"/>
          </w:rPr>
        </w:r>
        <w:r w:rsidRPr="00D401B2">
          <w:rPr>
            <w:rFonts w:ascii="Times New Roman" w:eastAsia="Calibri" w:hAnsi="Times New Roman" w:cs="Times New Roman"/>
            <w:noProof/>
            <w:webHidden/>
            <w:color w:val="0563C1"/>
            <w:sz w:val="28"/>
            <w:szCs w:val="28"/>
            <w:u w:val="single"/>
            <w:lang w:val="ru-RU"/>
          </w:rPr>
          <w:fldChar w:fldCharType="separate"/>
        </w:r>
        <w:r w:rsidRPr="00D401B2">
          <w:rPr>
            <w:rFonts w:ascii="Times New Roman" w:eastAsia="Calibri" w:hAnsi="Times New Roman" w:cs="Times New Roman"/>
            <w:noProof/>
            <w:webHidden/>
            <w:color w:val="0563C1"/>
            <w:sz w:val="28"/>
            <w:szCs w:val="28"/>
            <w:u w:val="single"/>
            <w:lang w:val="ru-RU"/>
          </w:rPr>
          <w:t>6</w:t>
        </w:r>
        <w:r w:rsidRPr="00D401B2">
          <w:rPr>
            <w:rFonts w:ascii="Times New Roman" w:eastAsia="Calibri" w:hAnsi="Times New Roman" w:cs="Times New Roman"/>
            <w:noProof/>
            <w:webHidden/>
            <w:color w:val="0563C1"/>
            <w:sz w:val="28"/>
            <w:szCs w:val="28"/>
            <w:u w:val="single"/>
            <w:lang w:val="ru-RU"/>
          </w:rPr>
          <w:fldChar w:fldCharType="end"/>
        </w:r>
      </w:hyperlink>
    </w:p>
    <w:p w:rsidR="00D401B2" w:rsidRPr="00D401B2" w:rsidRDefault="00D401B2" w:rsidP="00D401B2">
      <w:pPr>
        <w:widowControl w:val="0"/>
        <w:tabs>
          <w:tab w:val="right" w:leader="dot" w:pos="9345"/>
        </w:tabs>
        <w:spacing w:after="0" w:line="360" w:lineRule="auto"/>
        <w:rPr>
          <w:rFonts w:ascii="Times New Roman" w:eastAsia="Calibri" w:hAnsi="Times New Roman" w:cs="Times New Roman"/>
          <w:noProof/>
          <w:sz w:val="28"/>
          <w:szCs w:val="28"/>
          <w:lang w:val="ru-RU"/>
        </w:rPr>
      </w:pPr>
      <w:hyperlink r:id="rId8" w:anchor="_Toc512238176" w:history="1">
        <w:r w:rsidRPr="00D401B2">
          <w:rPr>
            <w:rFonts w:ascii="Times New Roman" w:eastAsia="Calibri" w:hAnsi="Times New Roman" w:cs="Times New Roman"/>
            <w:noProof/>
            <w:color w:val="0563C1"/>
            <w:sz w:val="28"/>
            <w:szCs w:val="28"/>
            <w:u w:val="single"/>
            <w:shd w:val="clear" w:color="auto" w:fill="FFFFFF"/>
            <w:lang w:val="ru-RU"/>
          </w:rPr>
          <w:t xml:space="preserve">2. </w:t>
        </w:r>
        <w:r w:rsidRPr="00D401B2">
          <w:rPr>
            <w:rFonts w:ascii="Times New Roman" w:eastAsia="Calibri" w:hAnsi="Times New Roman" w:cs="Times New Roman"/>
            <w:noProof/>
            <w:color w:val="0563C1"/>
            <w:sz w:val="28"/>
            <w:szCs w:val="28"/>
            <w:u w:val="single"/>
            <w:lang w:val="ru-RU"/>
          </w:rPr>
          <w:t>ОСОБЕННОСТИ ПОЗИЦИИ ВЕЛИКОБРИТАНИИ В ЕВРОПЕЙСКОМ СОЮЗЕ</w:t>
        </w:r>
        <w:r w:rsidRPr="00D401B2">
          <w:rPr>
            <w:rFonts w:ascii="Times New Roman" w:eastAsia="Calibri" w:hAnsi="Times New Roman" w:cs="Times New Roman"/>
            <w:noProof/>
            <w:webHidden/>
            <w:color w:val="0563C1"/>
            <w:sz w:val="28"/>
            <w:szCs w:val="28"/>
            <w:u w:val="single"/>
            <w:lang w:val="ru-RU"/>
          </w:rPr>
          <w:tab/>
        </w:r>
        <w:r w:rsidRPr="00D401B2">
          <w:rPr>
            <w:rFonts w:ascii="Times New Roman" w:eastAsia="Calibri" w:hAnsi="Times New Roman" w:cs="Times New Roman"/>
            <w:noProof/>
            <w:webHidden/>
            <w:color w:val="0563C1"/>
            <w:sz w:val="28"/>
            <w:szCs w:val="28"/>
            <w:u w:val="single"/>
            <w:lang w:val="ru-RU"/>
          </w:rPr>
          <w:fldChar w:fldCharType="begin"/>
        </w:r>
        <w:r w:rsidRPr="00D401B2">
          <w:rPr>
            <w:rFonts w:ascii="Times New Roman" w:eastAsia="Calibri" w:hAnsi="Times New Roman" w:cs="Times New Roman"/>
            <w:noProof/>
            <w:webHidden/>
            <w:color w:val="0563C1"/>
            <w:sz w:val="28"/>
            <w:szCs w:val="28"/>
            <w:u w:val="single"/>
            <w:lang w:val="ru-RU"/>
          </w:rPr>
          <w:instrText xml:space="preserve"> PAGEREF _Toc512238176 \h </w:instrText>
        </w:r>
        <w:r w:rsidRPr="00D401B2">
          <w:rPr>
            <w:rFonts w:ascii="Times New Roman" w:eastAsia="Calibri" w:hAnsi="Times New Roman" w:cs="Times New Roman"/>
            <w:noProof/>
            <w:webHidden/>
            <w:color w:val="0563C1"/>
            <w:sz w:val="28"/>
            <w:szCs w:val="28"/>
            <w:u w:val="single"/>
            <w:lang w:val="ru-RU"/>
          </w:rPr>
        </w:r>
        <w:r w:rsidRPr="00D401B2">
          <w:rPr>
            <w:rFonts w:ascii="Times New Roman" w:eastAsia="Calibri" w:hAnsi="Times New Roman" w:cs="Times New Roman"/>
            <w:noProof/>
            <w:webHidden/>
            <w:color w:val="0563C1"/>
            <w:sz w:val="28"/>
            <w:szCs w:val="28"/>
            <w:u w:val="single"/>
            <w:lang w:val="ru-RU"/>
          </w:rPr>
          <w:fldChar w:fldCharType="separate"/>
        </w:r>
        <w:r w:rsidRPr="00D401B2">
          <w:rPr>
            <w:rFonts w:ascii="Times New Roman" w:eastAsia="Calibri" w:hAnsi="Times New Roman" w:cs="Times New Roman"/>
            <w:noProof/>
            <w:webHidden/>
            <w:color w:val="0563C1"/>
            <w:sz w:val="28"/>
            <w:szCs w:val="28"/>
            <w:u w:val="single"/>
            <w:lang w:val="ru-RU"/>
          </w:rPr>
          <w:t>25</w:t>
        </w:r>
        <w:r w:rsidRPr="00D401B2">
          <w:rPr>
            <w:rFonts w:ascii="Times New Roman" w:eastAsia="Calibri" w:hAnsi="Times New Roman" w:cs="Times New Roman"/>
            <w:noProof/>
            <w:webHidden/>
            <w:color w:val="0563C1"/>
            <w:sz w:val="28"/>
            <w:szCs w:val="28"/>
            <w:u w:val="single"/>
            <w:lang w:val="ru-RU"/>
          </w:rPr>
          <w:fldChar w:fldCharType="end"/>
        </w:r>
      </w:hyperlink>
    </w:p>
    <w:p w:rsidR="00D401B2" w:rsidRPr="00D401B2" w:rsidRDefault="00D401B2" w:rsidP="00D401B2">
      <w:pPr>
        <w:widowControl w:val="0"/>
        <w:tabs>
          <w:tab w:val="right" w:leader="dot" w:pos="9345"/>
        </w:tabs>
        <w:spacing w:after="0" w:line="360" w:lineRule="auto"/>
        <w:rPr>
          <w:rFonts w:ascii="Times New Roman" w:eastAsia="Calibri" w:hAnsi="Times New Roman" w:cs="Times New Roman"/>
          <w:noProof/>
          <w:sz w:val="28"/>
          <w:szCs w:val="28"/>
          <w:lang w:val="ru-RU"/>
        </w:rPr>
      </w:pPr>
      <w:hyperlink r:id="rId9" w:anchor="_Toc512238177" w:history="1">
        <w:r w:rsidRPr="00D401B2">
          <w:rPr>
            <w:rFonts w:ascii="Times New Roman" w:eastAsia="Calibri" w:hAnsi="Times New Roman" w:cs="Times New Roman"/>
            <w:noProof/>
            <w:color w:val="0563C1"/>
            <w:sz w:val="28"/>
            <w:szCs w:val="28"/>
            <w:u w:val="single"/>
            <w:lang w:val="ru-RU"/>
          </w:rPr>
          <w:t>3. КРИЗИСНАЯ ФАЗА ПОЛИТИКИ ВЕЛИКОБРИТАНИИ В ЕС</w:t>
        </w:r>
        <w:r w:rsidRPr="00D401B2">
          <w:rPr>
            <w:rFonts w:ascii="Times New Roman" w:eastAsia="Calibri" w:hAnsi="Times New Roman" w:cs="Times New Roman"/>
            <w:noProof/>
            <w:webHidden/>
            <w:color w:val="0563C1"/>
            <w:sz w:val="28"/>
            <w:szCs w:val="28"/>
            <w:u w:val="single"/>
            <w:lang w:val="ru-RU"/>
          </w:rPr>
          <w:tab/>
        </w:r>
        <w:r w:rsidRPr="00D401B2">
          <w:rPr>
            <w:rFonts w:ascii="Times New Roman" w:eastAsia="Calibri" w:hAnsi="Times New Roman" w:cs="Times New Roman"/>
            <w:noProof/>
            <w:webHidden/>
            <w:color w:val="0563C1"/>
            <w:sz w:val="28"/>
            <w:szCs w:val="28"/>
            <w:u w:val="single"/>
            <w:lang w:val="ru-RU"/>
          </w:rPr>
          <w:fldChar w:fldCharType="begin"/>
        </w:r>
        <w:r w:rsidRPr="00D401B2">
          <w:rPr>
            <w:rFonts w:ascii="Times New Roman" w:eastAsia="Calibri" w:hAnsi="Times New Roman" w:cs="Times New Roman"/>
            <w:noProof/>
            <w:webHidden/>
            <w:color w:val="0563C1"/>
            <w:sz w:val="28"/>
            <w:szCs w:val="28"/>
            <w:u w:val="single"/>
            <w:lang w:val="ru-RU"/>
          </w:rPr>
          <w:instrText xml:space="preserve"> PAGEREF _Toc512238177 \h </w:instrText>
        </w:r>
        <w:r w:rsidRPr="00D401B2">
          <w:rPr>
            <w:rFonts w:ascii="Times New Roman" w:eastAsia="Calibri" w:hAnsi="Times New Roman" w:cs="Times New Roman"/>
            <w:noProof/>
            <w:webHidden/>
            <w:color w:val="0563C1"/>
            <w:sz w:val="28"/>
            <w:szCs w:val="28"/>
            <w:u w:val="single"/>
            <w:lang w:val="ru-RU"/>
          </w:rPr>
        </w:r>
        <w:r w:rsidRPr="00D401B2">
          <w:rPr>
            <w:rFonts w:ascii="Times New Roman" w:eastAsia="Calibri" w:hAnsi="Times New Roman" w:cs="Times New Roman"/>
            <w:noProof/>
            <w:webHidden/>
            <w:color w:val="0563C1"/>
            <w:sz w:val="28"/>
            <w:szCs w:val="28"/>
            <w:u w:val="single"/>
            <w:lang w:val="ru-RU"/>
          </w:rPr>
          <w:fldChar w:fldCharType="separate"/>
        </w:r>
        <w:r w:rsidRPr="00D401B2">
          <w:rPr>
            <w:rFonts w:ascii="Times New Roman" w:eastAsia="Calibri" w:hAnsi="Times New Roman" w:cs="Times New Roman"/>
            <w:noProof/>
            <w:webHidden/>
            <w:color w:val="0563C1"/>
            <w:sz w:val="28"/>
            <w:szCs w:val="28"/>
            <w:u w:val="single"/>
            <w:lang w:val="ru-RU"/>
          </w:rPr>
          <w:t>44</w:t>
        </w:r>
        <w:r w:rsidRPr="00D401B2">
          <w:rPr>
            <w:rFonts w:ascii="Times New Roman" w:eastAsia="Calibri" w:hAnsi="Times New Roman" w:cs="Times New Roman"/>
            <w:noProof/>
            <w:webHidden/>
            <w:color w:val="0563C1"/>
            <w:sz w:val="28"/>
            <w:szCs w:val="28"/>
            <w:u w:val="single"/>
            <w:lang w:val="ru-RU"/>
          </w:rPr>
          <w:fldChar w:fldCharType="end"/>
        </w:r>
      </w:hyperlink>
    </w:p>
    <w:p w:rsidR="00D401B2" w:rsidRPr="00D401B2" w:rsidRDefault="00D401B2" w:rsidP="00D401B2">
      <w:pPr>
        <w:widowControl w:val="0"/>
        <w:tabs>
          <w:tab w:val="right" w:leader="dot" w:pos="9345"/>
        </w:tabs>
        <w:spacing w:after="0" w:line="360" w:lineRule="auto"/>
        <w:rPr>
          <w:rFonts w:ascii="Times New Roman" w:eastAsia="Calibri" w:hAnsi="Times New Roman" w:cs="Times New Roman"/>
          <w:noProof/>
          <w:sz w:val="28"/>
          <w:szCs w:val="28"/>
          <w:lang w:val="en-US"/>
        </w:rPr>
      </w:pPr>
      <w:hyperlink r:id="rId10" w:anchor="_Toc512238178" w:history="1">
        <w:r w:rsidRPr="00D401B2">
          <w:rPr>
            <w:rFonts w:ascii="Times New Roman" w:eastAsia="Calibri" w:hAnsi="Times New Roman" w:cs="Times New Roman"/>
            <w:noProof/>
            <w:color w:val="0563C1"/>
            <w:sz w:val="28"/>
            <w:szCs w:val="28"/>
            <w:u w:val="single"/>
            <w:lang w:val="ru-RU"/>
          </w:rPr>
          <w:t>ЗАКЛЮЧЕНИЕ</w:t>
        </w:r>
        <w:r w:rsidRPr="00D401B2">
          <w:rPr>
            <w:rFonts w:ascii="Times New Roman" w:eastAsia="Calibri" w:hAnsi="Times New Roman" w:cs="Times New Roman"/>
            <w:noProof/>
            <w:webHidden/>
            <w:color w:val="0563C1"/>
            <w:sz w:val="28"/>
            <w:szCs w:val="28"/>
            <w:u w:val="single"/>
            <w:lang w:val="ru-RU"/>
          </w:rPr>
          <w:tab/>
        </w:r>
      </w:hyperlink>
      <w:r w:rsidRPr="00D401B2">
        <w:rPr>
          <w:rFonts w:ascii="Times New Roman" w:eastAsia="Calibri" w:hAnsi="Times New Roman" w:cs="Times New Roman"/>
          <w:noProof/>
          <w:color w:val="0563C1"/>
          <w:sz w:val="28"/>
          <w:szCs w:val="28"/>
          <w:u w:val="single"/>
          <w:lang w:val="en-US"/>
        </w:rPr>
        <w:t>56</w:t>
      </w:r>
    </w:p>
    <w:p w:rsidR="00D401B2" w:rsidRPr="00D401B2" w:rsidRDefault="00D401B2" w:rsidP="00D401B2">
      <w:pPr>
        <w:widowControl w:val="0"/>
        <w:tabs>
          <w:tab w:val="right" w:leader="dot" w:pos="9345"/>
        </w:tabs>
        <w:spacing w:after="0" w:line="360" w:lineRule="auto"/>
        <w:rPr>
          <w:rFonts w:ascii="Times New Roman" w:eastAsia="Calibri" w:hAnsi="Times New Roman" w:cs="Times New Roman"/>
          <w:noProof/>
          <w:sz w:val="28"/>
          <w:szCs w:val="28"/>
          <w:lang w:val="ru-RU"/>
        </w:rPr>
      </w:pPr>
      <w:hyperlink r:id="rId11" w:anchor="_Toc512238179" w:history="1">
        <w:r w:rsidRPr="00D401B2">
          <w:rPr>
            <w:rFonts w:ascii="Times New Roman" w:eastAsia="Calibri" w:hAnsi="Times New Roman" w:cs="Times New Roman"/>
            <w:noProof/>
            <w:color w:val="0563C1"/>
            <w:sz w:val="28"/>
            <w:szCs w:val="28"/>
            <w:u w:val="single"/>
            <w:lang w:val="ru-RU"/>
          </w:rPr>
          <w:t>СПИСОК ИЗУЧЕННОЙ ЛИТЕРАТУРЫ</w:t>
        </w:r>
        <w:r w:rsidRPr="00D401B2">
          <w:rPr>
            <w:rFonts w:ascii="Times New Roman" w:eastAsia="Calibri" w:hAnsi="Times New Roman" w:cs="Times New Roman"/>
            <w:noProof/>
            <w:webHidden/>
            <w:color w:val="0563C1"/>
            <w:sz w:val="28"/>
            <w:szCs w:val="28"/>
            <w:u w:val="single"/>
            <w:lang w:val="ru-RU"/>
          </w:rPr>
          <w:tab/>
        </w:r>
        <w:r w:rsidRPr="00D401B2">
          <w:rPr>
            <w:rFonts w:ascii="Times New Roman" w:eastAsia="Calibri" w:hAnsi="Times New Roman" w:cs="Times New Roman"/>
            <w:noProof/>
            <w:webHidden/>
            <w:color w:val="0563C1"/>
            <w:sz w:val="28"/>
            <w:szCs w:val="28"/>
            <w:u w:val="single"/>
            <w:lang w:val="ru-RU"/>
          </w:rPr>
          <w:fldChar w:fldCharType="begin"/>
        </w:r>
        <w:r w:rsidRPr="00D401B2">
          <w:rPr>
            <w:rFonts w:ascii="Times New Roman" w:eastAsia="Calibri" w:hAnsi="Times New Roman" w:cs="Times New Roman"/>
            <w:noProof/>
            <w:webHidden/>
            <w:color w:val="0563C1"/>
            <w:sz w:val="28"/>
            <w:szCs w:val="28"/>
            <w:u w:val="single"/>
            <w:lang w:val="ru-RU"/>
          </w:rPr>
          <w:instrText xml:space="preserve"> PAGEREF _Toc512238179 \h </w:instrText>
        </w:r>
        <w:r w:rsidRPr="00D401B2">
          <w:rPr>
            <w:rFonts w:ascii="Times New Roman" w:eastAsia="Calibri" w:hAnsi="Times New Roman" w:cs="Times New Roman"/>
            <w:noProof/>
            <w:webHidden/>
            <w:color w:val="0563C1"/>
            <w:sz w:val="28"/>
            <w:szCs w:val="28"/>
            <w:u w:val="single"/>
            <w:lang w:val="ru-RU"/>
          </w:rPr>
        </w:r>
        <w:r w:rsidRPr="00D401B2">
          <w:rPr>
            <w:rFonts w:ascii="Times New Roman" w:eastAsia="Calibri" w:hAnsi="Times New Roman" w:cs="Times New Roman"/>
            <w:noProof/>
            <w:webHidden/>
            <w:color w:val="0563C1"/>
            <w:sz w:val="28"/>
            <w:szCs w:val="28"/>
            <w:u w:val="single"/>
            <w:lang w:val="ru-RU"/>
          </w:rPr>
          <w:fldChar w:fldCharType="separate"/>
        </w:r>
        <w:r w:rsidRPr="00D401B2">
          <w:rPr>
            <w:rFonts w:ascii="Times New Roman" w:eastAsia="Calibri" w:hAnsi="Times New Roman" w:cs="Times New Roman"/>
            <w:noProof/>
            <w:webHidden/>
            <w:color w:val="0563C1"/>
            <w:sz w:val="28"/>
            <w:szCs w:val="28"/>
            <w:u w:val="single"/>
            <w:lang w:val="ru-RU"/>
          </w:rPr>
          <w:t>60</w:t>
        </w:r>
        <w:r w:rsidRPr="00D401B2">
          <w:rPr>
            <w:rFonts w:ascii="Times New Roman" w:eastAsia="Calibri" w:hAnsi="Times New Roman" w:cs="Times New Roman"/>
            <w:noProof/>
            <w:webHidden/>
            <w:color w:val="0563C1"/>
            <w:sz w:val="28"/>
            <w:szCs w:val="28"/>
            <w:u w:val="single"/>
            <w:lang w:val="ru-RU"/>
          </w:rPr>
          <w:fldChar w:fldCharType="end"/>
        </w:r>
      </w:hyperlink>
    </w:p>
    <w:p w:rsidR="00D401B2" w:rsidRPr="00D401B2" w:rsidRDefault="00D401B2" w:rsidP="00D401B2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401B2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fldChar w:fldCharType="end"/>
      </w:r>
    </w:p>
    <w:p w:rsidR="00D401B2" w:rsidRPr="00D401B2" w:rsidRDefault="00D401B2" w:rsidP="00D401B2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D401B2" w:rsidRPr="00D401B2" w:rsidRDefault="00D401B2" w:rsidP="00D401B2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D401B2" w:rsidRPr="00D401B2" w:rsidRDefault="00D401B2" w:rsidP="00D401B2">
      <w:pPr>
        <w:keepNext/>
        <w:widowControl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2"/>
          <w:sz w:val="28"/>
          <w:szCs w:val="28"/>
          <w:lang w:val="ru-RU"/>
        </w:rPr>
      </w:pPr>
      <w:r w:rsidRPr="00D401B2">
        <w:rPr>
          <w:rFonts w:ascii="Times New Roman" w:eastAsia="Times New Roman" w:hAnsi="Times New Roman" w:cs="Times New Roman"/>
          <w:kern w:val="32"/>
          <w:sz w:val="28"/>
          <w:szCs w:val="28"/>
          <w:lang w:val="ru-RU"/>
        </w:rPr>
        <w:br w:type="page"/>
      </w:r>
      <w:bookmarkStart w:id="0" w:name="_Toc512238174"/>
      <w:r w:rsidRPr="00D401B2">
        <w:rPr>
          <w:rFonts w:ascii="Times New Roman" w:eastAsia="Times New Roman" w:hAnsi="Times New Roman" w:cs="Times New Roman"/>
          <w:b/>
          <w:bCs/>
          <w:kern w:val="32"/>
          <w:sz w:val="28"/>
          <w:szCs w:val="28"/>
          <w:lang w:val="ru-RU"/>
        </w:rPr>
        <w:t>ВВЕДЕНИЕ</w:t>
      </w:r>
      <w:bookmarkEnd w:id="0"/>
      <w:r w:rsidRPr="00D401B2">
        <w:rPr>
          <w:rFonts w:ascii="Times New Roman" w:eastAsia="Times New Roman" w:hAnsi="Times New Roman" w:cs="Times New Roman"/>
          <w:b/>
          <w:bCs/>
          <w:kern w:val="32"/>
          <w:sz w:val="28"/>
          <w:szCs w:val="28"/>
          <w:lang w:val="ru-RU"/>
        </w:rPr>
        <w:t xml:space="preserve"> </w:t>
      </w:r>
    </w:p>
    <w:p w:rsidR="00D401B2" w:rsidRPr="00D401B2" w:rsidRDefault="00D401B2" w:rsidP="00D401B2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Соединенное Королевство Великобритании и Северной Ирландии – является классическим примером государства, которое при всех имеющихся проблемах и при любой конъюнктуре остаётся всегда верным своим национальным интересам. Ни одно государство глобального мира не имеет такого понимания национальных стратегических интересов, целей и приоритетов внешней политики и дипломатии - в историческом и современном контекстах. Особенно заметно это проявляется в отношениях Британии с европейскими сообществами. С 1973 года и по сей день островное государство, связанное с континентальной Единой Европой миллионами культурных, экономических, политических связей, пытается поставить свои интересы выше наднациональных. В итоге Великобритания почти всегда предстает в виде исключения из правил, и причин тому не мало: Великобритания не перешла на единую европейскую валюту - евро, не присоединилась к  Шенгенскому соглашению об упрощении паспортно-визового контроля, настойчиво критиковала сельскохозяйственную политику и другие направления кооперации в рамках Союза, являлась лидером по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евроск</w:t>
      </w:r>
      <w:proofErr w:type="spellEnd"/>
      <w:proofErr w:type="gramStart"/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>e</w:t>
      </w:r>
      <w:proofErr w:type="spellStart"/>
      <w:proofErr w:type="gram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птическим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настроениям, поддерживала особые отношения с США, а также была заинтересована в расширении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инт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>e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грационного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объединения. И этот список успешно может быть продолжен. Но итогом этого списка стало проведение референдума о выходе из Евросоюза, позитивное решение и начало претворения его в практику. Такая ситуация подняла значительное количество вопросов о  будущем Европейского союза, его п</w:t>
      </w:r>
      <w:proofErr w:type="gramStart"/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>e</w:t>
      </w:r>
      <w:proofErr w:type="spellStart"/>
      <w:proofErr w:type="gram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рспективах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, вызовах и возможных путей их разрешения, что обуславливает актуальность данной темы.</w:t>
      </w:r>
    </w:p>
    <w:p w:rsidR="00D401B2" w:rsidRPr="00D401B2" w:rsidRDefault="00D401B2" w:rsidP="00D401B2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Нужно отметить, что различные темы, связанные с исследованием функционирования Европейского союза, его институтов, эволюции европейской интеграции в целом - в политическом, экономическом, правовом аспектах - являются приоритетными направлениями научных изысканий для  экспертов в области международных отношений, современных историков, социологов, юристов и представителей иных специальностей.</w:t>
      </w:r>
    </w:p>
    <w:p w:rsidR="00D401B2" w:rsidRPr="00D401B2" w:rsidRDefault="00D401B2" w:rsidP="00D401B2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Итак, главной целью дипломной работы является выявление особенностей политики Великобритании относительно ЕС в 1973-2018 гг. </w:t>
      </w:r>
    </w:p>
    <w:p w:rsidR="00D401B2" w:rsidRPr="00D401B2" w:rsidRDefault="00D401B2" w:rsidP="00D401B2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Для достижения поставленной цели необходимо решить следующие задачи: 1) изучить международный контекст интеграции Великобритании в Европейские сообщества; 2) исследовать проблемы и достижения  Великобритании в рамках Европейского союза; 3) рассмотреть причины и последствия кризиса политики Великобритании в рамках ЕС.</w:t>
      </w:r>
    </w:p>
    <w:p w:rsidR="00D401B2" w:rsidRPr="00D401B2" w:rsidRDefault="00D401B2" w:rsidP="00D401B2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Проведенно</w:t>
      </w:r>
      <w:proofErr w:type="spellEnd"/>
      <w:proofErr w:type="gramStart"/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>e</w:t>
      </w:r>
      <w:proofErr w:type="gram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исследование базировалось на ряде источников как отечественных, так и зарубежных авторов. В первую очередь нужно отметить важность для изучения политики Великобритании относительно ЕС в период  с 1973 по 2018 г. таких документальных источников как 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Britain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and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European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integration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>A Documentary history, 1945 -1999 [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instrText xml:space="preserve"> REF _Ref509574416 \r \h  \* MERGEFORMAT </w:instrTex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>49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>], Britain and the European Community, 1955-1963 [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instrText xml:space="preserve"> REF _Ref509573577 \r \h  \* MERGEFORMAT </w:instrTex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>50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], </w:t>
      </w:r>
      <w:proofErr w:type="gramStart"/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>From</w:t>
      </w:r>
      <w:proofErr w:type="gramEnd"/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reconstruction to integration: Britain and Europe since 1945 [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instrText xml:space="preserve"> REF _Ref509574458 \r \h  \* MERGEFORMAT </w:instrTex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>55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], 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которых</w:t>
      </w:r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исследована</w:t>
      </w:r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хронология</w:t>
      </w:r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участия</w:t>
      </w:r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Великобритании</w:t>
      </w:r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европейской</w:t>
      </w:r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интеграции</w:t>
      </w:r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Кроме</w:t>
      </w:r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этого</w:t>
      </w:r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важными</w:t>
      </w:r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источниками</w:t>
      </w:r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стали</w:t>
      </w:r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«Constructions of EU Europe and National EU concepts» [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instrText xml:space="preserve"> REF _Ref512189453 \r \h  \* MERGEFORMAT </w:instrTex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>60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] 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о</w:t>
      </w:r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концепции</w:t>
      </w:r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европейской</w:t>
      </w:r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интеграции</w:t>
      </w:r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«British Foreign Policy.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The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Process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of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Readjustment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. 1945-1961» [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REF _Ref509574233 \r \h  \* MERGEFORMAT </w:instrTex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58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] о формировании внешней политики Великобритании,  м</w:t>
      </w:r>
      <w:proofErr w:type="gramStart"/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>e</w:t>
      </w:r>
      <w:proofErr w:type="gram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муары Г. Макмиллана [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REF _Ref509574295 \r \h  \* MERGEFORMAT </w:instrTex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57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], Ш. Де Голля [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REF _Ref509574357 \r \h  \* MERGEFORMAT </w:instrTex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16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], М. Тэтчер [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REF _Ref510971916 \r \h  \* MERGEFORMAT </w:instrTex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37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], монография С. Джорджа [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REF _Ref509572208 \r \h  \* MERGEFORMAT </w:instrTex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56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] об особой роли Великобритании в ЕС. </w:t>
      </w:r>
    </w:p>
    <w:p w:rsidR="00D401B2" w:rsidRPr="00D401B2" w:rsidRDefault="00D401B2" w:rsidP="00D401B2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Нужно также выделить ряд источников, в которых осуществляется анализ вступления Великобритании в ЕС. К ним нужно отнести работы А.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Асланьяна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REF _Ref510966301 \r \h  \* MERGEFORMAT </w:instrTex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2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], В.Г. Барановского [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REF _Ref512240365 \r \h  \* MERGEFORMAT </w:instrTex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4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], К. C. </w:t>
      </w:r>
      <w:proofErr w:type="spellStart"/>
      <w:proofErr w:type="gram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Брензовича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, И. В. Лапы [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REF _Ref512239485 \r \h  \* MERGEFORMAT </w:instrTex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7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], А. В.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Валуева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REF _Ref510964228 \r \h  \* MERGEFORMAT </w:instrTex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8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; 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REF _Ref512232151 \r \h  \* MERGEFORMAT </w:instrTex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9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; 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REF _Ref512231714 \r \h  \* MERGEFORMAT </w:instrTex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10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], М. 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Геффернена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REF _Ref512239302 \r \h  \* MERGEFORMAT </w:instrTex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12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], А.А. Громыко [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REF _Ref509571280 \r \h  \* MERGEFORMAT </w:instrTex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13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], А.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Грубинко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REF _Ref510966627 \r \h  \* MERGEFORMAT </w:instrTex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15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], И.Б.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Девишев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REF _Ref510967172 \r \h  \* MERGEFORMAT </w:instrTex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17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], А. А. Журков [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REF _Ref509570165 \r \h  \* MERGEFORMAT </w:instrTex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21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] , А.Е. Зориной [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REF _Ref509574858 \r \h  \* MERGEFORMAT </w:instrTex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22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], В.Н. Зуева [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REF _Ref509570027 \r \h  \* MERGEFORMAT </w:instrTex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23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], Ж.М.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Кембаева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REF _Ref510971861 \r \h  \* MERGEFORMAT </w:instrTex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25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], В.В. Копейки [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REF _Ref512238907 \r \h  \* MERGEFORMAT </w:instrTex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27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], А. Лебедева [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REF _Ref509571573 \r \h  \* MERGEFORMAT </w:instrTex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30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], В.В.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Решоты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REF _Ref509571325 \r \h  \* MERGEFORMAT </w:instrTex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35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], Е.В.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Хахалкиной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REF _Ref509571995 \r \h  \* MERGEFORMAT </w:instrTex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39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;</w:t>
      </w:r>
      <w:proofErr w:type="gram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REF _Ref512189271 \r \h  \* MERGEFORMAT </w:instrTex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proofErr w:type="gram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40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], К.К.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Худолей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REF _Ref509571656 \r \h  \* MERGEFORMAT </w:instrTex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41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], Л.Н. Ямпольской [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REF _Ref509573251 \r \h  \* MERGEFORMAT </w:instrTex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46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], И.В. 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Яньшиной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REF _Ref510968134 \r \h  \* MERGEFORMAT </w:instrTex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47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].</w:t>
      </w:r>
      <w:proofErr w:type="gramEnd"/>
    </w:p>
    <w:p w:rsidR="00D401B2" w:rsidRPr="00D401B2" w:rsidRDefault="00D401B2" w:rsidP="00D401B2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Много источников использовано при рассмотрении отдельных вопросов. К </w:t>
      </w:r>
      <w:proofErr w:type="gram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примеру</w:t>
      </w:r>
      <w:proofErr w:type="gram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А.В. Александрович рассматривал проблему монетарной политики Великобритании в контексте политики ЕС [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REF _Ref512233023 \r \h  \* MERGEFORMAT </w:instrTex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1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],  С.Л. 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Печуров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рассматривал проблематику Суэцкого кризиса [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REF _Ref509571127 \r \h  \* MERGEFORMAT </w:instrTex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32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].</w:t>
      </w:r>
    </w:p>
    <w:p w:rsidR="00D401B2" w:rsidRPr="00D401B2" w:rsidRDefault="00D401B2" w:rsidP="00D401B2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Воротницкая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изучала позиции государств – членов Европейского Союза в отношении расширения ЕС на Восток [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REF _Ref510964458 \r \h  \* MERGEFORMAT </w:instrTex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11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], А.В.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Грубинко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исследовал в</w:t>
      </w:r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лияние американского 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фактора на участие Великобритании во внешней политике и политике безопасности ЕС [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REF _Ref512241327 \r \h  \* MERGEFORMAT </w:instrTex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14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]. А.Г. Девяткина [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REF _Ref512232620 \r \h  \* MERGEFORMAT </w:instrTex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18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], О.В. Кузин [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REF _Ref510962430 \r \h  \* MERGEFORMAT </w:instrTex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28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] и Л.О. Кузьмичева [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REF _Ref510962589 \r \h  \* MERGEFORMAT </w:instrTex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29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] акцентировали внимание на политике Великобритании в отношении Европейского союза. </w:t>
      </w:r>
    </w:p>
    <w:p w:rsidR="00D401B2" w:rsidRPr="00D401B2" w:rsidRDefault="00D401B2" w:rsidP="00D401B2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Вопросы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Брексита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исследовались Л.О.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Бабыниной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REF _Ref512236016 \r \h  \* MERGEFORMAT </w:instrTex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3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]. На экономических аспектах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Брексита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останавливался коллектив авторов РАН [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REF _Ref512241670 \r \h  \* MERGEFORMAT </w:instrTex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44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]. Н.К. Капитонова изучала роль Т.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Мэй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политике Великобритании [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REF _Ref512235489 \r \h  \* MERGEFORMAT </w:instrTex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24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]. Выход Великобритании из ЕС активно раскрывается в </w:t>
      </w:r>
      <w:proofErr w:type="gram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интернет-источниках</w:t>
      </w:r>
      <w:proofErr w:type="gram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REF _Ref510971583 \r \h  \* MERGEFORMAT </w:instrTex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42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]. Референдум о выходе Великобритании изучался С.А.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Шеином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begin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instrText xml:space="preserve"> REF _Ref512234648 \r \h  \* MERGEFORMAT </w:instrTex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separate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43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fldChar w:fldCharType="end"/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]. </w:t>
      </w:r>
    </w:p>
    <w:p w:rsidR="00D401B2" w:rsidRPr="00D401B2" w:rsidRDefault="00D401B2" w:rsidP="00D401B2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Структура исследования. Дипломная работа состоит из введения, трех разделов, выводов и списка изученной литературы. В первом разделе акцент сделан на предпосылках и причинах вступления Великобритании в ЕС. Второй раздел посвящен особой позиции Великобритании в ЕС. В третьем разделе рассмотрены причины и протекание кризиса участия Великобритании в ЕС.  </w:t>
      </w:r>
    </w:p>
    <w:p w:rsidR="002D4807" w:rsidRDefault="002D4807">
      <w:pPr>
        <w:rPr>
          <w:lang w:val="ru-RU"/>
        </w:rPr>
      </w:pPr>
    </w:p>
    <w:p w:rsidR="00D401B2" w:rsidRDefault="00D401B2">
      <w:pPr>
        <w:rPr>
          <w:lang w:val="ru-RU"/>
        </w:rPr>
      </w:pPr>
    </w:p>
    <w:p w:rsidR="00D401B2" w:rsidRDefault="00D401B2">
      <w:pPr>
        <w:rPr>
          <w:lang w:val="ru-RU"/>
        </w:rPr>
      </w:pPr>
    </w:p>
    <w:p w:rsidR="00D401B2" w:rsidRDefault="00D401B2">
      <w:pPr>
        <w:rPr>
          <w:lang w:val="ru-RU"/>
        </w:rPr>
      </w:pPr>
    </w:p>
    <w:p w:rsidR="00D401B2" w:rsidRDefault="00D401B2">
      <w:pPr>
        <w:rPr>
          <w:lang w:val="ru-RU"/>
        </w:rPr>
      </w:pPr>
    </w:p>
    <w:p w:rsidR="00D401B2" w:rsidRDefault="00D401B2">
      <w:pPr>
        <w:rPr>
          <w:lang w:val="ru-RU"/>
        </w:rPr>
      </w:pPr>
    </w:p>
    <w:p w:rsidR="00D401B2" w:rsidRDefault="00D401B2">
      <w:pPr>
        <w:rPr>
          <w:lang w:val="ru-RU"/>
        </w:rPr>
      </w:pPr>
    </w:p>
    <w:p w:rsidR="00D401B2" w:rsidRDefault="00D401B2">
      <w:pPr>
        <w:rPr>
          <w:lang w:val="ru-RU"/>
        </w:rPr>
      </w:pPr>
    </w:p>
    <w:p w:rsidR="00D401B2" w:rsidRDefault="00D401B2">
      <w:pPr>
        <w:rPr>
          <w:lang w:val="ru-RU"/>
        </w:rPr>
      </w:pPr>
    </w:p>
    <w:p w:rsidR="00D401B2" w:rsidRDefault="00D401B2">
      <w:pPr>
        <w:rPr>
          <w:lang w:val="ru-RU"/>
        </w:rPr>
      </w:pPr>
    </w:p>
    <w:p w:rsidR="00D401B2" w:rsidRDefault="00D401B2">
      <w:pPr>
        <w:rPr>
          <w:lang w:val="ru-RU"/>
        </w:rPr>
      </w:pPr>
    </w:p>
    <w:p w:rsidR="00D401B2" w:rsidRDefault="00D401B2">
      <w:pPr>
        <w:rPr>
          <w:lang w:val="ru-RU"/>
        </w:rPr>
      </w:pPr>
    </w:p>
    <w:p w:rsidR="00D401B2" w:rsidRDefault="00D401B2">
      <w:pPr>
        <w:rPr>
          <w:lang w:val="ru-RU"/>
        </w:rPr>
      </w:pPr>
    </w:p>
    <w:p w:rsidR="00D401B2" w:rsidRDefault="00D401B2">
      <w:pPr>
        <w:rPr>
          <w:lang w:val="ru-RU"/>
        </w:rPr>
      </w:pPr>
    </w:p>
    <w:p w:rsidR="00D401B2" w:rsidRDefault="00D401B2">
      <w:pPr>
        <w:rPr>
          <w:lang w:val="ru-RU"/>
        </w:rPr>
      </w:pPr>
    </w:p>
    <w:p w:rsidR="00D401B2" w:rsidRPr="00D401B2" w:rsidRDefault="00D401B2" w:rsidP="00D401B2">
      <w:pPr>
        <w:keepNext/>
        <w:widowControl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2"/>
          <w:sz w:val="28"/>
          <w:szCs w:val="28"/>
          <w:lang w:val="ru-RU"/>
        </w:rPr>
      </w:pPr>
      <w:r w:rsidRPr="00D401B2">
        <w:rPr>
          <w:rFonts w:ascii="Times New Roman" w:eastAsia="Times New Roman" w:hAnsi="Times New Roman" w:cs="Times New Roman"/>
          <w:b/>
          <w:bCs/>
          <w:kern w:val="32"/>
          <w:sz w:val="28"/>
          <w:szCs w:val="28"/>
          <w:lang w:val="ru-RU"/>
        </w:rPr>
        <w:t>ЗАКЛЮЧЕНИЕ</w:t>
      </w:r>
    </w:p>
    <w:p w:rsidR="00D401B2" w:rsidRPr="00D401B2" w:rsidRDefault="00D401B2" w:rsidP="00D401B2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D401B2" w:rsidRPr="00D401B2" w:rsidRDefault="00D401B2" w:rsidP="00D401B2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 1950-х годах в Западной Европе активизировались процессы интеграции: </w:t>
      </w:r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был подписан договор о создании Европейского сообщества угля и стали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заключены Римские соглашения </w:t>
      </w:r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о Европейском экономическом сообществе и Европейском сообществе атомной энергии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В этих договорах Великобритания не принимала участия. Вместе с тем, существовал ряд объективных причин, которые делали такое участие важным и необходимым: </w:t>
      </w:r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нарастающая мощь социалистических стран, и особенно СССР, стремление США к мировому лидерству, быстрое упрочнение позиций западногерманских монополий, риск утраты лидерства в Европе, ухудшение состояние экономики Великобритании.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Кроме того, в результате Суэцкого кризиса в 1956 г. Великобритания резко теряла свои международные позиции колониальной державы. На этом фоне четко проявилась тенденция к усилению европейского вектора внешней политики страны. </w:t>
      </w:r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К этому времени инициатива создания общего рынка была упущена Великобританией. В виду этого б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ританская дипломатия сделала попытку выработать собственную форму сотрудничества с европейскими государствами, которая больше отвечала бы специфике британских интересов.  В этом контексте был выдвинут ряд инициатив (</w:t>
      </w:r>
      <w:r w:rsidRPr="00D401B2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воен</w:t>
      </w:r>
      <w:r w:rsidRPr="00D401B2">
        <w:rPr>
          <w:rFonts w:ascii="Times New Roman" w:eastAsia="Calibri" w:hAnsi="Times New Roman" w:cs="Times New Roman"/>
          <w:sz w:val="28"/>
          <w:szCs w:val="28"/>
          <w:lang w:val="ru-RU" w:eastAsia="ru-RU"/>
        </w:rPr>
        <w:softHyphen/>
        <w:t>но-политического объединения европейских стран на базисе Западноевропейского союза, укрепления сотрудничества со странами западноевропейского региона в эко</w:t>
      </w:r>
      <w:r w:rsidRPr="00D401B2">
        <w:rPr>
          <w:rFonts w:ascii="Times New Roman" w:eastAsia="Calibri" w:hAnsi="Times New Roman" w:cs="Times New Roman"/>
          <w:sz w:val="28"/>
          <w:szCs w:val="28"/>
          <w:lang w:val="ru-RU" w:eastAsia="ru-RU"/>
        </w:rPr>
        <w:softHyphen/>
        <w:t>номической и политической сферах на основе Организации европейского экономического сотрудничества, создание промышленной зоны свободной торговли европейских госу</w:t>
      </w:r>
      <w:r w:rsidRPr="00D401B2">
        <w:rPr>
          <w:rFonts w:ascii="Times New Roman" w:eastAsia="Calibri" w:hAnsi="Times New Roman" w:cs="Times New Roman"/>
          <w:sz w:val="28"/>
          <w:szCs w:val="28"/>
          <w:lang w:val="ru-RU" w:eastAsia="ru-RU"/>
        </w:rPr>
        <w:softHyphen/>
        <w:t>дарств).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К началу 60-х годов существовало две интеграционные группировки - ЕЭС и ЕАСТ. В первой определяющую роль играло франко-германское экономическое сближение. Во втором - тон задавала Британия.  Но в целом первая группировка была явно мощнее второй. ЕАСТ проигрывал в конкурентной борьбе с ЕЭС.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С </w:t>
      </w:r>
      <w:r w:rsidRPr="00D401B2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одной стороны, британское правительство предпринимало значительные попытки по продвижению концепции ЗСТ, с другой стороны, было не го</w:t>
      </w:r>
      <w:r w:rsidRPr="00D401B2">
        <w:rPr>
          <w:rFonts w:ascii="Times New Roman" w:eastAsia="Calibri" w:hAnsi="Times New Roman" w:cs="Times New Roman"/>
          <w:sz w:val="28"/>
          <w:szCs w:val="28"/>
          <w:lang w:val="ru-RU" w:eastAsia="ru-RU"/>
        </w:rPr>
        <w:softHyphen/>
        <w:t>тово жертвовать своими интересами в Содруже</w:t>
      </w:r>
      <w:r w:rsidRPr="00D401B2">
        <w:rPr>
          <w:rFonts w:ascii="Times New Roman" w:eastAsia="Calibri" w:hAnsi="Times New Roman" w:cs="Times New Roman"/>
          <w:sz w:val="28"/>
          <w:szCs w:val="28"/>
          <w:lang w:val="ru-RU" w:eastAsia="ru-RU"/>
        </w:rPr>
        <w:softHyphen/>
        <w:t>стве, совместить же оба подхода правительству Г. Макмиллана не удалось. Сутью британского подхода оставалось стремление если не воз</w:t>
      </w:r>
      <w:r w:rsidRPr="00D401B2">
        <w:rPr>
          <w:rFonts w:ascii="Times New Roman" w:eastAsia="Calibri" w:hAnsi="Times New Roman" w:cs="Times New Roman"/>
          <w:sz w:val="28"/>
          <w:szCs w:val="28"/>
          <w:lang w:val="ru-RU" w:eastAsia="ru-RU"/>
        </w:rPr>
        <w:softHyphen/>
        <w:t>главить интеграционный процесс, то, во вся</w:t>
      </w:r>
      <w:r w:rsidRPr="00D401B2">
        <w:rPr>
          <w:rFonts w:ascii="Times New Roman" w:eastAsia="Calibri" w:hAnsi="Times New Roman" w:cs="Times New Roman"/>
          <w:sz w:val="28"/>
          <w:szCs w:val="28"/>
          <w:lang w:val="ru-RU" w:eastAsia="ru-RU"/>
        </w:rPr>
        <w:softHyphen/>
        <w:t>ком случае, затормозить его ход. Достичь этой цели Великобритании не удалось, и поэтому в 1973 г. она с третьей попытки всту</w:t>
      </w:r>
      <w:r w:rsidRPr="00D401B2">
        <w:rPr>
          <w:rFonts w:ascii="Times New Roman" w:eastAsia="Calibri" w:hAnsi="Times New Roman" w:cs="Times New Roman"/>
          <w:sz w:val="28"/>
          <w:szCs w:val="28"/>
          <w:lang w:val="ru-RU" w:eastAsia="ru-RU"/>
        </w:rPr>
        <w:softHyphen/>
        <w:t>пила в Европейские сообщества.</w:t>
      </w:r>
    </w:p>
    <w:p w:rsidR="00D401B2" w:rsidRPr="00D401B2" w:rsidRDefault="00D401B2" w:rsidP="00D401B2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Великобритания всегда играла своеобразную роль в европейском интеграционном процессе. Присоединившись к ЕС только в 1973 г., Соединенное Королевство заняло автономную позицию по ряду вопросов общеевропейской политики. С самого начала членства в ЕЭС Великобритания выступила в роли «партнера поневоле». За четверть века она не выдвинула ни одной крупной инициативы, наоборот, принимала </w:t>
      </w:r>
      <w:proofErr w:type="gram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все</w:t>
      </w:r>
      <w:proofErr w:type="gram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чтобы сыграть на противоречиях. При этом Великобритании неизменно приходилось принимать то, о чем ранее договаривались другие государства – члены ЕС. </w:t>
      </w:r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У Великобритании неоднократно возникали разногласия с партнерами по Евросоюзу. Они подогревались наличием в Соединенном Королевстве влиятельных политических и общественных сил, выступавших (и выступающих) против членства страны в ЕС на том основании, что это сдерживает национальный суверенитет и сопряжено с дополнительными финансовыми расходами. В последние годы и в заявлениях руководства, и в документах правящей партии звучали требования пересмотра баланса полномочий между Лондоном и Брюсселем. Тори грозились выйти из Хартии основополагающих прав ЕС, пересмотреть законы ЕС о занятости, ограничить юрисдикцию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Евросуда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, внести изменения в директиву о продолжительности рабочей недели (в частности, отменить 48-часовой максимум), преобразовать общую аграрную политику, на которую уходит 40% бюджета ЕС, и пр.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Подход британской политической элиты к интеграции в Европе интересен тем, что претерпел существенные трансформации – от отрицания потребности вовлечения страны в этот процесс до признания того, что различные элементы политической надстройки интеграционного объединения могут быть использованы в интересах Великобритании. Лондон всегда выступал против преимущественного развития таких наднациональных компонентов политической структуры Сообщества как Комиссия и Парламент за счет ослабления роли его межправительственных органов – Совета министров и Европейского Совета. Великобритания внесла существенный вклад в развитие механизма западноевропейского внешнеполитического сотрудничества.</w:t>
      </w:r>
    </w:p>
    <w:p w:rsidR="00D401B2" w:rsidRPr="00D401B2" w:rsidRDefault="00D401B2" w:rsidP="00D401B2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начале ХХ</w:t>
      </w:r>
      <w:proofErr w:type="gram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I</w:t>
      </w:r>
      <w:proofErr w:type="gram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века правительство Великобритании планировало вернуть лидерские позиции в процессах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евроинтеграции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На это были направлены не только декларируемые цели, но и ряд инициатив Тони Блэра. Однако через короткий срок  приоритеты сменились на политику «особых» отношений. </w:t>
      </w:r>
      <w:r w:rsidRPr="00D401B2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Преемник Тони Блэра, Гордон Браун, продолжил это направление, отставив отношения с ЕС на второй план. Такая ситуация усугубилась мировым финансово-экономическим кризисом, ростом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евроскептицизма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внутри страны, ростом различных подходов между Великобританией и ЕС касательно  различных аспектов политики ЕС (миграционной, социальной, сельскохозяйственной, рыболовной, бюджетной, фискальной и других).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Великобритания  выступила против ряда инициатив ЕС: создания Европейского рейтингового агентства, выступления единым голосом в ООН,  создании бюджетного союза ЕС, Европейского банковского союза. В 2011 г. был внесен первый законопроект </w:t>
      </w:r>
      <w:proofErr w:type="gram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от</w:t>
      </w:r>
      <w:proofErr w:type="gram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выходе</w:t>
      </w:r>
      <w:proofErr w:type="gram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Великобритании из ЕС. Не смотря на то, что он был непринят, это запустило процессы активного роста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евроскептицизма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К 2014 году усугубилась внутриполитическая обстановка в партии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премъер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-министра Дэвида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Кэмерона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с целью выровнять ситуацию он был вынужден пообещать провести референдум о выходе Великобритании из ЕС. В 2016 г. такой референдум был проведен и 52% проголосовало за это решение, что привело к отставке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Кэмерона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прихода </w:t>
      </w:r>
      <w:proofErr w:type="gram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ко</w:t>
      </w:r>
      <w:proofErr w:type="gram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власти Т.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Мэй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На протяжении года проходят активные переговоры о процедуре выхода Великобритании из ЕС. При этом в ЕС занял весьма жесткую позицию, а в Великобритании не существует единого мнения о путах реализации решения о выходе из ЕС. Подытоживая, можно высказать мнение о том, что причины беспрецедентного в истории европейского сообщества случая выхода из организации, заключаются не только в обострении миграционного кризиса, конфликта по распределению средств европейского бюджета и других проблемных социально-экономических вопросов, которыми сопровождается процесс интеграции, но и в предыстории взаимоотношений стран Европы. </w:t>
      </w:r>
      <w:proofErr w:type="gram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Однозначного вывода о возможных результатах изменения формата взаимоотношений между мощным объединением мира и одной из наиболее динамичных и прогрессивных развитых экономик мира сделать нельзя, поскольку последствия разрыва тесных интеграционных связей будут зависеть от выбранного режима дальнейших торговых отношений, принципиальности сторон в решении критических вопросов, а также от степени вовлечения других ведущих экономик мира в переговорный процесс, стабильности (нестабильности) мировой экономики</w:t>
      </w:r>
      <w:proofErr w:type="gram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конъюнктуры мировых товарных рынков.</w:t>
      </w:r>
    </w:p>
    <w:p w:rsidR="00D401B2" w:rsidRPr="00D401B2" w:rsidRDefault="00D401B2" w:rsidP="00D401B2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D401B2" w:rsidRPr="00D401B2" w:rsidRDefault="00D401B2" w:rsidP="00D401B2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D401B2" w:rsidRPr="00D401B2" w:rsidRDefault="00D401B2" w:rsidP="00D401B2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D401B2" w:rsidRPr="00D401B2" w:rsidRDefault="00D401B2" w:rsidP="00D401B2">
      <w:pPr>
        <w:keepNext/>
        <w:widowControl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32"/>
          <w:sz w:val="28"/>
          <w:szCs w:val="28"/>
          <w:lang w:val="ru-RU"/>
        </w:rPr>
      </w:pPr>
      <w:r w:rsidRPr="00D401B2">
        <w:rPr>
          <w:rFonts w:ascii="Times New Roman" w:eastAsia="Times New Roman" w:hAnsi="Times New Roman" w:cs="Times New Roman"/>
          <w:kern w:val="32"/>
          <w:sz w:val="28"/>
          <w:szCs w:val="28"/>
          <w:lang w:val="ru-RU"/>
        </w:rPr>
        <w:br w:type="page"/>
      </w:r>
      <w:bookmarkStart w:id="1" w:name="_Toc512238179"/>
      <w:r w:rsidRPr="00D401B2">
        <w:rPr>
          <w:rFonts w:ascii="Times New Roman" w:eastAsia="Times New Roman" w:hAnsi="Times New Roman" w:cs="Times New Roman"/>
          <w:b/>
          <w:bCs/>
          <w:kern w:val="32"/>
          <w:sz w:val="28"/>
          <w:szCs w:val="28"/>
          <w:lang w:val="ru-RU"/>
        </w:rPr>
        <w:t>СПИСОК ИЗУЧЕННОЙ ЛИТЕРАТУРЫ</w:t>
      </w:r>
      <w:bookmarkEnd w:id="1"/>
    </w:p>
    <w:p w:rsidR="00D401B2" w:rsidRPr="00D401B2" w:rsidRDefault="00D401B2" w:rsidP="00D401B2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2" w:name="_Ref512233023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Алексеев В. А. Развитие денежной системы и монетарной политики Великобритании: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автореф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дис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 на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здобуття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наук</w:t>
      </w:r>
      <w:proofErr w:type="gramStart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</w:t>
      </w:r>
      <w:proofErr w:type="gramEnd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proofErr w:type="gramStart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с</w:t>
      </w:r>
      <w:proofErr w:type="gramEnd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тупеня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канд. эк. наук: спец. 08.00.01 "Экономическая теория" / Алексеев Василий Александрович – Санкт – Петербург, 2007. – 19 с.</w:t>
      </w:r>
      <w:bookmarkEnd w:id="2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3" w:name="_Ref510966301"/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Асланьян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 Великобритания - ЕС: история отношений / А.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Асланьян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[Электронный ресурс]. – Режим доступа: http://ru.euronews.com/2016/ 06/23/the-uk-and-the-eu-part-1-je-t-aime-moi-non-plus.</w:t>
      </w:r>
      <w:bookmarkEnd w:id="3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4" w:name="_Ref512236016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Бабынина Л.О.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Брекзит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: первый этап переговоров / Л.О. Бабынина // Европейский Союз: факты и комментарии. – 2017. – № 88-89. – С. 68-73.</w:t>
      </w:r>
      <w:bookmarkEnd w:id="4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5" w:name="_Ref512240365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Барановский В.Г. Европейское сообщество в системе международных отношений / В.Г. Барановский. – М.: Наука, 1986. – 319 с.</w:t>
      </w:r>
      <w:bookmarkEnd w:id="5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6" w:name="_Ref509573351"/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Брайлян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Вплив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колоніальної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політики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Карибському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басейні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proofErr w:type="spellStart"/>
      <w:proofErr w:type="gram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вступ</w:t>
      </w:r>
      <w:proofErr w:type="spellEnd"/>
      <w:proofErr w:type="gram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Великої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Британії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до ЄЕС (друга половина 1950-х – перша половина 1960-х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рр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.) / Г.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Брайлян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Етнічна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історія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народів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Європи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. – 2017. – № 53. – С. 20-26.</w:t>
      </w:r>
      <w:bookmarkEnd w:id="6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7" w:name="_Ref512231831"/>
      <w:r w:rsidRPr="00D401B2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Браун </w:t>
      </w:r>
      <w:proofErr w:type="gramStart"/>
      <w:r w:rsidRPr="00D401B2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Г.</w:t>
      </w:r>
      <w:proofErr w:type="gramEnd"/>
      <w:r w:rsidRPr="00D401B2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Что значит быть британцем / Г. Браун // Россия в глобальной политике. Сентябрь - октябрь. - 2006. - № 5. –</w:t>
      </w:r>
      <w:bookmarkEnd w:id="7"/>
      <w:r w:rsidRPr="00D401B2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С. 8.</w:t>
      </w:r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8" w:name="_Ref512239485"/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Брензович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К. C. Роль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Великобританії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політичній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економічній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інтеграції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Європейського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Союзу / К. C.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Брензович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І. В. Лапа //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Науковий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gram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існик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Ужгородського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національного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університету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Серія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Міжнародні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економічні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відносини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proofErr w:type="gram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св</w:t>
      </w:r>
      <w:proofErr w:type="gram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ітове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господарство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- 2016. -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Вип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. 10(1). - С. 55-58.</w:t>
      </w:r>
      <w:bookmarkEnd w:id="8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9" w:name="_Ref510964228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Валуев А.В. К 40-летию вступления Соединенного королевства Великобритании и Северной Ирландии в Европейские сообщества / А.В. Валуев // Вестник Волжского университета им. В.Н. Татищева. –2012. – № 1 (9). – С. 144-155.</w:t>
      </w:r>
      <w:bookmarkEnd w:id="9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10" w:name="_Ref512232151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Валуев А.В. Политические отношения Великобритании и Европейского союза на современном этапе (1997-2012 гг.) / А.В. Валуев //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Социогуманитарный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вестник. – 2012. – № 2 (9). – С. 104-108.</w:t>
      </w:r>
      <w:bookmarkEnd w:id="10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11" w:name="_Ref512231714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Валуев А.В. Стратегические приоритеты внешней политики и дипломатии Великобритании и Европейского союза в эпоху глобализации (1997-2013) / А.В. Валуев // Наука и Мир. – 2013. – № 4. – С. 276-278.</w:t>
      </w:r>
      <w:bookmarkEnd w:id="11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12" w:name="_Ref510964458"/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Воротницкая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Т.  Позиции государств – членов Европейского Союза в отношении расширения ЕС на Восток / Т.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Воротницкая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Белорусский журнал международного права и международных отношений. – 2004. - №2. – С. 43-49.</w:t>
      </w:r>
      <w:bookmarkEnd w:id="12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13" w:name="_Ref512239302"/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Геффернен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Значення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Європи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Географія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геополітика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М. 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Геффернен</w:t>
      </w:r>
      <w:proofErr w:type="spellEnd"/>
      <w:proofErr w:type="gram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;</w:t>
      </w:r>
      <w:proofErr w:type="gram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пер. з англ. – К. : Дух і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Літера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, 2011. – 464 с</w:t>
      </w:r>
      <w:bookmarkEnd w:id="13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14" w:name="_Ref509571280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Громыко А. А. Политический реформизм в Великобритании (1970-1990-е годы) / А.А. Громыко. – М.: Издательский дом ХХ</w:t>
      </w:r>
      <w:proofErr w:type="gramStart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I</w:t>
      </w:r>
      <w:proofErr w:type="gramEnd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столетие, 2001. - 376 с.</w:t>
      </w:r>
      <w:bookmarkEnd w:id="14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15" w:name="_Ref510969843"/>
      <w:bookmarkStart w:id="16" w:name="_Ref512241327"/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Грубинко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А.В. </w:t>
      </w:r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Влияние американского фактора на участие Великобритании во внешней политике и политике безопасности ЕС: история и современность / 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А.В.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Грубинко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[Электронный ресурс]. – Режим доступа:</w:t>
      </w:r>
      <w:bookmarkEnd w:id="15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http://human.snauka.ru/2015/02/9067</w:t>
      </w:r>
      <w:bookmarkEnd w:id="16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17" w:name="_Ref510966627"/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Грубінко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Вплив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Великої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Британії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формування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механізмів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європейської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політичної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інтеграції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(40-80-і роки ХХ ст.) / А.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Грубінко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</w:t>
      </w:r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Україн</w:t>
      </w:r>
      <w:proofErr w:type="gram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а-</w:t>
      </w:r>
      <w:proofErr w:type="gram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Європа-Світ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Міжнародний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збірник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наукових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праць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Серія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: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Історія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міжнародні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відносини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- 2016. -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Вип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. 17. - С. 121-126.</w:t>
      </w:r>
      <w:bookmarkEnd w:id="17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18" w:name="_Ref509574357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Де Голль Ш. Мемуары надежд. Обновление 1958-1962 гг. Европа. // Новая и новейшая история. – 1994. – № 4-5. – С. 299-324.</w:t>
      </w:r>
      <w:bookmarkEnd w:id="18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19" w:name="_Ref510967172"/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Девишев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И. Б. Особенности политики Великобритании в отношении европейской интеграции. 1945-1990-е гг. :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автореф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дис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 на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здобуття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наук</w:t>
      </w:r>
      <w:proofErr w:type="gramStart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</w:t>
      </w:r>
      <w:proofErr w:type="gramEnd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proofErr w:type="gramStart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с</w:t>
      </w:r>
      <w:proofErr w:type="gramEnd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тупеня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канд.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іст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 наук : спец. 07.00.03 "всеобщая история (новейший период)" /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Девишев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Илья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Бадреевич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– Москва, 2008. – 29 с.</w:t>
      </w:r>
      <w:bookmarkEnd w:id="19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20" w:name="_Ref512232620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Девяткина А.Г. Политика Великобритании в отношении Европейского союза / А.Г. Девяткина // Актуальные проблемы современных международных отношений. – 2015. – № 5. – С. 157-160.</w:t>
      </w:r>
      <w:bookmarkEnd w:id="20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21" w:name="_Ref509570097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Егошин В.А. Рабочее движение Великобритании и западноевропейская интеграция / В.А. Егошин. – М.: Наука, 1976. - 118 с.</w:t>
      </w:r>
      <w:bookmarkEnd w:id="21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22" w:name="_Ref512232694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ЕС и Британия спорят из-за социальных пособий [Электронный ресурс]. – Режим доступа: </w:t>
      </w:r>
      <w:hyperlink r:id="rId12" w:history="1">
        <w:r w:rsidRPr="00D401B2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http://www.bbc.co.uk/russian/uk/2011/09/</w:t>
        </w:r>
      </w:hyperlink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110930_eu_threat_uk_benefits.shtml</w:t>
      </w:r>
      <w:bookmarkEnd w:id="22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23" w:name="_Ref509570165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Журков А. А. Великобритания и проблемы западноевропейской интеграции / А. А. Журков, И. П.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Фаминский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 - М.: Политиздат, 1970. - 342 с.</w:t>
      </w:r>
      <w:bookmarkEnd w:id="23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24" w:name="_Ref509574858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Зорина А.Е. История развития Европейской ассоциации свободной торговли как альтернативного проекта европейской интеграции / А.Е. Зорина // Известия Алтайского государственного университета. – 2008. – № 4-5. – С. 68-72.</w:t>
      </w:r>
      <w:bookmarkEnd w:id="24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25" w:name="_Ref509570027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Зуев В.Н. Англия и Общий рынок / В.Н. Зуев. – М.: Наука, 1988. – 160 с.</w:t>
      </w:r>
      <w:bookmarkEnd w:id="25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26" w:name="_Ref512235489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Капитонова Н.К. Тереза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Мэй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: вторая после Тэтчер / Н.К. Капитонова // Новая и новейшая история. – 2017. – № 2. – С. 151-162.</w:t>
      </w:r>
      <w:bookmarkEnd w:id="26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27" w:name="_Ref510971861"/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Кембаев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Ж.М. Политико-правовая история идеи единой Европы: с древнейших времен до современности / Ж.М.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Кембаев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Алматы-Астана: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Академпресс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, 2012. – 496 с.</w:t>
      </w:r>
      <w:bookmarkEnd w:id="27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28" w:name="_Ref509575059"/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Клепацкий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Зб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Западноевропейские международные организации /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Зб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. 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Клепацкий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. – М.: Высшая школа, 1973. – 423 с.</w:t>
      </w:r>
      <w:bookmarkEnd w:id="28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29" w:name="_Ref512238907"/>
      <w:proofErr w:type="spellStart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>Копійка</w:t>
      </w:r>
      <w:proofErr w:type="spellEnd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В. В. </w:t>
      </w:r>
      <w:proofErr w:type="spellStart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>Великобританія</w:t>
      </w:r>
      <w:proofErr w:type="spellEnd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>Європейському</w:t>
      </w:r>
      <w:proofErr w:type="spellEnd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>Союзі</w:t>
      </w:r>
      <w:proofErr w:type="spellEnd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>очікування</w:t>
      </w:r>
      <w:proofErr w:type="spellEnd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>наслідки</w:t>
      </w:r>
      <w:proofErr w:type="spellEnd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/ В. В. </w:t>
      </w:r>
      <w:proofErr w:type="spellStart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>Копійка</w:t>
      </w:r>
      <w:proofErr w:type="spellEnd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// </w:t>
      </w:r>
      <w:proofErr w:type="spellStart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>Науковий</w:t>
      </w:r>
      <w:proofErr w:type="spellEnd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proofErr w:type="gramEnd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>існик</w:t>
      </w:r>
      <w:proofErr w:type="spellEnd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>Дипломатичної</w:t>
      </w:r>
      <w:proofErr w:type="spellEnd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>академії</w:t>
      </w:r>
      <w:proofErr w:type="spellEnd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- 2001. - </w:t>
      </w:r>
      <w:proofErr w:type="spellStart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>Вип</w:t>
      </w:r>
      <w:proofErr w:type="spellEnd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>. 5. - С. 169-176.</w:t>
      </w:r>
      <w:bookmarkEnd w:id="29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30" w:name="_Ref510962430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Кузин О.В. Великобритания и Европейский союз / О.В. Кузин // Актуальные проблемы Европы. – 2005. – № 4. – С. 187-209.</w:t>
      </w:r>
      <w:bookmarkEnd w:id="30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31" w:name="_Ref510962589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Кузьмичева Л.О. Великобритания в Европейском союзе на рубеже веков / Л.О. Кузьмичева // Мир на пороге XXI в.; Материалы 2-й науч</w:t>
      </w:r>
      <w:proofErr w:type="gram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.-</w:t>
      </w:r>
      <w:proofErr w:type="spellStart"/>
      <w:proofErr w:type="gram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практ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конф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. молодых ученых, 23 дек. 1998 г. - М., 1999. - С. 89-93.</w:t>
      </w:r>
      <w:bookmarkEnd w:id="31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32" w:name="_Ref509571573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Лебедев А. Очерки британской внешней политики. (60-80-е годы.) / А. Лебедев. – М.: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Междунар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. отношения, 1988. – 304 с.</w:t>
      </w:r>
      <w:bookmarkEnd w:id="32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33" w:name="_Ref509570264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Новейшая история зарубежных стран. Европа и Америка. 1939-1975. Учеб</w:t>
      </w:r>
      <w:proofErr w:type="gramStart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</w:t>
      </w:r>
      <w:proofErr w:type="gramEnd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gramStart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п</w:t>
      </w:r>
      <w:proofErr w:type="gramEnd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особие для студентов ист. фак.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пед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 ин-тов. /Под ред.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Стецкевича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 Изд. 3-е,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испр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 и доп. - М.: Просвещение, 1978. - 584 с.</w:t>
      </w:r>
      <w:bookmarkEnd w:id="33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34" w:name="_Ref509571127"/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Печуров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С.Л. Суэцкий кризис 1956 года: истоки, сущности, уроки / С.Л.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Печуров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Военно-исторический журнал. – 2007. – № 6. – С. 3-8.</w:t>
      </w:r>
      <w:bookmarkEnd w:id="34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35" w:name="_Ref512233221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Плясунов С. Если Британия хочет уйти… / С. Плясунов // Вся Европа. – 2014. – № 6 (88). – С. 25-26.</w:t>
      </w:r>
      <w:bookmarkEnd w:id="35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36" w:name="_Ref510971000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Почему Англия не переходит на евро? [Электронный ресурс]. – Режим доступа: </w:t>
      </w:r>
      <w:hyperlink r:id="rId13" w:history="1">
        <w:r w:rsidRPr="00D401B2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http://human.snauka.ru/2015/02/9067</w:t>
        </w:r>
      </w:hyperlink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bookmarkEnd w:id="36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bookmarkStart w:id="37" w:name="_Ref509571325"/>
      <w:proofErr w:type="spellStart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>Решота</w:t>
      </w:r>
      <w:proofErr w:type="spellEnd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В.В. </w:t>
      </w:r>
      <w:proofErr w:type="spellStart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>Європейський</w:t>
      </w:r>
      <w:proofErr w:type="spellEnd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Союз: </w:t>
      </w:r>
      <w:proofErr w:type="spellStart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>історичні</w:t>
      </w:r>
      <w:proofErr w:type="spellEnd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>правові</w:t>
      </w:r>
      <w:proofErr w:type="spellEnd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>інституційні</w:t>
      </w:r>
      <w:proofErr w:type="spellEnd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>основи</w:t>
      </w:r>
      <w:proofErr w:type="spellEnd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>навч</w:t>
      </w:r>
      <w:proofErr w:type="spellEnd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proofErr w:type="gramStart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>пос</w:t>
      </w:r>
      <w:proofErr w:type="gramEnd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>іб</w:t>
      </w:r>
      <w:proofErr w:type="spellEnd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/ В.В. </w:t>
      </w:r>
      <w:proofErr w:type="spellStart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>Решота</w:t>
      </w:r>
      <w:proofErr w:type="spellEnd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– </w:t>
      </w:r>
      <w:proofErr w:type="spellStart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>Львів</w:t>
      </w:r>
      <w:proofErr w:type="spellEnd"/>
      <w:r w:rsidRPr="00D401B2">
        <w:rPr>
          <w:rFonts w:ascii="Times New Roman" w:eastAsia="Times New Roman" w:hAnsi="Times New Roman" w:cs="Times New Roman"/>
          <w:sz w:val="28"/>
          <w:szCs w:val="28"/>
          <w:lang w:val="ru-RU"/>
        </w:rPr>
        <w:t>: ЛРІДУ НАДУ, 2012. – 172 с.</w:t>
      </w:r>
      <w:bookmarkEnd w:id="37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38" w:name="_Ref509571373"/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Сидорук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Т.В.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Інтеграційні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процеси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сучасній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Європі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навч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proofErr w:type="gram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пос</w:t>
      </w:r>
      <w:proofErr w:type="gram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ібник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Т.В.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Сидорук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Львів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proofErr w:type="gram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іраміда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, 2010. – 354 с.</w:t>
      </w:r>
      <w:bookmarkEnd w:id="38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39" w:name="_Ref510971916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Тэтчер М. Искусство управления государством / М. Тэтчер. – М.: Дело, 2003. – 648 с.</w:t>
      </w:r>
      <w:bookmarkEnd w:id="39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40" w:name="_Ref510963143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Урбан А. Н. Позиция консервативных правительств Великобритании в отношении социальной политики Европейского союза (1979-1997 гг.):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автореф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дис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. на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здобуття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наук</w:t>
      </w:r>
      <w:proofErr w:type="gramStart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</w:t>
      </w:r>
      <w:proofErr w:type="gramEnd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proofErr w:type="gramStart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с</w:t>
      </w:r>
      <w:proofErr w:type="gramEnd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тупеня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канд.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іст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. наук: спец. 07.00.03 "всеобщая история" / Урбан Анастасия Николаевна – Томск, 2008. – 33 с.</w:t>
      </w:r>
      <w:bookmarkEnd w:id="40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41" w:name="_Ref509571995"/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Хахалкина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Е.В. «Не слишком ли наш проект велик для Европы?»: Интеграционные планы Великобритании в конце 1950-х </w:t>
      </w:r>
      <w:proofErr w:type="spellStart"/>
      <w:proofErr w:type="gram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гг</w:t>
      </w:r>
      <w:proofErr w:type="spellEnd"/>
      <w:proofErr w:type="gram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Е.В. 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Хахалкина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Вестник МГИМО Университета. – 2016. – № 4 (49). –С. 58-68.</w:t>
      </w:r>
      <w:bookmarkEnd w:id="41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42" w:name="_Ref512189271"/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Хахалкина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Е.В. Европейский союз, Великобритания и проблемы общеевропейской идентичности / Е.В.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Хахалкина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Сибирские исторические исследования. – 2014. – № 1. – С. 49-58.</w:t>
      </w:r>
      <w:bookmarkEnd w:id="42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43" w:name="_Ref509571656"/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Худолей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К.К. Внутриполитическая борьба 1970-1974 гг. в Великобритании / К.К.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Худолей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. – Л.: Высшая школа, 1984. – 157с.</w:t>
      </w:r>
      <w:bookmarkEnd w:id="43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44" w:name="_Ref510971583"/>
      <w:r w:rsidRPr="00D401B2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Шевцов П. Великобритания между двух стульев 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[Электронный ресурс]. – Режим доступа </w:t>
      </w:r>
      <w:r w:rsidRPr="00D401B2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// </w:t>
      </w:r>
      <w:hyperlink r:id="rId14" w:history="1">
        <w:r w:rsidRPr="00D401B2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www.russ.ru/Dolitics/</w:t>
        </w:r>
      </w:hyperlink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D401B2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20011105-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shev.html/.</w:t>
      </w:r>
      <w:bookmarkEnd w:id="44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45" w:name="_Ref512234648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Шеин С.А. Референдум о членстве Британии в ЕС в контексте консерватизма Дэвида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Кэмерона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С.А. Шеин //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Ars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Administrandi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. Искусство управления. – 2014. – Т. 4. – С. 77-88.</w:t>
      </w:r>
      <w:bookmarkEnd w:id="45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46" w:name="_Ref512241670"/>
      <w:bookmarkStart w:id="47" w:name="_Ref512233694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Экономические аспекты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Брекзита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Brexit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economic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aspects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[отв. ред. А.И. Бажан и др.]. – М.</w:t>
      </w:r>
      <w:proofErr w:type="gram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Ин-т Европы РАН , 2017. – 102 с.</w:t>
      </w:r>
      <w:bookmarkEnd w:id="46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bookmarkEnd w:id="47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48" w:name="_Ref510966711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Яковенко Н. Л. Велика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Британія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міжнародних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організаціях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навчальний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пос</w:t>
      </w:r>
      <w:proofErr w:type="gram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ібник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Н. Л. Яковенко. – К.: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Київський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університет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, 2011. – 400 с.</w:t>
      </w:r>
      <w:bookmarkEnd w:id="48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49" w:name="_Ref509573251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Ямпольская Л.Н.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ab/>
        <w:t>Развитие Британской концепции Объединенной Европы во второй половине 40-х-50-х годах ХХ века / Л.Н. Ямпольская // Юридическая наука и практика: исторический опыт и перспективы развития Материалы международной научно-практической конференции профессорско-преподавательского состава и аспирантов. – 2013. – С. 166-171.</w:t>
      </w:r>
      <w:bookmarkEnd w:id="49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50" w:name="_Ref510968134"/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Яньшина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И.В. Особенности участия Великобритании в европейской интеграции / И.В.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Яньшина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r w:rsidRPr="00D401B2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естник РУДН. – 201. – № 3. – С. 71-78.</w:t>
      </w:r>
      <w:bookmarkEnd w:id="50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51" w:name="_Ref509572570"/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>Aldcroft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D.H. The European economy. 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1914-1970. – L.: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Croom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Helm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, 1978. – 251 p.</w:t>
      </w:r>
      <w:bookmarkEnd w:id="51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52" w:name="_Ref509574416"/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Britain and European integration. A Documentary history, 1945 -1999.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Routledge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London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New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York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, 2000. – 389 p.</w:t>
      </w:r>
      <w:bookmarkEnd w:id="52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bookmarkStart w:id="53" w:name="_Ref509573577"/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>Camps M. Britain and the European Community, 1955-1963. – Princeton University Press, Princeton, New Jersey, 1964. – 558 p.</w:t>
      </w:r>
      <w:bookmarkEnd w:id="53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54" w:name="_Ref512234703"/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Channel Deep and Wide // </w:t>
      </w:r>
      <w:proofErr w:type="gramStart"/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>The</w:t>
      </w:r>
      <w:proofErr w:type="gramEnd"/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Economist. 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2013. [Электронный ресурс]</w:t>
      </w:r>
      <w:proofErr w:type="gram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.</w:t>
      </w:r>
      <w:proofErr w:type="gram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Режим доступа: http://www.economist.com/news/special-report/21589229-britains-leadersdo-not-want-it-leave-eu-it-could-happen-anyway-channel-deep</w:t>
      </w:r>
      <w:bookmarkEnd w:id="54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bookmarkStart w:id="55" w:name="_Ref512234254"/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Charter D. Europe: In or Out? Everything You Need to Know. – London,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>Biteback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Publishing, 2016. – P. 97.</w:t>
      </w:r>
      <w:bookmarkEnd w:id="55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ind w:left="714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56" w:name="_Ref512189379"/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Eurobarometer (EB79.5). European Parliament. “One Year to go until the 2014 European Elections”.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Analitical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overview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Brussels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21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August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2013</w:t>
      </w:r>
      <w:bookmarkEnd w:id="56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ind w:left="714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57" w:name="_Ref512236056"/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European Council (Art. 50) guidelines following the United Kingdom's notification under Article 50 TEU. 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[Электронный ресурс]. – Режим доступа: </w:t>
      </w:r>
      <w:hyperlink r:id="rId15" w:history="1">
        <w:r w:rsidRPr="00D401B2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http://www.consilium.europa.eu/en/press/press-releases/2017</w:t>
        </w:r>
      </w:hyperlink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/04/29-euco-brexit-guidelines/</w:t>
      </w:r>
      <w:bookmarkEnd w:id="57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ind w:left="714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bookmarkStart w:id="58" w:name="_Ref509574458"/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From reconstruction to integration: Britain and Europe since 1945. Ed. by B. </w:t>
      </w:r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>Brivati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and H. Jones. – Leicester: Leicester University Press, 1993. – 260 p.</w:t>
      </w:r>
      <w:bookmarkEnd w:id="58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ind w:left="714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bookmarkStart w:id="59" w:name="_Ref509572208"/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>George S. An awkward partner: Britain in the European Community. – N.Y., 1998. – 298 p.</w:t>
      </w:r>
      <w:bookmarkEnd w:id="59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ind w:left="714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bookmarkStart w:id="60" w:name="_Ref509574295"/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>Macmillan H. Riding the storm. 1956-1959 / Macmillan. – London, 1971. – 786 p.</w:t>
      </w:r>
      <w:bookmarkEnd w:id="60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ind w:left="714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bookmarkStart w:id="61" w:name="_Ref509574233"/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>Northedge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F.S. British Foreign Policy. The Process of Readjustment. 1945-1961. – London: George Allen and Unwin, 1962. – 261 p.</w:t>
      </w:r>
      <w:bookmarkEnd w:id="61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ind w:left="714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62" w:name="_Ref512235966"/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Plan for Britain. The government's negotiating objectives for exiting the EU: PM speech. 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[Электронный ресурс]. – Режим доступа: </w:t>
      </w:r>
      <w:hyperlink r:id="rId16" w:history="1">
        <w:r w:rsidRPr="00D401B2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ru-RU"/>
          </w:rPr>
          <w:t>https://www.gov.uk/government/speeches/the-governments-negotiating-objectives-for-exiting-the-eu-pm-speech</w:t>
        </w:r>
      </w:hyperlink>
      <w:bookmarkEnd w:id="62"/>
    </w:p>
    <w:p w:rsidR="00D401B2" w:rsidRPr="00D401B2" w:rsidRDefault="00D401B2" w:rsidP="00D401B2">
      <w:pPr>
        <w:widowControl w:val="0"/>
        <w:numPr>
          <w:ilvl w:val="0"/>
          <w:numId w:val="1"/>
        </w:numPr>
        <w:spacing w:after="0" w:line="360" w:lineRule="auto"/>
        <w:ind w:left="714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bookmarkStart w:id="63" w:name="_Ref512189453"/>
      <w:proofErr w:type="spellStart"/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>Weisner</w:t>
      </w:r>
      <w:proofErr w:type="spellEnd"/>
      <w:r w:rsidRPr="00D401B2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C. Constructions of EU Europe and National EU concepts – A Research Agenda. // Methods, Theories, and Empirical Applications... </w:t>
      </w:r>
      <w:r w:rsidRPr="00D401B2">
        <w:rPr>
          <w:rFonts w:ascii="Times New Roman" w:eastAsia="Calibri" w:hAnsi="Times New Roman" w:cs="Times New Roman"/>
          <w:sz w:val="28"/>
          <w:szCs w:val="28"/>
          <w:lang w:val="ru-RU"/>
        </w:rPr>
        <w:t>P. 255–262</w:t>
      </w:r>
      <w:bookmarkEnd w:id="63"/>
    </w:p>
    <w:p w:rsidR="00D401B2" w:rsidRPr="00D401B2" w:rsidRDefault="00D401B2">
      <w:pPr>
        <w:rPr>
          <w:lang w:val="ru-RU"/>
        </w:rPr>
      </w:pPr>
      <w:bookmarkStart w:id="64" w:name="_GoBack"/>
      <w:bookmarkEnd w:id="64"/>
    </w:p>
    <w:sectPr w:rsidR="00D401B2" w:rsidRPr="00D401B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2025DA"/>
    <w:multiLevelType w:val="hybridMultilevel"/>
    <w:tmpl w:val="BF4A30CE"/>
    <w:lvl w:ilvl="0" w:tplc="DB6C52BC">
      <w:start w:val="1"/>
      <w:numFmt w:val="decimal"/>
      <w:lvlText w:val="%1."/>
      <w:lvlJc w:val="left"/>
      <w:pPr>
        <w:ind w:left="720" w:hanging="360"/>
      </w:pPr>
      <w:rPr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3404"/>
    <w:rsid w:val="002D4807"/>
    <w:rsid w:val="00463404"/>
    <w:rsid w:val="00D401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811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072;&#1082;&#1091;&#1083;&#1100;&#1090;&#1077;&#1090;%20&#1084;&#1110;&#1078;&#1085;&#1072;&#1088;&#1086;&#1076;&#1085;&#1080;&#1093;%20&#1074;&#1110;&#1076;&#1085;&#1086;&#1089;&#1080;&#1085;,%20&#1087;&#1086;&#1083;&#1110;&#1090;&#1086;&#1083;&#1086;&#1075;&#1110;&#1111;%20&#1090;&#1072;%20&#1089;&#1086;&#1094;&#1110;&#1086;&#1083;&#1086;&#1075;&#1110;&#1111;\2018\&#1041;&#1072;&#1082;&#1072;&#1083;&#1072;&#1074;&#1088;&#1099;\&#1061;&#1072;&#1082;&#1080;&#1084;&#1086;&#1074;&#1072;.doc" TargetMode="External"/><Relationship Id="rId13" Type="http://schemas.openxmlformats.org/officeDocument/2006/relationships/hyperlink" Target="http://human.snauka.ru/2015/02/9067" TargetMode="Externa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072;&#1082;&#1091;&#1083;&#1100;&#1090;&#1077;&#1090;%20&#1084;&#1110;&#1078;&#1085;&#1072;&#1088;&#1086;&#1076;&#1085;&#1080;&#1093;%20&#1074;&#1110;&#1076;&#1085;&#1086;&#1089;&#1080;&#1085;,%20&#1087;&#1086;&#1083;&#1110;&#1090;&#1086;&#1083;&#1086;&#1075;&#1110;&#1111;%20&#1090;&#1072;%20&#1089;&#1086;&#1094;&#1110;&#1086;&#1083;&#1086;&#1075;&#1110;&#1111;\2018\&#1041;&#1072;&#1082;&#1072;&#1083;&#1072;&#1074;&#1088;&#1099;\&#1061;&#1072;&#1082;&#1080;&#1084;&#1086;&#1074;&#1072;.doc" TargetMode="External"/><Relationship Id="rId12" Type="http://schemas.openxmlformats.org/officeDocument/2006/relationships/hyperlink" Target="http://www.bbc.co.uk/russian/uk/2011/09/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gov.uk/government/speeches/the-governments-negotiating-objectives-for-exiting-the-eu-pm-speech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072;&#1082;&#1091;&#1083;&#1100;&#1090;&#1077;&#1090;%20&#1084;&#1110;&#1078;&#1085;&#1072;&#1088;&#1086;&#1076;&#1085;&#1080;&#1093;%20&#1074;&#1110;&#1076;&#1085;&#1086;&#1089;&#1080;&#1085;,%20&#1087;&#1086;&#1083;&#1110;&#1090;&#1086;&#1083;&#1086;&#1075;&#1110;&#1111;%20&#1090;&#1072;%20&#1089;&#1086;&#1094;&#1110;&#1086;&#1083;&#1086;&#1075;&#1110;&#1111;\2018\&#1041;&#1072;&#1082;&#1072;&#1083;&#1072;&#1074;&#1088;&#1099;\&#1061;&#1072;&#1082;&#1080;&#1084;&#1086;&#1074;&#1072;.doc" TargetMode="External"/><Relationship Id="rId1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072;&#1082;&#1091;&#1083;&#1100;&#1090;&#1077;&#1090;%20&#1084;&#1110;&#1078;&#1085;&#1072;&#1088;&#1086;&#1076;&#1085;&#1080;&#1093;%20&#1074;&#1110;&#1076;&#1085;&#1086;&#1089;&#1080;&#1085;,%20&#1087;&#1086;&#1083;&#1110;&#1090;&#1086;&#1083;&#1086;&#1075;&#1110;&#1111;%20&#1090;&#1072;%20&#1089;&#1086;&#1094;&#1110;&#1086;&#1083;&#1086;&#1075;&#1110;&#1111;\2018\&#1041;&#1072;&#1082;&#1072;&#1083;&#1072;&#1074;&#1088;&#1099;\&#1061;&#1072;&#1082;&#1080;&#1084;&#1086;&#1074;&#1072;.doc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consilium.europa.eu/en/press/press-releases/2017" TargetMode="External"/><Relationship Id="rId1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072;&#1082;&#1091;&#1083;&#1100;&#1090;&#1077;&#1090;%20&#1084;&#1110;&#1078;&#1085;&#1072;&#1088;&#1086;&#1076;&#1085;&#1080;&#1093;%20&#1074;&#1110;&#1076;&#1085;&#1086;&#1089;&#1080;&#1085;,%20&#1087;&#1086;&#1083;&#1110;&#1090;&#1086;&#1083;&#1086;&#1075;&#1110;&#1111;%20&#1090;&#1072;%20&#1089;&#1086;&#1094;&#1110;&#1086;&#1083;&#1086;&#1075;&#1110;&#1111;\2018\&#1041;&#1072;&#1082;&#1072;&#1083;&#1072;&#1074;&#1088;&#1099;\&#1061;&#1072;&#1082;&#1080;&#1084;&#1086;&#1074;&#1072;.doc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60;&#1072;&#1082;&#1091;&#1083;&#1100;&#1090;&#1077;&#1090;%20&#1084;&#1110;&#1078;&#1085;&#1072;&#1088;&#1086;&#1076;&#1085;&#1080;&#1093;%20&#1074;&#1110;&#1076;&#1085;&#1086;&#1089;&#1080;&#1085;,%20&#1087;&#1086;&#1083;&#1110;&#1090;&#1086;&#1083;&#1086;&#1075;&#1110;&#1111;%20&#1090;&#1072;%20&#1089;&#1086;&#1094;&#1110;&#1086;&#1083;&#1086;&#1075;&#1110;&#1111;\2018\&#1041;&#1072;&#1082;&#1072;&#1083;&#1072;&#1074;&#1088;&#1099;\&#1061;&#1072;&#1082;&#1080;&#1084;&#1086;&#1074;&#1072;.doc" TargetMode="External"/><Relationship Id="rId14" Type="http://schemas.openxmlformats.org/officeDocument/2006/relationships/hyperlink" Target="http://www.russ.ru/Dolitics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17366</Words>
  <Characters>9899</Characters>
  <Application>Microsoft Office Word</Application>
  <DocSecurity>0</DocSecurity>
  <Lines>82</Lines>
  <Paragraphs>54</Paragraphs>
  <ScaleCrop>false</ScaleCrop>
  <Company/>
  <LinksUpToDate>false</LinksUpToDate>
  <CharactersWithSpaces>27211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2019-02-19T09:29:00Z</dcterms:created>
  <dcterms:modified xsi:type="dcterms:W3CDTF">2019-02-19T09:30:00Z</dcterms:modified>
</cp:coreProperties>
</file>