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31A9" w:rsidRPr="00B52BE7" w:rsidRDefault="009231A9" w:rsidP="00507C13">
      <w:pPr>
        <w:spacing w:after="0" w:line="240" w:lineRule="auto"/>
        <w:jc w:val="center"/>
        <w:rPr>
          <w:rFonts w:ascii="Times New Roman" w:hAnsi="Times New Roman"/>
          <w:b/>
          <w:bCs/>
          <w:i/>
          <w:iCs/>
          <w:noProof/>
          <w:sz w:val="28"/>
          <w:szCs w:val="28"/>
          <w:lang w:eastAsia="ru-RU"/>
        </w:rPr>
      </w:pPr>
      <w:r w:rsidRPr="00B52BE7">
        <w:rPr>
          <w:rFonts w:ascii="Times New Roman" w:hAnsi="Times New Roman"/>
          <w:noProof/>
          <w:sz w:val="28"/>
          <w:szCs w:val="28"/>
          <w:lang w:eastAsia="ru-RU"/>
        </w:rPr>
        <w:t>Одеський національний університет імені І. І. Мечникова</w:t>
      </w:r>
    </w:p>
    <w:p w:rsidR="009231A9" w:rsidRPr="00B52BE7" w:rsidRDefault="009231A9" w:rsidP="00507C13">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Факультет міжнародних відносин, політології та соціології</w:t>
      </w:r>
    </w:p>
    <w:p w:rsidR="009231A9" w:rsidRPr="00B52BE7" w:rsidRDefault="009231A9" w:rsidP="00507C13">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Кафедра світового господарства і міжнародних економічних відносин</w:t>
      </w:r>
    </w:p>
    <w:p w:rsidR="009231A9" w:rsidRPr="003A5A74" w:rsidRDefault="009231A9" w:rsidP="00666456">
      <w:pPr>
        <w:spacing w:after="0" w:line="240" w:lineRule="auto"/>
        <w:jc w:val="center"/>
        <w:rPr>
          <w:rFonts w:ascii="Times New Roman" w:hAnsi="Times New Roman"/>
          <w:sz w:val="18"/>
          <w:szCs w:val="18"/>
        </w:rPr>
      </w:pPr>
    </w:p>
    <w:p w:rsidR="009231A9" w:rsidRPr="00666456" w:rsidRDefault="009231A9" w:rsidP="00666456">
      <w:pPr>
        <w:spacing w:after="0" w:line="240" w:lineRule="auto"/>
        <w:jc w:val="both"/>
        <w:rPr>
          <w:rFonts w:ascii="Times New Roman" w:hAnsi="Times New Roman"/>
          <w:sz w:val="28"/>
          <w:szCs w:val="28"/>
          <w:lang w:val="uk-UA"/>
        </w:rPr>
      </w:pPr>
    </w:p>
    <w:p w:rsidR="009231A9" w:rsidRPr="009F0B52" w:rsidRDefault="009231A9" w:rsidP="003A5A74">
      <w:pPr>
        <w:pStyle w:val="af1"/>
        <w:spacing w:line="360" w:lineRule="auto"/>
        <w:jc w:val="center"/>
        <w:rPr>
          <w:rFonts w:ascii="Times New Roman" w:hAnsi="Times New Roman"/>
          <w:b/>
          <w:bCs/>
          <w:noProof/>
          <w:sz w:val="28"/>
          <w:szCs w:val="28"/>
          <w:lang w:eastAsia="ru-RU"/>
        </w:rPr>
      </w:pPr>
      <w:r w:rsidRPr="009F0B52">
        <w:rPr>
          <w:rFonts w:ascii="Times New Roman" w:hAnsi="Times New Roman"/>
          <w:b/>
          <w:bCs/>
          <w:noProof/>
          <w:sz w:val="28"/>
          <w:szCs w:val="28"/>
          <w:lang w:eastAsia="ru-RU"/>
        </w:rPr>
        <w:t>ДИПЛОМНА РОБОТА</w:t>
      </w:r>
    </w:p>
    <w:p w:rsidR="009231A9" w:rsidRPr="009F0B52" w:rsidRDefault="009231A9" w:rsidP="003A5A74">
      <w:pPr>
        <w:pStyle w:val="af1"/>
        <w:spacing w:line="360" w:lineRule="auto"/>
        <w:jc w:val="center"/>
        <w:rPr>
          <w:rFonts w:ascii="Times New Roman" w:hAnsi="Times New Roman"/>
          <w:sz w:val="28"/>
          <w:szCs w:val="28"/>
        </w:rPr>
      </w:pPr>
      <w:r w:rsidRPr="009F0B52">
        <w:rPr>
          <w:rFonts w:ascii="Times New Roman" w:hAnsi="Times New Roman"/>
          <w:noProof/>
          <w:sz w:val="28"/>
          <w:szCs w:val="28"/>
          <w:lang w:eastAsia="ru-RU"/>
        </w:rPr>
        <w:t xml:space="preserve">на здобуття ступеня вищої освіти </w:t>
      </w:r>
      <w:r w:rsidRPr="009F0B52">
        <w:rPr>
          <w:rFonts w:ascii="Times New Roman" w:hAnsi="Times New Roman"/>
          <w:sz w:val="28"/>
          <w:szCs w:val="28"/>
          <w:lang w:eastAsia="uk-UA"/>
        </w:rPr>
        <w:t>«</w:t>
      </w:r>
      <w:r>
        <w:rPr>
          <w:rFonts w:ascii="Times New Roman" w:hAnsi="Times New Roman"/>
          <w:noProof/>
          <w:sz w:val="28"/>
          <w:szCs w:val="28"/>
          <w:lang w:eastAsia="ru-RU"/>
        </w:rPr>
        <w:t>бакалав</w:t>
      </w:r>
      <w:r w:rsidRPr="009F0B52">
        <w:rPr>
          <w:rFonts w:ascii="Times New Roman" w:hAnsi="Times New Roman"/>
          <w:noProof/>
          <w:sz w:val="28"/>
          <w:szCs w:val="28"/>
          <w:lang w:eastAsia="ru-RU"/>
        </w:rPr>
        <w:t>р</w:t>
      </w:r>
      <w:r w:rsidRPr="009F0B52">
        <w:rPr>
          <w:rFonts w:ascii="Times New Roman" w:hAnsi="Times New Roman"/>
          <w:sz w:val="28"/>
          <w:szCs w:val="28"/>
        </w:rPr>
        <w:t>»</w:t>
      </w:r>
    </w:p>
    <w:p w:rsidR="009231A9" w:rsidRPr="009F0B52" w:rsidRDefault="009231A9" w:rsidP="003A5A74">
      <w:pPr>
        <w:pStyle w:val="af1"/>
        <w:spacing w:line="360" w:lineRule="auto"/>
        <w:jc w:val="center"/>
        <w:rPr>
          <w:rFonts w:ascii="Times New Roman" w:hAnsi="Times New Roman"/>
          <w:b/>
          <w:bCs/>
          <w:sz w:val="28"/>
          <w:szCs w:val="28"/>
        </w:rPr>
      </w:pPr>
      <w:r w:rsidRPr="009F0B52">
        <w:rPr>
          <w:rFonts w:ascii="Times New Roman" w:hAnsi="Times New Roman"/>
          <w:b/>
          <w:bCs/>
          <w:sz w:val="28"/>
          <w:szCs w:val="28"/>
          <w:lang w:eastAsia="uk-UA"/>
        </w:rPr>
        <w:t>на тему: «</w:t>
      </w:r>
      <w:r w:rsidRPr="00672434">
        <w:rPr>
          <w:rFonts w:ascii="Times New Roman" w:hAnsi="Times New Roman"/>
          <w:b/>
          <w:sz w:val="28"/>
          <w:szCs w:val="28"/>
        </w:rPr>
        <w:t>Вплив пандемії</w:t>
      </w:r>
      <w:r>
        <w:rPr>
          <w:rFonts w:ascii="Times New Roman" w:hAnsi="Times New Roman"/>
          <w:b/>
          <w:sz w:val="28"/>
          <w:szCs w:val="28"/>
        </w:rPr>
        <w:t xml:space="preserve"> COVI</w:t>
      </w:r>
      <w:r w:rsidRPr="00672434">
        <w:rPr>
          <w:rFonts w:ascii="Times New Roman" w:hAnsi="Times New Roman"/>
          <w:b/>
          <w:sz w:val="28"/>
          <w:szCs w:val="28"/>
        </w:rPr>
        <w:t>D-19 на глобальний фінансовий ринок</w:t>
      </w:r>
      <w:r w:rsidRPr="009F0B52">
        <w:rPr>
          <w:rFonts w:ascii="Times New Roman" w:hAnsi="Times New Roman"/>
          <w:b/>
          <w:bCs/>
          <w:sz w:val="28"/>
          <w:szCs w:val="28"/>
        </w:rPr>
        <w:t>»</w:t>
      </w:r>
    </w:p>
    <w:p w:rsidR="009231A9" w:rsidRPr="003A5A74" w:rsidRDefault="009231A9" w:rsidP="003A5A74">
      <w:pPr>
        <w:tabs>
          <w:tab w:val="right" w:pos="9355"/>
        </w:tabs>
        <w:spacing w:after="0" w:line="360" w:lineRule="auto"/>
        <w:jc w:val="center"/>
        <w:rPr>
          <w:rFonts w:ascii="Times New Roman" w:hAnsi="Times New Roman"/>
          <w:sz w:val="24"/>
          <w:szCs w:val="24"/>
          <w:lang w:val="en-US"/>
        </w:rPr>
      </w:pPr>
      <w:r w:rsidRPr="003A5A74">
        <w:rPr>
          <w:rFonts w:ascii="Times New Roman" w:hAnsi="Times New Roman"/>
          <w:sz w:val="24"/>
          <w:szCs w:val="24"/>
          <w:lang w:val="en-US"/>
        </w:rPr>
        <w:t xml:space="preserve">«Impact of the </w:t>
      </w:r>
      <w:r w:rsidRPr="003A5A74">
        <w:rPr>
          <w:rFonts w:ascii="Times New Roman" w:hAnsi="Times New Roman"/>
          <w:sz w:val="24"/>
          <w:szCs w:val="24"/>
          <w:lang w:val="uk-UA"/>
        </w:rPr>
        <w:t>COVID</w:t>
      </w:r>
      <w:r w:rsidRPr="003A5A74">
        <w:rPr>
          <w:rFonts w:ascii="Times New Roman" w:hAnsi="Times New Roman"/>
          <w:sz w:val="24"/>
          <w:szCs w:val="24"/>
          <w:lang w:val="en-US"/>
        </w:rPr>
        <w:t xml:space="preserve">-19 </w:t>
      </w:r>
      <w:r>
        <w:rPr>
          <w:rFonts w:ascii="Times New Roman" w:hAnsi="Times New Roman"/>
          <w:sz w:val="24"/>
          <w:szCs w:val="24"/>
          <w:lang w:val="uk-UA"/>
        </w:rPr>
        <w:t>P</w:t>
      </w:r>
      <w:proofErr w:type="spellStart"/>
      <w:r w:rsidRPr="003A5A74">
        <w:rPr>
          <w:rFonts w:ascii="Times New Roman" w:hAnsi="Times New Roman"/>
          <w:sz w:val="24"/>
          <w:szCs w:val="24"/>
          <w:lang w:val="en-US"/>
        </w:rPr>
        <w:t>andemic</w:t>
      </w:r>
      <w:proofErr w:type="spellEnd"/>
      <w:r w:rsidRPr="003A5A74">
        <w:rPr>
          <w:rFonts w:ascii="Times New Roman" w:hAnsi="Times New Roman"/>
          <w:sz w:val="24"/>
          <w:szCs w:val="24"/>
          <w:lang w:val="en-US"/>
        </w:rPr>
        <w:t xml:space="preserve"> on the </w:t>
      </w:r>
      <w:r>
        <w:rPr>
          <w:rFonts w:ascii="Times New Roman" w:hAnsi="Times New Roman"/>
          <w:sz w:val="24"/>
          <w:szCs w:val="24"/>
          <w:lang w:val="en-US"/>
        </w:rPr>
        <w:t>G</w:t>
      </w:r>
      <w:r w:rsidRPr="003A5A74">
        <w:rPr>
          <w:rFonts w:ascii="Times New Roman" w:hAnsi="Times New Roman"/>
          <w:sz w:val="24"/>
          <w:szCs w:val="24"/>
          <w:lang w:val="en-US"/>
        </w:rPr>
        <w:t xml:space="preserve">lobal </w:t>
      </w:r>
      <w:r>
        <w:rPr>
          <w:rFonts w:ascii="Times New Roman" w:hAnsi="Times New Roman"/>
          <w:sz w:val="24"/>
          <w:szCs w:val="24"/>
          <w:lang w:val="en-US"/>
        </w:rPr>
        <w:t>F</w:t>
      </w:r>
      <w:r w:rsidRPr="003A5A74">
        <w:rPr>
          <w:rFonts w:ascii="Times New Roman" w:hAnsi="Times New Roman"/>
          <w:sz w:val="24"/>
          <w:szCs w:val="24"/>
          <w:lang w:val="en-US"/>
        </w:rPr>
        <w:t xml:space="preserve">inancial </w:t>
      </w:r>
      <w:r>
        <w:rPr>
          <w:rFonts w:ascii="Times New Roman" w:hAnsi="Times New Roman"/>
          <w:sz w:val="24"/>
          <w:szCs w:val="24"/>
          <w:lang w:val="en-US"/>
        </w:rPr>
        <w:t>M</w:t>
      </w:r>
      <w:r w:rsidRPr="003A5A74">
        <w:rPr>
          <w:rFonts w:ascii="Times New Roman" w:hAnsi="Times New Roman"/>
          <w:sz w:val="24"/>
          <w:szCs w:val="24"/>
          <w:lang w:val="en-US"/>
        </w:rPr>
        <w:t>arket»</w:t>
      </w:r>
    </w:p>
    <w:p w:rsidR="009231A9" w:rsidRPr="003A5A74" w:rsidRDefault="009231A9" w:rsidP="00666456">
      <w:pPr>
        <w:spacing w:after="0" w:line="240" w:lineRule="auto"/>
        <w:jc w:val="center"/>
        <w:rPr>
          <w:rFonts w:ascii="Times New Roman" w:hAnsi="Times New Roman"/>
          <w:b/>
          <w:spacing w:val="60"/>
          <w:sz w:val="40"/>
          <w:szCs w:val="40"/>
          <w:lang w:val="uk-UA"/>
        </w:rPr>
      </w:pPr>
    </w:p>
    <w:p w:rsidR="009231A9" w:rsidRPr="002558C7" w:rsidRDefault="009231A9" w:rsidP="004E79BE">
      <w:pPr>
        <w:spacing w:after="0" w:line="240" w:lineRule="auto"/>
        <w:jc w:val="both"/>
        <w:rPr>
          <w:rFonts w:ascii="Times New Roman" w:hAnsi="Times New Roman"/>
          <w:sz w:val="28"/>
          <w:szCs w:val="28"/>
          <w:u w:val="single"/>
          <w:lang w:val="en-US"/>
        </w:rPr>
      </w:pPr>
    </w:p>
    <w:p w:rsidR="009231A9" w:rsidRPr="00C1603B" w:rsidRDefault="009231A9" w:rsidP="004E79BE">
      <w:pPr>
        <w:spacing w:after="0" w:line="240" w:lineRule="auto"/>
        <w:ind w:left="2832"/>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Викона</w:t>
      </w:r>
      <w:r>
        <w:rPr>
          <w:rFonts w:ascii="Times New Roman" w:hAnsi="Times New Roman"/>
          <w:noProof/>
          <w:sz w:val="28"/>
          <w:szCs w:val="28"/>
          <w:lang w:val="uk-UA" w:eastAsia="ru-RU"/>
        </w:rPr>
        <w:t>ла</w:t>
      </w:r>
      <w:r w:rsidRPr="00C1603B">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студентка</w:t>
      </w:r>
      <w:r w:rsidRPr="00C1603B">
        <w:rPr>
          <w:rFonts w:ascii="Times New Roman" w:hAnsi="Times New Roman"/>
          <w:noProof/>
          <w:sz w:val="28"/>
          <w:szCs w:val="28"/>
          <w:lang w:val="uk-UA" w:eastAsia="ru-RU"/>
        </w:rPr>
        <w:t xml:space="preserve"> денної форми навчання</w:t>
      </w:r>
    </w:p>
    <w:p w:rsidR="009231A9" w:rsidRPr="00C1603B" w:rsidRDefault="009231A9" w:rsidP="004E79BE">
      <w:pPr>
        <w:spacing w:after="0" w:line="240" w:lineRule="auto"/>
        <w:ind w:hanging="120"/>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спеціальності 292 «Міжнародні економічні відносини»</w:t>
      </w:r>
    </w:p>
    <w:p w:rsidR="009231A9" w:rsidRPr="004E79BE" w:rsidRDefault="009231A9" w:rsidP="004E79BE">
      <w:pPr>
        <w:spacing w:after="0" w:line="240" w:lineRule="auto"/>
        <w:ind w:hanging="12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Карапетян Ані Борисівна</w:t>
      </w:r>
    </w:p>
    <w:p w:rsidR="009231A9" w:rsidRPr="00C1603B" w:rsidRDefault="009231A9" w:rsidP="004E79BE">
      <w:pPr>
        <w:spacing w:after="0" w:line="240" w:lineRule="auto"/>
        <w:ind w:hanging="120"/>
        <w:jc w:val="both"/>
        <w:rPr>
          <w:rFonts w:ascii="Times New Roman" w:hAnsi="Times New Roman"/>
          <w:noProof/>
          <w:sz w:val="28"/>
          <w:szCs w:val="28"/>
          <w:lang w:val="uk-UA" w:eastAsia="ru-RU"/>
        </w:rPr>
      </w:pPr>
    </w:p>
    <w:p w:rsidR="009231A9" w:rsidRPr="004E79BE" w:rsidRDefault="009231A9" w:rsidP="004E79BE">
      <w:pPr>
        <w:spacing w:after="0" w:line="240" w:lineRule="auto"/>
        <w:ind w:left="-142" w:firstLine="3119"/>
        <w:jc w:val="both"/>
        <w:rPr>
          <w:rFonts w:ascii="Times New Roman" w:hAnsi="Times New Roman"/>
          <w:b/>
          <w:noProof/>
          <w:sz w:val="28"/>
          <w:szCs w:val="28"/>
          <w:lang w:val="uk-UA" w:eastAsia="ru-RU"/>
        </w:rPr>
      </w:pPr>
      <w:r w:rsidRPr="00C1603B">
        <w:rPr>
          <w:rFonts w:ascii="Times New Roman" w:hAnsi="Times New Roman"/>
          <w:noProof/>
          <w:sz w:val="28"/>
          <w:szCs w:val="28"/>
          <w:lang w:val="uk-UA" w:eastAsia="ru-RU"/>
        </w:rPr>
        <w:t xml:space="preserve">Науковий керівник: </w:t>
      </w:r>
      <w:r w:rsidRPr="004E79BE">
        <w:rPr>
          <w:rFonts w:ascii="Times New Roman" w:hAnsi="Times New Roman"/>
          <w:noProof/>
          <w:sz w:val="28"/>
          <w:szCs w:val="28"/>
          <w:lang w:val="uk-UA" w:eastAsia="ru-RU"/>
        </w:rPr>
        <w:t xml:space="preserve">к.е.н, д. </w:t>
      </w:r>
      <w:r>
        <w:rPr>
          <w:rFonts w:ascii="Times New Roman" w:hAnsi="Times New Roman"/>
          <w:noProof/>
          <w:sz w:val="28"/>
          <w:szCs w:val="28"/>
          <w:lang w:val="uk-UA" w:eastAsia="ru-RU"/>
        </w:rPr>
        <w:t>Ніколаєв Ю.О._________</w:t>
      </w:r>
    </w:p>
    <w:p w:rsidR="009231A9" w:rsidRPr="00C1603B" w:rsidRDefault="009231A9" w:rsidP="004E79BE">
      <w:pPr>
        <w:spacing w:after="0" w:line="240" w:lineRule="auto"/>
        <w:ind w:firstLine="24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Рецензент:</w:t>
      </w:r>
      <w:r>
        <w:rPr>
          <w:rFonts w:ascii="Times New Roman" w:hAnsi="Times New Roman"/>
          <w:noProof/>
          <w:sz w:val="28"/>
          <w:szCs w:val="28"/>
          <w:lang w:val="uk-UA" w:eastAsia="ru-RU"/>
        </w:rPr>
        <w:t xml:space="preserve"> к.е.н., доц. Шмагіна В.В</w:t>
      </w:r>
      <w:r w:rsidRPr="00C1603B">
        <w:rPr>
          <w:rFonts w:ascii="Times New Roman" w:hAnsi="Times New Roman"/>
          <w:noProof/>
          <w:sz w:val="28"/>
          <w:szCs w:val="28"/>
          <w:lang w:val="uk-UA" w:eastAsia="ru-RU"/>
        </w:rPr>
        <w:t>.</w:t>
      </w:r>
    </w:p>
    <w:p w:rsidR="009231A9" w:rsidRPr="00C1603B" w:rsidRDefault="009231A9" w:rsidP="004E79BE">
      <w:pPr>
        <w:spacing w:after="0" w:line="240" w:lineRule="auto"/>
        <w:ind w:firstLine="240"/>
        <w:jc w:val="both"/>
        <w:rPr>
          <w:rFonts w:ascii="Times New Roman" w:hAnsi="Times New Roman"/>
          <w:noProof/>
          <w:sz w:val="20"/>
          <w:szCs w:val="20"/>
          <w:lang w:val="uk-UA" w:eastAsia="ru-RU"/>
        </w:rPr>
      </w:pPr>
      <w:r w:rsidRPr="00C1603B">
        <w:rPr>
          <w:rFonts w:ascii="Times New Roman" w:hAnsi="Times New Roman"/>
          <w:noProof/>
          <w:sz w:val="28"/>
          <w:szCs w:val="28"/>
          <w:lang w:val="uk-UA" w:eastAsia="ru-RU"/>
        </w:rPr>
        <w:t>.</w:t>
      </w:r>
      <w:r w:rsidRPr="00C1603B">
        <w:rPr>
          <w:rFonts w:ascii="Times New Roman" w:hAnsi="Times New Roman"/>
          <w:noProof/>
          <w:sz w:val="20"/>
          <w:szCs w:val="20"/>
          <w:lang w:val="uk-UA" w:eastAsia="ru-RU"/>
        </w:rPr>
        <w:t xml:space="preserve">                           </w:t>
      </w:r>
    </w:p>
    <w:p w:rsidR="009231A9" w:rsidRPr="00C1603B" w:rsidRDefault="009231A9" w:rsidP="004E79BE">
      <w:pPr>
        <w:spacing w:after="0" w:line="240" w:lineRule="auto"/>
        <w:ind w:firstLine="709"/>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r w:rsidRPr="00C1603B">
        <w:rPr>
          <w:rFonts w:ascii="Times New Roman" w:hAnsi="Times New Roman"/>
          <w:noProof/>
          <w:sz w:val="28"/>
          <w:szCs w:val="28"/>
          <w:lang w:val="uk-UA" w:eastAsia="ru-RU"/>
        </w:rPr>
        <w:t xml:space="preserve">                                      </w:t>
      </w:r>
    </w:p>
    <w:p w:rsidR="009231A9" w:rsidRPr="00C1603B" w:rsidRDefault="009231A9" w:rsidP="004E79BE">
      <w:pPr>
        <w:spacing w:after="0" w:line="240" w:lineRule="auto"/>
        <w:ind w:firstLine="709"/>
        <w:jc w:val="both"/>
        <w:rPr>
          <w:rFonts w:ascii="Times New Roman" w:hAnsi="Times New Roman"/>
          <w:noProof/>
          <w:sz w:val="28"/>
          <w:szCs w:val="28"/>
          <w:lang w:val="uk-UA" w:eastAsia="ru-RU"/>
        </w:rPr>
      </w:pPr>
    </w:p>
    <w:p w:rsidR="009231A9" w:rsidRPr="00C1603B" w:rsidRDefault="009231A9" w:rsidP="004E79BE">
      <w:pPr>
        <w:spacing w:after="0" w:line="240" w:lineRule="auto"/>
        <w:ind w:firstLine="709"/>
        <w:jc w:val="both"/>
        <w:rPr>
          <w:rFonts w:ascii="Times New Roman" w:hAnsi="Times New Roman"/>
          <w:noProof/>
          <w:sz w:val="28"/>
          <w:szCs w:val="28"/>
          <w:lang w:val="uk-UA" w:eastAsia="ru-RU"/>
        </w:rPr>
      </w:pP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w:t>
      </w:r>
      <w:r w:rsidRPr="00FF1F05">
        <w:rPr>
          <w:rFonts w:ascii="Times New Roman" w:hAnsi="Times New Roman"/>
          <w:color w:val="000000"/>
          <w:sz w:val="28"/>
          <w:szCs w:val="28"/>
        </w:rPr>
        <w:t xml:space="preserve"> </w:t>
      </w:r>
      <w:r w:rsidRPr="009F0B52">
        <w:rPr>
          <w:rFonts w:ascii="Times New Roman" w:hAnsi="Times New Roman"/>
          <w:color w:val="000000"/>
          <w:sz w:val="28"/>
          <w:szCs w:val="28"/>
          <w:lang w:val="uk-UA"/>
        </w:rPr>
        <w:t xml:space="preserve">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 xml:space="preserve">22 </w:t>
      </w:r>
      <w:r w:rsidRPr="009F0B52">
        <w:rPr>
          <w:rFonts w:ascii="Times New Roman" w:hAnsi="Times New Roman"/>
          <w:color w:val="000000"/>
          <w:sz w:val="28"/>
          <w:szCs w:val="28"/>
          <w:lang w:val="uk-UA"/>
        </w:rPr>
        <w:t>р.</w:t>
      </w: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9</w:t>
      </w:r>
      <w:r w:rsidRPr="009F0B52">
        <w:rPr>
          <w:rFonts w:ascii="Times New Roman" w:hAnsi="Times New Roman"/>
          <w:color w:val="000000"/>
          <w:sz w:val="28"/>
          <w:szCs w:val="28"/>
          <w:lang w:val="uk-UA"/>
        </w:rPr>
        <w:t xml:space="preserve"> від </w:t>
      </w:r>
      <w:r>
        <w:rPr>
          <w:rFonts w:ascii="Times New Roman" w:hAnsi="Times New Roman"/>
          <w:color w:val="000000"/>
          <w:sz w:val="28"/>
          <w:szCs w:val="28"/>
          <w:lang w:val="uk-UA"/>
        </w:rPr>
        <w:t>25</w:t>
      </w:r>
      <w:r w:rsidRPr="009F0B52">
        <w:rPr>
          <w:rFonts w:ascii="Times New Roman" w:hAnsi="Times New Roman"/>
          <w:color w:val="000000"/>
          <w:sz w:val="28"/>
          <w:szCs w:val="28"/>
          <w:lang w:val="uk-UA"/>
        </w:rPr>
        <w:t>.</w:t>
      </w:r>
      <w:r>
        <w:rPr>
          <w:rFonts w:ascii="Times New Roman" w:hAnsi="Times New Roman"/>
          <w:color w:val="000000"/>
          <w:sz w:val="28"/>
          <w:szCs w:val="28"/>
          <w:lang w:val="uk-UA"/>
        </w:rPr>
        <w:t>05</w:t>
      </w:r>
      <w:r w:rsidRPr="009F0B52">
        <w:rPr>
          <w:rFonts w:ascii="Times New Roman" w:hAnsi="Times New Roman"/>
          <w:color w:val="000000"/>
          <w:sz w:val="28"/>
          <w:szCs w:val="28"/>
          <w:lang w:val="uk-UA"/>
        </w:rPr>
        <w:t>.20</w:t>
      </w:r>
      <w:r>
        <w:rPr>
          <w:rFonts w:ascii="Times New Roman" w:hAnsi="Times New Roman"/>
          <w:color w:val="000000"/>
          <w:sz w:val="28"/>
          <w:szCs w:val="28"/>
          <w:lang w:val="uk-UA"/>
        </w:rPr>
        <w:t>22</w:t>
      </w:r>
      <w:r w:rsidRPr="009F0B52">
        <w:rPr>
          <w:rFonts w:ascii="Times New Roman" w:hAnsi="Times New Roman"/>
          <w:color w:val="000000"/>
          <w:sz w:val="28"/>
          <w:szCs w:val="28"/>
          <w:lang w:val="uk-UA"/>
        </w:rPr>
        <w:t xml:space="preserve"> р.                         </w:t>
      </w:r>
      <w:r>
        <w:rPr>
          <w:rFonts w:ascii="Times New Roman" w:hAnsi="Times New Roman"/>
          <w:color w:val="000000"/>
          <w:sz w:val="28"/>
          <w:szCs w:val="28"/>
          <w:lang w:val="uk-UA"/>
        </w:rPr>
        <w:t xml:space="preserve"> </w:t>
      </w:r>
      <w:r w:rsidRPr="00007E58">
        <w:rPr>
          <w:rFonts w:ascii="Times New Roman" w:hAnsi="Times New Roman"/>
          <w:color w:val="000000"/>
          <w:sz w:val="28"/>
          <w:szCs w:val="28"/>
        </w:rPr>
        <w:t xml:space="preserve">  </w:t>
      </w:r>
      <w:r w:rsidRPr="009F0B52">
        <w:rPr>
          <w:rFonts w:ascii="Times New Roman" w:hAnsi="Times New Roman"/>
          <w:color w:val="000000"/>
          <w:sz w:val="28"/>
          <w:szCs w:val="28"/>
          <w:lang w:val="uk-UA"/>
        </w:rPr>
        <w:t xml:space="preserve">Оцінка____________/______/______                         </w:t>
      </w: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Завідувач кафедри                                 Голова ЕК</w:t>
      </w: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p>
    <w:p w:rsidR="009231A9" w:rsidRPr="009F0B52" w:rsidRDefault="009231A9" w:rsidP="004E79BE">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_________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              __________</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w:t>
      </w:r>
    </w:p>
    <w:p w:rsidR="009231A9" w:rsidRDefault="009231A9" w:rsidP="004E79BE">
      <w:pPr>
        <w:spacing w:after="0" w:line="240" w:lineRule="auto"/>
        <w:ind w:firstLine="709"/>
        <w:jc w:val="center"/>
        <w:rPr>
          <w:rFonts w:ascii="Times New Roman" w:hAnsi="Times New Roman"/>
          <w:noProof/>
          <w:sz w:val="28"/>
          <w:szCs w:val="28"/>
          <w:lang w:eastAsia="ru-RU"/>
        </w:rPr>
      </w:pPr>
    </w:p>
    <w:p w:rsidR="009231A9" w:rsidRDefault="009231A9" w:rsidP="004E79BE">
      <w:pPr>
        <w:spacing w:after="0" w:line="240" w:lineRule="auto"/>
        <w:ind w:firstLine="709"/>
        <w:jc w:val="center"/>
        <w:rPr>
          <w:rFonts w:ascii="Times New Roman" w:hAnsi="Times New Roman"/>
          <w:noProof/>
          <w:sz w:val="28"/>
          <w:szCs w:val="28"/>
          <w:lang w:eastAsia="ru-RU"/>
        </w:rPr>
      </w:pPr>
    </w:p>
    <w:p w:rsidR="00507C13" w:rsidRDefault="00507C13" w:rsidP="004E79BE">
      <w:pPr>
        <w:spacing w:after="0" w:line="240" w:lineRule="auto"/>
        <w:jc w:val="center"/>
        <w:rPr>
          <w:rFonts w:ascii="Times New Roman" w:hAnsi="Times New Roman"/>
          <w:noProof/>
          <w:sz w:val="28"/>
          <w:szCs w:val="28"/>
          <w:lang w:eastAsia="ru-RU"/>
        </w:rPr>
      </w:pPr>
    </w:p>
    <w:p w:rsidR="00507C13" w:rsidRDefault="00507C13" w:rsidP="004E79BE">
      <w:pPr>
        <w:spacing w:after="0" w:line="240" w:lineRule="auto"/>
        <w:jc w:val="center"/>
        <w:rPr>
          <w:rFonts w:ascii="Times New Roman" w:hAnsi="Times New Roman"/>
          <w:noProof/>
          <w:sz w:val="28"/>
          <w:szCs w:val="28"/>
          <w:lang w:eastAsia="ru-RU"/>
        </w:rPr>
      </w:pPr>
    </w:p>
    <w:p w:rsidR="00507C13" w:rsidRDefault="00507C13" w:rsidP="004E79BE">
      <w:pPr>
        <w:spacing w:after="0" w:line="240" w:lineRule="auto"/>
        <w:jc w:val="center"/>
        <w:rPr>
          <w:rFonts w:ascii="Times New Roman" w:hAnsi="Times New Roman"/>
          <w:noProof/>
          <w:sz w:val="28"/>
          <w:szCs w:val="28"/>
          <w:lang w:eastAsia="ru-RU"/>
        </w:rPr>
      </w:pPr>
    </w:p>
    <w:p w:rsidR="00507C13" w:rsidRDefault="00507C13" w:rsidP="004E79BE">
      <w:pPr>
        <w:spacing w:after="0" w:line="240" w:lineRule="auto"/>
        <w:jc w:val="center"/>
        <w:rPr>
          <w:rFonts w:ascii="Times New Roman" w:hAnsi="Times New Roman"/>
          <w:noProof/>
          <w:sz w:val="28"/>
          <w:szCs w:val="28"/>
          <w:lang w:eastAsia="ru-RU"/>
        </w:rPr>
      </w:pPr>
    </w:p>
    <w:p w:rsidR="009231A9" w:rsidRDefault="009231A9" w:rsidP="004E79BE">
      <w:pPr>
        <w:spacing w:after="0" w:line="240" w:lineRule="auto"/>
        <w:jc w:val="center"/>
        <w:rPr>
          <w:rFonts w:ascii="Times New Roman" w:hAnsi="Times New Roman"/>
          <w:noProof/>
          <w:sz w:val="28"/>
          <w:szCs w:val="28"/>
          <w:lang w:val="uk-UA" w:eastAsia="ru-RU"/>
        </w:rPr>
      </w:pPr>
      <w:r w:rsidRPr="00B52BE7">
        <w:rPr>
          <w:rFonts w:ascii="Times New Roman" w:hAnsi="Times New Roman"/>
          <w:noProof/>
          <w:sz w:val="28"/>
          <w:szCs w:val="28"/>
          <w:lang w:eastAsia="ru-RU"/>
        </w:rPr>
        <w:t>Одеса – 20</w:t>
      </w:r>
      <w:r>
        <w:rPr>
          <w:rFonts w:ascii="Times New Roman" w:hAnsi="Times New Roman"/>
          <w:noProof/>
          <w:sz w:val="28"/>
          <w:szCs w:val="28"/>
          <w:lang w:eastAsia="ru-RU"/>
        </w:rPr>
        <w:t>2</w:t>
      </w:r>
      <w:r>
        <w:rPr>
          <w:rFonts w:ascii="Times New Roman" w:hAnsi="Times New Roman"/>
          <w:noProof/>
          <w:sz w:val="28"/>
          <w:szCs w:val="28"/>
          <w:lang w:val="uk-UA" w:eastAsia="ru-RU"/>
        </w:rPr>
        <w:t>2</w:t>
      </w:r>
    </w:p>
    <w:p w:rsidR="009231A9" w:rsidRDefault="009231A9" w:rsidP="00FF1F05">
      <w:pPr>
        <w:spacing w:after="0" w:line="240" w:lineRule="auto"/>
        <w:jc w:val="center"/>
        <w:rPr>
          <w:rFonts w:ascii="Times New Roman" w:hAnsi="Times New Roman"/>
          <w:b/>
          <w:sz w:val="28"/>
          <w:szCs w:val="28"/>
          <w:lang w:val="en-US"/>
        </w:rPr>
      </w:pPr>
      <w:r>
        <w:rPr>
          <w:noProof/>
          <w:sz w:val="28"/>
          <w:szCs w:val="28"/>
          <w:lang w:eastAsia="ru-RU"/>
        </w:rPr>
        <w:br w:type="page"/>
      </w:r>
      <w:r w:rsidRPr="00FF1F05">
        <w:rPr>
          <w:rFonts w:ascii="Times New Roman" w:hAnsi="Times New Roman"/>
          <w:b/>
          <w:sz w:val="28"/>
          <w:szCs w:val="28"/>
          <w:lang w:val="uk-UA"/>
        </w:rPr>
        <w:lastRenderedPageBreak/>
        <w:t>ЗМІСТ</w:t>
      </w:r>
    </w:p>
    <w:p w:rsidR="009231A9" w:rsidRPr="00FF1F05" w:rsidRDefault="009231A9" w:rsidP="00FF1F05">
      <w:pPr>
        <w:spacing w:after="0" w:line="240" w:lineRule="auto"/>
        <w:jc w:val="center"/>
        <w:rPr>
          <w:rFonts w:ascii="Times New Roman" w:hAnsi="Times New Roman"/>
          <w:b/>
          <w:sz w:val="28"/>
          <w:szCs w:val="28"/>
          <w:lang w:val="en-US"/>
        </w:rPr>
      </w:pPr>
    </w:p>
    <w:p w:rsidR="009231A9" w:rsidRPr="00FF5958" w:rsidRDefault="009231A9" w:rsidP="00FF5958">
      <w:pPr>
        <w:rPr>
          <w:lang w:val="uk-UA"/>
        </w:rPr>
      </w:pPr>
    </w:p>
    <w:p w:rsidR="00170704" w:rsidRPr="00170704" w:rsidRDefault="009231A9"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r w:rsidRPr="00170704">
        <w:rPr>
          <w:rFonts w:ascii="Times New Roman" w:hAnsi="Times New Roman"/>
          <w:color w:val="000000" w:themeColor="text1"/>
          <w:sz w:val="28"/>
          <w:szCs w:val="28"/>
        </w:rPr>
        <w:fldChar w:fldCharType="begin"/>
      </w:r>
      <w:r w:rsidRPr="00170704">
        <w:rPr>
          <w:rFonts w:ascii="Times New Roman" w:hAnsi="Times New Roman"/>
          <w:color w:val="000000" w:themeColor="text1"/>
          <w:sz w:val="28"/>
          <w:szCs w:val="28"/>
        </w:rPr>
        <w:instrText xml:space="preserve"> TOC \o "1-3" \h \z \u </w:instrText>
      </w:r>
      <w:r w:rsidRPr="00170704">
        <w:rPr>
          <w:rFonts w:ascii="Times New Roman" w:hAnsi="Times New Roman"/>
          <w:color w:val="000000" w:themeColor="text1"/>
          <w:sz w:val="28"/>
          <w:szCs w:val="28"/>
        </w:rPr>
        <w:fldChar w:fldCharType="separate"/>
      </w:r>
      <w:hyperlink w:anchor="_Toc106698884" w:history="1">
        <w:r w:rsidR="00170704" w:rsidRPr="00170704">
          <w:rPr>
            <w:rStyle w:val="ab"/>
            <w:rFonts w:ascii="Times New Roman" w:hAnsi="Times New Roman"/>
            <w:noProof/>
            <w:color w:val="000000" w:themeColor="text1"/>
            <w:sz w:val="28"/>
            <w:szCs w:val="28"/>
            <w:lang w:val="uk-UA"/>
          </w:rPr>
          <w:t>ВСТУП</w:t>
        </w:r>
        <w:r w:rsidR="00170704" w:rsidRPr="00170704">
          <w:rPr>
            <w:rFonts w:ascii="Times New Roman" w:hAnsi="Times New Roman"/>
            <w:noProof/>
            <w:webHidden/>
            <w:color w:val="000000" w:themeColor="text1"/>
            <w:sz w:val="28"/>
            <w:szCs w:val="28"/>
          </w:rPr>
          <w:tab/>
        </w:r>
        <w:r w:rsidR="00170704" w:rsidRPr="00170704">
          <w:rPr>
            <w:rFonts w:ascii="Times New Roman" w:hAnsi="Times New Roman"/>
            <w:noProof/>
            <w:webHidden/>
            <w:color w:val="000000" w:themeColor="text1"/>
            <w:sz w:val="28"/>
            <w:szCs w:val="28"/>
          </w:rPr>
          <w:fldChar w:fldCharType="begin"/>
        </w:r>
        <w:r w:rsidR="00170704" w:rsidRPr="00170704">
          <w:rPr>
            <w:rFonts w:ascii="Times New Roman" w:hAnsi="Times New Roman"/>
            <w:noProof/>
            <w:webHidden/>
            <w:color w:val="000000" w:themeColor="text1"/>
            <w:sz w:val="28"/>
            <w:szCs w:val="28"/>
          </w:rPr>
          <w:instrText xml:space="preserve"> PAGEREF _Toc106698884 \h </w:instrText>
        </w:r>
        <w:r w:rsidR="00170704" w:rsidRPr="00170704">
          <w:rPr>
            <w:rFonts w:ascii="Times New Roman" w:hAnsi="Times New Roman"/>
            <w:noProof/>
            <w:webHidden/>
            <w:color w:val="000000" w:themeColor="text1"/>
            <w:sz w:val="28"/>
            <w:szCs w:val="28"/>
          </w:rPr>
        </w:r>
        <w:r w:rsidR="00170704"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3</w:t>
        </w:r>
        <w:r w:rsidR="00170704"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85" w:history="1">
        <w:r w:rsidRPr="00170704">
          <w:rPr>
            <w:rStyle w:val="ab"/>
            <w:rFonts w:ascii="Times New Roman" w:hAnsi="Times New Roman"/>
            <w:noProof/>
            <w:color w:val="000000" w:themeColor="text1"/>
            <w:sz w:val="28"/>
            <w:szCs w:val="28"/>
          </w:rPr>
          <w:t>РОЗДІЛ 1</w:t>
        </w:r>
      </w:hyperlink>
      <w:r>
        <w:rPr>
          <w:rFonts w:ascii="Times New Roman" w:eastAsiaTheme="minorEastAsia" w:hAnsi="Times New Roman"/>
          <w:noProof/>
          <w:color w:val="000000" w:themeColor="text1"/>
          <w:sz w:val="28"/>
          <w:szCs w:val="28"/>
        </w:rPr>
        <w:t xml:space="preserve"> </w:t>
      </w:r>
      <w:hyperlink w:anchor="_Toc106698886" w:history="1">
        <w:r w:rsidRPr="00170704">
          <w:rPr>
            <w:rStyle w:val="ab"/>
            <w:rFonts w:ascii="Times New Roman" w:hAnsi="Times New Roman"/>
            <w:noProof/>
            <w:color w:val="000000" w:themeColor="text1"/>
            <w:sz w:val="28"/>
            <w:szCs w:val="28"/>
          </w:rPr>
          <w:t>ТЕОРЕТИЧНІ ОСНОВИ ГЛОБАЛЬНОГО ФІНАНСОВОГО РИНКУ</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_Toc106698886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5</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left" w:pos="880"/>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87" w:history="1">
        <w:r w:rsidRPr="00170704">
          <w:rPr>
            <w:rStyle w:val="ab"/>
            <w:rFonts w:ascii="Times New Roman" w:hAnsi="Times New Roman"/>
            <w:noProof/>
            <w:color w:val="000000" w:themeColor="text1"/>
            <w:sz w:val="28"/>
            <w:szCs w:val="28"/>
            <w:lang w:val="uk-UA"/>
          </w:rPr>
          <w:t>1.1</w:t>
        </w:r>
        <w:r w:rsidR="00C8774F">
          <w:rPr>
            <w:rFonts w:ascii="Times New Roman" w:eastAsiaTheme="minorEastAsia" w:hAnsi="Times New Roman"/>
            <w:noProof/>
            <w:color w:val="000000" w:themeColor="text1"/>
            <w:sz w:val="28"/>
            <w:szCs w:val="28"/>
          </w:rPr>
          <w:t xml:space="preserve"> </w:t>
        </w:r>
        <w:r w:rsidRPr="00170704">
          <w:rPr>
            <w:rStyle w:val="ab"/>
            <w:rFonts w:ascii="Times New Roman" w:hAnsi="Times New Roman"/>
            <w:noProof/>
            <w:color w:val="000000" w:themeColor="text1"/>
            <w:sz w:val="28"/>
            <w:szCs w:val="28"/>
            <w:lang w:val="uk-UA"/>
          </w:rPr>
          <w:t>Структура глобального фінансового ринку</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_Toc106698887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5</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88" w:history="1">
        <w:r w:rsidR="00C8774F">
          <w:rPr>
            <w:rStyle w:val="ab"/>
            <w:rFonts w:ascii="Times New Roman" w:hAnsi="Times New Roman"/>
            <w:noProof/>
            <w:color w:val="000000" w:themeColor="text1"/>
            <w:sz w:val="28"/>
            <w:szCs w:val="28"/>
          </w:rPr>
          <w:t xml:space="preserve">1.2 </w:t>
        </w:r>
        <w:r w:rsidRPr="00170704">
          <w:rPr>
            <w:rStyle w:val="ab"/>
            <w:rFonts w:ascii="Times New Roman" w:hAnsi="Times New Roman"/>
            <w:noProof/>
            <w:color w:val="000000" w:themeColor="text1"/>
            <w:sz w:val="28"/>
            <w:szCs w:val="28"/>
            <w:lang w:val="uk-UA"/>
          </w:rPr>
          <w:t>Основні тенденції розвитку глобального фінансового ринку</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_Toc106698888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9</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89" w:history="1">
        <w:r w:rsidRPr="00170704">
          <w:rPr>
            <w:rStyle w:val="ab"/>
            <w:rFonts w:ascii="Times New Roman" w:hAnsi="Times New Roman"/>
            <w:noProof/>
            <w:color w:val="000000" w:themeColor="text1"/>
            <w:sz w:val="28"/>
            <w:szCs w:val="28"/>
          </w:rPr>
          <w:t>РОЗДІЛ 2</w:t>
        </w:r>
      </w:hyperlink>
      <w:r>
        <w:rPr>
          <w:rFonts w:ascii="Times New Roman" w:eastAsiaTheme="minorEastAsia" w:hAnsi="Times New Roman"/>
          <w:noProof/>
          <w:color w:val="000000" w:themeColor="text1"/>
          <w:sz w:val="28"/>
          <w:szCs w:val="28"/>
        </w:rPr>
        <w:t xml:space="preserve"> </w:t>
      </w:r>
      <w:hyperlink w:anchor="_Toc106698890" w:history="1">
        <w:r w:rsidRPr="00170704">
          <w:rPr>
            <w:rStyle w:val="ab"/>
            <w:rFonts w:ascii="Times New Roman" w:hAnsi="Times New Roman"/>
            <w:noProof/>
            <w:color w:val="000000" w:themeColor="text1"/>
            <w:sz w:val="28"/>
            <w:szCs w:val="28"/>
          </w:rPr>
          <w:t>ПАНДЕМІЯ КОРОНАВІРУСУ COVID-19 ЯК ФАКТОР РОЗВИТКУ ГЛОБАЛЬНОГО ФІНАНСОВОГО РИНКУ</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_Toc106698890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14</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1" w:history="1">
        <w:r w:rsidRPr="00170704">
          <w:rPr>
            <w:rStyle w:val="ab"/>
            <w:rFonts w:ascii="Times New Roman" w:hAnsi="Times New Roman"/>
            <w:noProof/>
            <w:color w:val="000000" w:themeColor="text1"/>
            <w:sz w:val="28"/>
            <w:szCs w:val="28"/>
          </w:rPr>
          <w:t>2</w:t>
        </w:r>
        <w:r w:rsidRPr="00170704">
          <w:rPr>
            <w:rStyle w:val="ab"/>
            <w:rFonts w:ascii="Times New Roman" w:hAnsi="Times New Roman"/>
            <w:noProof/>
            <w:color w:val="000000" w:themeColor="text1"/>
            <w:sz w:val="28"/>
            <w:szCs w:val="28"/>
            <w:lang w:val="uk-UA"/>
          </w:rPr>
          <w:t>.1 Аналіз фінансового ринку США під час пандемії COVID-19</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_Toc106698891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14</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2" w:history="1">
        <w:r w:rsidRPr="00170704">
          <w:rPr>
            <w:rStyle w:val="ab"/>
            <w:rFonts w:ascii="Times New Roman" w:hAnsi="Times New Roman"/>
            <w:noProof/>
            <w:color w:val="000000" w:themeColor="text1"/>
            <w:sz w:val="28"/>
            <w:szCs w:val="28"/>
          </w:rPr>
          <w:t>2</w:t>
        </w:r>
        <w:r w:rsidRPr="00170704">
          <w:rPr>
            <w:rStyle w:val="ab"/>
            <w:rFonts w:ascii="Times New Roman" w:hAnsi="Times New Roman"/>
            <w:noProof/>
            <w:color w:val="000000" w:themeColor="text1"/>
            <w:sz w:val="28"/>
            <w:szCs w:val="28"/>
            <w:lang w:val="uk-UA"/>
          </w:rPr>
          <w:t>.2 Аналіз фінансового ринку Японії  під час пандемії COVID-19</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_Toc106698892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21</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3" w:history="1">
        <w:r w:rsidRPr="00170704">
          <w:rPr>
            <w:rStyle w:val="ab"/>
            <w:rFonts w:ascii="Times New Roman" w:hAnsi="Times New Roman"/>
            <w:noProof/>
            <w:color w:val="000000" w:themeColor="text1"/>
            <w:sz w:val="28"/>
            <w:szCs w:val="28"/>
            <w:lang w:val="uk-UA"/>
          </w:rPr>
          <w:t xml:space="preserve">2.3 Аналіз фінансового ринку Італії під час пандемії </w:t>
        </w:r>
        <w:r w:rsidRPr="00170704">
          <w:rPr>
            <w:rStyle w:val="ab"/>
            <w:rFonts w:ascii="Times New Roman" w:hAnsi="Times New Roman"/>
            <w:noProof/>
            <w:color w:val="000000" w:themeColor="text1"/>
            <w:sz w:val="28"/>
            <w:szCs w:val="28"/>
            <w:lang w:val="en-US"/>
          </w:rPr>
          <w:t>COVID</w:t>
        </w:r>
        <w:r w:rsidRPr="00170704">
          <w:rPr>
            <w:rStyle w:val="ab"/>
            <w:rFonts w:ascii="Times New Roman" w:hAnsi="Times New Roman"/>
            <w:noProof/>
            <w:color w:val="000000" w:themeColor="text1"/>
            <w:sz w:val="28"/>
            <w:szCs w:val="28"/>
            <w:lang w:val="uk-UA"/>
          </w:rPr>
          <w:t>-19</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_Toc106698893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25</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4" w:history="1">
        <w:r w:rsidRPr="00170704">
          <w:rPr>
            <w:rStyle w:val="ab"/>
            <w:rFonts w:ascii="Times New Roman" w:hAnsi="Times New Roman"/>
            <w:noProof/>
            <w:color w:val="000000" w:themeColor="text1"/>
            <w:sz w:val="28"/>
            <w:szCs w:val="28"/>
            <w:lang w:val="uk-UA"/>
          </w:rPr>
          <w:t>РОЗДІЛ 3</w:t>
        </w:r>
      </w:hyperlink>
      <w:r>
        <w:rPr>
          <w:rFonts w:ascii="Times New Roman" w:eastAsiaTheme="minorEastAsia" w:hAnsi="Times New Roman"/>
          <w:noProof/>
          <w:color w:val="000000" w:themeColor="text1"/>
          <w:sz w:val="28"/>
          <w:szCs w:val="28"/>
        </w:rPr>
        <w:t xml:space="preserve"> </w:t>
      </w:r>
      <w:hyperlink w:anchor="_Toc106698895" w:history="1">
        <w:r w:rsidRPr="00170704">
          <w:rPr>
            <w:rStyle w:val="ab"/>
            <w:rFonts w:ascii="Times New Roman" w:hAnsi="Times New Roman"/>
            <w:noProof/>
            <w:color w:val="000000" w:themeColor="text1"/>
            <w:sz w:val="28"/>
            <w:szCs w:val="28"/>
            <w:lang w:val="uk-UA"/>
          </w:rPr>
          <w:t>ФІНАНСОВИЙ РИНОК УКРАЇНИ</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_Toc106698895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31</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6" w:history="1">
        <w:r w:rsidRPr="00170704">
          <w:rPr>
            <w:rStyle w:val="ab"/>
            <w:rFonts w:ascii="Times New Roman" w:hAnsi="Times New Roman"/>
            <w:noProof/>
            <w:color w:val="000000" w:themeColor="text1"/>
            <w:sz w:val="28"/>
            <w:szCs w:val="28"/>
            <w:lang w:val="uk-UA"/>
          </w:rPr>
          <w:t>3.1 Структура фінансового ринку України</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_Toc106698896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31</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21"/>
        <w:tabs>
          <w:tab w:val="right" w:leader="dot" w:pos="9962"/>
        </w:tabs>
        <w:spacing w:line="360" w:lineRule="auto"/>
        <w:jc w:val="both"/>
        <w:rPr>
          <w:rFonts w:ascii="Times New Roman" w:eastAsiaTheme="minorEastAsia" w:hAnsi="Times New Roman"/>
          <w:noProof/>
          <w:color w:val="000000" w:themeColor="text1"/>
          <w:sz w:val="28"/>
          <w:szCs w:val="28"/>
          <w:lang w:val="en-US"/>
        </w:rPr>
      </w:pPr>
      <w:r w:rsidRPr="00170704">
        <w:rPr>
          <w:rStyle w:val="ab"/>
          <w:rFonts w:ascii="Times New Roman" w:hAnsi="Times New Roman"/>
          <w:noProof/>
          <w:color w:val="000000" w:themeColor="text1"/>
          <w:sz w:val="28"/>
          <w:szCs w:val="28"/>
        </w:rPr>
        <w:fldChar w:fldCharType="begin"/>
      </w:r>
      <w:r w:rsidRPr="00170704">
        <w:rPr>
          <w:rStyle w:val="ab"/>
          <w:rFonts w:ascii="Times New Roman" w:hAnsi="Times New Roman"/>
          <w:noProof/>
          <w:color w:val="000000" w:themeColor="text1"/>
          <w:sz w:val="28"/>
          <w:szCs w:val="28"/>
        </w:rPr>
        <w:instrText xml:space="preserve"> </w:instrText>
      </w:r>
      <w:r w:rsidRPr="00170704">
        <w:rPr>
          <w:rFonts w:ascii="Times New Roman" w:hAnsi="Times New Roman"/>
          <w:noProof/>
          <w:color w:val="000000" w:themeColor="text1"/>
          <w:sz w:val="28"/>
          <w:szCs w:val="28"/>
        </w:rPr>
        <w:instrText>HYPERLINK \l "_Toc106698897"</w:instrText>
      </w:r>
      <w:r w:rsidRPr="00170704">
        <w:rPr>
          <w:rStyle w:val="ab"/>
          <w:rFonts w:ascii="Times New Roman" w:hAnsi="Times New Roman"/>
          <w:noProof/>
          <w:color w:val="000000" w:themeColor="text1"/>
          <w:sz w:val="28"/>
          <w:szCs w:val="28"/>
        </w:rPr>
        <w:instrText xml:space="preserve"> </w:instrText>
      </w:r>
      <w:r w:rsidRPr="00170704">
        <w:rPr>
          <w:rStyle w:val="ab"/>
          <w:rFonts w:ascii="Times New Roman" w:hAnsi="Times New Roman"/>
          <w:noProof/>
          <w:color w:val="000000" w:themeColor="text1"/>
          <w:sz w:val="28"/>
          <w:szCs w:val="28"/>
        </w:rPr>
      </w:r>
      <w:r w:rsidRPr="00170704">
        <w:rPr>
          <w:rStyle w:val="ab"/>
          <w:rFonts w:ascii="Times New Roman" w:hAnsi="Times New Roman"/>
          <w:noProof/>
          <w:color w:val="000000" w:themeColor="text1"/>
          <w:sz w:val="28"/>
          <w:szCs w:val="28"/>
        </w:rPr>
        <w:fldChar w:fldCharType="separate"/>
      </w:r>
      <w:r w:rsidR="00C8774F">
        <w:rPr>
          <w:rStyle w:val="ab"/>
          <w:rFonts w:ascii="Times New Roman" w:hAnsi="Times New Roman"/>
          <w:noProof/>
          <w:color w:val="000000" w:themeColor="text1"/>
          <w:sz w:val="28"/>
          <w:szCs w:val="28"/>
          <w:lang w:val="uk-UA"/>
        </w:rPr>
        <w:t xml:space="preserve">3.2 </w:t>
      </w:r>
      <w:bookmarkStart w:id="0" w:name="_GoBack"/>
      <w:bookmarkEnd w:id="0"/>
      <w:r w:rsidRPr="00170704">
        <w:rPr>
          <w:rStyle w:val="ab"/>
          <w:rFonts w:ascii="Times New Roman" w:hAnsi="Times New Roman"/>
          <w:noProof/>
          <w:color w:val="000000" w:themeColor="text1"/>
          <w:sz w:val="28"/>
          <w:szCs w:val="28"/>
          <w:lang w:val="uk-UA"/>
        </w:rPr>
        <w:t>Сучасний розвиток фінансового ринку України в період пандемії COVID-19</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_Toc106698897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35</w:t>
      </w:r>
      <w:r w:rsidRPr="00170704">
        <w:rPr>
          <w:rFonts w:ascii="Times New Roman" w:hAnsi="Times New Roman"/>
          <w:noProof/>
          <w:webHidden/>
          <w:color w:val="000000" w:themeColor="text1"/>
          <w:sz w:val="28"/>
          <w:szCs w:val="28"/>
        </w:rPr>
        <w:fldChar w:fldCharType="end"/>
      </w:r>
      <w:r w:rsidRPr="00170704">
        <w:rPr>
          <w:rStyle w:val="ab"/>
          <w:rFonts w:ascii="Times New Roman" w:hAnsi="Times New Roman"/>
          <w:noProof/>
          <w:color w:val="000000" w:themeColor="text1"/>
          <w:sz w:val="28"/>
          <w:szCs w:val="28"/>
        </w:rPr>
        <w:fldChar w:fldCharType="end"/>
      </w:r>
    </w:p>
    <w:p w:rsidR="00170704" w:rsidRPr="00170704" w:rsidRDefault="00170704"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8" w:history="1">
        <w:r w:rsidRPr="00170704">
          <w:rPr>
            <w:rStyle w:val="ab"/>
            <w:rFonts w:ascii="Times New Roman" w:hAnsi="Times New Roman"/>
            <w:noProof/>
            <w:color w:val="000000" w:themeColor="text1"/>
            <w:sz w:val="28"/>
            <w:szCs w:val="28"/>
            <w:lang w:val="uk-UA"/>
          </w:rPr>
          <w:t>ВИСНОВКИ</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_Toc106698898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40</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899" w:history="1">
        <w:r w:rsidRPr="00170704">
          <w:rPr>
            <w:rStyle w:val="ab"/>
            <w:rFonts w:ascii="Times New Roman" w:hAnsi="Times New Roman"/>
            <w:noProof/>
            <w:color w:val="000000" w:themeColor="text1"/>
            <w:sz w:val="28"/>
            <w:szCs w:val="28"/>
            <w:lang w:val="uk-UA"/>
          </w:rPr>
          <w:t>СПИСОК ВИКОРИСТАНИХ ДЖЕРЕЛ</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_Toc106698899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44</w:t>
        </w:r>
        <w:r w:rsidRPr="00170704">
          <w:rPr>
            <w:rFonts w:ascii="Times New Roman" w:hAnsi="Times New Roman"/>
            <w:noProof/>
            <w:webHidden/>
            <w:color w:val="000000" w:themeColor="text1"/>
            <w:sz w:val="28"/>
            <w:szCs w:val="28"/>
          </w:rPr>
          <w:fldChar w:fldCharType="end"/>
        </w:r>
      </w:hyperlink>
    </w:p>
    <w:p w:rsidR="00170704" w:rsidRPr="00170704" w:rsidRDefault="00170704" w:rsidP="00170704">
      <w:pPr>
        <w:pStyle w:val="11"/>
        <w:tabs>
          <w:tab w:val="right" w:leader="dot" w:pos="9962"/>
        </w:tabs>
        <w:spacing w:line="360" w:lineRule="auto"/>
        <w:jc w:val="both"/>
        <w:rPr>
          <w:rFonts w:ascii="Times New Roman" w:eastAsiaTheme="minorEastAsia" w:hAnsi="Times New Roman"/>
          <w:noProof/>
          <w:color w:val="000000" w:themeColor="text1"/>
          <w:sz w:val="28"/>
          <w:szCs w:val="28"/>
          <w:lang w:val="en-US"/>
        </w:rPr>
      </w:pPr>
      <w:hyperlink w:anchor="_Toc106698900" w:history="1">
        <w:r w:rsidRPr="00170704">
          <w:rPr>
            <w:rStyle w:val="ab"/>
            <w:rFonts w:ascii="Times New Roman" w:hAnsi="Times New Roman"/>
            <w:noProof/>
            <w:color w:val="000000" w:themeColor="text1"/>
            <w:sz w:val="28"/>
            <w:szCs w:val="28"/>
            <w:lang w:val="uk-UA"/>
          </w:rPr>
          <w:t>ДОДАТКИ</w:t>
        </w:r>
        <w:r w:rsidRPr="00170704">
          <w:rPr>
            <w:rFonts w:ascii="Times New Roman" w:hAnsi="Times New Roman"/>
            <w:noProof/>
            <w:webHidden/>
            <w:color w:val="000000" w:themeColor="text1"/>
            <w:sz w:val="28"/>
            <w:szCs w:val="28"/>
          </w:rPr>
          <w:tab/>
        </w:r>
        <w:r w:rsidRPr="00170704">
          <w:rPr>
            <w:rFonts w:ascii="Times New Roman" w:hAnsi="Times New Roman"/>
            <w:noProof/>
            <w:webHidden/>
            <w:color w:val="000000" w:themeColor="text1"/>
            <w:sz w:val="28"/>
            <w:szCs w:val="28"/>
          </w:rPr>
          <w:fldChar w:fldCharType="begin"/>
        </w:r>
        <w:r w:rsidRPr="00170704">
          <w:rPr>
            <w:rFonts w:ascii="Times New Roman" w:hAnsi="Times New Roman"/>
            <w:noProof/>
            <w:webHidden/>
            <w:color w:val="000000" w:themeColor="text1"/>
            <w:sz w:val="28"/>
            <w:szCs w:val="28"/>
          </w:rPr>
          <w:instrText xml:space="preserve"> PAGEREF _Toc106698900 \h </w:instrText>
        </w:r>
        <w:r w:rsidRPr="00170704">
          <w:rPr>
            <w:rFonts w:ascii="Times New Roman" w:hAnsi="Times New Roman"/>
            <w:noProof/>
            <w:webHidden/>
            <w:color w:val="000000" w:themeColor="text1"/>
            <w:sz w:val="28"/>
            <w:szCs w:val="28"/>
          </w:rPr>
        </w:r>
        <w:r w:rsidRPr="00170704">
          <w:rPr>
            <w:rFonts w:ascii="Times New Roman" w:hAnsi="Times New Roman"/>
            <w:noProof/>
            <w:webHidden/>
            <w:color w:val="000000" w:themeColor="text1"/>
            <w:sz w:val="28"/>
            <w:szCs w:val="28"/>
          </w:rPr>
          <w:fldChar w:fldCharType="separate"/>
        </w:r>
        <w:r w:rsidR="00C74C2B">
          <w:rPr>
            <w:rFonts w:ascii="Times New Roman" w:hAnsi="Times New Roman"/>
            <w:noProof/>
            <w:webHidden/>
            <w:color w:val="000000" w:themeColor="text1"/>
            <w:sz w:val="28"/>
            <w:szCs w:val="28"/>
          </w:rPr>
          <w:t>49</w:t>
        </w:r>
        <w:r w:rsidRPr="00170704">
          <w:rPr>
            <w:rFonts w:ascii="Times New Roman" w:hAnsi="Times New Roman"/>
            <w:noProof/>
            <w:webHidden/>
            <w:color w:val="000000" w:themeColor="text1"/>
            <w:sz w:val="28"/>
            <w:szCs w:val="28"/>
          </w:rPr>
          <w:fldChar w:fldCharType="end"/>
        </w:r>
      </w:hyperlink>
    </w:p>
    <w:p w:rsidR="009231A9" w:rsidRPr="00672434" w:rsidRDefault="009231A9" w:rsidP="00170704">
      <w:pPr>
        <w:spacing w:line="360" w:lineRule="auto"/>
        <w:jc w:val="both"/>
        <w:rPr>
          <w:rFonts w:ascii="Times New Roman" w:hAnsi="Times New Roman"/>
          <w:sz w:val="28"/>
          <w:szCs w:val="28"/>
        </w:rPr>
      </w:pPr>
      <w:r w:rsidRPr="00170704">
        <w:rPr>
          <w:rFonts w:ascii="Times New Roman" w:hAnsi="Times New Roman"/>
          <w:color w:val="000000" w:themeColor="text1"/>
          <w:sz w:val="28"/>
          <w:szCs w:val="28"/>
        </w:rPr>
        <w:fldChar w:fldCharType="end"/>
      </w:r>
    </w:p>
    <w:p w:rsidR="009231A9" w:rsidRDefault="009231A9">
      <w:pPr>
        <w:spacing w:after="200" w:line="276" w:lineRule="auto"/>
        <w:rPr>
          <w:rFonts w:ascii="Times New Roman" w:hAnsi="Times New Roman"/>
          <w:sz w:val="28"/>
          <w:szCs w:val="28"/>
          <w:lang w:val="en-US"/>
        </w:rPr>
      </w:pPr>
    </w:p>
    <w:p w:rsidR="009231A9" w:rsidRDefault="009231A9">
      <w:pPr>
        <w:spacing w:after="200" w:line="276" w:lineRule="auto"/>
        <w:rPr>
          <w:rFonts w:ascii="Times New Roman" w:hAnsi="Times New Roman"/>
          <w:sz w:val="28"/>
          <w:szCs w:val="28"/>
        </w:rPr>
      </w:pPr>
    </w:p>
    <w:p w:rsidR="00E8761B" w:rsidRDefault="00E8761B">
      <w:pPr>
        <w:spacing w:after="200" w:line="276" w:lineRule="auto"/>
        <w:rPr>
          <w:rFonts w:ascii="Times New Roman" w:hAnsi="Times New Roman"/>
          <w:sz w:val="28"/>
          <w:szCs w:val="28"/>
        </w:rPr>
      </w:pPr>
    </w:p>
    <w:p w:rsidR="00E8761B" w:rsidRPr="00E8761B" w:rsidRDefault="00E8761B">
      <w:pPr>
        <w:spacing w:after="200" w:line="276" w:lineRule="auto"/>
        <w:rPr>
          <w:rFonts w:ascii="Times New Roman" w:hAnsi="Times New Roman"/>
          <w:sz w:val="28"/>
          <w:szCs w:val="28"/>
        </w:rPr>
      </w:pPr>
    </w:p>
    <w:p w:rsidR="009231A9" w:rsidRPr="00530624" w:rsidRDefault="009231A9" w:rsidP="007870CD">
      <w:pPr>
        <w:pStyle w:val="a3"/>
        <w:jc w:val="center"/>
        <w:outlineLvl w:val="0"/>
        <w:rPr>
          <w:rFonts w:ascii="Times New Roman" w:hAnsi="Times New Roman"/>
          <w:bCs w:val="0"/>
          <w:color w:val="auto"/>
          <w:lang w:val="uk-UA"/>
        </w:rPr>
      </w:pPr>
      <w:bookmarkStart w:id="1" w:name="_Toc106698884"/>
      <w:r w:rsidRPr="00530624">
        <w:rPr>
          <w:rFonts w:ascii="Times New Roman" w:hAnsi="Times New Roman"/>
          <w:bCs w:val="0"/>
          <w:color w:val="auto"/>
          <w:lang w:val="uk-UA"/>
        </w:rPr>
        <w:lastRenderedPageBreak/>
        <w:t>ВСТУП</w:t>
      </w:r>
      <w:bookmarkEnd w:id="1"/>
    </w:p>
    <w:p w:rsidR="009231A9" w:rsidRPr="00530624" w:rsidRDefault="009231A9">
      <w:pPr>
        <w:rPr>
          <w:rFonts w:ascii="Times New Roman" w:hAnsi="Times New Roman"/>
          <w:sz w:val="28"/>
          <w:szCs w:val="28"/>
          <w:lang w:val="uk-UA"/>
        </w:rPr>
      </w:pPr>
    </w:p>
    <w:p w:rsidR="009231A9" w:rsidRPr="00B26016" w:rsidRDefault="009231A9" w:rsidP="00B26016">
      <w:pPr>
        <w:spacing w:after="0" w:line="360" w:lineRule="auto"/>
        <w:ind w:firstLine="720"/>
        <w:jc w:val="both"/>
        <w:rPr>
          <w:rFonts w:ascii="Times New Roman" w:hAnsi="Times New Roman"/>
          <w:sz w:val="28"/>
          <w:szCs w:val="28"/>
          <w:lang w:val="uk-UA"/>
        </w:rPr>
      </w:pPr>
      <w:r w:rsidRPr="007254DE">
        <w:rPr>
          <w:rFonts w:ascii="Times New Roman" w:hAnsi="Times New Roman"/>
          <w:b/>
          <w:bCs/>
          <w:sz w:val="28"/>
          <w:szCs w:val="28"/>
          <w:lang w:val="uk-UA" w:eastAsia="zh-CN"/>
        </w:rPr>
        <w:t xml:space="preserve">Актуальність даної теми </w:t>
      </w:r>
      <w:r w:rsidRPr="00B26016">
        <w:rPr>
          <w:rFonts w:ascii="Times New Roman" w:hAnsi="Times New Roman"/>
          <w:sz w:val="28"/>
          <w:szCs w:val="28"/>
          <w:lang w:val="uk-UA"/>
        </w:rPr>
        <w:t>визначена формуванням сукупності загроз на глобальному фінансовому ринку в умовах поширення пандемії COVID-19 та пов'язаних із нею заходів урядів більшості країн. Глобальний фінансовий ринок грає одну з ключових ролей у створенні умов функціонування світової економіки, визначає тренди руху капіталу та створює середовище взаємодії економічних агентів. Разом з цим, фінансовий ринок виступає і провідником криз, що сам є середовищем утворення загроз.</w:t>
      </w:r>
    </w:p>
    <w:p w:rsidR="009231A9" w:rsidRDefault="009231A9" w:rsidP="00B26016">
      <w:pPr>
        <w:spacing w:after="0" w:line="360" w:lineRule="auto"/>
        <w:ind w:firstLine="720"/>
        <w:jc w:val="both"/>
        <w:rPr>
          <w:rFonts w:ascii="Times New Roman" w:hAnsi="Times New Roman"/>
          <w:sz w:val="28"/>
          <w:szCs w:val="28"/>
          <w:lang w:val="uk-UA"/>
        </w:rPr>
      </w:pPr>
      <w:r w:rsidRPr="00B26016">
        <w:rPr>
          <w:rFonts w:ascii="Times New Roman" w:hAnsi="Times New Roman"/>
          <w:sz w:val="28"/>
          <w:szCs w:val="28"/>
          <w:lang w:val="uk-UA"/>
        </w:rPr>
        <w:t xml:space="preserve">Учасники фінансового ринку з високою швидкістю реагують на безліч процесів та фактів в економічному, політичному житті, задаючи тренди розвитку ринку. Найбільш значущим таким процесом на момент написання цього дослідження є поширення пандемії COVID-19. Стрімкий розвиток у 2020 році пандемії COVID-19 та обмежувальні заходи урядів закономірно позначилися і на фінансовому ринку. </w:t>
      </w:r>
    </w:p>
    <w:p w:rsidR="009231A9" w:rsidRDefault="009231A9" w:rsidP="005C6B5A">
      <w:pPr>
        <w:spacing w:after="0" w:line="360" w:lineRule="auto"/>
        <w:ind w:firstLine="720"/>
        <w:jc w:val="both"/>
        <w:rPr>
          <w:rFonts w:ascii="Times New Roman" w:hAnsi="Times New Roman"/>
          <w:sz w:val="28"/>
          <w:szCs w:val="28"/>
          <w:lang w:val="uk-UA"/>
        </w:rPr>
      </w:pPr>
      <w:r w:rsidRPr="005C6B5A">
        <w:rPr>
          <w:rFonts w:ascii="Times New Roman" w:hAnsi="Times New Roman"/>
          <w:sz w:val="28"/>
          <w:szCs w:val="28"/>
          <w:lang w:val="uk-UA"/>
        </w:rPr>
        <w:t xml:space="preserve">Пандемія COVID-19 вплинула на широку сукупність галузевих ринків, глобальні ланцюги створення вартості, створила передумови зміни трендів економічного розвитку. У подібних умовах істотно зросла кількість публікацій, присвячених антикризовій політиці урядів, впливу пандемії на галузі економіки, національні та глобальні фінансові системи. </w:t>
      </w:r>
    </w:p>
    <w:p w:rsidR="009231A9" w:rsidRDefault="009231A9" w:rsidP="00B26016">
      <w:pPr>
        <w:spacing w:after="0" w:line="360" w:lineRule="auto"/>
        <w:ind w:firstLine="720"/>
        <w:jc w:val="both"/>
        <w:rPr>
          <w:rFonts w:ascii="Times New Roman" w:hAnsi="Times New Roman"/>
          <w:sz w:val="28"/>
          <w:szCs w:val="28"/>
          <w:lang w:val="uk-UA"/>
        </w:rPr>
      </w:pPr>
      <w:r w:rsidRPr="007254DE">
        <w:rPr>
          <w:rFonts w:ascii="Times New Roman" w:hAnsi="Times New Roman"/>
          <w:b/>
          <w:bCs/>
          <w:sz w:val="28"/>
          <w:szCs w:val="28"/>
          <w:lang w:val="uk-UA"/>
        </w:rPr>
        <w:t>Мета  роботи:</w:t>
      </w:r>
      <w:r>
        <w:rPr>
          <w:rFonts w:ascii="Times New Roman" w:hAnsi="Times New Roman"/>
          <w:b/>
          <w:bCs/>
          <w:sz w:val="28"/>
          <w:szCs w:val="28"/>
          <w:lang w:val="uk-UA"/>
        </w:rPr>
        <w:t xml:space="preserve"> </w:t>
      </w:r>
      <w:r>
        <w:rPr>
          <w:rFonts w:ascii="Times New Roman" w:hAnsi="Times New Roman"/>
          <w:bCs/>
          <w:sz w:val="28"/>
          <w:szCs w:val="28"/>
          <w:lang w:val="uk-UA"/>
        </w:rPr>
        <w:t xml:space="preserve">дослідити та проаналізувати вплив </w:t>
      </w:r>
      <w:r>
        <w:rPr>
          <w:rFonts w:ascii="Times New Roman" w:hAnsi="Times New Roman"/>
          <w:sz w:val="28"/>
          <w:szCs w:val="28"/>
          <w:lang w:val="uk-UA"/>
        </w:rPr>
        <w:t>пандемії COVID-19 на глобальний фінансовий ринок.</w:t>
      </w:r>
    </w:p>
    <w:p w:rsidR="009231A9" w:rsidRPr="003C4427" w:rsidRDefault="009231A9" w:rsidP="00824C50">
      <w:pPr>
        <w:pStyle w:val="a6"/>
        <w:spacing w:after="0" w:line="360" w:lineRule="auto"/>
        <w:jc w:val="both"/>
        <w:rPr>
          <w:rFonts w:ascii="Times New Roman" w:hAnsi="Times New Roman"/>
          <w:sz w:val="28"/>
          <w:szCs w:val="28"/>
          <w:lang w:val="uk-UA"/>
        </w:rPr>
      </w:pPr>
      <w:r w:rsidRPr="003C4427">
        <w:rPr>
          <w:rFonts w:ascii="Times New Roman" w:hAnsi="Times New Roman"/>
          <w:sz w:val="28"/>
          <w:szCs w:val="28"/>
          <w:lang w:val="uk-UA"/>
        </w:rPr>
        <w:t xml:space="preserve">Для досягнення мети необхідно виконати наступні </w:t>
      </w:r>
      <w:r w:rsidRPr="00824C50">
        <w:rPr>
          <w:rFonts w:ascii="Times New Roman" w:hAnsi="Times New Roman"/>
          <w:b/>
          <w:sz w:val="28"/>
          <w:szCs w:val="28"/>
          <w:lang w:val="uk-UA"/>
        </w:rPr>
        <w:t>завдання</w:t>
      </w:r>
      <w:r w:rsidRPr="003C4427">
        <w:rPr>
          <w:rFonts w:ascii="Times New Roman" w:hAnsi="Times New Roman"/>
          <w:sz w:val="28"/>
          <w:szCs w:val="28"/>
          <w:lang w:val="uk-UA"/>
        </w:rPr>
        <w:t>:</w:t>
      </w:r>
    </w:p>
    <w:p w:rsidR="009231A9" w:rsidRPr="003C4427" w:rsidRDefault="009231A9" w:rsidP="003C4427">
      <w:pPr>
        <w:pStyle w:val="a6"/>
        <w:numPr>
          <w:ilvl w:val="1"/>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д</w:t>
      </w:r>
      <w:r w:rsidRPr="003C4427">
        <w:rPr>
          <w:rFonts w:ascii="Times New Roman" w:hAnsi="Times New Roman"/>
          <w:sz w:val="28"/>
          <w:szCs w:val="28"/>
          <w:lang w:val="uk-UA"/>
        </w:rPr>
        <w:t>ослідити теоретичні основи глобального фінансового ринку;</w:t>
      </w:r>
    </w:p>
    <w:p w:rsidR="009231A9" w:rsidRPr="003C4427" w:rsidRDefault="009231A9" w:rsidP="003C4427">
      <w:pPr>
        <w:pStyle w:val="a6"/>
        <w:numPr>
          <w:ilvl w:val="1"/>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3C4427">
        <w:rPr>
          <w:rFonts w:ascii="Times New Roman" w:hAnsi="Times New Roman"/>
          <w:sz w:val="28"/>
          <w:szCs w:val="28"/>
          <w:lang w:val="uk-UA"/>
        </w:rPr>
        <w:t>изначити основні тенденції розвитку світових фінансових ринків;</w:t>
      </w:r>
    </w:p>
    <w:p w:rsidR="009231A9" w:rsidRPr="00863E05" w:rsidRDefault="009231A9" w:rsidP="00863E05">
      <w:pPr>
        <w:pStyle w:val="a6"/>
        <w:numPr>
          <w:ilvl w:val="1"/>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п</w:t>
      </w:r>
      <w:r w:rsidRPr="003C4427">
        <w:rPr>
          <w:rFonts w:ascii="Times New Roman" w:hAnsi="Times New Roman"/>
          <w:sz w:val="28"/>
          <w:szCs w:val="28"/>
          <w:lang w:val="uk-UA"/>
        </w:rPr>
        <w:t xml:space="preserve">роаналізувати вплив пандемії </w:t>
      </w:r>
      <w:r w:rsidRPr="003C4427">
        <w:rPr>
          <w:rFonts w:ascii="Times New Roman" w:hAnsi="Times New Roman"/>
          <w:sz w:val="28"/>
          <w:szCs w:val="28"/>
          <w:lang w:val="en-US"/>
        </w:rPr>
        <w:t>COVID</w:t>
      </w:r>
      <w:r w:rsidRPr="003C4427">
        <w:rPr>
          <w:rFonts w:ascii="Times New Roman" w:hAnsi="Times New Roman"/>
          <w:sz w:val="28"/>
          <w:szCs w:val="28"/>
        </w:rPr>
        <w:t xml:space="preserve">-19 </w:t>
      </w:r>
      <w:r w:rsidRPr="003C4427">
        <w:rPr>
          <w:rFonts w:ascii="Times New Roman" w:hAnsi="Times New Roman"/>
          <w:sz w:val="28"/>
          <w:szCs w:val="28"/>
          <w:lang w:val="uk-UA"/>
        </w:rPr>
        <w:t>на стан фінансового ринку США, Японії та Італії;</w:t>
      </w:r>
    </w:p>
    <w:p w:rsidR="009231A9" w:rsidRPr="00863E05" w:rsidRDefault="009231A9" w:rsidP="00863E05">
      <w:pPr>
        <w:pStyle w:val="a6"/>
        <w:numPr>
          <w:ilvl w:val="1"/>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д</w:t>
      </w:r>
      <w:r w:rsidRPr="00863E05">
        <w:rPr>
          <w:rFonts w:ascii="Times New Roman" w:hAnsi="Times New Roman"/>
          <w:sz w:val="28"/>
          <w:szCs w:val="28"/>
          <w:lang w:val="uk-UA"/>
        </w:rPr>
        <w:t>ослідити основи фінансового ринку України</w:t>
      </w:r>
      <w:r>
        <w:rPr>
          <w:rFonts w:ascii="Times New Roman" w:hAnsi="Times New Roman"/>
          <w:b/>
          <w:sz w:val="28"/>
          <w:szCs w:val="28"/>
          <w:lang w:val="uk-UA"/>
        </w:rPr>
        <w:t>;</w:t>
      </w:r>
    </w:p>
    <w:p w:rsidR="009231A9" w:rsidRPr="00863E05" w:rsidRDefault="009231A9" w:rsidP="00863E05">
      <w:pPr>
        <w:pStyle w:val="a6"/>
        <w:numPr>
          <w:ilvl w:val="1"/>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t>п</w:t>
      </w:r>
      <w:r w:rsidRPr="00863E05">
        <w:rPr>
          <w:rFonts w:ascii="Times New Roman" w:hAnsi="Times New Roman"/>
          <w:sz w:val="28"/>
          <w:szCs w:val="28"/>
          <w:lang w:val="uk-UA"/>
        </w:rPr>
        <w:t>роаналіз</w:t>
      </w:r>
      <w:r>
        <w:rPr>
          <w:rFonts w:ascii="Times New Roman" w:hAnsi="Times New Roman"/>
          <w:sz w:val="28"/>
          <w:szCs w:val="28"/>
          <w:lang w:val="uk-UA"/>
        </w:rPr>
        <w:t>у</w:t>
      </w:r>
      <w:r w:rsidRPr="00863E05">
        <w:rPr>
          <w:rFonts w:ascii="Times New Roman" w:hAnsi="Times New Roman"/>
          <w:sz w:val="28"/>
          <w:szCs w:val="28"/>
          <w:lang w:val="uk-UA"/>
        </w:rPr>
        <w:t>вати сучасний стан фінансового ринку України в період пандемії</w:t>
      </w:r>
      <w:r w:rsidRPr="00863E05">
        <w:rPr>
          <w:rFonts w:ascii="Times New Roman" w:hAnsi="Times New Roman"/>
          <w:sz w:val="28"/>
          <w:szCs w:val="28"/>
        </w:rPr>
        <w:t xml:space="preserve"> </w:t>
      </w:r>
      <w:r w:rsidRPr="00863E05">
        <w:rPr>
          <w:rFonts w:ascii="Times New Roman" w:hAnsi="Times New Roman"/>
          <w:sz w:val="28"/>
          <w:szCs w:val="28"/>
          <w:lang w:val="uk-UA"/>
        </w:rPr>
        <w:t>COVID-19</w:t>
      </w:r>
      <w:r w:rsidRPr="00863E05">
        <w:rPr>
          <w:rFonts w:ascii="Times New Roman" w:hAnsi="Times New Roman"/>
          <w:sz w:val="28"/>
          <w:szCs w:val="28"/>
        </w:rPr>
        <w:t>.</w:t>
      </w:r>
    </w:p>
    <w:p w:rsidR="009231A9" w:rsidRDefault="009231A9" w:rsidP="0021262A">
      <w:pPr>
        <w:pStyle w:val="a6"/>
        <w:spacing w:after="0" w:line="360" w:lineRule="auto"/>
        <w:jc w:val="both"/>
        <w:rPr>
          <w:rFonts w:ascii="Times New Roman" w:hAnsi="Times New Roman"/>
          <w:sz w:val="28"/>
          <w:szCs w:val="28"/>
          <w:lang w:val="uk-UA"/>
        </w:rPr>
      </w:pPr>
      <w:r w:rsidRPr="00403758">
        <w:rPr>
          <w:rFonts w:ascii="Times New Roman" w:hAnsi="Times New Roman"/>
          <w:b/>
          <w:sz w:val="28"/>
          <w:szCs w:val="28"/>
          <w:lang w:val="uk-UA"/>
        </w:rPr>
        <w:t>Об’єктом дослідження</w:t>
      </w:r>
      <w:r w:rsidRPr="00403758">
        <w:rPr>
          <w:rFonts w:ascii="Times New Roman" w:hAnsi="Times New Roman"/>
          <w:sz w:val="28"/>
          <w:szCs w:val="28"/>
          <w:lang w:val="uk-UA"/>
        </w:rPr>
        <w:t xml:space="preserve">  є </w:t>
      </w:r>
      <w:r>
        <w:rPr>
          <w:rFonts w:ascii="Times New Roman" w:hAnsi="Times New Roman"/>
          <w:sz w:val="28"/>
          <w:szCs w:val="28"/>
          <w:lang w:val="uk-UA"/>
        </w:rPr>
        <w:t>глобальний фінансовий ринок.</w:t>
      </w:r>
    </w:p>
    <w:p w:rsidR="009231A9" w:rsidRPr="0021262A" w:rsidRDefault="009231A9" w:rsidP="00403758">
      <w:pPr>
        <w:spacing w:after="0" w:line="360" w:lineRule="auto"/>
        <w:ind w:firstLine="720"/>
        <w:jc w:val="both"/>
        <w:rPr>
          <w:rFonts w:ascii="Times New Roman" w:hAnsi="Times New Roman"/>
          <w:sz w:val="28"/>
          <w:szCs w:val="28"/>
        </w:rPr>
      </w:pPr>
      <w:r w:rsidRPr="00403758">
        <w:rPr>
          <w:rFonts w:ascii="Times New Roman" w:hAnsi="Times New Roman"/>
          <w:b/>
          <w:sz w:val="28"/>
          <w:szCs w:val="28"/>
          <w:lang w:val="uk-UA"/>
        </w:rPr>
        <w:t>Предметом дослідження</w:t>
      </w:r>
      <w:r w:rsidRPr="00403758">
        <w:rPr>
          <w:rFonts w:ascii="Times New Roman" w:hAnsi="Times New Roman"/>
          <w:sz w:val="28"/>
          <w:szCs w:val="28"/>
          <w:lang w:val="uk-UA"/>
        </w:rPr>
        <w:t xml:space="preserve"> є </w:t>
      </w:r>
      <w:r>
        <w:rPr>
          <w:rFonts w:ascii="Times New Roman" w:hAnsi="Times New Roman"/>
          <w:sz w:val="28"/>
          <w:szCs w:val="28"/>
          <w:lang w:val="uk-UA"/>
        </w:rPr>
        <w:t>аналіз</w:t>
      </w:r>
      <w:r w:rsidRPr="00403758">
        <w:rPr>
          <w:rFonts w:ascii="Times New Roman" w:hAnsi="Times New Roman"/>
          <w:sz w:val="28"/>
          <w:szCs w:val="28"/>
          <w:lang w:val="uk-UA"/>
        </w:rPr>
        <w:t xml:space="preserve"> тенденцій змін </w:t>
      </w:r>
      <w:r>
        <w:rPr>
          <w:rFonts w:ascii="Times New Roman" w:hAnsi="Times New Roman"/>
          <w:sz w:val="28"/>
          <w:szCs w:val="28"/>
          <w:lang w:val="uk-UA"/>
        </w:rPr>
        <w:t>глобального фінансового ринку в період пандемії COVID-19.</w:t>
      </w:r>
    </w:p>
    <w:p w:rsidR="009231A9" w:rsidRPr="008646C3" w:rsidRDefault="009231A9" w:rsidP="001C68F4">
      <w:pPr>
        <w:spacing w:after="0" w:line="360" w:lineRule="auto"/>
        <w:ind w:firstLine="720"/>
        <w:jc w:val="both"/>
        <w:rPr>
          <w:rFonts w:ascii="Times New Roman" w:hAnsi="Times New Roman"/>
          <w:sz w:val="28"/>
          <w:szCs w:val="28"/>
          <w:lang w:val="uk-UA"/>
        </w:rPr>
      </w:pPr>
      <w:r w:rsidRPr="001C68F4">
        <w:rPr>
          <w:rFonts w:ascii="Times New Roman" w:hAnsi="Times New Roman"/>
          <w:b/>
          <w:sz w:val="28"/>
          <w:szCs w:val="28"/>
          <w:lang w:val="uk-UA"/>
        </w:rPr>
        <w:t xml:space="preserve">Структура роботи. </w:t>
      </w:r>
      <w:r w:rsidRPr="00403758">
        <w:rPr>
          <w:rFonts w:ascii="Times New Roman" w:hAnsi="Times New Roman"/>
          <w:sz w:val="28"/>
          <w:szCs w:val="28"/>
          <w:lang w:val="uk-UA"/>
        </w:rPr>
        <w:t>Дана робота складається зі вступу, трьох</w:t>
      </w:r>
      <w:r>
        <w:rPr>
          <w:rFonts w:ascii="Times New Roman" w:hAnsi="Times New Roman"/>
          <w:sz w:val="28"/>
          <w:szCs w:val="28"/>
          <w:lang w:val="uk-UA"/>
        </w:rPr>
        <w:t xml:space="preserve"> розділів, висновку, списку із</w:t>
      </w:r>
      <w:r w:rsidRPr="00403758">
        <w:rPr>
          <w:rFonts w:ascii="Times New Roman" w:hAnsi="Times New Roman"/>
          <w:sz w:val="28"/>
          <w:szCs w:val="28"/>
          <w:lang w:val="uk-UA"/>
        </w:rPr>
        <w:t xml:space="preserve"> використаних джерел</w:t>
      </w:r>
      <w:r>
        <w:rPr>
          <w:rFonts w:ascii="Times New Roman" w:hAnsi="Times New Roman"/>
          <w:sz w:val="28"/>
          <w:szCs w:val="28"/>
          <w:lang w:val="uk-UA"/>
        </w:rPr>
        <w:t xml:space="preserve"> та додатку. </w:t>
      </w:r>
      <w:r w:rsidRPr="00403758">
        <w:rPr>
          <w:rFonts w:ascii="Times New Roman" w:hAnsi="Times New Roman"/>
          <w:sz w:val="28"/>
          <w:szCs w:val="28"/>
          <w:lang w:val="uk-UA"/>
        </w:rPr>
        <w:t xml:space="preserve">У першому розділі розглянуті теоретичні основи </w:t>
      </w:r>
      <w:r>
        <w:rPr>
          <w:rFonts w:ascii="Times New Roman" w:hAnsi="Times New Roman"/>
          <w:sz w:val="28"/>
          <w:szCs w:val="28"/>
          <w:lang w:val="uk-UA"/>
        </w:rPr>
        <w:t>глобального фінансового ринку</w:t>
      </w:r>
      <w:r w:rsidRPr="009A559C">
        <w:rPr>
          <w:rFonts w:ascii="Times New Roman" w:hAnsi="Times New Roman"/>
          <w:sz w:val="28"/>
          <w:szCs w:val="28"/>
        </w:rPr>
        <w:t xml:space="preserve"> </w:t>
      </w:r>
      <w:r>
        <w:rPr>
          <w:rFonts w:ascii="Times New Roman" w:hAnsi="Times New Roman"/>
          <w:sz w:val="28"/>
          <w:szCs w:val="28"/>
          <w:lang w:val="uk-UA"/>
        </w:rPr>
        <w:t xml:space="preserve">та основні тенденції розвитку даного ринку.  </w:t>
      </w:r>
      <w:r w:rsidRPr="00403758">
        <w:rPr>
          <w:rFonts w:ascii="Times New Roman" w:hAnsi="Times New Roman"/>
          <w:sz w:val="28"/>
          <w:szCs w:val="28"/>
          <w:lang w:val="uk-UA"/>
        </w:rPr>
        <w:t>У другому розділі проводиться аналіз</w:t>
      </w:r>
      <w:r>
        <w:rPr>
          <w:rFonts w:ascii="Times New Roman" w:hAnsi="Times New Roman"/>
          <w:sz w:val="28"/>
          <w:szCs w:val="28"/>
          <w:lang w:val="uk-UA"/>
        </w:rPr>
        <w:t xml:space="preserve"> фінансових ринків США, Японії, Італії в період пандемії COVID-19. </w:t>
      </w:r>
      <w:r w:rsidRPr="00403758">
        <w:rPr>
          <w:rFonts w:ascii="Times New Roman" w:hAnsi="Times New Roman"/>
          <w:sz w:val="28"/>
          <w:szCs w:val="28"/>
          <w:lang w:val="uk-UA"/>
        </w:rPr>
        <w:t xml:space="preserve">Третій розділ містить інформацію щодо особливостей </w:t>
      </w:r>
      <w:r>
        <w:rPr>
          <w:rFonts w:ascii="Times New Roman" w:hAnsi="Times New Roman"/>
          <w:sz w:val="28"/>
          <w:szCs w:val="28"/>
          <w:lang w:val="uk-UA"/>
        </w:rPr>
        <w:t xml:space="preserve">структури фінансового ринку в Україні та його </w:t>
      </w:r>
      <w:r>
        <w:rPr>
          <w:rFonts w:ascii="Times New Roman" w:hAnsi="Times New Roman"/>
          <w:bCs/>
          <w:sz w:val="28"/>
          <w:szCs w:val="28"/>
          <w:lang w:val="uk-UA"/>
        </w:rPr>
        <w:t xml:space="preserve">сучасного розвитку в період пандемії </w:t>
      </w:r>
      <w:r>
        <w:rPr>
          <w:rFonts w:ascii="Times New Roman" w:hAnsi="Times New Roman"/>
          <w:sz w:val="28"/>
          <w:szCs w:val="28"/>
          <w:lang w:val="uk-UA"/>
        </w:rPr>
        <w:t>COVID-19</w:t>
      </w:r>
      <w:r>
        <w:rPr>
          <w:rFonts w:ascii="Times New Roman" w:hAnsi="Times New Roman"/>
          <w:bCs/>
          <w:sz w:val="28"/>
          <w:szCs w:val="28"/>
          <w:lang w:val="uk-UA"/>
        </w:rPr>
        <w:t>.</w:t>
      </w:r>
    </w:p>
    <w:p w:rsidR="009231A9" w:rsidRPr="00C303A6" w:rsidRDefault="009231A9" w:rsidP="00EA22E5">
      <w:pPr>
        <w:spacing w:after="0" w:line="360" w:lineRule="auto"/>
        <w:ind w:firstLine="720"/>
        <w:jc w:val="both"/>
        <w:rPr>
          <w:rFonts w:ascii="Times New Roman" w:hAnsi="Times New Roman"/>
          <w:sz w:val="28"/>
          <w:szCs w:val="28"/>
          <w:lang w:val="uk-UA"/>
        </w:rPr>
      </w:pPr>
      <w:r w:rsidRPr="00403758">
        <w:rPr>
          <w:rFonts w:ascii="Times New Roman" w:hAnsi="Times New Roman"/>
          <w:sz w:val="28"/>
          <w:szCs w:val="28"/>
          <w:lang w:val="uk-UA"/>
        </w:rPr>
        <w:t>Для вирішення цих завдань були використані наступні методи дослідження: теоретико-критичний аналіз літератури з теми дослідження, зіставлення, узагальнення і синтезування отриман</w:t>
      </w:r>
      <w:r>
        <w:rPr>
          <w:rFonts w:ascii="Times New Roman" w:hAnsi="Times New Roman"/>
          <w:sz w:val="28"/>
          <w:szCs w:val="28"/>
          <w:lang w:val="uk-UA"/>
        </w:rPr>
        <w:t xml:space="preserve">ої інформації, графічний метод та метод </w:t>
      </w:r>
      <w:r w:rsidRPr="00C303A6">
        <w:rPr>
          <w:rFonts w:ascii="Times New Roman" w:hAnsi="Times New Roman"/>
          <w:sz w:val="28"/>
          <w:szCs w:val="28"/>
          <w:lang w:val="uk-UA"/>
        </w:rPr>
        <w:t xml:space="preserve">множинної лінійної регресії.   </w:t>
      </w:r>
    </w:p>
    <w:p w:rsidR="00E8761B" w:rsidRPr="00C303A6" w:rsidRDefault="00E8761B" w:rsidP="00E8761B">
      <w:pPr>
        <w:tabs>
          <w:tab w:val="left" w:pos="3450"/>
        </w:tabs>
        <w:spacing w:line="360" w:lineRule="auto"/>
        <w:ind w:firstLine="709"/>
        <w:jc w:val="both"/>
        <w:rPr>
          <w:rFonts w:ascii="Times New Roman" w:hAnsi="Times New Roman"/>
          <w:color w:val="000000"/>
          <w:sz w:val="28"/>
          <w:szCs w:val="28"/>
          <w:lang w:val="uk-UA"/>
        </w:rPr>
      </w:pPr>
      <w:r w:rsidRPr="00C303A6">
        <w:rPr>
          <w:rFonts w:ascii="Times New Roman" w:hAnsi="Times New Roman"/>
          <w:color w:val="000000"/>
          <w:sz w:val="28"/>
          <w:szCs w:val="28"/>
          <w:lang w:val="uk-UA"/>
        </w:rPr>
        <w:t>Дипломна робота апробована у науково-практичному фаховому журналі «Причорноморські економічні студії» у випуску 74/2022.</w:t>
      </w:r>
    </w:p>
    <w:p w:rsidR="009231A9" w:rsidRDefault="009231A9" w:rsidP="005B224B">
      <w:pPr>
        <w:tabs>
          <w:tab w:val="left" w:pos="3450"/>
        </w:tabs>
        <w:spacing w:line="360" w:lineRule="auto"/>
        <w:jc w:val="both"/>
        <w:rPr>
          <w:color w:val="000000"/>
          <w:sz w:val="28"/>
          <w:szCs w:val="28"/>
          <w:lang w:val="uk-UA"/>
        </w:rPr>
      </w:pPr>
    </w:p>
    <w:p w:rsidR="005B224B" w:rsidRDefault="005B224B" w:rsidP="005B224B">
      <w:pPr>
        <w:tabs>
          <w:tab w:val="left" w:pos="3450"/>
        </w:tabs>
        <w:spacing w:line="360" w:lineRule="auto"/>
        <w:jc w:val="both"/>
        <w:rPr>
          <w:color w:val="000000"/>
          <w:sz w:val="28"/>
          <w:szCs w:val="28"/>
          <w:lang w:val="uk-UA"/>
        </w:rPr>
      </w:pPr>
    </w:p>
    <w:p w:rsidR="005B224B" w:rsidRPr="005B224B" w:rsidRDefault="005B224B" w:rsidP="005B224B">
      <w:pPr>
        <w:tabs>
          <w:tab w:val="left" w:pos="3450"/>
        </w:tabs>
        <w:spacing w:line="360" w:lineRule="auto"/>
        <w:jc w:val="both"/>
        <w:rPr>
          <w:color w:val="000000"/>
          <w:sz w:val="28"/>
          <w:szCs w:val="28"/>
          <w:lang w:val="uk-UA"/>
        </w:rPr>
      </w:pPr>
    </w:p>
    <w:p w:rsidR="009231A9" w:rsidRDefault="009231A9" w:rsidP="00F4011A">
      <w:pPr>
        <w:pStyle w:val="a3"/>
        <w:spacing w:before="0" w:line="360" w:lineRule="auto"/>
        <w:jc w:val="center"/>
        <w:outlineLvl w:val="0"/>
        <w:rPr>
          <w:rFonts w:ascii="Times New Roman" w:hAnsi="Times New Roman"/>
          <w:bCs w:val="0"/>
          <w:color w:val="auto"/>
          <w:lang w:val="ru-RU"/>
        </w:rPr>
      </w:pPr>
      <w:bookmarkStart w:id="2" w:name="_Toc106698885"/>
      <w:r w:rsidRPr="00924498">
        <w:rPr>
          <w:rFonts w:ascii="Times New Roman" w:hAnsi="Times New Roman"/>
          <w:bCs w:val="0"/>
          <w:color w:val="auto"/>
          <w:lang w:val="ru-RU"/>
        </w:rPr>
        <w:lastRenderedPageBreak/>
        <w:t>РОЗДІЛ 1</w:t>
      </w:r>
      <w:bookmarkEnd w:id="2"/>
      <w:r w:rsidRPr="00924498">
        <w:rPr>
          <w:rFonts w:ascii="Times New Roman" w:hAnsi="Times New Roman"/>
          <w:bCs w:val="0"/>
          <w:color w:val="auto"/>
          <w:lang w:val="ru-RU"/>
        </w:rPr>
        <w:t xml:space="preserve"> </w:t>
      </w:r>
    </w:p>
    <w:p w:rsidR="009231A9" w:rsidRDefault="009231A9" w:rsidP="00F4011A">
      <w:pPr>
        <w:pStyle w:val="a3"/>
        <w:spacing w:before="0" w:line="360" w:lineRule="auto"/>
        <w:jc w:val="center"/>
        <w:outlineLvl w:val="0"/>
        <w:rPr>
          <w:rFonts w:ascii="Times New Roman" w:hAnsi="Times New Roman"/>
          <w:bCs w:val="0"/>
          <w:color w:val="auto"/>
          <w:lang w:val="ru-RU"/>
        </w:rPr>
      </w:pPr>
      <w:bookmarkStart w:id="3" w:name="_Toc106698886"/>
      <w:r w:rsidRPr="00924498">
        <w:rPr>
          <w:rFonts w:ascii="Times New Roman" w:hAnsi="Times New Roman"/>
          <w:bCs w:val="0"/>
          <w:color w:val="auto"/>
          <w:lang w:val="ru-RU"/>
        </w:rPr>
        <w:t xml:space="preserve">ТЕОРЕТИЧНІ ОСНОВИ </w:t>
      </w:r>
      <w:proofErr w:type="gramStart"/>
      <w:r w:rsidRPr="00924498">
        <w:rPr>
          <w:rFonts w:ascii="Times New Roman" w:hAnsi="Times New Roman"/>
          <w:bCs w:val="0"/>
          <w:color w:val="auto"/>
          <w:lang w:val="ru-RU"/>
        </w:rPr>
        <w:t>ГЛОБАЛЬНОГО</w:t>
      </w:r>
      <w:proofErr w:type="gramEnd"/>
      <w:r w:rsidRPr="00924498">
        <w:rPr>
          <w:rFonts w:ascii="Times New Roman" w:hAnsi="Times New Roman"/>
          <w:bCs w:val="0"/>
          <w:color w:val="auto"/>
          <w:lang w:val="ru-RU"/>
        </w:rPr>
        <w:t xml:space="preserve"> ФІНАНСОВОГО РИНКУ</w:t>
      </w:r>
      <w:bookmarkEnd w:id="3"/>
    </w:p>
    <w:p w:rsidR="009231A9" w:rsidRDefault="009231A9" w:rsidP="00F4011A">
      <w:pPr>
        <w:pStyle w:val="a3"/>
        <w:spacing w:before="0" w:line="360" w:lineRule="auto"/>
        <w:jc w:val="both"/>
        <w:rPr>
          <w:rFonts w:ascii="Times New Roman" w:hAnsi="Times New Roman"/>
          <w:bCs w:val="0"/>
          <w:color w:val="auto"/>
          <w:lang w:val="ru-RU"/>
        </w:rPr>
      </w:pPr>
    </w:p>
    <w:p w:rsidR="009231A9" w:rsidRPr="00B32210" w:rsidRDefault="009231A9" w:rsidP="00F4011A">
      <w:pPr>
        <w:pStyle w:val="a3"/>
        <w:numPr>
          <w:ilvl w:val="1"/>
          <w:numId w:val="13"/>
        </w:numPr>
        <w:spacing w:before="0" w:line="360" w:lineRule="auto"/>
        <w:ind w:left="0"/>
        <w:jc w:val="both"/>
        <w:outlineLvl w:val="1"/>
        <w:rPr>
          <w:rFonts w:ascii="Times New Roman" w:hAnsi="Times New Roman"/>
          <w:bCs w:val="0"/>
          <w:color w:val="auto"/>
          <w:lang w:val="uk-UA"/>
        </w:rPr>
      </w:pPr>
      <w:bookmarkStart w:id="4" w:name="_Toc106698887"/>
      <w:r w:rsidRPr="00B32210">
        <w:rPr>
          <w:rFonts w:ascii="Times New Roman" w:hAnsi="Times New Roman"/>
          <w:bCs w:val="0"/>
          <w:color w:val="auto"/>
          <w:lang w:val="uk-UA"/>
        </w:rPr>
        <w:t>Структура глобального фінансового ринку</w:t>
      </w:r>
      <w:bookmarkEnd w:id="4"/>
      <w:r w:rsidRPr="00B32210">
        <w:rPr>
          <w:rFonts w:ascii="Times New Roman" w:hAnsi="Times New Roman"/>
          <w:bCs w:val="0"/>
          <w:color w:val="auto"/>
          <w:lang w:val="uk-UA"/>
        </w:rPr>
        <w:t xml:space="preserve"> </w:t>
      </w:r>
    </w:p>
    <w:p w:rsidR="009231A9" w:rsidRPr="00DE07E5" w:rsidRDefault="009231A9" w:rsidP="003167F5">
      <w:pPr>
        <w:spacing w:after="0"/>
        <w:rPr>
          <w:lang w:val="uk-UA"/>
        </w:rPr>
      </w:pPr>
    </w:p>
    <w:p w:rsidR="009231A9" w:rsidRPr="005703CC" w:rsidRDefault="009231A9" w:rsidP="003167F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 даному розділі будуть розглядатися теоретичні основи глобального фінансового ринку.  </w:t>
      </w:r>
      <w:r w:rsidRPr="0081081B">
        <w:rPr>
          <w:rFonts w:ascii="Times New Roman" w:hAnsi="Times New Roman"/>
          <w:sz w:val="28"/>
          <w:szCs w:val="28"/>
          <w:lang w:val="uk-UA"/>
        </w:rPr>
        <w:t>Розглянемо н</w:t>
      </w:r>
      <w:r>
        <w:rPr>
          <w:rFonts w:ascii="Times New Roman" w:hAnsi="Times New Roman"/>
          <w:sz w:val="28"/>
          <w:szCs w:val="28"/>
          <w:lang w:val="uk-UA"/>
        </w:rPr>
        <w:t>асамперед фінансову систему, тому що</w:t>
      </w:r>
      <w:r w:rsidRPr="0081081B">
        <w:rPr>
          <w:rFonts w:ascii="Times New Roman" w:hAnsi="Times New Roman"/>
          <w:sz w:val="28"/>
          <w:szCs w:val="28"/>
          <w:lang w:val="uk-UA"/>
        </w:rPr>
        <w:t xml:space="preserve"> фінансовий ринок виступає однією з </w:t>
      </w:r>
      <w:r>
        <w:rPr>
          <w:rFonts w:ascii="Times New Roman" w:hAnsi="Times New Roman"/>
          <w:sz w:val="28"/>
          <w:szCs w:val="28"/>
          <w:lang w:val="uk-UA"/>
        </w:rPr>
        <w:t>її</w:t>
      </w:r>
      <w:r w:rsidRPr="0081081B">
        <w:rPr>
          <w:rFonts w:ascii="Times New Roman" w:hAnsi="Times New Roman"/>
          <w:sz w:val="28"/>
          <w:szCs w:val="28"/>
          <w:lang w:val="uk-UA"/>
        </w:rPr>
        <w:t xml:space="preserve"> складових частин.</w:t>
      </w:r>
      <w:r>
        <w:rPr>
          <w:rFonts w:ascii="Times New Roman" w:hAnsi="Times New Roman"/>
          <w:sz w:val="28"/>
          <w:szCs w:val="28"/>
          <w:lang w:val="uk-UA"/>
        </w:rPr>
        <w:t xml:space="preserve"> </w:t>
      </w:r>
    </w:p>
    <w:p w:rsidR="009231A9" w:rsidRPr="0081081B" w:rsidRDefault="009231A9" w:rsidP="003167F5">
      <w:pPr>
        <w:spacing w:after="0" w:line="360" w:lineRule="auto"/>
        <w:ind w:firstLine="720"/>
        <w:jc w:val="both"/>
        <w:rPr>
          <w:rFonts w:ascii="Times New Roman" w:hAnsi="Times New Roman"/>
          <w:color w:val="FF0000"/>
          <w:sz w:val="28"/>
          <w:szCs w:val="28"/>
          <w:lang w:val="uk-UA"/>
        </w:rPr>
      </w:pPr>
      <w:r w:rsidRPr="0081081B">
        <w:rPr>
          <w:rFonts w:ascii="Times New Roman" w:hAnsi="Times New Roman"/>
          <w:sz w:val="28"/>
          <w:szCs w:val="28"/>
          <w:lang w:val="uk-UA"/>
        </w:rPr>
        <w:t xml:space="preserve">Фінансова система - це сукупність установ, таких як банки, страхові компанії та фондові біржі, які дозволяють обмінюватися грошима [1]. </w:t>
      </w:r>
    </w:p>
    <w:p w:rsidR="009231A9" w:rsidRPr="0081081B" w:rsidRDefault="009231A9" w:rsidP="008E7D51">
      <w:pPr>
        <w:spacing w:after="0" w:line="360" w:lineRule="auto"/>
        <w:ind w:firstLine="720"/>
        <w:jc w:val="both"/>
        <w:rPr>
          <w:rFonts w:ascii="Times New Roman" w:hAnsi="Times New Roman"/>
          <w:sz w:val="28"/>
          <w:szCs w:val="28"/>
          <w:lang w:val="uk-UA"/>
        </w:rPr>
      </w:pPr>
      <w:r w:rsidRPr="0081081B">
        <w:rPr>
          <w:rFonts w:ascii="Times New Roman" w:hAnsi="Times New Roman"/>
          <w:color w:val="000000"/>
          <w:sz w:val="28"/>
          <w:szCs w:val="28"/>
          <w:lang w:val="uk-UA"/>
        </w:rPr>
        <w:t xml:space="preserve">Фінансові системи існують лише на рівні окремих фірм, у регіональному та глобальному масштабі. Кожна з цих систем має унікальні компоненти та цілі. </w:t>
      </w:r>
    </w:p>
    <w:p w:rsidR="009231A9" w:rsidRPr="00FF1F05" w:rsidRDefault="009231A9" w:rsidP="008E7D51">
      <w:pPr>
        <w:spacing w:after="0" w:line="360" w:lineRule="auto"/>
        <w:ind w:firstLine="720"/>
        <w:jc w:val="both"/>
        <w:rPr>
          <w:rFonts w:ascii="Times New Roman" w:hAnsi="Times New Roman"/>
          <w:sz w:val="28"/>
          <w:szCs w:val="28"/>
          <w:lang w:val="uk-UA"/>
        </w:rPr>
      </w:pPr>
      <w:r w:rsidRPr="00FF1F05">
        <w:rPr>
          <w:rFonts w:ascii="Times New Roman" w:hAnsi="Times New Roman"/>
          <w:sz w:val="28"/>
          <w:szCs w:val="28"/>
          <w:lang w:val="uk-UA"/>
        </w:rPr>
        <w:t>До компонентів фінансової системи відносяться:</w:t>
      </w:r>
    </w:p>
    <w:p w:rsidR="009231A9" w:rsidRPr="0081081B" w:rsidRDefault="009231A9" w:rsidP="008E7D51">
      <w:pPr>
        <w:pStyle w:val="a6"/>
        <w:numPr>
          <w:ilvl w:val="0"/>
          <w:numId w:val="4"/>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t>Гроші:</w:t>
      </w:r>
      <w:r w:rsidRPr="0081081B">
        <w:rPr>
          <w:rFonts w:ascii="Times New Roman" w:hAnsi="Times New Roman"/>
          <w:sz w:val="28"/>
          <w:szCs w:val="28"/>
          <w:lang w:val="uk-UA"/>
        </w:rPr>
        <w:t xml:space="preserve"> гроші є основою фінансових систем. </w:t>
      </w:r>
    </w:p>
    <w:p w:rsidR="009231A9" w:rsidRPr="00AB76B5" w:rsidRDefault="009231A9" w:rsidP="008E7D51">
      <w:pPr>
        <w:pStyle w:val="a6"/>
        <w:numPr>
          <w:ilvl w:val="0"/>
          <w:numId w:val="4"/>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t>Фінансові ринки:</w:t>
      </w:r>
      <w:r w:rsidRPr="00AB76B5">
        <w:rPr>
          <w:rFonts w:ascii="Times New Roman" w:hAnsi="Times New Roman"/>
          <w:sz w:val="28"/>
          <w:szCs w:val="28"/>
          <w:lang w:val="uk-UA"/>
        </w:rPr>
        <w:t xml:space="preserve"> фінансові ринки – це середовище, де покупці та продавці взаємодіють один з одним для купівлі, торгівлі та продажу таких активів, як облігації та акції. </w:t>
      </w:r>
    </w:p>
    <w:p w:rsidR="009231A9" w:rsidRPr="00AB76B5" w:rsidRDefault="009231A9" w:rsidP="008E7D51">
      <w:pPr>
        <w:pStyle w:val="a6"/>
        <w:numPr>
          <w:ilvl w:val="0"/>
          <w:numId w:val="4"/>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t>Фінансові установи:</w:t>
      </w:r>
      <w:r w:rsidRPr="00AB76B5">
        <w:rPr>
          <w:rFonts w:ascii="Times New Roman" w:hAnsi="Times New Roman"/>
          <w:sz w:val="28"/>
          <w:szCs w:val="28"/>
          <w:lang w:val="uk-UA"/>
        </w:rPr>
        <w:t xml:space="preserve"> фінансові установи, такі як банки, надають широкий спектр продуктів і послуг і виступають посередником між позичальниками та інвесторами. </w:t>
      </w:r>
    </w:p>
    <w:p w:rsidR="009231A9" w:rsidRPr="0081081B" w:rsidRDefault="009231A9" w:rsidP="008E7D51">
      <w:pPr>
        <w:pStyle w:val="a6"/>
        <w:numPr>
          <w:ilvl w:val="0"/>
          <w:numId w:val="4"/>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t>Фінансові інструменти або фінансові активи.</w:t>
      </w:r>
      <w:r w:rsidRPr="0081081B">
        <w:rPr>
          <w:rFonts w:ascii="Times New Roman" w:hAnsi="Times New Roman"/>
          <w:sz w:val="28"/>
          <w:szCs w:val="28"/>
          <w:lang w:val="uk-UA"/>
        </w:rPr>
        <w:t xml:space="preserve"> Фінансові інструменти або активи – це продукти, які продаються на фінансових ринках, наприклад цінні папери, акції, облігації, страхування та іпотека. </w:t>
      </w:r>
    </w:p>
    <w:p w:rsidR="009231A9" w:rsidRPr="0081081B" w:rsidRDefault="009231A9" w:rsidP="008E7D51">
      <w:pPr>
        <w:pStyle w:val="a6"/>
        <w:numPr>
          <w:ilvl w:val="0"/>
          <w:numId w:val="4"/>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t>Фінансові послуги:</w:t>
      </w:r>
      <w:r w:rsidRPr="0081081B">
        <w:rPr>
          <w:rFonts w:ascii="Times New Roman" w:hAnsi="Times New Roman"/>
          <w:sz w:val="28"/>
          <w:szCs w:val="28"/>
          <w:lang w:val="uk-UA"/>
        </w:rPr>
        <w:t xml:space="preserve"> фінансові послуги – це послуги, що надаються компаніями з управління пасивами та активами, наприклад, інвестиційні, страхові та банківські послуги. </w:t>
      </w:r>
    </w:p>
    <w:p w:rsidR="009231A9" w:rsidRPr="0081081B" w:rsidRDefault="009231A9" w:rsidP="008E7D51">
      <w:pPr>
        <w:pStyle w:val="a6"/>
        <w:numPr>
          <w:ilvl w:val="0"/>
          <w:numId w:val="4"/>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lastRenderedPageBreak/>
        <w:t>Регуляторні органи:</w:t>
      </w:r>
      <w:r w:rsidRPr="0081081B">
        <w:rPr>
          <w:rFonts w:ascii="Times New Roman" w:hAnsi="Times New Roman"/>
          <w:sz w:val="28"/>
          <w:szCs w:val="28"/>
          <w:lang w:val="uk-UA"/>
        </w:rPr>
        <w:t xml:space="preserve"> регуляторні органи контролюють всю діяльність ринків та установ, і вони часто покладаються на державні системи перевірки, щоб допомогти забезпечити найкращу практику. </w:t>
      </w:r>
    </w:p>
    <w:p w:rsidR="009231A9" w:rsidRPr="000D71A0" w:rsidRDefault="009231A9" w:rsidP="008E7D51">
      <w:pPr>
        <w:pStyle w:val="a6"/>
        <w:numPr>
          <w:ilvl w:val="0"/>
          <w:numId w:val="3"/>
        </w:numPr>
        <w:spacing w:after="0" w:line="360" w:lineRule="auto"/>
        <w:ind w:left="0" w:firstLine="720"/>
        <w:jc w:val="both"/>
        <w:rPr>
          <w:rFonts w:ascii="Times New Roman" w:hAnsi="Times New Roman"/>
          <w:sz w:val="28"/>
          <w:szCs w:val="28"/>
          <w:lang w:val="uk-UA"/>
        </w:rPr>
      </w:pPr>
      <w:r w:rsidRPr="00FF1F05">
        <w:rPr>
          <w:rFonts w:ascii="Times New Roman" w:hAnsi="Times New Roman"/>
          <w:sz w:val="28"/>
          <w:szCs w:val="28"/>
          <w:lang w:val="uk-UA"/>
        </w:rPr>
        <w:t>Центральні банки:</w:t>
      </w:r>
      <w:r w:rsidRPr="000D71A0">
        <w:rPr>
          <w:rFonts w:ascii="Times New Roman" w:hAnsi="Times New Roman"/>
          <w:b/>
          <w:sz w:val="28"/>
          <w:szCs w:val="28"/>
          <w:lang w:val="uk-UA"/>
        </w:rPr>
        <w:t xml:space="preserve"> </w:t>
      </w:r>
      <w:r w:rsidRPr="000D71A0">
        <w:rPr>
          <w:rFonts w:ascii="Times New Roman" w:hAnsi="Times New Roman"/>
          <w:sz w:val="28"/>
          <w:szCs w:val="28"/>
          <w:lang w:val="uk-UA"/>
        </w:rPr>
        <w:t xml:space="preserve">центральні банки є невід'ємною частиною державних функцій. Країни мають ці банки, щоб допомогти фінансувати, але не контролювати, доступні гроші та кредит країни </w:t>
      </w:r>
      <w:r w:rsidRPr="000D71A0">
        <w:rPr>
          <w:rFonts w:ascii="Times New Roman" w:hAnsi="Times New Roman"/>
          <w:color w:val="000000"/>
          <w:sz w:val="28"/>
          <w:szCs w:val="28"/>
          <w:lang w:val="uk-UA"/>
        </w:rPr>
        <w:t xml:space="preserve">[2]. </w:t>
      </w:r>
    </w:p>
    <w:p w:rsidR="009231A9" w:rsidRPr="000D71A0" w:rsidRDefault="009231A9" w:rsidP="008E7D51">
      <w:pPr>
        <w:spacing w:after="0" w:line="360" w:lineRule="auto"/>
        <w:ind w:firstLine="720"/>
        <w:jc w:val="both"/>
        <w:rPr>
          <w:rFonts w:ascii="Times New Roman" w:hAnsi="Times New Roman"/>
          <w:sz w:val="28"/>
          <w:szCs w:val="28"/>
          <w:lang w:val="uk-UA"/>
        </w:rPr>
      </w:pPr>
      <w:r w:rsidRPr="000D71A0">
        <w:rPr>
          <w:rFonts w:ascii="Times New Roman" w:hAnsi="Times New Roman"/>
          <w:sz w:val="28"/>
          <w:szCs w:val="28"/>
          <w:lang w:val="uk-UA"/>
        </w:rPr>
        <w:t>В економічній літературі немає єдиної концепції основних фінансових категорій, таких як фінанси, фінансова система, регіональні фінанси та фінансовий ринок. У західній та українській наукової літературі існує багато визначень поняття «фінансовий ринок», розглянемо нижче декілька з них.</w:t>
      </w:r>
    </w:p>
    <w:p w:rsidR="009231A9" w:rsidRPr="008F764E" w:rsidRDefault="009231A9" w:rsidP="008E7D51">
      <w:pPr>
        <w:spacing w:after="0" w:line="360" w:lineRule="auto"/>
        <w:ind w:firstLine="720"/>
        <w:jc w:val="both"/>
        <w:rPr>
          <w:rFonts w:ascii="Times New Roman" w:hAnsi="Times New Roman"/>
          <w:color w:val="FF0000"/>
          <w:sz w:val="28"/>
          <w:szCs w:val="28"/>
          <w:lang w:val="uk-UA"/>
        </w:rPr>
      </w:pPr>
      <w:r w:rsidRPr="00872393">
        <w:rPr>
          <w:rFonts w:ascii="Times New Roman" w:hAnsi="Times New Roman"/>
          <w:sz w:val="28"/>
          <w:szCs w:val="28"/>
          <w:lang w:val="uk-UA"/>
        </w:rPr>
        <w:t>Фінансовий ринок – це ринок позичкових капіталів, або система економічних відносин, що забезпечують акумуляцію вільних грошових коштів, перетворення їх в позичковий капітал і його перерозподіл між учасниками процесу відтворення</w:t>
      </w:r>
      <w:r>
        <w:rPr>
          <w:rFonts w:ascii="Times New Roman" w:hAnsi="Times New Roman"/>
          <w:sz w:val="28"/>
          <w:szCs w:val="28"/>
          <w:lang w:val="uk-UA"/>
        </w:rPr>
        <w:t xml:space="preserve"> </w:t>
      </w:r>
      <w:r w:rsidRPr="00872393">
        <w:rPr>
          <w:rFonts w:ascii="Times New Roman" w:hAnsi="Times New Roman"/>
          <w:sz w:val="28"/>
          <w:szCs w:val="28"/>
          <w:lang w:val="uk-UA"/>
        </w:rPr>
        <w:t>[3].</w:t>
      </w:r>
      <w:r>
        <w:rPr>
          <w:rFonts w:ascii="Times New Roman" w:hAnsi="Times New Roman"/>
          <w:sz w:val="28"/>
          <w:szCs w:val="28"/>
          <w:lang w:val="uk-UA"/>
        </w:rPr>
        <w:t xml:space="preserve"> </w:t>
      </w:r>
    </w:p>
    <w:p w:rsidR="009231A9" w:rsidRPr="005E5FAC" w:rsidRDefault="009231A9" w:rsidP="008E7D51">
      <w:pPr>
        <w:spacing w:after="0" w:line="360" w:lineRule="auto"/>
        <w:ind w:firstLine="720"/>
        <w:jc w:val="both"/>
        <w:rPr>
          <w:rFonts w:ascii="Times New Roman" w:hAnsi="Times New Roman"/>
          <w:color w:val="FF0000"/>
          <w:sz w:val="28"/>
          <w:szCs w:val="28"/>
          <w:lang w:val="uk-UA"/>
        </w:rPr>
      </w:pPr>
      <w:r>
        <w:rPr>
          <w:rFonts w:ascii="Times New Roman" w:hAnsi="Times New Roman"/>
          <w:sz w:val="28"/>
          <w:szCs w:val="28"/>
          <w:lang w:val="uk-UA"/>
        </w:rPr>
        <w:t xml:space="preserve">Фінансовий ринок - </w:t>
      </w:r>
      <w:r w:rsidRPr="008F764E">
        <w:rPr>
          <w:rFonts w:ascii="Times New Roman" w:hAnsi="Times New Roman"/>
          <w:sz w:val="28"/>
          <w:szCs w:val="28"/>
          <w:lang w:val="uk-UA"/>
        </w:rPr>
        <w:t>це саморегулююча система ринків, де концентрується попит і пропозиція на різні фінансові активи та послуги, що пов’язані з придбанням активів; це сфера економічних відносин між суб’єктами ринку в процесі формування та реалізації попиту та пропозиції фінансових активів</w:t>
      </w:r>
      <w:r>
        <w:rPr>
          <w:rFonts w:ascii="Times New Roman" w:hAnsi="Times New Roman"/>
          <w:sz w:val="28"/>
          <w:szCs w:val="28"/>
          <w:lang w:val="uk-UA"/>
        </w:rPr>
        <w:t xml:space="preserve"> </w:t>
      </w:r>
      <w:r w:rsidRPr="008F764E">
        <w:rPr>
          <w:rFonts w:ascii="Times New Roman" w:hAnsi="Times New Roman"/>
          <w:sz w:val="28"/>
          <w:szCs w:val="28"/>
          <w:lang w:val="uk-UA"/>
        </w:rPr>
        <w:t>[4].</w:t>
      </w:r>
      <w:r w:rsidRPr="003F564B">
        <w:rPr>
          <w:rFonts w:ascii="Times New Roman" w:hAnsi="Times New Roman"/>
          <w:sz w:val="28"/>
          <w:szCs w:val="28"/>
          <w:lang w:val="uk-UA"/>
        </w:rPr>
        <w:t xml:space="preserve"> </w:t>
      </w:r>
    </w:p>
    <w:p w:rsidR="009231A9" w:rsidRDefault="009231A9" w:rsidP="008E7D51">
      <w:pPr>
        <w:spacing w:after="0" w:line="360" w:lineRule="auto"/>
        <w:ind w:firstLine="720"/>
        <w:jc w:val="both"/>
        <w:rPr>
          <w:rFonts w:ascii="Times New Roman" w:hAnsi="Times New Roman"/>
          <w:sz w:val="28"/>
          <w:szCs w:val="28"/>
          <w:lang w:val="uk-UA"/>
        </w:rPr>
      </w:pPr>
      <w:r w:rsidRPr="00F44EF4">
        <w:rPr>
          <w:rFonts w:ascii="Times New Roman" w:hAnsi="Times New Roman"/>
          <w:sz w:val="28"/>
          <w:szCs w:val="28"/>
          <w:lang w:val="uk-UA"/>
        </w:rPr>
        <w:t>Розвиток фінансової науки у промислово розвинених країнах у 1950-х і 1960-х роках призв</w:t>
      </w:r>
      <w:r>
        <w:rPr>
          <w:rFonts w:ascii="Times New Roman" w:hAnsi="Times New Roman"/>
          <w:sz w:val="28"/>
          <w:szCs w:val="28"/>
          <w:lang w:val="uk-UA"/>
        </w:rPr>
        <w:t>ів</w:t>
      </w:r>
      <w:r w:rsidRPr="00F44EF4">
        <w:rPr>
          <w:rFonts w:ascii="Times New Roman" w:hAnsi="Times New Roman"/>
          <w:sz w:val="28"/>
          <w:szCs w:val="28"/>
          <w:lang w:val="uk-UA"/>
        </w:rPr>
        <w:t xml:space="preserve"> до створення фундаментальних концепцій функціонування фінансових ринків, а дослідники, які займалися цими питаннями, були удостоєні Нобелівської премії у галузі економічних наук.</w:t>
      </w:r>
      <w:r>
        <w:rPr>
          <w:rFonts w:ascii="Times New Roman" w:hAnsi="Times New Roman"/>
          <w:sz w:val="28"/>
          <w:szCs w:val="28"/>
          <w:lang w:val="uk-UA"/>
        </w:rPr>
        <w:t xml:space="preserve"> Тому </w:t>
      </w:r>
      <w:r w:rsidRPr="00F44EF4">
        <w:rPr>
          <w:rFonts w:ascii="Times New Roman" w:hAnsi="Times New Roman"/>
          <w:sz w:val="28"/>
          <w:szCs w:val="28"/>
          <w:lang w:val="uk-UA"/>
        </w:rPr>
        <w:t xml:space="preserve">необхідно </w:t>
      </w:r>
      <w:r>
        <w:rPr>
          <w:rFonts w:ascii="Times New Roman" w:hAnsi="Times New Roman"/>
          <w:sz w:val="28"/>
          <w:szCs w:val="28"/>
          <w:lang w:val="uk-UA"/>
        </w:rPr>
        <w:t xml:space="preserve">ознайомитись з цими концепціями, </w:t>
      </w:r>
      <w:r w:rsidRPr="00F44EF4">
        <w:rPr>
          <w:rFonts w:ascii="Times New Roman" w:hAnsi="Times New Roman"/>
          <w:sz w:val="28"/>
          <w:szCs w:val="28"/>
          <w:lang w:val="uk-UA"/>
        </w:rPr>
        <w:t xml:space="preserve">щоб чітко визначити сутність, організацію та механізм фінансового ринку. </w:t>
      </w:r>
      <w:r>
        <w:rPr>
          <w:rFonts w:ascii="Times New Roman" w:hAnsi="Times New Roman"/>
          <w:sz w:val="28"/>
          <w:szCs w:val="28"/>
          <w:lang w:val="uk-UA"/>
        </w:rPr>
        <w:t xml:space="preserve">Можемо виділити наступні: </w:t>
      </w:r>
    </w:p>
    <w:p w:rsidR="009231A9" w:rsidRPr="00A05783" w:rsidRDefault="009231A9" w:rsidP="008E7D51">
      <w:pPr>
        <w:spacing w:after="0" w:line="360" w:lineRule="auto"/>
        <w:ind w:firstLine="720"/>
        <w:jc w:val="both"/>
        <w:rPr>
          <w:rFonts w:ascii="Times New Roman" w:hAnsi="Times New Roman"/>
          <w:color w:val="FF0000"/>
          <w:sz w:val="28"/>
          <w:szCs w:val="28"/>
          <w:lang w:val="uk-UA"/>
        </w:rPr>
      </w:pPr>
      <w:r w:rsidRPr="00F4139B">
        <w:rPr>
          <w:rFonts w:ascii="Times New Roman" w:hAnsi="Times New Roman"/>
          <w:sz w:val="28"/>
          <w:szCs w:val="28"/>
          <w:lang w:val="uk-UA"/>
        </w:rPr>
        <w:t>1.</w:t>
      </w:r>
      <w:r w:rsidRPr="00F4139B">
        <w:rPr>
          <w:rFonts w:ascii="Times New Roman" w:hAnsi="Times New Roman"/>
          <w:sz w:val="28"/>
          <w:szCs w:val="28"/>
          <w:lang w:val="uk-UA"/>
        </w:rPr>
        <w:tab/>
        <w:t>Гіпотеза ефективності рин</w:t>
      </w:r>
      <w:r>
        <w:rPr>
          <w:rFonts w:ascii="Times New Roman" w:hAnsi="Times New Roman"/>
          <w:sz w:val="28"/>
          <w:szCs w:val="28"/>
          <w:lang w:val="uk-UA"/>
        </w:rPr>
        <w:t>ку (</w:t>
      </w:r>
      <w:proofErr w:type="spellStart"/>
      <w:r>
        <w:rPr>
          <w:rFonts w:ascii="Times New Roman" w:hAnsi="Times New Roman"/>
          <w:sz w:val="28"/>
          <w:szCs w:val="28"/>
          <w:lang w:val="uk-UA"/>
        </w:rPr>
        <w:t>Efficient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Market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Hypothesis</w:t>
      </w:r>
      <w:proofErr w:type="spellEnd"/>
      <w:r>
        <w:rPr>
          <w:rFonts w:ascii="Times New Roman" w:hAnsi="Times New Roman"/>
          <w:sz w:val="28"/>
          <w:szCs w:val="28"/>
          <w:lang w:val="uk-UA"/>
        </w:rPr>
        <w:t>). Г</w:t>
      </w:r>
      <w:r w:rsidRPr="00F4139B">
        <w:rPr>
          <w:rFonts w:ascii="Times New Roman" w:hAnsi="Times New Roman"/>
          <w:sz w:val="28"/>
          <w:szCs w:val="28"/>
          <w:lang w:val="uk-UA"/>
        </w:rPr>
        <w:t xml:space="preserve">іпотеза була висунута в 1970 році американським економістом </w:t>
      </w:r>
      <w:proofErr w:type="spellStart"/>
      <w:r w:rsidRPr="00F4139B">
        <w:rPr>
          <w:rFonts w:ascii="Times New Roman" w:hAnsi="Times New Roman"/>
          <w:sz w:val="28"/>
          <w:szCs w:val="28"/>
          <w:lang w:val="uk-UA"/>
        </w:rPr>
        <w:t>Юджином</w:t>
      </w:r>
      <w:proofErr w:type="spellEnd"/>
      <w:r w:rsidRPr="00F4139B">
        <w:rPr>
          <w:rFonts w:ascii="Times New Roman" w:hAnsi="Times New Roman"/>
          <w:sz w:val="28"/>
          <w:szCs w:val="28"/>
          <w:lang w:val="uk-UA"/>
        </w:rPr>
        <w:t xml:space="preserve"> </w:t>
      </w:r>
      <w:proofErr w:type="spellStart"/>
      <w:r w:rsidRPr="00F4139B">
        <w:rPr>
          <w:rFonts w:ascii="Times New Roman" w:hAnsi="Times New Roman"/>
          <w:sz w:val="28"/>
          <w:szCs w:val="28"/>
          <w:lang w:val="uk-UA"/>
        </w:rPr>
        <w:t>Фама</w:t>
      </w:r>
      <w:proofErr w:type="spellEnd"/>
      <w:r w:rsidRPr="00F4139B">
        <w:rPr>
          <w:rFonts w:ascii="Times New Roman" w:hAnsi="Times New Roman"/>
          <w:sz w:val="28"/>
          <w:szCs w:val="28"/>
          <w:lang w:val="uk-UA"/>
        </w:rPr>
        <w:t xml:space="preserve"> </w:t>
      </w:r>
      <w:r>
        <w:rPr>
          <w:rFonts w:ascii="Times New Roman" w:hAnsi="Times New Roman"/>
          <w:sz w:val="28"/>
          <w:szCs w:val="28"/>
          <w:lang w:val="uk-UA"/>
        </w:rPr>
        <w:t>у</w:t>
      </w:r>
      <w:r w:rsidRPr="00F4139B">
        <w:rPr>
          <w:rFonts w:ascii="Times New Roman" w:hAnsi="Times New Roman"/>
          <w:sz w:val="28"/>
          <w:szCs w:val="28"/>
          <w:lang w:val="uk-UA"/>
        </w:rPr>
        <w:t xml:space="preserve"> роботі «Ефективні ринки капіталу: огляд теоретичних і практ</w:t>
      </w:r>
      <w:r>
        <w:rPr>
          <w:rFonts w:ascii="Times New Roman" w:hAnsi="Times New Roman"/>
          <w:sz w:val="28"/>
          <w:szCs w:val="28"/>
          <w:lang w:val="uk-UA"/>
        </w:rPr>
        <w:t xml:space="preserve">ичних досліджень»  </w:t>
      </w:r>
      <w:r w:rsidRPr="00DD01F0">
        <w:rPr>
          <w:rFonts w:ascii="Times New Roman" w:hAnsi="Times New Roman"/>
          <w:sz w:val="28"/>
          <w:szCs w:val="28"/>
          <w:lang w:val="uk-UA"/>
        </w:rPr>
        <w:t xml:space="preserve">[5]. </w:t>
      </w:r>
    </w:p>
    <w:p w:rsidR="009231A9" w:rsidRDefault="009231A9" w:rsidP="008E7D51">
      <w:pPr>
        <w:spacing w:after="0" w:line="360" w:lineRule="auto"/>
        <w:ind w:firstLine="720"/>
        <w:jc w:val="both"/>
        <w:rPr>
          <w:rFonts w:ascii="Times New Roman" w:hAnsi="Times New Roman"/>
          <w:sz w:val="28"/>
          <w:szCs w:val="28"/>
          <w:lang w:val="uk-UA"/>
        </w:rPr>
      </w:pPr>
      <w:r w:rsidRPr="00F4139B">
        <w:rPr>
          <w:rFonts w:ascii="Times New Roman" w:hAnsi="Times New Roman"/>
          <w:sz w:val="28"/>
          <w:szCs w:val="28"/>
          <w:lang w:val="uk-UA"/>
        </w:rPr>
        <w:lastRenderedPageBreak/>
        <w:t>Ця гіпотеза</w:t>
      </w:r>
      <w:r>
        <w:rPr>
          <w:rFonts w:ascii="Times New Roman" w:hAnsi="Times New Roman"/>
          <w:sz w:val="28"/>
          <w:szCs w:val="28"/>
          <w:lang w:val="uk-UA"/>
        </w:rPr>
        <w:t xml:space="preserve"> </w:t>
      </w:r>
      <w:r w:rsidRPr="00F4139B">
        <w:rPr>
          <w:rFonts w:ascii="Times New Roman" w:hAnsi="Times New Roman"/>
          <w:sz w:val="28"/>
          <w:szCs w:val="28"/>
          <w:lang w:val="uk-UA"/>
        </w:rPr>
        <w:t xml:space="preserve">відображає залежність </w:t>
      </w:r>
      <w:r>
        <w:rPr>
          <w:rFonts w:ascii="Times New Roman" w:hAnsi="Times New Roman"/>
          <w:sz w:val="28"/>
          <w:szCs w:val="28"/>
          <w:lang w:val="uk-UA"/>
        </w:rPr>
        <w:t xml:space="preserve">між </w:t>
      </w:r>
      <w:r w:rsidRPr="00F4139B">
        <w:rPr>
          <w:rFonts w:ascii="Times New Roman" w:hAnsi="Times New Roman"/>
          <w:sz w:val="28"/>
          <w:szCs w:val="28"/>
          <w:lang w:val="uk-UA"/>
        </w:rPr>
        <w:t>ціново</w:t>
      </w:r>
      <w:r>
        <w:rPr>
          <w:rFonts w:ascii="Times New Roman" w:hAnsi="Times New Roman"/>
          <w:sz w:val="28"/>
          <w:szCs w:val="28"/>
          <w:lang w:val="uk-UA"/>
        </w:rPr>
        <w:t>ю</w:t>
      </w:r>
      <w:r w:rsidRPr="00F4139B">
        <w:rPr>
          <w:rFonts w:ascii="Times New Roman" w:hAnsi="Times New Roman"/>
          <w:sz w:val="28"/>
          <w:szCs w:val="28"/>
          <w:lang w:val="uk-UA"/>
        </w:rPr>
        <w:t xml:space="preserve"> ефективн</w:t>
      </w:r>
      <w:r>
        <w:rPr>
          <w:rFonts w:ascii="Times New Roman" w:hAnsi="Times New Roman"/>
          <w:sz w:val="28"/>
          <w:szCs w:val="28"/>
          <w:lang w:val="uk-UA"/>
        </w:rPr>
        <w:t>і</w:t>
      </w:r>
      <w:r w:rsidRPr="00F4139B">
        <w:rPr>
          <w:rFonts w:ascii="Times New Roman" w:hAnsi="Times New Roman"/>
          <w:sz w:val="28"/>
          <w:szCs w:val="28"/>
          <w:lang w:val="uk-UA"/>
        </w:rPr>
        <w:t>ст</w:t>
      </w:r>
      <w:r>
        <w:rPr>
          <w:rFonts w:ascii="Times New Roman" w:hAnsi="Times New Roman"/>
          <w:sz w:val="28"/>
          <w:szCs w:val="28"/>
          <w:lang w:val="uk-UA"/>
        </w:rPr>
        <w:t>ю</w:t>
      </w:r>
      <w:r w:rsidRPr="00F4139B">
        <w:rPr>
          <w:rFonts w:ascii="Times New Roman" w:hAnsi="Times New Roman"/>
          <w:sz w:val="28"/>
          <w:szCs w:val="28"/>
          <w:lang w:val="uk-UA"/>
        </w:rPr>
        <w:t xml:space="preserve"> фондового ринку </w:t>
      </w:r>
      <w:r>
        <w:rPr>
          <w:rFonts w:ascii="Times New Roman" w:hAnsi="Times New Roman"/>
          <w:sz w:val="28"/>
          <w:szCs w:val="28"/>
          <w:lang w:val="uk-UA"/>
        </w:rPr>
        <w:t>та</w:t>
      </w:r>
      <w:r w:rsidRPr="00F4139B">
        <w:rPr>
          <w:rFonts w:ascii="Times New Roman" w:hAnsi="Times New Roman"/>
          <w:sz w:val="28"/>
          <w:szCs w:val="28"/>
          <w:lang w:val="uk-UA"/>
        </w:rPr>
        <w:t xml:space="preserve"> рівн</w:t>
      </w:r>
      <w:r>
        <w:rPr>
          <w:rFonts w:ascii="Times New Roman" w:hAnsi="Times New Roman"/>
          <w:sz w:val="28"/>
          <w:szCs w:val="28"/>
          <w:lang w:val="uk-UA"/>
        </w:rPr>
        <w:t>ем</w:t>
      </w:r>
      <w:r w:rsidRPr="00F4139B">
        <w:rPr>
          <w:rFonts w:ascii="Times New Roman" w:hAnsi="Times New Roman"/>
          <w:sz w:val="28"/>
          <w:szCs w:val="28"/>
          <w:lang w:val="uk-UA"/>
        </w:rPr>
        <w:t xml:space="preserve"> інформаційного забезпечення його учасників. Згідно з цією гіпотезою, ціноутворення передбачає, що очікувана дохідність цінних паперів є випадковою змінною, що відображає відповідний рівень інфор</w:t>
      </w:r>
      <w:r>
        <w:rPr>
          <w:rFonts w:ascii="Times New Roman" w:hAnsi="Times New Roman"/>
          <w:sz w:val="28"/>
          <w:szCs w:val="28"/>
          <w:lang w:val="uk-UA"/>
        </w:rPr>
        <w:t>мації учасників ринку</w:t>
      </w:r>
      <w:r w:rsidRPr="00F4139B">
        <w:rPr>
          <w:rFonts w:ascii="Times New Roman" w:hAnsi="Times New Roman"/>
          <w:sz w:val="28"/>
          <w:szCs w:val="28"/>
          <w:lang w:val="uk-UA"/>
        </w:rPr>
        <w:t>. Залежно від рівня поінформованості учасників</w:t>
      </w:r>
      <w:r>
        <w:rPr>
          <w:rFonts w:ascii="Times New Roman" w:hAnsi="Times New Roman"/>
          <w:sz w:val="28"/>
          <w:szCs w:val="28"/>
          <w:lang w:val="uk-UA"/>
        </w:rPr>
        <w:t xml:space="preserve"> -</w:t>
      </w:r>
      <w:r w:rsidRPr="00F4139B">
        <w:rPr>
          <w:rFonts w:ascii="Times New Roman" w:hAnsi="Times New Roman"/>
          <w:sz w:val="28"/>
          <w:szCs w:val="28"/>
          <w:lang w:val="uk-UA"/>
        </w:rPr>
        <w:t xml:space="preserve"> слід розрізняти слабку, середню та сильну цінову ефективність. Найбільш поінформовані учасники мають перевагу при пошуку та придбанні </w:t>
      </w:r>
      <w:proofErr w:type="spellStart"/>
      <w:r w:rsidRPr="00F4139B">
        <w:rPr>
          <w:rFonts w:ascii="Times New Roman" w:hAnsi="Times New Roman"/>
          <w:sz w:val="28"/>
          <w:szCs w:val="28"/>
          <w:lang w:val="uk-UA"/>
        </w:rPr>
        <w:t>котированих</w:t>
      </w:r>
      <w:proofErr w:type="spellEnd"/>
      <w:r w:rsidRPr="00F4139B">
        <w:rPr>
          <w:rFonts w:ascii="Times New Roman" w:hAnsi="Times New Roman"/>
          <w:sz w:val="28"/>
          <w:szCs w:val="28"/>
          <w:lang w:val="uk-UA"/>
        </w:rPr>
        <w:t xml:space="preserve"> фінансових активів (фінансових інвестиційних інструментів), ціни яких відрізняються від їхньої с</w:t>
      </w:r>
      <w:r>
        <w:rPr>
          <w:rFonts w:ascii="Times New Roman" w:hAnsi="Times New Roman"/>
          <w:sz w:val="28"/>
          <w:szCs w:val="28"/>
          <w:lang w:val="uk-UA"/>
        </w:rPr>
        <w:t xml:space="preserve">праведливої ​​ринкової вартості. </w:t>
      </w:r>
      <w:r w:rsidRPr="00F4139B">
        <w:rPr>
          <w:rFonts w:ascii="Times New Roman" w:hAnsi="Times New Roman"/>
          <w:sz w:val="28"/>
          <w:szCs w:val="28"/>
          <w:lang w:val="uk-UA"/>
        </w:rPr>
        <w:t xml:space="preserve">Ця гіпотеза породила безліч досліджень, присвячених прогнозуванню переоцінених доходів за певними видами цінних паперів, </w:t>
      </w:r>
      <w:r>
        <w:rPr>
          <w:rFonts w:ascii="Times New Roman" w:hAnsi="Times New Roman"/>
          <w:sz w:val="28"/>
          <w:szCs w:val="28"/>
          <w:lang w:val="uk-UA"/>
        </w:rPr>
        <w:t>які є недооціненими</w:t>
      </w:r>
      <w:r w:rsidRPr="00F4139B">
        <w:rPr>
          <w:rFonts w:ascii="Times New Roman" w:hAnsi="Times New Roman"/>
          <w:sz w:val="28"/>
          <w:szCs w:val="28"/>
          <w:lang w:val="uk-UA"/>
        </w:rPr>
        <w:t xml:space="preserve"> ринком.</w:t>
      </w:r>
    </w:p>
    <w:p w:rsidR="009231A9" w:rsidRDefault="009231A9" w:rsidP="008E7D51">
      <w:pPr>
        <w:spacing w:after="0" w:line="360" w:lineRule="auto"/>
        <w:ind w:firstLine="720"/>
        <w:jc w:val="both"/>
        <w:rPr>
          <w:rFonts w:ascii="Times New Roman" w:hAnsi="Times New Roman"/>
          <w:sz w:val="28"/>
          <w:szCs w:val="28"/>
          <w:lang w:val="uk-UA"/>
        </w:rPr>
      </w:pPr>
      <w:r w:rsidRPr="0081081B">
        <w:rPr>
          <w:rFonts w:ascii="Times New Roman" w:hAnsi="Times New Roman"/>
          <w:sz w:val="28"/>
          <w:szCs w:val="28"/>
          <w:lang w:val="uk-UA"/>
        </w:rPr>
        <w:t>Суть фінансового ринку полягає не просто у перерозподілі фінансових ресурсів, але насамперед у визначенні напрямів цього перерозподілу. Саме на фінансовому ринку визначаються найефективніші сфери застосування грошових ресурсів.</w:t>
      </w:r>
    </w:p>
    <w:p w:rsidR="009231A9" w:rsidRPr="00D60E51" w:rsidRDefault="009231A9" w:rsidP="008E7D5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До ф</w:t>
      </w:r>
      <w:r w:rsidRPr="00D60E51">
        <w:rPr>
          <w:rFonts w:ascii="Times New Roman" w:hAnsi="Times New Roman"/>
          <w:sz w:val="28"/>
          <w:szCs w:val="28"/>
          <w:lang w:val="uk-UA"/>
        </w:rPr>
        <w:t>ункці</w:t>
      </w:r>
      <w:r>
        <w:rPr>
          <w:rFonts w:ascii="Times New Roman" w:hAnsi="Times New Roman"/>
          <w:sz w:val="28"/>
          <w:szCs w:val="28"/>
          <w:lang w:val="uk-UA"/>
        </w:rPr>
        <w:t>й</w:t>
      </w:r>
      <w:r w:rsidRPr="00D60E51">
        <w:rPr>
          <w:rFonts w:ascii="Times New Roman" w:hAnsi="Times New Roman"/>
          <w:sz w:val="28"/>
          <w:szCs w:val="28"/>
          <w:lang w:val="uk-UA"/>
        </w:rPr>
        <w:t xml:space="preserve"> світового фінансового ринку</w:t>
      </w:r>
      <w:r>
        <w:rPr>
          <w:rFonts w:ascii="Times New Roman" w:hAnsi="Times New Roman"/>
          <w:sz w:val="28"/>
          <w:szCs w:val="28"/>
          <w:lang w:val="uk-UA"/>
        </w:rPr>
        <w:t xml:space="preserve"> відносяться</w:t>
      </w:r>
      <w:r w:rsidRPr="00D60E51">
        <w:rPr>
          <w:rFonts w:ascii="Times New Roman" w:hAnsi="Times New Roman"/>
          <w:sz w:val="28"/>
          <w:szCs w:val="28"/>
          <w:lang w:val="uk-UA"/>
        </w:rPr>
        <w:t>:</w:t>
      </w:r>
    </w:p>
    <w:p w:rsidR="009231A9" w:rsidRPr="003167F5" w:rsidRDefault="009231A9" w:rsidP="003167F5">
      <w:pPr>
        <w:pStyle w:val="a6"/>
        <w:numPr>
          <w:ilvl w:val="0"/>
          <w:numId w:val="21"/>
        </w:numPr>
        <w:spacing w:after="0" w:line="360" w:lineRule="auto"/>
        <w:jc w:val="both"/>
        <w:rPr>
          <w:rFonts w:ascii="Times New Roman" w:hAnsi="Times New Roman"/>
          <w:sz w:val="28"/>
          <w:szCs w:val="28"/>
          <w:lang w:val="uk-UA"/>
        </w:rPr>
      </w:pPr>
      <w:r w:rsidRPr="003167F5">
        <w:rPr>
          <w:rFonts w:ascii="Times New Roman" w:hAnsi="Times New Roman"/>
          <w:sz w:val="28"/>
          <w:szCs w:val="28"/>
          <w:lang w:val="uk-UA"/>
        </w:rPr>
        <w:t>перерозподіл та перелив капіталу;</w:t>
      </w:r>
    </w:p>
    <w:p w:rsidR="009231A9" w:rsidRPr="003167F5" w:rsidRDefault="009231A9" w:rsidP="003167F5">
      <w:pPr>
        <w:pStyle w:val="a6"/>
        <w:numPr>
          <w:ilvl w:val="0"/>
          <w:numId w:val="21"/>
        </w:numPr>
        <w:spacing w:after="0" w:line="360" w:lineRule="auto"/>
        <w:jc w:val="both"/>
        <w:rPr>
          <w:rFonts w:ascii="Times New Roman" w:hAnsi="Times New Roman"/>
          <w:sz w:val="28"/>
          <w:szCs w:val="28"/>
          <w:lang w:val="uk-UA"/>
        </w:rPr>
      </w:pPr>
      <w:r w:rsidRPr="003167F5">
        <w:rPr>
          <w:rFonts w:ascii="Times New Roman" w:hAnsi="Times New Roman"/>
          <w:sz w:val="28"/>
          <w:szCs w:val="28"/>
          <w:lang w:val="uk-UA"/>
        </w:rPr>
        <w:t xml:space="preserve">економія </w:t>
      </w:r>
      <w:r>
        <w:rPr>
          <w:rFonts w:ascii="Times New Roman" w:hAnsi="Times New Roman"/>
          <w:sz w:val="28"/>
          <w:szCs w:val="28"/>
          <w:lang w:val="uk-UA"/>
        </w:rPr>
        <w:t>трансакційних витрат</w:t>
      </w:r>
      <w:r w:rsidRPr="003167F5">
        <w:rPr>
          <w:rFonts w:ascii="Times New Roman" w:hAnsi="Times New Roman"/>
          <w:sz w:val="28"/>
          <w:szCs w:val="28"/>
          <w:lang w:val="uk-UA"/>
        </w:rPr>
        <w:t>;</w:t>
      </w:r>
    </w:p>
    <w:p w:rsidR="009231A9" w:rsidRPr="003167F5" w:rsidRDefault="009231A9" w:rsidP="003167F5">
      <w:pPr>
        <w:pStyle w:val="a6"/>
        <w:numPr>
          <w:ilvl w:val="0"/>
          <w:numId w:val="21"/>
        </w:numPr>
        <w:spacing w:after="0" w:line="360" w:lineRule="auto"/>
        <w:jc w:val="both"/>
        <w:rPr>
          <w:rFonts w:ascii="Times New Roman" w:hAnsi="Times New Roman"/>
          <w:sz w:val="28"/>
          <w:szCs w:val="28"/>
          <w:lang w:val="uk-UA"/>
        </w:rPr>
      </w:pPr>
      <w:r w:rsidRPr="003167F5">
        <w:rPr>
          <w:rFonts w:ascii="Times New Roman" w:hAnsi="Times New Roman"/>
          <w:sz w:val="28"/>
          <w:szCs w:val="28"/>
          <w:lang w:val="uk-UA"/>
        </w:rPr>
        <w:t>прискорення концентрації та централізації капіталу;</w:t>
      </w:r>
    </w:p>
    <w:p w:rsidR="009231A9" w:rsidRPr="003167F5" w:rsidRDefault="009231A9" w:rsidP="003167F5">
      <w:pPr>
        <w:pStyle w:val="a6"/>
        <w:numPr>
          <w:ilvl w:val="0"/>
          <w:numId w:val="21"/>
        </w:numPr>
        <w:spacing w:after="0" w:line="360" w:lineRule="auto"/>
        <w:jc w:val="both"/>
        <w:rPr>
          <w:rFonts w:ascii="Times New Roman" w:hAnsi="Times New Roman"/>
          <w:sz w:val="28"/>
          <w:szCs w:val="28"/>
          <w:lang w:val="uk-UA"/>
        </w:rPr>
      </w:pPr>
      <w:proofErr w:type="spellStart"/>
      <w:r w:rsidRPr="003167F5">
        <w:rPr>
          <w:rFonts w:ascii="Times New Roman" w:hAnsi="Times New Roman"/>
          <w:sz w:val="28"/>
          <w:szCs w:val="28"/>
          <w:lang w:val="uk-UA"/>
        </w:rPr>
        <w:t>міжчасова</w:t>
      </w:r>
      <w:proofErr w:type="spellEnd"/>
      <w:r w:rsidRPr="003167F5">
        <w:rPr>
          <w:rFonts w:ascii="Times New Roman" w:hAnsi="Times New Roman"/>
          <w:sz w:val="28"/>
          <w:szCs w:val="28"/>
          <w:lang w:val="uk-UA"/>
        </w:rPr>
        <w:t xml:space="preserve"> торгівля, що знижує витрати економічних циклів;</w:t>
      </w:r>
    </w:p>
    <w:p w:rsidR="009231A9" w:rsidRPr="003167F5" w:rsidRDefault="009231A9" w:rsidP="003167F5">
      <w:pPr>
        <w:pStyle w:val="a6"/>
        <w:numPr>
          <w:ilvl w:val="0"/>
          <w:numId w:val="21"/>
        </w:numPr>
        <w:spacing w:after="0" w:line="360" w:lineRule="auto"/>
        <w:jc w:val="both"/>
        <w:rPr>
          <w:rFonts w:ascii="Times New Roman" w:hAnsi="Times New Roman"/>
          <w:sz w:val="28"/>
          <w:szCs w:val="28"/>
          <w:lang w:val="uk-UA"/>
        </w:rPr>
      </w:pPr>
      <w:r w:rsidRPr="003167F5">
        <w:rPr>
          <w:rFonts w:ascii="Times New Roman" w:hAnsi="Times New Roman"/>
          <w:sz w:val="28"/>
          <w:szCs w:val="28"/>
          <w:lang w:val="uk-UA"/>
        </w:rPr>
        <w:t>сприяння процесу безперервного відтворення.</w:t>
      </w:r>
    </w:p>
    <w:p w:rsidR="009231A9" w:rsidRPr="00DD01F0" w:rsidRDefault="009231A9" w:rsidP="008E7D51">
      <w:pPr>
        <w:spacing w:after="0" w:line="360" w:lineRule="auto"/>
        <w:ind w:firstLine="720"/>
        <w:jc w:val="both"/>
        <w:rPr>
          <w:rFonts w:ascii="Times New Roman" w:hAnsi="Times New Roman"/>
          <w:sz w:val="28"/>
          <w:szCs w:val="28"/>
          <w:lang w:val="uk-UA"/>
        </w:rPr>
      </w:pPr>
      <w:r w:rsidRPr="00DD01F0">
        <w:rPr>
          <w:rFonts w:ascii="Times New Roman" w:hAnsi="Times New Roman"/>
          <w:sz w:val="28"/>
          <w:szCs w:val="28"/>
          <w:lang w:val="uk-UA"/>
        </w:rPr>
        <w:t xml:space="preserve">Фінансовий ринок складається з двох частин: це </w:t>
      </w:r>
      <w:r>
        <w:rPr>
          <w:rFonts w:ascii="Times New Roman" w:hAnsi="Times New Roman"/>
          <w:sz w:val="28"/>
          <w:szCs w:val="28"/>
          <w:lang w:val="uk-UA"/>
        </w:rPr>
        <w:t>грошовий ринок та ринок капіталів.</w:t>
      </w:r>
    </w:p>
    <w:p w:rsidR="009231A9" w:rsidRPr="00DD01F0" w:rsidRDefault="009231A9" w:rsidP="008E7D51">
      <w:pPr>
        <w:pStyle w:val="a6"/>
        <w:numPr>
          <w:ilvl w:val="0"/>
          <w:numId w:val="7"/>
        </w:numPr>
        <w:spacing w:after="0" w:line="360" w:lineRule="auto"/>
        <w:ind w:left="0" w:firstLine="357"/>
        <w:jc w:val="both"/>
        <w:rPr>
          <w:rFonts w:ascii="Times New Roman" w:hAnsi="Times New Roman"/>
          <w:b/>
          <w:sz w:val="28"/>
          <w:szCs w:val="28"/>
          <w:lang w:val="uk-UA"/>
        </w:rPr>
      </w:pPr>
      <w:r w:rsidRPr="00FF1F05">
        <w:rPr>
          <w:rFonts w:ascii="Times New Roman" w:hAnsi="Times New Roman"/>
          <w:sz w:val="28"/>
          <w:szCs w:val="28"/>
          <w:lang w:val="uk-UA"/>
        </w:rPr>
        <w:t>Грошовий ринок</w:t>
      </w:r>
      <w:r w:rsidRPr="00DD01F0">
        <w:rPr>
          <w:rFonts w:ascii="Times New Roman" w:hAnsi="Times New Roman"/>
          <w:b/>
          <w:sz w:val="28"/>
          <w:szCs w:val="28"/>
          <w:lang w:val="uk-UA"/>
        </w:rPr>
        <w:t xml:space="preserve"> - </w:t>
      </w:r>
      <w:r w:rsidRPr="00DD01F0">
        <w:rPr>
          <w:rFonts w:ascii="Times New Roman" w:hAnsi="Times New Roman"/>
          <w:sz w:val="28"/>
          <w:szCs w:val="28"/>
          <w:lang w:val="uk-UA"/>
        </w:rPr>
        <w:t>мається на увазі ринок короткострокових (до 1 року) кредитних операцій. Цей ринок надає високоліквідні засоби, які, в основному, використовуються для задоволення різних короткострокових потреб. Грошовий ринок умовно поділяється на:</w:t>
      </w:r>
    </w:p>
    <w:p w:rsidR="009231A9" w:rsidRPr="00DD01F0" w:rsidRDefault="009231A9" w:rsidP="008E7D51">
      <w:pPr>
        <w:pStyle w:val="a6"/>
        <w:numPr>
          <w:ilvl w:val="0"/>
          <w:numId w:val="9"/>
        </w:numPr>
        <w:spacing w:after="0" w:line="360" w:lineRule="auto"/>
        <w:ind w:left="0" w:firstLine="0"/>
        <w:jc w:val="both"/>
        <w:rPr>
          <w:rFonts w:ascii="Times New Roman" w:hAnsi="Times New Roman"/>
          <w:sz w:val="28"/>
          <w:szCs w:val="28"/>
          <w:lang w:val="uk-UA"/>
        </w:rPr>
      </w:pPr>
      <w:r w:rsidRPr="00FF1F05">
        <w:rPr>
          <w:rFonts w:ascii="Times New Roman" w:hAnsi="Times New Roman"/>
          <w:sz w:val="28"/>
          <w:szCs w:val="28"/>
          <w:lang w:val="uk-UA"/>
        </w:rPr>
        <w:lastRenderedPageBreak/>
        <w:t>Обліковий ринок,</w:t>
      </w:r>
      <w:r w:rsidRPr="00DD01F0">
        <w:rPr>
          <w:rFonts w:ascii="Times New Roman" w:hAnsi="Times New Roman"/>
          <w:sz w:val="28"/>
          <w:szCs w:val="28"/>
          <w:lang w:val="uk-UA"/>
        </w:rPr>
        <w:t xml:space="preserve"> де як основні інструменти використовуються вексе</w:t>
      </w:r>
      <w:r>
        <w:rPr>
          <w:rFonts w:ascii="Times New Roman" w:hAnsi="Times New Roman"/>
          <w:sz w:val="28"/>
          <w:szCs w:val="28"/>
          <w:lang w:val="uk-UA"/>
        </w:rPr>
        <w:t xml:space="preserve">лі </w:t>
      </w:r>
      <w:r w:rsidRPr="00DD01F0">
        <w:rPr>
          <w:rFonts w:ascii="Times New Roman" w:hAnsi="Times New Roman"/>
          <w:sz w:val="28"/>
          <w:szCs w:val="28"/>
          <w:lang w:val="uk-UA"/>
        </w:rPr>
        <w:t>та цінні папери. На цьому ринку відбувається оборот великої кількості короткострокових цінних паперів, головними характеристиками яких є мобільність та висока ліквідність.</w:t>
      </w:r>
    </w:p>
    <w:p w:rsidR="009231A9" w:rsidRPr="00DD01F0" w:rsidRDefault="009231A9" w:rsidP="008E7D51">
      <w:pPr>
        <w:pStyle w:val="a6"/>
        <w:numPr>
          <w:ilvl w:val="0"/>
          <w:numId w:val="9"/>
        </w:numPr>
        <w:spacing w:after="0" w:line="360" w:lineRule="auto"/>
        <w:ind w:left="0" w:firstLine="0"/>
        <w:jc w:val="both"/>
        <w:rPr>
          <w:rFonts w:ascii="Times New Roman" w:hAnsi="Times New Roman"/>
          <w:sz w:val="28"/>
          <w:szCs w:val="28"/>
          <w:lang w:val="uk-UA"/>
        </w:rPr>
      </w:pPr>
      <w:r w:rsidRPr="00FF1F05">
        <w:rPr>
          <w:rFonts w:ascii="Times New Roman" w:hAnsi="Times New Roman"/>
          <w:sz w:val="28"/>
          <w:szCs w:val="28"/>
          <w:lang w:val="uk-UA"/>
        </w:rPr>
        <w:t>Міжбанківський ринок</w:t>
      </w:r>
      <w:r w:rsidRPr="00DD01F0">
        <w:rPr>
          <w:rFonts w:ascii="Times New Roman" w:hAnsi="Times New Roman"/>
          <w:sz w:val="28"/>
          <w:szCs w:val="28"/>
          <w:lang w:val="uk-UA"/>
        </w:rPr>
        <w:t xml:space="preserve"> </w:t>
      </w:r>
      <w:r>
        <w:rPr>
          <w:rFonts w:ascii="Times New Roman" w:hAnsi="Times New Roman"/>
          <w:sz w:val="28"/>
          <w:szCs w:val="28"/>
          <w:lang w:val="uk-UA"/>
        </w:rPr>
        <w:t xml:space="preserve">- </w:t>
      </w:r>
      <w:r w:rsidRPr="00DD01F0">
        <w:rPr>
          <w:rFonts w:ascii="Times New Roman" w:hAnsi="Times New Roman"/>
          <w:sz w:val="28"/>
          <w:szCs w:val="28"/>
          <w:lang w:val="uk-UA"/>
        </w:rPr>
        <w:t>є окремою частиною ринку позичкових капіталів, де тимчасово вільні фінансові ресурси залучаються і розміщуються банками між собою. Таке розміщення відбувається переважно у формі короткострокових міжбанківських депозитів.</w:t>
      </w:r>
    </w:p>
    <w:p w:rsidR="009231A9" w:rsidRPr="00D21E2C" w:rsidRDefault="009231A9" w:rsidP="008E7D51">
      <w:pPr>
        <w:pStyle w:val="a6"/>
        <w:numPr>
          <w:ilvl w:val="0"/>
          <w:numId w:val="9"/>
        </w:numPr>
        <w:spacing w:after="0" w:line="360" w:lineRule="auto"/>
        <w:ind w:left="0" w:firstLine="0"/>
        <w:jc w:val="both"/>
        <w:rPr>
          <w:rFonts w:ascii="Times New Roman" w:hAnsi="Times New Roman"/>
          <w:sz w:val="28"/>
          <w:szCs w:val="28"/>
          <w:lang w:val="uk-UA"/>
        </w:rPr>
      </w:pPr>
      <w:r w:rsidRPr="00FF1F05">
        <w:rPr>
          <w:rFonts w:ascii="Times New Roman" w:hAnsi="Times New Roman"/>
          <w:sz w:val="28"/>
          <w:szCs w:val="28"/>
          <w:lang w:val="uk-UA"/>
        </w:rPr>
        <w:t>Валютні ринки</w:t>
      </w:r>
      <w:r w:rsidRPr="00DD01F0">
        <w:rPr>
          <w:rFonts w:ascii="Times New Roman" w:hAnsi="Times New Roman"/>
          <w:sz w:val="28"/>
          <w:szCs w:val="28"/>
          <w:lang w:val="uk-UA"/>
        </w:rPr>
        <w:t xml:space="preserve"> </w:t>
      </w:r>
      <w:r w:rsidRPr="00FF1F05">
        <w:rPr>
          <w:rFonts w:ascii="Times New Roman" w:hAnsi="Times New Roman"/>
          <w:sz w:val="28"/>
          <w:szCs w:val="28"/>
          <w:lang w:val="uk-UA"/>
        </w:rPr>
        <w:t xml:space="preserve">- </w:t>
      </w:r>
      <w:r w:rsidRPr="00DD01F0">
        <w:rPr>
          <w:rFonts w:ascii="Times New Roman" w:hAnsi="Times New Roman"/>
          <w:sz w:val="28"/>
          <w:szCs w:val="28"/>
          <w:lang w:val="uk-UA"/>
        </w:rPr>
        <w:t>займаються забезпеченням між</w:t>
      </w:r>
      <w:r>
        <w:rPr>
          <w:rFonts w:ascii="Times New Roman" w:hAnsi="Times New Roman"/>
          <w:sz w:val="28"/>
          <w:szCs w:val="28"/>
          <w:lang w:val="uk-UA"/>
        </w:rPr>
        <w:t>народного платіжного обороту, по</w:t>
      </w:r>
      <w:r w:rsidRPr="00DD01F0">
        <w:rPr>
          <w:rFonts w:ascii="Times New Roman" w:hAnsi="Times New Roman"/>
          <w:sz w:val="28"/>
          <w:szCs w:val="28"/>
          <w:lang w:val="uk-UA"/>
        </w:rPr>
        <w:t>в'я</w:t>
      </w:r>
      <w:r>
        <w:rPr>
          <w:rFonts w:ascii="Times New Roman" w:hAnsi="Times New Roman"/>
          <w:sz w:val="28"/>
          <w:szCs w:val="28"/>
          <w:lang w:val="uk-UA"/>
        </w:rPr>
        <w:t>заного</w:t>
      </w:r>
      <w:r w:rsidRPr="00DD01F0">
        <w:rPr>
          <w:rFonts w:ascii="Times New Roman" w:hAnsi="Times New Roman"/>
          <w:sz w:val="28"/>
          <w:szCs w:val="28"/>
          <w:lang w:val="uk-UA"/>
        </w:rPr>
        <w:t xml:space="preserve"> з оплатою грошових зобов'язань як юридичних, і фізичних осіб різних країн. Ці ринки можна характеризувати як офіційні центри, де відбуваються процеси купівлі</w:t>
      </w:r>
      <w:r>
        <w:rPr>
          <w:rFonts w:ascii="Times New Roman" w:hAnsi="Times New Roman"/>
          <w:sz w:val="28"/>
          <w:szCs w:val="28"/>
          <w:lang w:val="uk-UA"/>
        </w:rPr>
        <w:t>-</w:t>
      </w:r>
      <w:r w:rsidRPr="00DD01F0">
        <w:rPr>
          <w:rFonts w:ascii="Times New Roman" w:hAnsi="Times New Roman"/>
          <w:sz w:val="28"/>
          <w:szCs w:val="28"/>
          <w:lang w:val="uk-UA"/>
        </w:rPr>
        <w:t>продаж</w:t>
      </w:r>
      <w:r>
        <w:rPr>
          <w:rFonts w:ascii="Times New Roman" w:hAnsi="Times New Roman"/>
          <w:sz w:val="28"/>
          <w:szCs w:val="28"/>
          <w:lang w:val="uk-UA"/>
        </w:rPr>
        <w:t>у валют, що ґрунтуються на співвідношенні</w:t>
      </w:r>
      <w:r w:rsidRPr="00DD01F0">
        <w:rPr>
          <w:rFonts w:ascii="Times New Roman" w:hAnsi="Times New Roman"/>
          <w:sz w:val="28"/>
          <w:szCs w:val="28"/>
          <w:lang w:val="uk-UA"/>
        </w:rPr>
        <w:t xml:space="preserve"> попиту та пропозиції.</w:t>
      </w:r>
      <w:r>
        <w:rPr>
          <w:rFonts w:ascii="Times New Roman" w:hAnsi="Times New Roman"/>
          <w:sz w:val="28"/>
          <w:szCs w:val="28"/>
          <w:lang w:val="uk-UA"/>
        </w:rPr>
        <w:t xml:space="preserve"> </w:t>
      </w:r>
      <w:r w:rsidRPr="00D21E2C">
        <w:rPr>
          <w:rFonts w:ascii="Times New Roman" w:hAnsi="Times New Roman"/>
          <w:sz w:val="28"/>
          <w:szCs w:val="28"/>
          <w:lang w:val="uk-UA"/>
        </w:rPr>
        <w:t>Учасниками виступають банківські структури, інвестори,</w:t>
      </w:r>
      <w:r>
        <w:rPr>
          <w:rFonts w:ascii="Times New Roman" w:hAnsi="Times New Roman"/>
          <w:sz w:val="28"/>
          <w:szCs w:val="28"/>
          <w:lang w:val="uk-UA"/>
        </w:rPr>
        <w:t xml:space="preserve"> </w:t>
      </w:r>
      <w:r w:rsidRPr="00D21E2C">
        <w:rPr>
          <w:rFonts w:ascii="Times New Roman" w:hAnsi="Times New Roman"/>
          <w:sz w:val="28"/>
          <w:szCs w:val="28"/>
          <w:lang w:val="uk-UA"/>
        </w:rPr>
        <w:t xml:space="preserve">фізичні та юридичні особи. Інструменти валютного ринку – векселі, депозитні сертифікати та банківські акцепти. Такому виду фінансового ринку притаманні всі елементи звичайного ринку, такі як </w:t>
      </w:r>
      <w:r>
        <w:rPr>
          <w:rFonts w:ascii="Times New Roman" w:hAnsi="Times New Roman"/>
          <w:sz w:val="28"/>
          <w:szCs w:val="28"/>
          <w:lang w:val="uk-UA"/>
        </w:rPr>
        <w:t>попит, пропозиція та ціна [6].</w:t>
      </w:r>
    </w:p>
    <w:p w:rsidR="009231A9" w:rsidRPr="00DD01F0" w:rsidRDefault="009231A9" w:rsidP="008E7D51">
      <w:pPr>
        <w:pStyle w:val="a6"/>
        <w:numPr>
          <w:ilvl w:val="0"/>
          <w:numId w:val="9"/>
        </w:numPr>
        <w:spacing w:after="0" w:line="360" w:lineRule="auto"/>
        <w:ind w:left="0" w:firstLine="0"/>
        <w:jc w:val="both"/>
        <w:rPr>
          <w:rFonts w:ascii="Times New Roman" w:hAnsi="Times New Roman"/>
          <w:sz w:val="28"/>
          <w:szCs w:val="28"/>
          <w:lang w:val="uk-UA"/>
        </w:rPr>
      </w:pPr>
      <w:r w:rsidRPr="00FF1F05">
        <w:rPr>
          <w:rFonts w:ascii="Times New Roman" w:hAnsi="Times New Roman"/>
          <w:sz w:val="28"/>
          <w:szCs w:val="28"/>
          <w:lang w:val="uk-UA"/>
        </w:rPr>
        <w:t>Ринок деривативів.</w:t>
      </w:r>
      <w:r w:rsidRPr="00DD01F0">
        <w:rPr>
          <w:rFonts w:ascii="Times New Roman" w:hAnsi="Times New Roman"/>
          <w:sz w:val="28"/>
          <w:szCs w:val="28"/>
          <w:lang w:val="uk-UA"/>
        </w:rPr>
        <w:t xml:space="preserve"> Деривативи – це похідні фінансові інструменти, що ґрунтуються на інших, простих фінансових інструментах (акції та облігації). До основних видів фінансових деривативів можна віднести опціони, </w:t>
      </w:r>
      <w:proofErr w:type="spellStart"/>
      <w:r w:rsidRPr="00DD01F0">
        <w:rPr>
          <w:rFonts w:ascii="Times New Roman" w:hAnsi="Times New Roman"/>
          <w:sz w:val="28"/>
          <w:szCs w:val="28"/>
          <w:lang w:val="uk-UA"/>
        </w:rPr>
        <w:t>свопи</w:t>
      </w:r>
      <w:proofErr w:type="spellEnd"/>
      <w:r w:rsidRPr="00DD01F0">
        <w:rPr>
          <w:rFonts w:ascii="Times New Roman" w:hAnsi="Times New Roman"/>
          <w:sz w:val="28"/>
          <w:szCs w:val="28"/>
          <w:lang w:val="uk-UA"/>
        </w:rPr>
        <w:t xml:space="preserve"> та ф'ючерси.</w:t>
      </w:r>
    </w:p>
    <w:p w:rsidR="009231A9" w:rsidRPr="00400D42" w:rsidRDefault="009231A9" w:rsidP="008E7D51">
      <w:pPr>
        <w:pStyle w:val="a6"/>
        <w:numPr>
          <w:ilvl w:val="0"/>
          <w:numId w:val="7"/>
        </w:numPr>
        <w:spacing w:after="0" w:line="360" w:lineRule="auto"/>
        <w:ind w:left="0" w:firstLine="0"/>
        <w:jc w:val="both"/>
        <w:rPr>
          <w:rFonts w:ascii="Times New Roman" w:hAnsi="Times New Roman"/>
          <w:b/>
          <w:sz w:val="28"/>
          <w:szCs w:val="28"/>
          <w:lang w:val="uk-UA"/>
        </w:rPr>
      </w:pPr>
      <w:r w:rsidRPr="00FF1F05">
        <w:rPr>
          <w:rFonts w:ascii="Times New Roman" w:hAnsi="Times New Roman"/>
          <w:sz w:val="28"/>
          <w:szCs w:val="28"/>
          <w:lang w:val="uk-UA"/>
        </w:rPr>
        <w:t>Ринок капіталів.</w:t>
      </w:r>
      <w:r>
        <w:rPr>
          <w:rFonts w:ascii="Times New Roman" w:hAnsi="Times New Roman"/>
          <w:b/>
          <w:sz w:val="28"/>
          <w:szCs w:val="28"/>
          <w:lang w:val="uk-UA"/>
        </w:rPr>
        <w:t xml:space="preserve"> </w:t>
      </w:r>
      <w:r w:rsidRPr="00400D42">
        <w:rPr>
          <w:rFonts w:ascii="Times New Roman" w:hAnsi="Times New Roman"/>
          <w:sz w:val="28"/>
          <w:szCs w:val="28"/>
          <w:lang w:val="uk-UA"/>
        </w:rPr>
        <w:t>У свою чергу охоплює середньострокові та довгострокові кредити, акції та облігації. Цей ринок є найважливішим джерелом довгострокових інвестицій для корпорацій, банків і навіть урядів. Основна функція ринку капіталів – забезпечення довгострокових потреб у фінансових ресурсах.</w:t>
      </w:r>
    </w:p>
    <w:p w:rsidR="009231A9" w:rsidRPr="00DD01F0" w:rsidRDefault="009231A9" w:rsidP="008E7D51">
      <w:pPr>
        <w:spacing w:after="0" w:line="360" w:lineRule="auto"/>
        <w:ind w:firstLine="720"/>
        <w:jc w:val="both"/>
        <w:rPr>
          <w:rFonts w:ascii="Times New Roman" w:hAnsi="Times New Roman"/>
          <w:sz w:val="28"/>
          <w:szCs w:val="28"/>
          <w:lang w:val="uk-UA"/>
        </w:rPr>
      </w:pPr>
      <w:r w:rsidRPr="00DD01F0">
        <w:rPr>
          <w:rFonts w:ascii="Times New Roman" w:hAnsi="Times New Roman"/>
          <w:sz w:val="28"/>
          <w:szCs w:val="28"/>
          <w:lang w:val="uk-UA"/>
        </w:rPr>
        <w:t>Ринок капіталів поділяється на фондовий ринок та ринок середньострокових та довгострокових банківських кредитів.</w:t>
      </w:r>
    </w:p>
    <w:p w:rsidR="009231A9" w:rsidRPr="00EB7616" w:rsidRDefault="009231A9" w:rsidP="008E7D51">
      <w:pPr>
        <w:pStyle w:val="a6"/>
        <w:numPr>
          <w:ilvl w:val="0"/>
          <w:numId w:val="11"/>
        </w:numPr>
        <w:spacing w:after="0" w:line="360" w:lineRule="auto"/>
        <w:ind w:left="0" w:firstLine="0"/>
        <w:jc w:val="both"/>
        <w:rPr>
          <w:rFonts w:ascii="Times New Roman" w:hAnsi="Times New Roman"/>
          <w:sz w:val="28"/>
          <w:szCs w:val="28"/>
          <w:lang w:val="uk-UA"/>
        </w:rPr>
      </w:pPr>
      <w:r w:rsidRPr="00EB7616">
        <w:rPr>
          <w:rFonts w:ascii="Times New Roman" w:hAnsi="Times New Roman"/>
          <w:sz w:val="28"/>
          <w:szCs w:val="28"/>
          <w:lang w:val="uk-UA"/>
        </w:rPr>
        <w:lastRenderedPageBreak/>
        <w:t xml:space="preserve">Ринок цінних паперів (фондовий) </w:t>
      </w:r>
      <w:r>
        <w:rPr>
          <w:rFonts w:ascii="Times New Roman" w:hAnsi="Times New Roman"/>
          <w:sz w:val="28"/>
          <w:szCs w:val="28"/>
          <w:lang w:val="uk-UA"/>
        </w:rPr>
        <w:t xml:space="preserve">- </w:t>
      </w:r>
      <w:r w:rsidRPr="00EB7616">
        <w:rPr>
          <w:rFonts w:ascii="Times New Roman" w:hAnsi="Times New Roman"/>
          <w:sz w:val="28"/>
          <w:szCs w:val="28"/>
          <w:lang w:val="uk-UA"/>
        </w:rPr>
        <w:t>забезпечує розподіл фінансових коштів між учасниками економічних відносин шляхом випуску цінних паперів, які мають власну вартість, що дає можливість купувати, продавати і погашати їх.</w:t>
      </w:r>
    </w:p>
    <w:p w:rsidR="009231A9" w:rsidRDefault="009231A9" w:rsidP="008E7D51">
      <w:pPr>
        <w:pStyle w:val="a6"/>
        <w:numPr>
          <w:ilvl w:val="0"/>
          <w:numId w:val="11"/>
        </w:numPr>
        <w:spacing w:after="0" w:line="360" w:lineRule="auto"/>
        <w:ind w:left="0" w:firstLine="0"/>
        <w:jc w:val="both"/>
        <w:rPr>
          <w:rFonts w:ascii="Times New Roman" w:hAnsi="Times New Roman"/>
          <w:sz w:val="28"/>
          <w:szCs w:val="28"/>
          <w:lang w:val="uk-UA"/>
        </w:rPr>
      </w:pPr>
      <w:r w:rsidRPr="00EB7616">
        <w:rPr>
          <w:rFonts w:ascii="Times New Roman" w:hAnsi="Times New Roman"/>
          <w:sz w:val="28"/>
          <w:szCs w:val="28"/>
          <w:lang w:val="uk-UA"/>
        </w:rPr>
        <w:t>Ринок середньострокових та довгострокових кредитів</w:t>
      </w:r>
      <w:r>
        <w:rPr>
          <w:rFonts w:ascii="Times New Roman" w:hAnsi="Times New Roman"/>
          <w:sz w:val="28"/>
          <w:szCs w:val="28"/>
          <w:lang w:val="uk-UA"/>
        </w:rPr>
        <w:t xml:space="preserve"> -</w:t>
      </w:r>
      <w:r w:rsidRPr="00EB7616">
        <w:rPr>
          <w:rFonts w:ascii="Times New Roman" w:hAnsi="Times New Roman"/>
          <w:sz w:val="28"/>
          <w:szCs w:val="28"/>
          <w:lang w:val="uk-UA"/>
        </w:rPr>
        <w:t xml:space="preserve"> забезпечує видачу позикових коштів різним компаніям, що використовують їх для розширення основного капіталу. Як правило, позики такого типу надаються інвестиційними банками більшою мірою, ніж комерційними.</w:t>
      </w:r>
    </w:p>
    <w:p w:rsidR="009231A9" w:rsidRDefault="009231A9" w:rsidP="00D91E78">
      <w:pPr>
        <w:spacing w:after="0" w:line="360" w:lineRule="auto"/>
        <w:ind w:firstLine="720"/>
        <w:jc w:val="both"/>
        <w:rPr>
          <w:rFonts w:ascii="Times New Roman" w:hAnsi="Times New Roman"/>
          <w:sz w:val="28"/>
          <w:szCs w:val="28"/>
          <w:lang w:val="uk-UA"/>
        </w:rPr>
      </w:pPr>
      <w:r w:rsidRPr="00D34878">
        <w:rPr>
          <w:rFonts w:ascii="Times New Roman" w:hAnsi="Times New Roman"/>
          <w:sz w:val="28"/>
          <w:szCs w:val="28"/>
          <w:lang w:val="uk-UA"/>
        </w:rPr>
        <w:t xml:space="preserve">Варто зазначити, що сегменти фінансового ринку мають тісний взаємозв'язок, їх фінансові </w:t>
      </w:r>
      <w:r>
        <w:rPr>
          <w:rFonts w:ascii="Times New Roman" w:hAnsi="Times New Roman"/>
          <w:sz w:val="28"/>
          <w:szCs w:val="28"/>
          <w:lang w:val="uk-UA"/>
        </w:rPr>
        <w:t xml:space="preserve">інструменти можуть переходити </w:t>
      </w:r>
      <w:r w:rsidRPr="00D34878">
        <w:rPr>
          <w:rFonts w:ascii="Times New Roman" w:hAnsi="Times New Roman"/>
          <w:sz w:val="28"/>
          <w:szCs w:val="28"/>
          <w:lang w:val="uk-UA"/>
        </w:rPr>
        <w:t xml:space="preserve">один </w:t>
      </w:r>
      <w:r>
        <w:rPr>
          <w:rFonts w:ascii="Times New Roman" w:hAnsi="Times New Roman"/>
          <w:sz w:val="28"/>
          <w:szCs w:val="28"/>
          <w:lang w:val="uk-UA"/>
        </w:rPr>
        <w:t xml:space="preserve">в </w:t>
      </w:r>
      <w:proofErr w:type="spellStart"/>
      <w:r w:rsidRPr="00D34878">
        <w:rPr>
          <w:rFonts w:ascii="Times New Roman" w:hAnsi="Times New Roman"/>
          <w:sz w:val="28"/>
          <w:szCs w:val="28"/>
          <w:lang w:val="uk-UA"/>
        </w:rPr>
        <w:t>одн</w:t>
      </w:r>
      <w:r>
        <w:rPr>
          <w:rFonts w:ascii="Times New Roman" w:hAnsi="Times New Roman"/>
          <w:sz w:val="28"/>
          <w:szCs w:val="28"/>
          <w:lang w:val="uk-UA"/>
        </w:rPr>
        <w:t>ий</w:t>
      </w:r>
      <w:proofErr w:type="spellEnd"/>
      <w:r w:rsidRPr="00D34878">
        <w:rPr>
          <w:rFonts w:ascii="Times New Roman" w:hAnsi="Times New Roman"/>
          <w:sz w:val="28"/>
          <w:szCs w:val="28"/>
          <w:lang w:val="uk-UA"/>
        </w:rPr>
        <w:t>, а роль учасників виконувати одні й самі суб'єкти, що вказує на складність і шир</w:t>
      </w:r>
      <w:r>
        <w:rPr>
          <w:rFonts w:ascii="Times New Roman" w:hAnsi="Times New Roman"/>
          <w:sz w:val="28"/>
          <w:szCs w:val="28"/>
          <w:lang w:val="uk-UA"/>
        </w:rPr>
        <w:t>ину</w:t>
      </w:r>
      <w:r w:rsidRPr="00D34878">
        <w:rPr>
          <w:rFonts w:ascii="Times New Roman" w:hAnsi="Times New Roman"/>
          <w:sz w:val="28"/>
          <w:szCs w:val="28"/>
          <w:lang w:val="uk-UA"/>
        </w:rPr>
        <w:t xml:space="preserve"> даної сфери. Таким чином, фінансовий ринок призначений для здійснення угод між покупцями та продавцями фінансових ресурсів і є сукупністю ринків: фондового, кредитного, валютного, інвестиційного та ринку дорогоцінних металів. Сутність фінансового ринку полягає в тому, що він відображає конкретні форми організації руху фінансових ресурсів за допомогою фінансово-кредитного механізму (у частині його інститутів) між суб'єктами господарювання та не має речовинної форми, оскільки його субстанцією на </w:t>
      </w:r>
      <w:r>
        <w:rPr>
          <w:rFonts w:ascii="Times New Roman" w:hAnsi="Times New Roman"/>
          <w:sz w:val="28"/>
          <w:szCs w:val="28"/>
          <w:lang w:val="uk-UA"/>
        </w:rPr>
        <w:t xml:space="preserve">ринку фінансових послуг є </w:t>
      </w:r>
      <w:r w:rsidRPr="00D34878">
        <w:rPr>
          <w:rFonts w:ascii="Times New Roman" w:hAnsi="Times New Roman"/>
          <w:sz w:val="28"/>
          <w:szCs w:val="28"/>
          <w:lang w:val="uk-UA"/>
        </w:rPr>
        <w:t xml:space="preserve">майнові </w:t>
      </w:r>
      <w:r>
        <w:rPr>
          <w:rFonts w:ascii="Times New Roman" w:hAnsi="Times New Roman"/>
          <w:sz w:val="28"/>
          <w:szCs w:val="28"/>
          <w:lang w:val="uk-UA"/>
        </w:rPr>
        <w:t>право</w:t>
      </w:r>
      <w:r w:rsidRPr="00D34878">
        <w:rPr>
          <w:rFonts w:ascii="Times New Roman" w:hAnsi="Times New Roman"/>
          <w:sz w:val="28"/>
          <w:szCs w:val="28"/>
          <w:lang w:val="uk-UA"/>
        </w:rPr>
        <w:t>відносини.</w:t>
      </w:r>
    </w:p>
    <w:p w:rsidR="009231A9" w:rsidRDefault="009231A9" w:rsidP="00D91E78">
      <w:pPr>
        <w:spacing w:after="0" w:line="360" w:lineRule="auto"/>
        <w:ind w:firstLine="720"/>
        <w:jc w:val="both"/>
        <w:rPr>
          <w:rFonts w:ascii="Times New Roman" w:hAnsi="Times New Roman"/>
          <w:sz w:val="28"/>
          <w:szCs w:val="28"/>
          <w:lang w:val="uk-UA"/>
        </w:rPr>
      </w:pPr>
    </w:p>
    <w:p w:rsidR="009231A9" w:rsidRPr="00690E7E" w:rsidRDefault="009231A9" w:rsidP="00D91E78">
      <w:pPr>
        <w:pStyle w:val="a3"/>
        <w:spacing w:before="0" w:line="480" w:lineRule="auto"/>
        <w:jc w:val="both"/>
        <w:outlineLvl w:val="1"/>
        <w:rPr>
          <w:rFonts w:ascii="Times New Roman" w:hAnsi="Times New Roman"/>
          <w:bCs w:val="0"/>
          <w:color w:val="auto"/>
          <w:lang w:val="ru-RU"/>
        </w:rPr>
      </w:pPr>
      <w:bookmarkStart w:id="5" w:name="_Toc106698888"/>
      <w:r w:rsidRPr="00690E7E">
        <w:rPr>
          <w:rFonts w:ascii="Times New Roman" w:hAnsi="Times New Roman"/>
          <w:bCs w:val="0"/>
          <w:color w:val="auto"/>
          <w:lang w:val="ru-RU"/>
        </w:rPr>
        <w:t xml:space="preserve">1.2 </w:t>
      </w:r>
      <w:r w:rsidRPr="003167F5">
        <w:rPr>
          <w:rFonts w:ascii="Times New Roman" w:hAnsi="Times New Roman"/>
          <w:bCs w:val="0"/>
          <w:color w:val="auto"/>
          <w:lang w:val="uk-UA"/>
        </w:rPr>
        <w:t xml:space="preserve">Основні тенденції розвитку </w:t>
      </w:r>
      <w:proofErr w:type="gramStart"/>
      <w:r w:rsidRPr="003167F5">
        <w:rPr>
          <w:rFonts w:ascii="Times New Roman" w:hAnsi="Times New Roman"/>
          <w:bCs w:val="0"/>
          <w:color w:val="auto"/>
          <w:lang w:val="uk-UA"/>
        </w:rPr>
        <w:t>глобального</w:t>
      </w:r>
      <w:proofErr w:type="gramEnd"/>
      <w:r w:rsidRPr="003167F5">
        <w:rPr>
          <w:rFonts w:ascii="Times New Roman" w:hAnsi="Times New Roman"/>
          <w:bCs w:val="0"/>
          <w:color w:val="auto"/>
          <w:lang w:val="uk-UA"/>
        </w:rPr>
        <w:t xml:space="preserve"> фінансового ринку</w:t>
      </w:r>
      <w:bookmarkEnd w:id="5"/>
    </w:p>
    <w:p w:rsidR="009231A9" w:rsidRPr="00690E7E" w:rsidRDefault="009231A9" w:rsidP="00D91E78">
      <w:pPr>
        <w:spacing w:after="0" w:line="360" w:lineRule="auto"/>
        <w:ind w:firstLine="720"/>
        <w:jc w:val="both"/>
        <w:rPr>
          <w:rFonts w:ascii="Times New Roman" w:hAnsi="Times New Roman"/>
          <w:sz w:val="28"/>
          <w:szCs w:val="28"/>
        </w:rPr>
      </w:pPr>
    </w:p>
    <w:p w:rsidR="009231A9" w:rsidRDefault="009231A9" w:rsidP="00D91E78">
      <w:pPr>
        <w:spacing w:after="0" w:line="360" w:lineRule="auto"/>
        <w:ind w:firstLine="720"/>
        <w:jc w:val="both"/>
        <w:rPr>
          <w:rFonts w:ascii="Times New Roman" w:hAnsi="Times New Roman"/>
          <w:sz w:val="28"/>
          <w:szCs w:val="28"/>
          <w:lang w:val="uk-UA"/>
        </w:rPr>
      </w:pPr>
      <w:r w:rsidRPr="00BF165E">
        <w:rPr>
          <w:rFonts w:ascii="Times New Roman" w:hAnsi="Times New Roman"/>
          <w:sz w:val="28"/>
          <w:szCs w:val="28"/>
          <w:lang w:val="uk-UA"/>
        </w:rPr>
        <w:t xml:space="preserve">На </w:t>
      </w:r>
      <w:r>
        <w:rPr>
          <w:rFonts w:ascii="Times New Roman" w:hAnsi="Times New Roman"/>
          <w:sz w:val="28"/>
          <w:szCs w:val="28"/>
          <w:lang w:val="uk-UA"/>
        </w:rPr>
        <w:t xml:space="preserve">сучасному </w:t>
      </w:r>
      <w:r w:rsidRPr="00BF165E">
        <w:rPr>
          <w:rFonts w:ascii="Times New Roman" w:hAnsi="Times New Roman"/>
          <w:sz w:val="28"/>
          <w:szCs w:val="28"/>
          <w:lang w:val="uk-UA"/>
        </w:rPr>
        <w:t xml:space="preserve">етапі світовий фінансовий ринок розвивається стрімкими темпами. Незважаючи на економічні кризи та геополітичну ситуацію, за пройдений період динамічного становлення фінансового ринку можна визначити </w:t>
      </w:r>
      <w:r>
        <w:rPr>
          <w:rFonts w:ascii="Times New Roman" w:hAnsi="Times New Roman"/>
          <w:sz w:val="28"/>
          <w:szCs w:val="28"/>
          <w:lang w:val="uk-UA"/>
        </w:rPr>
        <w:t>основні тенденції його розвитку</w:t>
      </w:r>
      <w:r w:rsidRPr="00C67451">
        <w:rPr>
          <w:rFonts w:ascii="Times New Roman" w:hAnsi="Times New Roman"/>
          <w:sz w:val="28"/>
          <w:szCs w:val="28"/>
          <w:lang w:val="uk-UA"/>
        </w:rPr>
        <w:t xml:space="preserve">. </w:t>
      </w:r>
    </w:p>
    <w:p w:rsidR="009231A9" w:rsidRDefault="009231A9" w:rsidP="008E7D51">
      <w:pPr>
        <w:spacing w:after="0" w:line="360" w:lineRule="auto"/>
        <w:ind w:firstLine="720"/>
        <w:jc w:val="both"/>
        <w:rPr>
          <w:rFonts w:ascii="Times New Roman" w:hAnsi="Times New Roman"/>
          <w:sz w:val="28"/>
          <w:szCs w:val="28"/>
          <w:lang w:val="uk-UA"/>
        </w:rPr>
      </w:pPr>
      <w:r w:rsidRPr="00C67451">
        <w:rPr>
          <w:rFonts w:ascii="Times New Roman" w:hAnsi="Times New Roman"/>
          <w:sz w:val="28"/>
          <w:szCs w:val="28"/>
          <w:lang w:val="uk-UA"/>
        </w:rPr>
        <w:t xml:space="preserve">В умовах ринкових відносин особливо швидко розвивається фінансовий сектор, який являє собою набір інститутів, інструментів та законодавчої бази, що </w:t>
      </w:r>
      <w:r w:rsidRPr="00C67451">
        <w:rPr>
          <w:rFonts w:ascii="Times New Roman" w:hAnsi="Times New Roman"/>
          <w:sz w:val="28"/>
          <w:szCs w:val="28"/>
          <w:lang w:val="uk-UA"/>
        </w:rPr>
        <w:lastRenderedPageBreak/>
        <w:t>дозволяють вчинення угод у фор</w:t>
      </w:r>
      <w:r>
        <w:rPr>
          <w:rFonts w:ascii="Times New Roman" w:hAnsi="Times New Roman"/>
          <w:sz w:val="28"/>
          <w:szCs w:val="28"/>
          <w:lang w:val="uk-UA"/>
        </w:rPr>
        <w:t>мі взяття та погашення боргів. Ф</w:t>
      </w:r>
      <w:r w:rsidRPr="00C67451">
        <w:rPr>
          <w:rFonts w:ascii="Times New Roman" w:hAnsi="Times New Roman"/>
          <w:sz w:val="28"/>
          <w:szCs w:val="28"/>
          <w:lang w:val="uk-UA"/>
        </w:rPr>
        <w:t>ункціонування ринкової економіки ґрунтується на здійсненні діяльності різних ринків, які умовно можна поділити на ринки товарів, послуг та ринки фінансових послуг З удосконаленням економіки в умовах конкуренції йде розвиток підприємницького сектору - формуються різні підприємства, у яких у процесі господарювання виникає потреба в додаткових грошових засобах для розширення діяльності або ж,</w:t>
      </w:r>
      <w:r>
        <w:rPr>
          <w:rFonts w:ascii="Times New Roman" w:hAnsi="Times New Roman"/>
          <w:sz w:val="28"/>
          <w:szCs w:val="28"/>
          <w:lang w:val="uk-UA"/>
        </w:rPr>
        <w:t xml:space="preserve"> навпаки, відбувається процес</w:t>
      </w:r>
      <w:r w:rsidRPr="00C67451">
        <w:rPr>
          <w:rFonts w:ascii="Times New Roman" w:hAnsi="Times New Roman"/>
          <w:sz w:val="28"/>
          <w:szCs w:val="28"/>
          <w:lang w:val="uk-UA"/>
        </w:rPr>
        <w:t xml:space="preserve"> заощаджень, які можуть </w:t>
      </w:r>
      <w:r>
        <w:rPr>
          <w:rFonts w:ascii="Times New Roman" w:hAnsi="Times New Roman"/>
          <w:sz w:val="28"/>
          <w:szCs w:val="28"/>
          <w:lang w:val="uk-UA"/>
        </w:rPr>
        <w:t>бути використані для інвестицій</w:t>
      </w:r>
      <w:r w:rsidRPr="00C67451">
        <w:rPr>
          <w:rFonts w:ascii="Times New Roman" w:hAnsi="Times New Roman"/>
          <w:sz w:val="28"/>
          <w:szCs w:val="28"/>
          <w:lang w:val="uk-UA"/>
        </w:rPr>
        <w:t>. Саме тому на фінансовому ринку відбува</w:t>
      </w:r>
      <w:r>
        <w:rPr>
          <w:rFonts w:ascii="Times New Roman" w:hAnsi="Times New Roman"/>
          <w:sz w:val="28"/>
          <w:szCs w:val="28"/>
          <w:lang w:val="uk-UA"/>
        </w:rPr>
        <w:t>ю</w:t>
      </w:r>
      <w:r w:rsidRPr="00C67451">
        <w:rPr>
          <w:rFonts w:ascii="Times New Roman" w:hAnsi="Times New Roman"/>
          <w:sz w:val="28"/>
          <w:szCs w:val="28"/>
          <w:lang w:val="uk-UA"/>
        </w:rPr>
        <w:t xml:space="preserve">ться «переміщення» грошових коштів, процеси акумуляції, розподілу та перерозподілу грошових коштів, мобілізація капіталу. Головне призначення фінансового ринку - бути механізмом, який забезпечує рух матеріальних та грошових фондів на взаємопов'язаній та збалансованій основі, при цьому забезпечуючи умови для залучення інвестицій на підприємства. </w:t>
      </w:r>
    </w:p>
    <w:p w:rsidR="009231A9" w:rsidRDefault="009231A9" w:rsidP="008E7D51">
      <w:pPr>
        <w:spacing w:after="0" w:line="360" w:lineRule="auto"/>
        <w:ind w:firstLine="720"/>
        <w:jc w:val="both"/>
        <w:rPr>
          <w:rFonts w:ascii="Times New Roman" w:hAnsi="Times New Roman"/>
          <w:sz w:val="28"/>
          <w:szCs w:val="28"/>
          <w:lang w:val="uk-UA"/>
        </w:rPr>
      </w:pPr>
      <w:r w:rsidRPr="009233A5">
        <w:rPr>
          <w:rFonts w:ascii="Times New Roman" w:hAnsi="Times New Roman"/>
          <w:sz w:val="28"/>
          <w:szCs w:val="28"/>
          <w:lang w:val="uk-UA"/>
        </w:rPr>
        <w:t>Ко</w:t>
      </w:r>
      <w:r>
        <w:rPr>
          <w:rFonts w:ascii="Times New Roman" w:hAnsi="Times New Roman"/>
          <w:sz w:val="28"/>
          <w:szCs w:val="28"/>
          <w:lang w:val="uk-UA"/>
        </w:rPr>
        <w:t>жен із представлених сегментів ф</w:t>
      </w:r>
      <w:r w:rsidRPr="009233A5">
        <w:rPr>
          <w:rFonts w:ascii="Times New Roman" w:hAnsi="Times New Roman"/>
          <w:sz w:val="28"/>
          <w:szCs w:val="28"/>
          <w:lang w:val="uk-UA"/>
        </w:rPr>
        <w:t>інансового ринку функціонує за своїм призначенням, але слід зазначити, що вони визначають напрям перерозподілу активів у найефективніші сфери вкладення фінансових ресурсів. Отже, провідна роль активізації інвестиційного процесу</w:t>
      </w:r>
      <w:r>
        <w:rPr>
          <w:rFonts w:ascii="Times New Roman" w:hAnsi="Times New Roman"/>
          <w:sz w:val="28"/>
          <w:szCs w:val="28"/>
          <w:lang w:val="uk-UA"/>
        </w:rPr>
        <w:t xml:space="preserve"> має належати фінансовому ринку,</w:t>
      </w:r>
      <w:r w:rsidRPr="009233A5">
        <w:rPr>
          <w:rFonts w:ascii="Times New Roman" w:hAnsi="Times New Roman"/>
          <w:sz w:val="28"/>
          <w:szCs w:val="28"/>
          <w:lang w:val="uk-UA"/>
        </w:rPr>
        <w:t xml:space="preserve"> що надає реальну можливість для забезпечення гнучкого міжгалузевого перерозподілу інвестиційних ресурсів, максимально можливого припливу внутрішніх та зарубіжних інвестицій, формування необхідних умов для стимулювання накопичення капіталу та трансформ</w:t>
      </w:r>
      <w:r>
        <w:rPr>
          <w:rFonts w:ascii="Times New Roman" w:hAnsi="Times New Roman"/>
          <w:sz w:val="28"/>
          <w:szCs w:val="28"/>
          <w:lang w:val="uk-UA"/>
        </w:rPr>
        <w:t>ації заощаджень в інвестиції.</w:t>
      </w:r>
    </w:p>
    <w:p w:rsidR="009231A9" w:rsidRDefault="009231A9" w:rsidP="008E7D51">
      <w:pPr>
        <w:spacing w:after="0" w:line="360" w:lineRule="auto"/>
        <w:ind w:firstLine="720"/>
        <w:jc w:val="both"/>
        <w:rPr>
          <w:rFonts w:ascii="Times New Roman" w:hAnsi="Times New Roman"/>
          <w:sz w:val="28"/>
          <w:szCs w:val="28"/>
          <w:lang w:val="uk-UA"/>
        </w:rPr>
      </w:pPr>
      <w:r w:rsidRPr="009233A5">
        <w:rPr>
          <w:rFonts w:ascii="Times New Roman" w:hAnsi="Times New Roman"/>
          <w:sz w:val="28"/>
          <w:szCs w:val="28"/>
          <w:lang w:val="uk-UA"/>
        </w:rPr>
        <w:t>Наприкінці минулого століття світовий фінансовий ринок розвивався стрімкими темпами, що обумовлюється глоб</w:t>
      </w:r>
      <w:r>
        <w:rPr>
          <w:rFonts w:ascii="Times New Roman" w:hAnsi="Times New Roman"/>
          <w:sz w:val="28"/>
          <w:szCs w:val="28"/>
          <w:lang w:val="uk-UA"/>
        </w:rPr>
        <w:t>алізацією світової економіки у ф</w:t>
      </w:r>
      <w:r w:rsidRPr="009233A5">
        <w:rPr>
          <w:rFonts w:ascii="Times New Roman" w:hAnsi="Times New Roman"/>
          <w:sz w:val="28"/>
          <w:szCs w:val="28"/>
          <w:lang w:val="uk-UA"/>
        </w:rPr>
        <w:t>інансовій сфері, а саме інтернаціоналізацією фінансових відносин, у тому числі в процесі міждержавного перерозподілу гр</w:t>
      </w:r>
      <w:r>
        <w:rPr>
          <w:rFonts w:ascii="Times New Roman" w:hAnsi="Times New Roman"/>
          <w:sz w:val="28"/>
          <w:szCs w:val="28"/>
          <w:lang w:val="uk-UA"/>
        </w:rPr>
        <w:t>ошового капіталу через світові ф</w:t>
      </w:r>
      <w:r w:rsidRPr="009233A5">
        <w:rPr>
          <w:rFonts w:ascii="Times New Roman" w:hAnsi="Times New Roman"/>
          <w:sz w:val="28"/>
          <w:szCs w:val="28"/>
          <w:lang w:val="uk-UA"/>
        </w:rPr>
        <w:t>інансові важелі</w:t>
      </w:r>
      <w:r>
        <w:rPr>
          <w:rFonts w:ascii="Times New Roman" w:hAnsi="Times New Roman"/>
          <w:sz w:val="28"/>
          <w:szCs w:val="28"/>
          <w:lang w:val="uk-UA"/>
        </w:rPr>
        <w:t xml:space="preserve">. </w:t>
      </w:r>
      <w:r w:rsidRPr="009233A5">
        <w:rPr>
          <w:rFonts w:ascii="Times New Roman" w:hAnsi="Times New Roman"/>
          <w:sz w:val="28"/>
          <w:szCs w:val="28"/>
          <w:lang w:val="uk-UA"/>
        </w:rPr>
        <w:t>Необхідно також зазначити, що за останні двадцять років відбулися суттєві зміни у грошово-кредитній політиці</w:t>
      </w:r>
      <w:r>
        <w:rPr>
          <w:rFonts w:ascii="Times New Roman" w:hAnsi="Times New Roman"/>
          <w:sz w:val="28"/>
          <w:szCs w:val="28"/>
          <w:lang w:val="uk-UA"/>
        </w:rPr>
        <w:t xml:space="preserve"> -</w:t>
      </w:r>
      <w:r w:rsidRPr="009233A5">
        <w:rPr>
          <w:rFonts w:ascii="Times New Roman" w:hAnsi="Times New Roman"/>
          <w:sz w:val="28"/>
          <w:szCs w:val="28"/>
          <w:lang w:val="uk-UA"/>
        </w:rPr>
        <w:t xml:space="preserve"> ві</w:t>
      </w:r>
      <w:r>
        <w:rPr>
          <w:rFonts w:ascii="Times New Roman" w:hAnsi="Times New Roman"/>
          <w:sz w:val="28"/>
          <w:szCs w:val="28"/>
          <w:lang w:val="uk-UA"/>
        </w:rPr>
        <w:t xml:space="preserve">дбувся  процес </w:t>
      </w:r>
      <w:proofErr w:type="spellStart"/>
      <w:r>
        <w:rPr>
          <w:rFonts w:ascii="Times New Roman" w:hAnsi="Times New Roman"/>
          <w:sz w:val="28"/>
          <w:szCs w:val="28"/>
          <w:lang w:val="uk-UA"/>
        </w:rPr>
        <w:t>сек'юритизації</w:t>
      </w:r>
      <w:proofErr w:type="spellEnd"/>
      <w:r>
        <w:rPr>
          <w:rFonts w:ascii="Times New Roman" w:hAnsi="Times New Roman"/>
          <w:sz w:val="28"/>
          <w:szCs w:val="28"/>
          <w:lang w:val="uk-UA"/>
        </w:rPr>
        <w:t>.</w:t>
      </w:r>
    </w:p>
    <w:p w:rsidR="009231A9" w:rsidRDefault="009231A9" w:rsidP="008E7D51">
      <w:pPr>
        <w:spacing w:after="0" w:line="360" w:lineRule="auto"/>
        <w:ind w:firstLine="720"/>
        <w:jc w:val="both"/>
        <w:rPr>
          <w:rFonts w:ascii="Times New Roman" w:hAnsi="Times New Roman"/>
          <w:sz w:val="28"/>
          <w:szCs w:val="28"/>
          <w:lang w:val="uk-UA"/>
        </w:rPr>
      </w:pPr>
      <w:r w:rsidRPr="0009783C">
        <w:rPr>
          <w:rFonts w:ascii="Times New Roman" w:hAnsi="Times New Roman"/>
          <w:sz w:val="28"/>
          <w:szCs w:val="28"/>
          <w:lang w:val="uk-UA"/>
        </w:rPr>
        <w:lastRenderedPageBreak/>
        <w:t>Фінансові ринки різних країн функціонують за різними моделями, мають свої правила та систему органів управління. В даний час виділяють дві найбільш поширені у світі моделі фінансового ринку, які відрізняються характером регулювання, структурою джерел та методів залучення капіталу корпораціями, а також пов'язаною з ними поведінкою інвесторів та емітентів (компаній): англо</w:t>
      </w:r>
      <w:r>
        <w:rPr>
          <w:rFonts w:ascii="Times New Roman" w:hAnsi="Times New Roman"/>
          <w:sz w:val="28"/>
          <w:szCs w:val="28"/>
          <w:lang w:val="uk-UA"/>
        </w:rPr>
        <w:t>-</w:t>
      </w:r>
      <w:r w:rsidRPr="0009783C">
        <w:rPr>
          <w:rFonts w:ascii="Times New Roman" w:hAnsi="Times New Roman"/>
          <w:sz w:val="28"/>
          <w:szCs w:val="28"/>
          <w:lang w:val="uk-UA"/>
        </w:rPr>
        <w:t xml:space="preserve"> американсь</w:t>
      </w:r>
      <w:r>
        <w:rPr>
          <w:rFonts w:ascii="Times New Roman" w:hAnsi="Times New Roman"/>
          <w:sz w:val="28"/>
          <w:szCs w:val="28"/>
          <w:lang w:val="uk-UA"/>
        </w:rPr>
        <w:t>ка модель (США, Великобританія</w:t>
      </w:r>
      <w:r w:rsidRPr="0009783C">
        <w:rPr>
          <w:rFonts w:ascii="Times New Roman" w:hAnsi="Times New Roman"/>
          <w:sz w:val="28"/>
          <w:szCs w:val="28"/>
          <w:lang w:val="uk-UA"/>
        </w:rPr>
        <w:t>) та континентальна мод</w:t>
      </w:r>
      <w:r>
        <w:rPr>
          <w:rFonts w:ascii="Times New Roman" w:hAnsi="Times New Roman"/>
          <w:sz w:val="28"/>
          <w:szCs w:val="28"/>
          <w:lang w:val="uk-UA"/>
        </w:rPr>
        <w:t>ель (Німеччина, Японія)</w:t>
      </w:r>
      <w:r w:rsidRPr="0009783C">
        <w:rPr>
          <w:rFonts w:ascii="Times New Roman" w:hAnsi="Times New Roman"/>
          <w:sz w:val="28"/>
          <w:szCs w:val="28"/>
          <w:lang w:val="uk-UA"/>
        </w:rPr>
        <w:t xml:space="preserve">. Суть першої моделі полягає у відсутності в корпораціях великих, що домінують над іншими, акціонерів. У другій моделі нижча частка роздрібних інвесторів та інститутів колективного інвестування в капіталах, а вища частка держави та бізнесу. </w:t>
      </w:r>
    </w:p>
    <w:p w:rsidR="009231A9" w:rsidRDefault="009231A9" w:rsidP="008E7D51">
      <w:pPr>
        <w:spacing w:after="0" w:line="360" w:lineRule="auto"/>
        <w:ind w:firstLine="720"/>
        <w:jc w:val="both"/>
        <w:rPr>
          <w:rFonts w:ascii="Times New Roman" w:hAnsi="Times New Roman"/>
          <w:sz w:val="28"/>
          <w:szCs w:val="28"/>
          <w:lang w:val="uk-UA"/>
        </w:rPr>
      </w:pPr>
      <w:r w:rsidRPr="0009783C">
        <w:rPr>
          <w:rFonts w:ascii="Times New Roman" w:hAnsi="Times New Roman"/>
          <w:sz w:val="28"/>
          <w:szCs w:val="28"/>
          <w:lang w:val="uk-UA"/>
        </w:rPr>
        <w:t xml:space="preserve">Як згадано вище, для кожної держави характерний свій тип поведінки інвесторів та емітентів, але з розвитком фінансового ринку можна виявити основні закономірності та тенденції розвитку світового фінансового ринку. Насамперед слід зазначити, що останнім часом йде процес глобалізації та інтеграції, що є невід'ємною тенденцією. Це визначається тим, що в умовах ринкової економіки практично всі держави світу опинилися в тісному взаємозв'язку і основним напрямом економічної політики ставлять вихід на світові ринки. Це стосується не тільки ринку товарів та послуг, а й фінансового </w:t>
      </w:r>
      <w:r>
        <w:rPr>
          <w:rFonts w:ascii="Times New Roman" w:hAnsi="Times New Roman"/>
          <w:sz w:val="28"/>
          <w:szCs w:val="28"/>
          <w:lang w:val="uk-UA"/>
        </w:rPr>
        <w:t xml:space="preserve">становища </w:t>
      </w:r>
      <w:r w:rsidRPr="0009783C">
        <w:rPr>
          <w:rFonts w:ascii="Times New Roman" w:hAnsi="Times New Roman"/>
          <w:sz w:val="28"/>
          <w:szCs w:val="28"/>
          <w:lang w:val="uk-UA"/>
        </w:rPr>
        <w:t>теж. На даному етапі кошти втратили свою матеріально-речову форму і є цінними активами. Зараз існує безліч можливостей правильно розпорядитися своїми вільними грошовими коштами, наприклад, вкласти в цінні папери, тобто здійснити інвестиції для отримання</w:t>
      </w:r>
      <w:r>
        <w:rPr>
          <w:rFonts w:ascii="Times New Roman" w:hAnsi="Times New Roman"/>
          <w:sz w:val="28"/>
          <w:szCs w:val="28"/>
          <w:lang w:val="uk-UA"/>
        </w:rPr>
        <w:t xml:space="preserve"> </w:t>
      </w:r>
      <w:r w:rsidRPr="00A84A19">
        <w:rPr>
          <w:rFonts w:ascii="Times New Roman" w:hAnsi="Times New Roman"/>
          <w:sz w:val="28"/>
          <w:szCs w:val="28"/>
          <w:lang w:val="uk-UA"/>
        </w:rPr>
        <w:t xml:space="preserve">додаткового прибутку. </w:t>
      </w:r>
    </w:p>
    <w:p w:rsidR="009231A9" w:rsidRDefault="009231A9" w:rsidP="008E7D51">
      <w:pPr>
        <w:spacing w:after="0" w:line="360" w:lineRule="auto"/>
        <w:ind w:firstLine="720"/>
        <w:jc w:val="both"/>
        <w:rPr>
          <w:rFonts w:ascii="Times New Roman" w:hAnsi="Times New Roman"/>
          <w:sz w:val="28"/>
          <w:szCs w:val="28"/>
          <w:lang w:val="uk-UA"/>
        </w:rPr>
      </w:pPr>
      <w:r w:rsidRPr="00A84A19">
        <w:rPr>
          <w:rFonts w:ascii="Times New Roman" w:hAnsi="Times New Roman"/>
          <w:sz w:val="28"/>
          <w:szCs w:val="28"/>
          <w:lang w:val="uk-UA"/>
        </w:rPr>
        <w:t xml:space="preserve">Протягом останніх 15-20 років світові ринки капіталу активно збільшувалися. Фінансові інститути увійшли в етап глобального переміщення капіталів (акцій, облігацій та інших інструментів), обсяг яких обчислюється трильйонами доларів США. За оцінками МВФ </w:t>
      </w:r>
      <w:r>
        <w:rPr>
          <w:rFonts w:ascii="Times New Roman" w:hAnsi="Times New Roman"/>
          <w:sz w:val="28"/>
          <w:szCs w:val="28"/>
          <w:lang w:val="uk-UA"/>
        </w:rPr>
        <w:t>та МБРР, світові фінансові акти</w:t>
      </w:r>
      <w:r w:rsidRPr="00A84A19">
        <w:rPr>
          <w:rFonts w:ascii="Times New Roman" w:hAnsi="Times New Roman"/>
          <w:sz w:val="28"/>
          <w:szCs w:val="28"/>
          <w:lang w:val="uk-UA"/>
        </w:rPr>
        <w:t xml:space="preserve">ви </w:t>
      </w:r>
      <w:r>
        <w:rPr>
          <w:rFonts w:ascii="Times New Roman" w:hAnsi="Times New Roman"/>
          <w:sz w:val="28"/>
          <w:szCs w:val="28"/>
          <w:lang w:val="uk-UA"/>
        </w:rPr>
        <w:t>збільшилися з 1980 по 201</w:t>
      </w:r>
      <w:r w:rsidRPr="0001085C">
        <w:rPr>
          <w:rFonts w:ascii="Times New Roman" w:hAnsi="Times New Roman"/>
          <w:sz w:val="28"/>
          <w:szCs w:val="28"/>
        </w:rPr>
        <w:t>4</w:t>
      </w:r>
      <w:r>
        <w:rPr>
          <w:rFonts w:ascii="Times New Roman" w:hAnsi="Times New Roman"/>
          <w:sz w:val="28"/>
          <w:szCs w:val="28"/>
          <w:lang w:val="uk-UA"/>
        </w:rPr>
        <w:t xml:space="preserve"> роки</w:t>
      </w:r>
      <w:r w:rsidRPr="00A84A19">
        <w:rPr>
          <w:rFonts w:ascii="Times New Roman" w:hAnsi="Times New Roman"/>
          <w:sz w:val="28"/>
          <w:szCs w:val="28"/>
          <w:lang w:val="uk-UA"/>
        </w:rPr>
        <w:t xml:space="preserve"> більш ніж у 15 разів. Глобальні фінансові ринки </w:t>
      </w:r>
      <w:r w:rsidRPr="00A84A19">
        <w:rPr>
          <w:rFonts w:ascii="Times New Roman" w:hAnsi="Times New Roman"/>
          <w:sz w:val="28"/>
          <w:szCs w:val="28"/>
          <w:lang w:val="uk-UA"/>
        </w:rPr>
        <w:lastRenderedPageBreak/>
        <w:t xml:space="preserve">розростаються більш швидкими темпами, ніж ВВП, забезпечуючи економічним суб'єктам доступ до </w:t>
      </w:r>
      <w:r>
        <w:rPr>
          <w:rFonts w:ascii="Times New Roman" w:hAnsi="Times New Roman"/>
          <w:sz w:val="28"/>
          <w:szCs w:val="28"/>
          <w:lang w:val="uk-UA"/>
        </w:rPr>
        <w:t>капіталу та розподілу ризиків [7</w:t>
      </w:r>
      <w:r w:rsidRPr="00A84A19">
        <w:rPr>
          <w:rFonts w:ascii="Times New Roman" w:hAnsi="Times New Roman"/>
          <w:sz w:val="28"/>
          <w:szCs w:val="28"/>
          <w:lang w:val="uk-UA"/>
        </w:rPr>
        <w:t xml:space="preserve">]. </w:t>
      </w:r>
    </w:p>
    <w:p w:rsidR="009231A9" w:rsidRDefault="009231A9" w:rsidP="008E7D51">
      <w:pPr>
        <w:spacing w:after="0" w:line="360" w:lineRule="auto"/>
        <w:ind w:firstLine="720"/>
        <w:jc w:val="both"/>
        <w:rPr>
          <w:rFonts w:ascii="Times New Roman" w:hAnsi="Times New Roman"/>
          <w:sz w:val="28"/>
          <w:szCs w:val="28"/>
          <w:lang w:val="uk-UA"/>
        </w:rPr>
      </w:pPr>
      <w:r w:rsidRPr="00A84A19">
        <w:rPr>
          <w:rFonts w:ascii="Times New Roman" w:hAnsi="Times New Roman"/>
          <w:sz w:val="28"/>
          <w:szCs w:val="28"/>
          <w:lang w:val="uk-UA"/>
        </w:rPr>
        <w:t>Наступною тенденцією є зростання міжнародної конкуренції. Це обумовлюється тим, що на світовому фінансовому ринку постійно відбувається кругообіг грошових коштів. У зв'язку з цим, розширюється підприємницький сектор, який хоче показати с</w:t>
      </w:r>
      <w:r>
        <w:rPr>
          <w:rFonts w:ascii="Times New Roman" w:hAnsi="Times New Roman"/>
          <w:sz w:val="28"/>
          <w:szCs w:val="28"/>
          <w:lang w:val="uk-UA"/>
        </w:rPr>
        <w:t xml:space="preserve">ебе інвестиційно привабливішим. </w:t>
      </w:r>
      <w:r w:rsidRPr="00A84A19">
        <w:rPr>
          <w:rFonts w:ascii="Times New Roman" w:hAnsi="Times New Roman"/>
          <w:sz w:val="28"/>
          <w:szCs w:val="28"/>
          <w:lang w:val="uk-UA"/>
        </w:rPr>
        <w:t>Оскільки збільшується підприємницький сектор, то зб</w:t>
      </w:r>
      <w:r>
        <w:rPr>
          <w:rFonts w:ascii="Times New Roman" w:hAnsi="Times New Roman"/>
          <w:sz w:val="28"/>
          <w:szCs w:val="28"/>
          <w:lang w:val="uk-UA"/>
        </w:rPr>
        <w:t>ільшуються і вимоги до ф</w:t>
      </w:r>
      <w:r w:rsidRPr="00A84A19">
        <w:rPr>
          <w:rFonts w:ascii="Times New Roman" w:hAnsi="Times New Roman"/>
          <w:sz w:val="28"/>
          <w:szCs w:val="28"/>
          <w:lang w:val="uk-UA"/>
        </w:rPr>
        <w:t>інансових інституцій. В умовах конкуренції багато фірм (організаці</w:t>
      </w:r>
      <w:r>
        <w:rPr>
          <w:rFonts w:ascii="Times New Roman" w:hAnsi="Times New Roman"/>
          <w:sz w:val="28"/>
          <w:szCs w:val="28"/>
          <w:lang w:val="uk-UA"/>
        </w:rPr>
        <w:t>й</w:t>
      </w:r>
      <w:r w:rsidRPr="00A84A19">
        <w:rPr>
          <w:rFonts w:ascii="Times New Roman" w:hAnsi="Times New Roman"/>
          <w:sz w:val="28"/>
          <w:szCs w:val="28"/>
          <w:lang w:val="uk-UA"/>
        </w:rPr>
        <w:t>) не витримують натиску і просто зникають зі сфери діяльності. Не можна не в</w:t>
      </w:r>
      <w:r>
        <w:rPr>
          <w:rFonts w:ascii="Times New Roman" w:hAnsi="Times New Roman"/>
          <w:sz w:val="28"/>
          <w:szCs w:val="28"/>
          <w:lang w:val="uk-UA"/>
        </w:rPr>
        <w:t>ідзначити тісний взаємозв'язок ф</w:t>
      </w:r>
      <w:r w:rsidRPr="00A84A19">
        <w:rPr>
          <w:rFonts w:ascii="Times New Roman" w:hAnsi="Times New Roman"/>
          <w:sz w:val="28"/>
          <w:szCs w:val="28"/>
          <w:lang w:val="uk-UA"/>
        </w:rPr>
        <w:t>інансового ринку та ринку цінних паперів</w:t>
      </w:r>
      <w:r>
        <w:rPr>
          <w:rFonts w:ascii="Times New Roman" w:hAnsi="Times New Roman"/>
          <w:sz w:val="28"/>
          <w:szCs w:val="28"/>
          <w:lang w:val="uk-UA"/>
        </w:rPr>
        <w:t xml:space="preserve"> як його складову</w:t>
      </w:r>
      <w:r w:rsidRPr="00B15B8D">
        <w:rPr>
          <w:rFonts w:ascii="Times New Roman" w:hAnsi="Times New Roman"/>
          <w:sz w:val="28"/>
          <w:szCs w:val="28"/>
          <w:lang w:val="uk-UA"/>
        </w:rPr>
        <w:t>. На ринок цінних паперів залучаються нові учасники, для яких ця діяльність є основною та професійною. З існуючими високими темпами розвитку ринку цінних паперів</w:t>
      </w:r>
      <w:r w:rsidRPr="00A84A19">
        <w:rPr>
          <w:rFonts w:ascii="Times New Roman" w:hAnsi="Times New Roman"/>
          <w:sz w:val="28"/>
          <w:szCs w:val="28"/>
          <w:lang w:val="uk-UA"/>
        </w:rPr>
        <w:t>,</w:t>
      </w:r>
      <w:r w:rsidRPr="00B15B8D">
        <w:rPr>
          <w:rFonts w:ascii="Times New Roman" w:hAnsi="Times New Roman"/>
          <w:sz w:val="28"/>
          <w:szCs w:val="28"/>
          <w:lang w:val="uk-UA"/>
        </w:rPr>
        <w:t xml:space="preserve"> серед його учасників утворюються провідні професіонали ринку. Надалі можливе злиття провідних компаній в одну, чим пояснюється тенденція до концентрації та централізації капіталу. Сучасне суспільство постійно розвивається, щодня відбуваються відкриття, прогреси, нововведення, тому слід виділити ще одну тенденцію </w:t>
      </w:r>
      <w:r>
        <w:rPr>
          <w:rFonts w:ascii="Times New Roman" w:hAnsi="Times New Roman"/>
          <w:sz w:val="28"/>
          <w:szCs w:val="28"/>
          <w:lang w:val="uk-UA"/>
        </w:rPr>
        <w:t xml:space="preserve">- </w:t>
      </w:r>
      <w:r w:rsidRPr="00B15B8D">
        <w:rPr>
          <w:rFonts w:ascii="Times New Roman" w:hAnsi="Times New Roman"/>
          <w:sz w:val="28"/>
          <w:szCs w:val="28"/>
          <w:lang w:val="uk-UA"/>
        </w:rPr>
        <w:t xml:space="preserve">комп'ютеризацію. </w:t>
      </w:r>
    </w:p>
    <w:p w:rsidR="009231A9" w:rsidRDefault="009231A9" w:rsidP="008E7D5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Функціонування світового ф</w:t>
      </w:r>
      <w:r w:rsidRPr="00B15B8D">
        <w:rPr>
          <w:rFonts w:ascii="Times New Roman" w:hAnsi="Times New Roman"/>
          <w:sz w:val="28"/>
          <w:szCs w:val="28"/>
          <w:lang w:val="uk-UA"/>
        </w:rPr>
        <w:t xml:space="preserve">інансового ринку неможливо уявити без технологій. За допомогою новітніх технологій акціонери можуть спостерігати зміни індексів на фондових біржах (індекс </w:t>
      </w:r>
      <w:proofErr w:type="spellStart"/>
      <w:r w:rsidRPr="00B15B8D">
        <w:rPr>
          <w:rFonts w:ascii="Times New Roman" w:hAnsi="Times New Roman"/>
          <w:sz w:val="28"/>
          <w:szCs w:val="28"/>
          <w:lang w:val="uk-UA"/>
        </w:rPr>
        <w:t>Доу</w:t>
      </w:r>
      <w:proofErr w:type="spellEnd"/>
      <w:r w:rsidRPr="00B15B8D">
        <w:rPr>
          <w:rFonts w:ascii="Times New Roman" w:hAnsi="Times New Roman"/>
          <w:sz w:val="28"/>
          <w:szCs w:val="28"/>
          <w:lang w:val="uk-UA"/>
        </w:rPr>
        <w:t>-Джонса, індекс NASD</w:t>
      </w:r>
      <w:r>
        <w:rPr>
          <w:rFonts w:ascii="Times New Roman" w:hAnsi="Times New Roman"/>
          <w:sz w:val="28"/>
          <w:szCs w:val="28"/>
          <w:lang w:val="en-US"/>
        </w:rPr>
        <w:t>AQ</w:t>
      </w:r>
      <w:r w:rsidRPr="00B15B8D">
        <w:rPr>
          <w:rFonts w:ascii="Times New Roman" w:hAnsi="Times New Roman"/>
          <w:sz w:val="28"/>
          <w:szCs w:val="28"/>
          <w:lang w:val="uk-UA"/>
        </w:rPr>
        <w:t xml:space="preserve"> та інші). Крім всього вищесказаного, великий вплив на функціонування світового фінансового ринку надає ставка рефінансування Центрального банку країни, оскільки, змінюючи цю ставку, можна істотно впливати на кредитну політику банківського сектора економіки</w:t>
      </w:r>
      <w:r>
        <w:rPr>
          <w:rFonts w:ascii="Times New Roman" w:hAnsi="Times New Roman"/>
          <w:sz w:val="28"/>
          <w:szCs w:val="28"/>
          <w:lang w:val="uk-UA"/>
        </w:rPr>
        <w:t xml:space="preserve"> - </w:t>
      </w:r>
      <w:r w:rsidRPr="00B40876">
        <w:rPr>
          <w:rFonts w:ascii="Times New Roman" w:hAnsi="Times New Roman"/>
          <w:sz w:val="28"/>
          <w:szCs w:val="28"/>
          <w:lang w:val="uk-UA"/>
        </w:rPr>
        <w:t>тим с</w:t>
      </w:r>
      <w:r>
        <w:rPr>
          <w:rFonts w:ascii="Times New Roman" w:hAnsi="Times New Roman"/>
          <w:sz w:val="28"/>
          <w:szCs w:val="28"/>
          <w:lang w:val="uk-UA"/>
        </w:rPr>
        <w:t>амим на інвестиційну активність</w:t>
      </w:r>
      <w:r w:rsidRPr="00B40876">
        <w:rPr>
          <w:rFonts w:ascii="Times New Roman" w:hAnsi="Times New Roman"/>
          <w:sz w:val="28"/>
          <w:szCs w:val="28"/>
          <w:lang w:val="uk-UA"/>
        </w:rPr>
        <w:t xml:space="preserve">. Якщо рівень інфляції підвищується, то центральний банк підвищує ставку рефінансування, тим самим безпосередньо стримуючи інфляцію. Якщо рівень інфляції знижується, то центральний банк знижує ставку рефінансування. </w:t>
      </w:r>
      <w:r>
        <w:rPr>
          <w:rFonts w:ascii="Times New Roman" w:hAnsi="Times New Roman"/>
          <w:sz w:val="28"/>
          <w:szCs w:val="28"/>
          <w:lang w:val="uk-UA"/>
        </w:rPr>
        <w:lastRenderedPageBreak/>
        <w:t>Наприклад</w:t>
      </w:r>
      <w:r w:rsidRPr="00B40876">
        <w:rPr>
          <w:rFonts w:ascii="Times New Roman" w:hAnsi="Times New Roman"/>
          <w:sz w:val="28"/>
          <w:szCs w:val="28"/>
          <w:lang w:val="uk-UA"/>
        </w:rPr>
        <w:t>,</w:t>
      </w:r>
      <w:r>
        <w:rPr>
          <w:rFonts w:ascii="Times New Roman" w:hAnsi="Times New Roman"/>
          <w:sz w:val="28"/>
          <w:szCs w:val="28"/>
          <w:lang w:val="uk-UA"/>
        </w:rPr>
        <w:t xml:space="preserve"> Японія</w:t>
      </w:r>
      <w:r w:rsidRPr="00B40876">
        <w:rPr>
          <w:rFonts w:ascii="Times New Roman" w:hAnsi="Times New Roman"/>
          <w:sz w:val="28"/>
          <w:szCs w:val="28"/>
          <w:lang w:val="uk-UA"/>
        </w:rPr>
        <w:t xml:space="preserve"> проводила політику нуліфікації ставки рефінансування. Насправді багато центральних банків у всьому світі вже знизили свої ставки до нуля. Це пояснюється тим, що люди охочіше беруть кредит або іпотеку, коли відсоткова ставка відносно низька - так вони вливають гроші в економіку, наслідком цього населення перестане накопичувати кошти, тому що до цього немає стимулу. Облікова політика Китаю характеризується зниженням ставки рефінансування. Народний банк Китаю знизив основні ставки в прагненні підтримати фінансовий сектор країни</w:t>
      </w:r>
      <w:r>
        <w:rPr>
          <w:rFonts w:ascii="Times New Roman" w:hAnsi="Times New Roman"/>
          <w:sz w:val="28"/>
          <w:szCs w:val="28"/>
          <w:lang w:val="uk-UA"/>
        </w:rPr>
        <w:t xml:space="preserve"> на тлі обвалу фондового ринку.</w:t>
      </w:r>
    </w:p>
    <w:p w:rsidR="009231A9" w:rsidRDefault="009231A9" w:rsidP="008E7D5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Тобто</w:t>
      </w:r>
      <w:r w:rsidRPr="00B40876">
        <w:rPr>
          <w:rFonts w:ascii="Times New Roman" w:hAnsi="Times New Roman"/>
          <w:sz w:val="28"/>
          <w:szCs w:val="28"/>
          <w:lang w:val="uk-UA"/>
        </w:rPr>
        <w:t>,</w:t>
      </w:r>
      <w:r>
        <w:rPr>
          <w:rFonts w:ascii="Times New Roman" w:hAnsi="Times New Roman"/>
          <w:sz w:val="28"/>
          <w:szCs w:val="28"/>
          <w:lang w:val="uk-UA"/>
        </w:rPr>
        <w:t xml:space="preserve"> виходячи з вищесказаної інформації</w:t>
      </w:r>
      <w:r w:rsidRPr="00B40876">
        <w:rPr>
          <w:rFonts w:ascii="Times New Roman" w:hAnsi="Times New Roman"/>
          <w:sz w:val="28"/>
          <w:szCs w:val="28"/>
          <w:lang w:val="uk-UA"/>
        </w:rPr>
        <w:t>,</w:t>
      </w:r>
      <w:r>
        <w:rPr>
          <w:rFonts w:ascii="Times New Roman" w:hAnsi="Times New Roman"/>
          <w:sz w:val="28"/>
          <w:szCs w:val="28"/>
          <w:lang w:val="uk-UA"/>
        </w:rPr>
        <w:t xml:space="preserve"> можна прийти до висновку, що ф</w:t>
      </w:r>
      <w:r w:rsidRPr="00B40876">
        <w:rPr>
          <w:rFonts w:ascii="Times New Roman" w:hAnsi="Times New Roman"/>
          <w:sz w:val="28"/>
          <w:szCs w:val="28"/>
          <w:lang w:val="uk-UA"/>
        </w:rPr>
        <w:t xml:space="preserve">ункціонування світових фінансових ринків підпорядковане дії певного економічного механізму, основою якого є взаємозв'язок його елементів. </w:t>
      </w:r>
      <w:r>
        <w:rPr>
          <w:rFonts w:ascii="Times New Roman" w:hAnsi="Times New Roman"/>
          <w:sz w:val="28"/>
          <w:szCs w:val="28"/>
          <w:lang w:val="uk-UA"/>
        </w:rPr>
        <w:t xml:space="preserve">Також можемо зазначити </w:t>
      </w:r>
      <w:r w:rsidRPr="00B40876">
        <w:rPr>
          <w:rFonts w:ascii="Times New Roman" w:hAnsi="Times New Roman"/>
          <w:sz w:val="28"/>
          <w:szCs w:val="28"/>
          <w:lang w:val="uk-UA"/>
        </w:rPr>
        <w:t>тісний взаємозв'язок ринку цінних паперів та світового фінансового ринку, оскільки за допомогою першого відбувається емісія та інвестування. Безпосередній вплив на подальший розвиток і функціонування надає ряд факторів, як зовнішніх, так і внутрішніх: політика держав, кількісне та якісне зростання міжнародних інституціональних інвесторів, посилення ролі міжнародних інвестиційних та страхових компаній, взаємних фондів, зміна ціни, попиту та пропозиції. Надалі на розвиток світового фінансового ринку продовжуватиме впливати динаміка цін на нафту та інші енергоносії. Слід також зазначити, що у світовому фінансовому</w:t>
      </w:r>
      <w:r>
        <w:rPr>
          <w:rFonts w:ascii="Times New Roman" w:hAnsi="Times New Roman"/>
          <w:sz w:val="28"/>
          <w:szCs w:val="28"/>
          <w:lang w:val="uk-UA"/>
        </w:rPr>
        <w:t xml:space="preserve"> </w:t>
      </w:r>
      <w:r w:rsidRPr="00B40876">
        <w:rPr>
          <w:rFonts w:ascii="Times New Roman" w:hAnsi="Times New Roman"/>
          <w:sz w:val="28"/>
          <w:szCs w:val="28"/>
          <w:lang w:val="uk-UA"/>
        </w:rPr>
        <w:t>ринку головну роль грає курс долара, і чим менше коливання даної валюти, тим стабільніше функціонуватиме фінансовий сектор. Не менш значущим є вплив ставки рефінансування центральних банків окремих країн, оскільки саме цей інструмент виступає деяким важелем впливу на темпи інфляції та стабільність національних валют</w:t>
      </w:r>
      <w:r>
        <w:rPr>
          <w:rFonts w:ascii="Times New Roman" w:hAnsi="Times New Roman"/>
          <w:sz w:val="28"/>
          <w:szCs w:val="28"/>
          <w:lang w:val="uk-UA"/>
        </w:rPr>
        <w:t>.</w:t>
      </w:r>
      <w:r w:rsidRPr="00B40876">
        <w:rPr>
          <w:rFonts w:ascii="Times New Roman" w:hAnsi="Times New Roman"/>
          <w:sz w:val="28"/>
          <w:szCs w:val="28"/>
          <w:lang w:val="uk-UA"/>
        </w:rPr>
        <w:t xml:space="preserve"> </w:t>
      </w:r>
      <w:r>
        <w:rPr>
          <w:rFonts w:ascii="Times New Roman" w:hAnsi="Times New Roman"/>
          <w:sz w:val="28"/>
          <w:szCs w:val="28"/>
          <w:lang w:val="uk-UA"/>
        </w:rPr>
        <w:t>Й</w:t>
      </w:r>
      <w:r w:rsidRPr="00B40876">
        <w:rPr>
          <w:rFonts w:ascii="Times New Roman" w:hAnsi="Times New Roman"/>
          <w:sz w:val="28"/>
          <w:szCs w:val="28"/>
          <w:lang w:val="uk-UA"/>
        </w:rPr>
        <w:t>ого зростання відбивається на купівельн</w:t>
      </w:r>
      <w:r>
        <w:rPr>
          <w:rFonts w:ascii="Times New Roman" w:hAnsi="Times New Roman"/>
          <w:sz w:val="28"/>
          <w:szCs w:val="28"/>
          <w:lang w:val="uk-UA"/>
        </w:rPr>
        <w:t>ій</w:t>
      </w:r>
      <w:r w:rsidRPr="00B40876">
        <w:rPr>
          <w:rFonts w:ascii="Times New Roman" w:hAnsi="Times New Roman"/>
          <w:sz w:val="28"/>
          <w:szCs w:val="28"/>
          <w:lang w:val="uk-UA"/>
        </w:rPr>
        <w:t xml:space="preserve"> спроможності та відтоку фінансових ресурсів у кругообігу грошових коштів на світовому рівні. </w:t>
      </w:r>
    </w:p>
    <w:p w:rsidR="009231A9" w:rsidRDefault="009231A9">
      <w:pPr>
        <w:spacing w:after="200" w:line="276" w:lineRule="auto"/>
        <w:rPr>
          <w:rFonts w:ascii="Times New Roman" w:hAnsi="Times New Roman"/>
          <w:sz w:val="28"/>
          <w:szCs w:val="28"/>
          <w:lang w:val="uk-UA"/>
        </w:rPr>
      </w:pPr>
    </w:p>
    <w:p w:rsidR="009231A9" w:rsidRDefault="009231A9" w:rsidP="007870CD">
      <w:pPr>
        <w:pStyle w:val="a3"/>
        <w:spacing w:before="0" w:line="480" w:lineRule="auto"/>
        <w:jc w:val="center"/>
        <w:outlineLvl w:val="0"/>
        <w:rPr>
          <w:rFonts w:ascii="Times New Roman" w:hAnsi="Times New Roman"/>
          <w:bCs w:val="0"/>
          <w:color w:val="auto"/>
          <w:lang w:val="ru-RU"/>
        </w:rPr>
      </w:pPr>
      <w:bookmarkStart w:id="6" w:name="_Toc106698889"/>
      <w:r w:rsidRPr="00991001">
        <w:rPr>
          <w:rFonts w:ascii="Times New Roman" w:hAnsi="Times New Roman"/>
          <w:bCs w:val="0"/>
          <w:color w:val="auto"/>
          <w:lang w:val="ru-RU"/>
        </w:rPr>
        <w:lastRenderedPageBreak/>
        <w:t>РОЗДІЛ 2</w:t>
      </w:r>
      <w:bookmarkEnd w:id="6"/>
      <w:r w:rsidRPr="00991001">
        <w:rPr>
          <w:rFonts w:ascii="Times New Roman" w:hAnsi="Times New Roman"/>
          <w:bCs w:val="0"/>
          <w:color w:val="auto"/>
          <w:lang w:val="ru-RU"/>
        </w:rPr>
        <w:t xml:space="preserve"> </w:t>
      </w:r>
    </w:p>
    <w:p w:rsidR="009231A9" w:rsidRDefault="009231A9" w:rsidP="00E2106F">
      <w:pPr>
        <w:pStyle w:val="a3"/>
        <w:spacing w:before="0" w:line="480" w:lineRule="auto"/>
        <w:jc w:val="center"/>
        <w:outlineLvl w:val="0"/>
        <w:rPr>
          <w:rFonts w:ascii="Times New Roman" w:hAnsi="Times New Roman"/>
          <w:bCs w:val="0"/>
          <w:color w:val="auto"/>
          <w:lang w:val="ru-RU"/>
        </w:rPr>
      </w:pPr>
      <w:bookmarkStart w:id="7" w:name="_Toc106698890"/>
      <w:r w:rsidRPr="00991001">
        <w:rPr>
          <w:rFonts w:ascii="Times New Roman" w:hAnsi="Times New Roman"/>
          <w:bCs w:val="0"/>
          <w:color w:val="auto"/>
          <w:lang w:val="ru-RU"/>
        </w:rPr>
        <w:t xml:space="preserve">ПАНДЕМІЯ КОРОНАВІРУСУ COVID-19 ЯК ФАКТОР РОЗВИТКУ </w:t>
      </w:r>
      <w:proofErr w:type="gramStart"/>
      <w:r w:rsidRPr="00991001">
        <w:rPr>
          <w:rFonts w:ascii="Times New Roman" w:hAnsi="Times New Roman"/>
          <w:bCs w:val="0"/>
          <w:color w:val="auto"/>
          <w:lang w:val="ru-RU"/>
        </w:rPr>
        <w:t>ГЛОБАЛЬНОГО</w:t>
      </w:r>
      <w:proofErr w:type="gramEnd"/>
      <w:r w:rsidRPr="00991001">
        <w:rPr>
          <w:rFonts w:ascii="Times New Roman" w:hAnsi="Times New Roman"/>
          <w:bCs w:val="0"/>
          <w:color w:val="auto"/>
          <w:lang w:val="ru-RU"/>
        </w:rPr>
        <w:t xml:space="preserve"> ФІНАНСОВОГО РИНКУ</w:t>
      </w:r>
      <w:bookmarkEnd w:id="7"/>
    </w:p>
    <w:p w:rsidR="009231A9" w:rsidRPr="008D3756" w:rsidRDefault="009231A9" w:rsidP="00E2106F">
      <w:pPr>
        <w:spacing w:after="0"/>
        <w:rPr>
          <w:lang w:val="uk-UA"/>
        </w:rPr>
      </w:pPr>
    </w:p>
    <w:p w:rsidR="009231A9" w:rsidRPr="008D4DE2" w:rsidRDefault="009231A9" w:rsidP="00E2106F">
      <w:pPr>
        <w:pStyle w:val="a3"/>
        <w:spacing w:before="0" w:line="480" w:lineRule="auto"/>
        <w:jc w:val="both"/>
        <w:outlineLvl w:val="1"/>
        <w:rPr>
          <w:rFonts w:ascii="Times New Roman" w:hAnsi="Times New Roman"/>
          <w:bCs w:val="0"/>
          <w:color w:val="auto"/>
          <w:lang w:val="uk-UA"/>
        </w:rPr>
      </w:pPr>
      <w:bookmarkStart w:id="8" w:name="_Toc106698891"/>
      <w:r w:rsidRPr="008D3756">
        <w:rPr>
          <w:rFonts w:ascii="Times New Roman" w:hAnsi="Times New Roman"/>
          <w:bCs w:val="0"/>
          <w:color w:val="auto"/>
          <w:lang w:val="ru-RU"/>
        </w:rPr>
        <w:t>2</w:t>
      </w:r>
      <w:r w:rsidRPr="008D4DE2">
        <w:rPr>
          <w:rFonts w:ascii="Times New Roman" w:hAnsi="Times New Roman"/>
          <w:bCs w:val="0"/>
          <w:color w:val="auto"/>
          <w:lang w:val="uk-UA"/>
        </w:rPr>
        <w:t xml:space="preserve">.1 Аналіз фінансового ринку США </w:t>
      </w:r>
      <w:proofErr w:type="gramStart"/>
      <w:r w:rsidRPr="008D4DE2">
        <w:rPr>
          <w:rFonts w:ascii="Times New Roman" w:hAnsi="Times New Roman"/>
          <w:bCs w:val="0"/>
          <w:color w:val="auto"/>
          <w:lang w:val="uk-UA"/>
        </w:rPr>
        <w:t>п</w:t>
      </w:r>
      <w:proofErr w:type="gramEnd"/>
      <w:r w:rsidRPr="008D4DE2">
        <w:rPr>
          <w:rFonts w:ascii="Times New Roman" w:hAnsi="Times New Roman"/>
          <w:bCs w:val="0"/>
          <w:color w:val="auto"/>
          <w:lang w:val="uk-UA"/>
        </w:rPr>
        <w:t xml:space="preserve">ід час пандемії </w:t>
      </w:r>
      <w:r w:rsidRPr="007A5F2A">
        <w:rPr>
          <w:rFonts w:ascii="Times New Roman" w:hAnsi="Times New Roman"/>
          <w:bCs w:val="0"/>
          <w:color w:val="auto"/>
          <w:lang w:val="uk-UA"/>
        </w:rPr>
        <w:t>COVID-19</w:t>
      </w:r>
      <w:bookmarkEnd w:id="8"/>
      <w:r w:rsidRPr="007A5F2A">
        <w:rPr>
          <w:rFonts w:ascii="Times New Roman" w:hAnsi="Times New Roman"/>
          <w:bCs w:val="0"/>
          <w:color w:val="auto"/>
          <w:lang w:val="uk-UA"/>
        </w:rPr>
        <w:t xml:space="preserve">  </w:t>
      </w:r>
    </w:p>
    <w:p w:rsidR="009231A9" w:rsidRDefault="009231A9" w:rsidP="00E2106F">
      <w:pPr>
        <w:spacing w:after="0" w:line="360" w:lineRule="auto"/>
        <w:ind w:firstLine="720"/>
        <w:jc w:val="both"/>
        <w:rPr>
          <w:rFonts w:ascii="Times New Roman" w:hAnsi="Times New Roman"/>
          <w:sz w:val="28"/>
          <w:szCs w:val="28"/>
          <w:lang w:val="uk-UA"/>
        </w:rPr>
      </w:pPr>
      <w:r w:rsidRPr="008D4DE2">
        <w:rPr>
          <w:rFonts w:ascii="Times New Roman" w:hAnsi="Times New Roman"/>
          <w:sz w:val="28"/>
          <w:szCs w:val="28"/>
          <w:lang w:val="uk-UA"/>
        </w:rPr>
        <w:t xml:space="preserve">В даному розділі буде розглядатися стан світових фінансових ринків під час пандемії </w:t>
      </w:r>
      <w:r>
        <w:rPr>
          <w:rFonts w:ascii="Times New Roman" w:hAnsi="Times New Roman"/>
          <w:sz w:val="28"/>
          <w:szCs w:val="28"/>
          <w:lang w:val="uk-UA"/>
        </w:rPr>
        <w:t>COVID-19</w:t>
      </w:r>
      <w:r w:rsidRPr="008D4DE2">
        <w:rPr>
          <w:rFonts w:ascii="Times New Roman" w:hAnsi="Times New Roman"/>
          <w:sz w:val="28"/>
          <w:szCs w:val="28"/>
          <w:lang w:val="uk-UA"/>
        </w:rPr>
        <w:t>, для цього аналізу була обран</w:t>
      </w:r>
      <w:r>
        <w:rPr>
          <w:rFonts w:ascii="Times New Roman" w:hAnsi="Times New Roman"/>
          <w:sz w:val="28"/>
          <w:szCs w:val="28"/>
          <w:lang w:val="uk-UA"/>
        </w:rPr>
        <w:t>а</w:t>
      </w:r>
      <w:r w:rsidRPr="008D4DE2">
        <w:rPr>
          <w:rFonts w:ascii="Times New Roman" w:hAnsi="Times New Roman"/>
          <w:sz w:val="28"/>
          <w:szCs w:val="28"/>
          <w:lang w:val="uk-UA"/>
        </w:rPr>
        <w:t xml:space="preserve"> вибірка з трьох країн: США, Японія та кра</w:t>
      </w:r>
      <w:r>
        <w:rPr>
          <w:rFonts w:ascii="Times New Roman" w:hAnsi="Times New Roman"/>
          <w:sz w:val="28"/>
          <w:szCs w:val="28"/>
          <w:lang w:val="uk-UA"/>
        </w:rPr>
        <w:t>їна Європейської зони – Італія.</w:t>
      </w:r>
    </w:p>
    <w:p w:rsidR="009231A9" w:rsidRDefault="009231A9" w:rsidP="005D20BC">
      <w:pPr>
        <w:spacing w:after="0" w:line="360" w:lineRule="auto"/>
        <w:ind w:firstLine="720"/>
        <w:jc w:val="both"/>
        <w:rPr>
          <w:rFonts w:ascii="Times New Roman" w:hAnsi="Times New Roman"/>
          <w:bCs/>
          <w:sz w:val="28"/>
          <w:szCs w:val="28"/>
          <w:lang w:val="uk-UA"/>
        </w:rPr>
      </w:pPr>
      <w:r w:rsidRPr="008D4DE2">
        <w:rPr>
          <w:rFonts w:ascii="Times New Roman" w:hAnsi="Times New Roman"/>
          <w:bCs/>
          <w:sz w:val="28"/>
          <w:szCs w:val="28"/>
          <w:lang w:val="uk-UA"/>
        </w:rPr>
        <w:t xml:space="preserve">31 грудня 2019 року спалах </w:t>
      </w:r>
      <w:proofErr w:type="spellStart"/>
      <w:r>
        <w:rPr>
          <w:rFonts w:ascii="Times New Roman" w:hAnsi="Times New Roman"/>
          <w:bCs/>
          <w:sz w:val="28"/>
          <w:szCs w:val="28"/>
          <w:lang w:val="uk-UA"/>
        </w:rPr>
        <w:t>коронавіруса</w:t>
      </w:r>
      <w:proofErr w:type="spellEnd"/>
      <w:r>
        <w:rPr>
          <w:rFonts w:ascii="Times New Roman" w:hAnsi="Times New Roman"/>
          <w:bCs/>
          <w:sz w:val="28"/>
          <w:szCs w:val="28"/>
          <w:lang w:val="uk-UA"/>
        </w:rPr>
        <w:t xml:space="preserve"> (COVID-19) почався в Китаї і поширився</w:t>
      </w:r>
      <w:r w:rsidRPr="008D4DE2">
        <w:rPr>
          <w:rFonts w:ascii="Times New Roman" w:hAnsi="Times New Roman"/>
          <w:bCs/>
          <w:sz w:val="28"/>
          <w:szCs w:val="28"/>
          <w:lang w:val="uk-UA"/>
        </w:rPr>
        <w:t xml:space="preserve"> на 220 країн і територій по всьому світу. 11 березня 2020 року Всесвітня організація охорони здоров'я (ВООЗ) оголосила його глобально</w:t>
      </w:r>
      <w:r>
        <w:rPr>
          <w:rFonts w:ascii="Times New Roman" w:hAnsi="Times New Roman"/>
          <w:bCs/>
          <w:sz w:val="28"/>
          <w:szCs w:val="28"/>
          <w:lang w:val="uk-UA"/>
        </w:rPr>
        <w:t xml:space="preserve">ю </w:t>
      </w:r>
      <w:r w:rsidRPr="008D4DE2">
        <w:rPr>
          <w:rFonts w:ascii="Times New Roman" w:hAnsi="Times New Roman"/>
          <w:bCs/>
          <w:sz w:val="28"/>
          <w:szCs w:val="28"/>
          <w:lang w:val="uk-UA"/>
        </w:rPr>
        <w:t xml:space="preserve">пандемією. Це швидке розповсюдження випадків захворювання і смертей за пандемії COVID-19 справило значний негативний вплив на світову економіку та фінансові ринки. Навіть у </w:t>
      </w:r>
      <w:r w:rsidRPr="0091583E">
        <w:rPr>
          <w:rFonts w:ascii="Times New Roman" w:hAnsi="Times New Roman"/>
          <w:bCs/>
          <w:sz w:val="28"/>
          <w:szCs w:val="28"/>
          <w:lang w:val="uk-UA"/>
        </w:rPr>
        <w:t>перед-пандемічн</w:t>
      </w:r>
      <w:r>
        <w:rPr>
          <w:rFonts w:ascii="Times New Roman" w:hAnsi="Times New Roman"/>
          <w:bCs/>
          <w:sz w:val="28"/>
          <w:szCs w:val="28"/>
          <w:lang w:val="uk-UA"/>
        </w:rPr>
        <w:t>ій</w:t>
      </w:r>
      <w:r w:rsidRPr="0091583E">
        <w:rPr>
          <w:rFonts w:ascii="Times New Roman" w:hAnsi="Times New Roman"/>
          <w:bCs/>
          <w:sz w:val="28"/>
          <w:szCs w:val="28"/>
          <w:lang w:val="uk-UA"/>
        </w:rPr>
        <w:t xml:space="preserve"> </w:t>
      </w:r>
      <w:r w:rsidRPr="008D4DE2">
        <w:rPr>
          <w:rFonts w:ascii="Times New Roman" w:hAnsi="Times New Roman"/>
          <w:bCs/>
          <w:sz w:val="28"/>
          <w:szCs w:val="28"/>
          <w:lang w:val="uk-UA"/>
        </w:rPr>
        <w:t xml:space="preserve">фазі COVID-19 серйозно вплинув на реальний сектор економіки, </w:t>
      </w:r>
      <w:r>
        <w:rPr>
          <w:rFonts w:ascii="Times New Roman" w:hAnsi="Times New Roman"/>
          <w:bCs/>
          <w:sz w:val="28"/>
          <w:szCs w:val="28"/>
          <w:lang w:val="uk-UA"/>
        </w:rPr>
        <w:t>справи</w:t>
      </w:r>
      <w:r w:rsidRPr="008D4DE2">
        <w:rPr>
          <w:rFonts w:ascii="Times New Roman" w:hAnsi="Times New Roman"/>
          <w:bCs/>
          <w:sz w:val="28"/>
          <w:szCs w:val="28"/>
          <w:lang w:val="uk-UA"/>
        </w:rPr>
        <w:t>вши негативний вплив на торгівлю, туризм і транспортну галузь, викликавши місцеву недостачу продовольства [8].</w:t>
      </w:r>
    </w:p>
    <w:p w:rsidR="009231A9" w:rsidRDefault="009231A9" w:rsidP="005D20BC">
      <w:pPr>
        <w:spacing w:after="0" w:line="360" w:lineRule="auto"/>
        <w:ind w:firstLine="720"/>
        <w:jc w:val="both"/>
        <w:rPr>
          <w:rFonts w:ascii="Times New Roman" w:hAnsi="Times New Roman"/>
          <w:bCs/>
          <w:sz w:val="28"/>
          <w:szCs w:val="28"/>
          <w:lang w:val="uk-UA"/>
        </w:rPr>
      </w:pPr>
      <w:r w:rsidRPr="00BD121D">
        <w:rPr>
          <w:rFonts w:ascii="Times New Roman" w:hAnsi="Times New Roman"/>
          <w:bCs/>
          <w:sz w:val="28"/>
          <w:szCs w:val="28"/>
          <w:lang w:val="uk-UA"/>
        </w:rPr>
        <w:t xml:space="preserve">Багато дослідників вже задавалися питанням про вплив </w:t>
      </w:r>
      <w:proofErr w:type="spellStart"/>
      <w:r w:rsidRPr="00BD121D">
        <w:rPr>
          <w:rFonts w:ascii="Times New Roman" w:hAnsi="Times New Roman"/>
          <w:bCs/>
          <w:sz w:val="28"/>
          <w:szCs w:val="28"/>
          <w:lang w:val="uk-UA"/>
        </w:rPr>
        <w:t>коронавірусної</w:t>
      </w:r>
      <w:proofErr w:type="spellEnd"/>
      <w:r w:rsidRPr="00BD121D">
        <w:rPr>
          <w:rFonts w:ascii="Times New Roman" w:hAnsi="Times New Roman"/>
          <w:bCs/>
          <w:sz w:val="28"/>
          <w:szCs w:val="28"/>
          <w:lang w:val="uk-UA"/>
        </w:rPr>
        <w:t xml:space="preserve"> інфекції. Наприклад,</w:t>
      </w:r>
      <w:r>
        <w:rPr>
          <w:rFonts w:ascii="Times New Roman" w:hAnsi="Times New Roman"/>
          <w:bCs/>
          <w:sz w:val="28"/>
          <w:szCs w:val="28"/>
          <w:lang w:val="uk-UA"/>
        </w:rPr>
        <w:t xml:space="preserve"> у своїй роботі </w:t>
      </w:r>
      <w:proofErr w:type="spellStart"/>
      <w:r>
        <w:rPr>
          <w:rFonts w:ascii="Times New Roman" w:hAnsi="Times New Roman"/>
          <w:bCs/>
          <w:sz w:val="28"/>
          <w:szCs w:val="28"/>
          <w:lang w:val="uk-UA"/>
        </w:rPr>
        <w:t>Sharif</w:t>
      </w:r>
      <w:proofErr w:type="spellEnd"/>
      <w:r>
        <w:rPr>
          <w:rFonts w:ascii="Times New Roman" w:hAnsi="Times New Roman"/>
          <w:bCs/>
          <w:sz w:val="28"/>
          <w:szCs w:val="28"/>
          <w:lang w:val="uk-UA"/>
        </w:rPr>
        <w:t xml:space="preserve"> та ін. [9</w:t>
      </w:r>
      <w:r w:rsidRPr="00BD121D">
        <w:rPr>
          <w:rFonts w:ascii="Times New Roman" w:hAnsi="Times New Roman"/>
          <w:bCs/>
          <w:sz w:val="28"/>
          <w:szCs w:val="28"/>
          <w:lang w:val="uk-UA"/>
        </w:rPr>
        <w:t>]</w:t>
      </w:r>
      <w:r>
        <w:rPr>
          <w:rFonts w:ascii="Times New Roman" w:hAnsi="Times New Roman"/>
          <w:bCs/>
          <w:sz w:val="28"/>
          <w:szCs w:val="28"/>
          <w:lang w:val="uk-UA"/>
        </w:rPr>
        <w:t xml:space="preserve"> </w:t>
      </w:r>
      <w:r w:rsidRPr="00BD121D">
        <w:rPr>
          <w:rFonts w:ascii="Times New Roman" w:hAnsi="Times New Roman"/>
          <w:bCs/>
          <w:sz w:val="28"/>
          <w:szCs w:val="28"/>
          <w:lang w:val="uk-UA"/>
        </w:rPr>
        <w:t>аналізують зв'язок між поширенням COVID</w:t>
      </w:r>
      <w:r>
        <w:rPr>
          <w:rFonts w:ascii="Times New Roman" w:hAnsi="Times New Roman"/>
          <w:bCs/>
          <w:sz w:val="28"/>
          <w:szCs w:val="28"/>
          <w:lang w:val="uk-UA"/>
        </w:rPr>
        <w:t>-</w:t>
      </w:r>
      <w:r w:rsidRPr="00BD121D">
        <w:rPr>
          <w:rFonts w:ascii="Times New Roman" w:hAnsi="Times New Roman"/>
          <w:bCs/>
          <w:sz w:val="28"/>
          <w:szCs w:val="28"/>
          <w:lang w:val="uk-UA"/>
        </w:rPr>
        <w:t xml:space="preserve">19, </w:t>
      </w:r>
      <w:proofErr w:type="spellStart"/>
      <w:r w:rsidRPr="00BD121D">
        <w:rPr>
          <w:rFonts w:ascii="Times New Roman" w:hAnsi="Times New Roman"/>
          <w:bCs/>
          <w:sz w:val="28"/>
          <w:szCs w:val="28"/>
          <w:lang w:val="uk-UA"/>
        </w:rPr>
        <w:t>волатильністю</w:t>
      </w:r>
      <w:proofErr w:type="spellEnd"/>
      <w:r w:rsidRPr="00BD121D">
        <w:rPr>
          <w:rFonts w:ascii="Times New Roman" w:hAnsi="Times New Roman"/>
          <w:bCs/>
          <w:sz w:val="28"/>
          <w:szCs w:val="28"/>
          <w:lang w:val="uk-UA"/>
        </w:rPr>
        <w:t xml:space="preserve"> цін на нафту, фондовим ринком, геополітичним ризиком та невизначеністю економічної політики у США. За підсумками дослідження ризик COVID</w:t>
      </w:r>
      <w:r>
        <w:rPr>
          <w:rFonts w:ascii="Times New Roman" w:hAnsi="Times New Roman"/>
          <w:bCs/>
          <w:sz w:val="28"/>
          <w:szCs w:val="28"/>
          <w:lang w:val="uk-UA"/>
        </w:rPr>
        <w:t>-</w:t>
      </w:r>
      <w:r w:rsidRPr="00BD121D">
        <w:rPr>
          <w:rFonts w:ascii="Times New Roman" w:hAnsi="Times New Roman"/>
          <w:bCs/>
          <w:sz w:val="28"/>
          <w:szCs w:val="28"/>
          <w:lang w:val="uk-UA"/>
        </w:rPr>
        <w:t xml:space="preserve">19 сприймається по-різному в короткостроковій та довгостроковій перспективах і насамперед може розглядатися як економічна криза. </w:t>
      </w:r>
    </w:p>
    <w:p w:rsidR="009231A9" w:rsidRDefault="009231A9" w:rsidP="005D20BC">
      <w:pPr>
        <w:spacing w:after="0" w:line="360" w:lineRule="auto"/>
        <w:ind w:firstLine="720"/>
        <w:jc w:val="both"/>
        <w:rPr>
          <w:rFonts w:ascii="Times New Roman" w:hAnsi="Times New Roman"/>
          <w:bCs/>
          <w:sz w:val="28"/>
          <w:szCs w:val="28"/>
          <w:lang w:val="uk-UA"/>
        </w:rPr>
      </w:pPr>
      <w:r>
        <w:rPr>
          <w:rFonts w:ascii="Times New Roman" w:hAnsi="Times New Roman"/>
          <w:bCs/>
          <w:sz w:val="28"/>
          <w:szCs w:val="28"/>
          <w:lang w:val="uk-UA"/>
        </w:rPr>
        <w:t xml:space="preserve">Особливості впливу новини про пандемію на </w:t>
      </w:r>
      <w:r w:rsidRPr="00BD121D">
        <w:rPr>
          <w:rFonts w:ascii="Times New Roman" w:hAnsi="Times New Roman"/>
          <w:bCs/>
          <w:sz w:val="28"/>
          <w:szCs w:val="28"/>
          <w:lang w:val="uk-UA"/>
        </w:rPr>
        <w:t>фондовий ринок</w:t>
      </w:r>
      <w:r>
        <w:rPr>
          <w:rFonts w:ascii="Times New Roman" w:hAnsi="Times New Roman"/>
          <w:bCs/>
          <w:sz w:val="28"/>
          <w:szCs w:val="28"/>
          <w:lang w:val="uk-UA"/>
        </w:rPr>
        <w:t xml:space="preserve">, розглянули </w:t>
      </w:r>
      <w:r w:rsidRPr="00BD121D">
        <w:rPr>
          <w:rFonts w:ascii="Times New Roman" w:hAnsi="Times New Roman"/>
          <w:bCs/>
          <w:sz w:val="28"/>
          <w:szCs w:val="28"/>
          <w:lang w:val="uk-UA"/>
        </w:rPr>
        <w:t xml:space="preserve"> </w:t>
      </w:r>
      <w:proofErr w:type="spellStart"/>
      <w:r w:rsidRPr="00BD121D">
        <w:rPr>
          <w:rFonts w:ascii="Times New Roman" w:hAnsi="Times New Roman"/>
          <w:bCs/>
          <w:sz w:val="28"/>
          <w:szCs w:val="28"/>
          <w:lang w:val="uk-UA"/>
        </w:rPr>
        <w:t>Om</w:t>
      </w:r>
      <w:r>
        <w:rPr>
          <w:rFonts w:ascii="Times New Roman" w:hAnsi="Times New Roman"/>
          <w:bCs/>
          <w:sz w:val="28"/>
          <w:szCs w:val="28"/>
          <w:lang w:val="uk-UA"/>
        </w:rPr>
        <w:t>air</w:t>
      </w:r>
      <w:proofErr w:type="spellEnd"/>
      <w:r>
        <w:rPr>
          <w:rFonts w:ascii="Times New Roman" w:hAnsi="Times New Roman"/>
          <w:bCs/>
          <w:sz w:val="28"/>
          <w:szCs w:val="28"/>
          <w:lang w:val="uk-UA"/>
        </w:rPr>
        <w:t xml:space="preserve"> </w:t>
      </w:r>
      <w:proofErr w:type="spellStart"/>
      <w:r>
        <w:rPr>
          <w:rFonts w:ascii="Times New Roman" w:hAnsi="Times New Roman"/>
          <w:bCs/>
          <w:sz w:val="28"/>
          <w:szCs w:val="28"/>
          <w:lang w:val="uk-UA"/>
        </w:rPr>
        <w:t>Haroon</w:t>
      </w:r>
      <w:proofErr w:type="spellEnd"/>
      <w:r>
        <w:rPr>
          <w:rFonts w:ascii="Times New Roman" w:hAnsi="Times New Roman"/>
          <w:bCs/>
          <w:sz w:val="28"/>
          <w:szCs w:val="28"/>
          <w:lang w:val="uk-UA"/>
        </w:rPr>
        <w:t xml:space="preserve">, </w:t>
      </w:r>
      <w:proofErr w:type="spellStart"/>
      <w:r>
        <w:rPr>
          <w:rFonts w:ascii="Times New Roman" w:hAnsi="Times New Roman"/>
          <w:bCs/>
          <w:sz w:val="28"/>
          <w:szCs w:val="28"/>
          <w:lang w:val="uk-UA"/>
        </w:rPr>
        <w:t>Syed</w:t>
      </w:r>
      <w:proofErr w:type="spellEnd"/>
      <w:r>
        <w:rPr>
          <w:rFonts w:ascii="Times New Roman" w:hAnsi="Times New Roman"/>
          <w:bCs/>
          <w:sz w:val="28"/>
          <w:szCs w:val="28"/>
          <w:lang w:val="uk-UA"/>
        </w:rPr>
        <w:t xml:space="preserve"> </w:t>
      </w:r>
      <w:proofErr w:type="spellStart"/>
      <w:r>
        <w:rPr>
          <w:rFonts w:ascii="Times New Roman" w:hAnsi="Times New Roman"/>
          <w:bCs/>
          <w:sz w:val="28"/>
          <w:szCs w:val="28"/>
          <w:lang w:val="uk-UA"/>
        </w:rPr>
        <w:t>Aun</w:t>
      </w:r>
      <w:proofErr w:type="spellEnd"/>
      <w:r>
        <w:rPr>
          <w:rFonts w:ascii="Times New Roman" w:hAnsi="Times New Roman"/>
          <w:bCs/>
          <w:sz w:val="28"/>
          <w:szCs w:val="28"/>
          <w:lang w:val="uk-UA"/>
        </w:rPr>
        <w:t xml:space="preserve"> R. </w:t>
      </w:r>
      <w:proofErr w:type="spellStart"/>
      <w:r>
        <w:rPr>
          <w:rFonts w:ascii="Times New Roman" w:hAnsi="Times New Roman"/>
          <w:bCs/>
          <w:sz w:val="28"/>
          <w:szCs w:val="28"/>
          <w:lang w:val="uk-UA"/>
        </w:rPr>
        <w:t>Rizvi</w:t>
      </w:r>
      <w:proofErr w:type="spellEnd"/>
      <w:r>
        <w:rPr>
          <w:rFonts w:ascii="Times New Roman" w:hAnsi="Times New Roman"/>
          <w:bCs/>
          <w:sz w:val="28"/>
          <w:szCs w:val="28"/>
          <w:lang w:val="uk-UA"/>
        </w:rPr>
        <w:t xml:space="preserve"> [10</w:t>
      </w:r>
      <w:r w:rsidRPr="00BD121D">
        <w:rPr>
          <w:rFonts w:ascii="Times New Roman" w:hAnsi="Times New Roman"/>
          <w:bCs/>
          <w:sz w:val="28"/>
          <w:szCs w:val="28"/>
          <w:lang w:val="uk-UA"/>
        </w:rPr>
        <w:t>]</w:t>
      </w:r>
      <w:r>
        <w:rPr>
          <w:rFonts w:ascii="Times New Roman" w:hAnsi="Times New Roman"/>
          <w:bCs/>
          <w:sz w:val="28"/>
          <w:szCs w:val="28"/>
          <w:lang w:val="uk-UA"/>
        </w:rPr>
        <w:t xml:space="preserve"> </w:t>
      </w:r>
      <w:r w:rsidRPr="00BD121D">
        <w:rPr>
          <w:rFonts w:ascii="Times New Roman" w:hAnsi="Times New Roman"/>
          <w:bCs/>
          <w:sz w:val="28"/>
          <w:szCs w:val="28"/>
          <w:lang w:val="uk-UA"/>
        </w:rPr>
        <w:t xml:space="preserve">у своїй роботі. Автори аналізують взаємозв'язок між висвітленням новин </w:t>
      </w:r>
      <w:r>
        <w:rPr>
          <w:rFonts w:ascii="Times New Roman" w:hAnsi="Times New Roman"/>
          <w:bCs/>
          <w:sz w:val="28"/>
          <w:szCs w:val="28"/>
          <w:lang w:val="uk-UA"/>
        </w:rPr>
        <w:t>і</w:t>
      </w:r>
      <w:r w:rsidRPr="00BD121D">
        <w:rPr>
          <w:rFonts w:ascii="Times New Roman" w:hAnsi="Times New Roman"/>
          <w:bCs/>
          <w:sz w:val="28"/>
          <w:szCs w:val="28"/>
          <w:lang w:val="uk-UA"/>
        </w:rPr>
        <w:t xml:space="preserve"> подальшим формуванням настроїв з </w:t>
      </w:r>
      <w:proofErr w:type="spellStart"/>
      <w:r w:rsidRPr="00BD121D">
        <w:rPr>
          <w:rFonts w:ascii="Times New Roman" w:hAnsi="Times New Roman"/>
          <w:bCs/>
          <w:sz w:val="28"/>
          <w:szCs w:val="28"/>
          <w:lang w:val="uk-UA"/>
        </w:rPr>
        <w:lastRenderedPageBreak/>
        <w:t>волатильністю</w:t>
      </w:r>
      <w:proofErr w:type="spellEnd"/>
      <w:r w:rsidRPr="00BD121D">
        <w:rPr>
          <w:rFonts w:ascii="Times New Roman" w:hAnsi="Times New Roman"/>
          <w:bCs/>
          <w:sz w:val="28"/>
          <w:szCs w:val="28"/>
          <w:lang w:val="uk-UA"/>
        </w:rPr>
        <w:t xml:space="preserve"> фінансових ринків. Отримані дані показують, що паніка, яку породжують агентства новин, впливає на </w:t>
      </w:r>
      <w:proofErr w:type="spellStart"/>
      <w:r w:rsidRPr="00BD121D">
        <w:rPr>
          <w:rFonts w:ascii="Times New Roman" w:hAnsi="Times New Roman"/>
          <w:bCs/>
          <w:sz w:val="28"/>
          <w:szCs w:val="28"/>
          <w:lang w:val="uk-UA"/>
        </w:rPr>
        <w:t>волатильність</w:t>
      </w:r>
      <w:proofErr w:type="spellEnd"/>
      <w:r w:rsidRPr="00BD121D">
        <w:rPr>
          <w:rFonts w:ascii="Times New Roman" w:hAnsi="Times New Roman"/>
          <w:bCs/>
          <w:sz w:val="28"/>
          <w:szCs w:val="28"/>
          <w:lang w:val="uk-UA"/>
        </w:rPr>
        <w:t xml:space="preserve"> на фінансових ринках по всьому світу. Варто зазначити, що цей взаємозв'язок сильніший для галузей, які найбільше постраждали від пандемії. Негативна реакція ринку на поширення</w:t>
      </w:r>
      <w:r>
        <w:rPr>
          <w:rFonts w:ascii="Times New Roman" w:hAnsi="Times New Roman"/>
          <w:bCs/>
          <w:sz w:val="28"/>
          <w:szCs w:val="28"/>
          <w:lang w:val="uk-UA"/>
        </w:rPr>
        <w:t xml:space="preserve"> </w:t>
      </w:r>
      <w:proofErr w:type="spellStart"/>
      <w:r w:rsidRPr="00BD121D">
        <w:rPr>
          <w:rFonts w:ascii="Times New Roman" w:hAnsi="Times New Roman"/>
          <w:bCs/>
          <w:sz w:val="28"/>
          <w:szCs w:val="28"/>
          <w:lang w:val="uk-UA"/>
        </w:rPr>
        <w:t>коронавірусу</w:t>
      </w:r>
      <w:proofErr w:type="spellEnd"/>
      <w:r w:rsidRPr="00BD121D">
        <w:rPr>
          <w:rFonts w:ascii="Times New Roman" w:hAnsi="Times New Roman"/>
          <w:bCs/>
          <w:sz w:val="28"/>
          <w:szCs w:val="28"/>
          <w:lang w:val="uk-UA"/>
        </w:rPr>
        <w:t xml:space="preserve"> розпочалася в середині лютого 2020 року, а 21 лютого стався перший великий обвал. Ринок досяг мінімуму</w:t>
      </w:r>
      <w:r>
        <w:rPr>
          <w:rFonts w:ascii="Times New Roman" w:hAnsi="Times New Roman"/>
          <w:bCs/>
          <w:sz w:val="28"/>
          <w:szCs w:val="28"/>
          <w:lang w:val="uk-UA"/>
        </w:rPr>
        <w:t>.</w:t>
      </w:r>
    </w:p>
    <w:p w:rsidR="009231A9" w:rsidRPr="001D2A12" w:rsidRDefault="009231A9" w:rsidP="005D20BC">
      <w:pPr>
        <w:spacing w:after="0" w:line="360" w:lineRule="auto"/>
        <w:ind w:firstLine="720"/>
        <w:jc w:val="both"/>
        <w:rPr>
          <w:lang w:val="uk-UA"/>
        </w:rPr>
      </w:pPr>
      <w:r w:rsidRPr="008820B0">
        <w:rPr>
          <w:rFonts w:ascii="Times New Roman" w:hAnsi="Times New Roman"/>
          <w:bCs/>
          <w:sz w:val="28"/>
          <w:szCs w:val="28"/>
          <w:lang w:val="uk-UA"/>
        </w:rPr>
        <w:t xml:space="preserve">Тяжкість і рівень смертності від пандемії COVID-19 являють собою серйозну проблему для політиків, інвесторів і приватних осіб в цілому. Ризики для здоров'я, пов'язані з епідеміями і спалахами </w:t>
      </w:r>
      <w:proofErr w:type="spellStart"/>
      <w:r w:rsidRPr="008820B0">
        <w:rPr>
          <w:rFonts w:ascii="Times New Roman" w:hAnsi="Times New Roman"/>
          <w:bCs/>
          <w:sz w:val="28"/>
          <w:szCs w:val="28"/>
          <w:lang w:val="uk-UA"/>
        </w:rPr>
        <w:t>хвороб</w:t>
      </w:r>
      <w:proofErr w:type="spellEnd"/>
      <w:r w:rsidRPr="008820B0">
        <w:rPr>
          <w:rFonts w:ascii="Times New Roman" w:hAnsi="Times New Roman"/>
          <w:bCs/>
          <w:sz w:val="28"/>
          <w:szCs w:val="28"/>
          <w:lang w:val="uk-UA"/>
        </w:rPr>
        <w:t xml:space="preserve">, що викликають паніку і страх, призводять до різних ризиків для економіки </w:t>
      </w:r>
      <w:r>
        <w:rPr>
          <w:rFonts w:ascii="Times New Roman" w:hAnsi="Times New Roman"/>
          <w:bCs/>
          <w:sz w:val="28"/>
          <w:szCs w:val="28"/>
          <w:lang w:val="uk-UA"/>
        </w:rPr>
        <w:t>[</w:t>
      </w:r>
      <w:r w:rsidRPr="00167FC5">
        <w:rPr>
          <w:rFonts w:ascii="Times New Roman" w:hAnsi="Times New Roman"/>
          <w:bCs/>
          <w:sz w:val="28"/>
          <w:szCs w:val="28"/>
          <w:lang w:val="uk-UA"/>
        </w:rPr>
        <w:t>11</w:t>
      </w:r>
      <w:r w:rsidRPr="007F4217">
        <w:rPr>
          <w:rFonts w:ascii="Times New Roman" w:hAnsi="Times New Roman"/>
          <w:bCs/>
          <w:sz w:val="28"/>
          <w:szCs w:val="28"/>
          <w:lang w:val="uk-UA"/>
        </w:rPr>
        <w:t xml:space="preserve">]. </w:t>
      </w:r>
    </w:p>
    <w:p w:rsidR="009231A9" w:rsidRPr="005D20BC" w:rsidRDefault="009231A9" w:rsidP="005D20BC">
      <w:pPr>
        <w:spacing w:after="0" w:line="360" w:lineRule="auto"/>
        <w:ind w:firstLine="720"/>
        <w:jc w:val="both"/>
        <w:rPr>
          <w:lang w:val="uk-UA"/>
        </w:rPr>
      </w:pPr>
      <w:r w:rsidRPr="008820B0">
        <w:rPr>
          <w:rFonts w:ascii="Times New Roman" w:hAnsi="Times New Roman"/>
          <w:bCs/>
          <w:sz w:val="28"/>
          <w:szCs w:val="28"/>
          <w:lang w:val="uk-UA"/>
        </w:rPr>
        <w:t xml:space="preserve">Новизна нового вірусу COVID-19 породжує страхітливий і додатковий стрес на фінансових ринках по всьому світу. Нова пандемія COVID-19 створює ударні хвилі на фінансових ринках, які в результаті підвищують </w:t>
      </w:r>
      <w:proofErr w:type="spellStart"/>
      <w:r w:rsidRPr="008820B0">
        <w:rPr>
          <w:rFonts w:ascii="Times New Roman" w:hAnsi="Times New Roman"/>
          <w:bCs/>
          <w:sz w:val="28"/>
          <w:szCs w:val="28"/>
          <w:lang w:val="uk-UA"/>
        </w:rPr>
        <w:t>волатильність</w:t>
      </w:r>
      <w:proofErr w:type="spellEnd"/>
      <w:r w:rsidRPr="008820B0">
        <w:rPr>
          <w:rFonts w:ascii="Times New Roman" w:hAnsi="Times New Roman"/>
          <w:bCs/>
          <w:sz w:val="28"/>
          <w:szCs w:val="28"/>
          <w:lang w:val="uk-UA"/>
        </w:rPr>
        <w:t xml:space="preserve"> цін </w:t>
      </w:r>
      <w:r w:rsidRPr="007F4217">
        <w:rPr>
          <w:rFonts w:ascii="Times New Roman" w:hAnsi="Times New Roman"/>
          <w:bCs/>
          <w:sz w:val="28"/>
          <w:szCs w:val="28"/>
          <w:lang w:val="uk-UA"/>
        </w:rPr>
        <w:t>[</w:t>
      </w:r>
      <w:r w:rsidRPr="005D20BC">
        <w:rPr>
          <w:rFonts w:ascii="Times New Roman" w:hAnsi="Times New Roman"/>
          <w:bCs/>
          <w:sz w:val="28"/>
          <w:szCs w:val="28"/>
          <w:lang w:val="uk-UA"/>
        </w:rPr>
        <w:t>12</w:t>
      </w:r>
      <w:r w:rsidRPr="007F4217">
        <w:rPr>
          <w:rFonts w:ascii="Times New Roman" w:hAnsi="Times New Roman"/>
          <w:bCs/>
          <w:sz w:val="28"/>
          <w:szCs w:val="28"/>
          <w:lang w:val="uk-UA"/>
        </w:rPr>
        <w:t>].</w:t>
      </w:r>
      <w:r>
        <w:rPr>
          <w:lang w:val="uk-UA"/>
        </w:rPr>
        <w:t xml:space="preserve"> </w:t>
      </w:r>
      <w:r w:rsidRPr="008820B0">
        <w:rPr>
          <w:rFonts w:ascii="Times New Roman" w:hAnsi="Times New Roman"/>
          <w:bCs/>
          <w:sz w:val="28"/>
          <w:szCs w:val="28"/>
          <w:lang w:val="uk-UA"/>
        </w:rPr>
        <w:t xml:space="preserve">Крім того, </w:t>
      </w:r>
      <w:proofErr w:type="spellStart"/>
      <w:r w:rsidRPr="008820B0">
        <w:rPr>
          <w:rFonts w:ascii="Times New Roman" w:hAnsi="Times New Roman"/>
          <w:bCs/>
          <w:sz w:val="28"/>
          <w:szCs w:val="28"/>
          <w:lang w:val="uk-UA"/>
        </w:rPr>
        <w:t>Рамелли</w:t>
      </w:r>
      <w:proofErr w:type="spellEnd"/>
      <w:r w:rsidRPr="008820B0">
        <w:rPr>
          <w:rFonts w:ascii="Times New Roman" w:hAnsi="Times New Roman"/>
          <w:bCs/>
          <w:sz w:val="28"/>
          <w:szCs w:val="28"/>
          <w:lang w:val="uk-UA"/>
        </w:rPr>
        <w:t xml:space="preserve"> і Вагнер </w:t>
      </w:r>
      <w:r>
        <w:rPr>
          <w:rFonts w:ascii="Times New Roman" w:hAnsi="Times New Roman"/>
          <w:bCs/>
          <w:sz w:val="28"/>
          <w:szCs w:val="28"/>
          <w:lang w:val="uk-UA"/>
        </w:rPr>
        <w:t>(2020) стверджували</w:t>
      </w:r>
      <w:r w:rsidRPr="008820B0">
        <w:rPr>
          <w:rFonts w:ascii="Times New Roman" w:hAnsi="Times New Roman"/>
          <w:bCs/>
          <w:sz w:val="28"/>
          <w:szCs w:val="28"/>
          <w:lang w:val="uk-UA"/>
        </w:rPr>
        <w:t xml:space="preserve">, що майбутній економічний ефект пандемії COVID-19 вкрай невизначений, оскільки епідемія вірусу створює ризик фінансової пандемії </w:t>
      </w:r>
      <w:r w:rsidRPr="007F4217">
        <w:rPr>
          <w:rFonts w:ascii="Times New Roman" w:hAnsi="Times New Roman"/>
          <w:bCs/>
          <w:sz w:val="28"/>
          <w:szCs w:val="28"/>
          <w:lang w:val="uk-UA"/>
        </w:rPr>
        <w:t>[</w:t>
      </w:r>
      <w:r>
        <w:rPr>
          <w:rFonts w:ascii="Times New Roman" w:hAnsi="Times New Roman"/>
          <w:bCs/>
          <w:sz w:val="28"/>
          <w:szCs w:val="28"/>
          <w:lang w:val="uk-UA"/>
        </w:rPr>
        <w:t>1</w:t>
      </w:r>
      <w:r w:rsidRPr="005D20BC">
        <w:rPr>
          <w:rFonts w:ascii="Times New Roman" w:hAnsi="Times New Roman"/>
          <w:bCs/>
          <w:sz w:val="28"/>
          <w:szCs w:val="28"/>
          <w:lang w:val="uk-UA"/>
        </w:rPr>
        <w:t>3].</w:t>
      </w:r>
    </w:p>
    <w:p w:rsidR="009231A9" w:rsidRDefault="009231A9" w:rsidP="005D20BC">
      <w:pPr>
        <w:spacing w:after="0" w:line="360" w:lineRule="auto"/>
        <w:ind w:firstLine="720"/>
        <w:jc w:val="both"/>
        <w:rPr>
          <w:rFonts w:ascii="Times New Roman" w:hAnsi="Times New Roman"/>
          <w:bCs/>
          <w:sz w:val="28"/>
          <w:szCs w:val="28"/>
          <w:lang w:val="uk-UA"/>
        </w:rPr>
      </w:pPr>
      <w:r w:rsidRPr="00BD121D">
        <w:rPr>
          <w:rFonts w:ascii="Times New Roman" w:hAnsi="Times New Roman"/>
          <w:bCs/>
          <w:sz w:val="28"/>
          <w:szCs w:val="28"/>
          <w:lang w:val="uk-UA"/>
        </w:rPr>
        <w:t xml:space="preserve">З метою вивчення </w:t>
      </w:r>
      <w:r>
        <w:rPr>
          <w:rFonts w:ascii="Times New Roman" w:hAnsi="Times New Roman"/>
          <w:bCs/>
          <w:sz w:val="28"/>
          <w:szCs w:val="28"/>
          <w:lang w:val="uk-UA"/>
        </w:rPr>
        <w:t xml:space="preserve">впливу </w:t>
      </w:r>
      <w:r w:rsidRPr="00BD121D">
        <w:rPr>
          <w:rFonts w:ascii="Times New Roman" w:hAnsi="Times New Roman"/>
          <w:bCs/>
          <w:sz w:val="28"/>
          <w:szCs w:val="28"/>
          <w:lang w:val="uk-UA"/>
        </w:rPr>
        <w:t xml:space="preserve">COVID-19 </w:t>
      </w:r>
      <w:r>
        <w:rPr>
          <w:rFonts w:ascii="Times New Roman" w:hAnsi="Times New Roman"/>
          <w:bCs/>
          <w:sz w:val="28"/>
          <w:szCs w:val="28"/>
          <w:lang w:val="uk-UA"/>
        </w:rPr>
        <w:t xml:space="preserve">на фінансові ринки, буде </w:t>
      </w:r>
      <w:r>
        <w:rPr>
          <w:rFonts w:ascii="Times New Roman" w:hAnsi="Times New Roman"/>
          <w:color w:val="000000"/>
          <w:sz w:val="28"/>
          <w:szCs w:val="28"/>
          <w:shd w:val="clear" w:color="auto" w:fill="FFFFFF"/>
          <w:lang w:val="uk-UA"/>
        </w:rPr>
        <w:t xml:space="preserve">застосовуватися метод множинної </w:t>
      </w:r>
      <w:r w:rsidRPr="00D82812">
        <w:rPr>
          <w:rFonts w:ascii="Times New Roman" w:hAnsi="Times New Roman"/>
          <w:color w:val="000000"/>
          <w:sz w:val="28"/>
          <w:szCs w:val="28"/>
          <w:shd w:val="clear" w:color="auto" w:fill="FFFFFF"/>
          <w:lang w:val="uk-UA"/>
        </w:rPr>
        <w:t>лінійної регресії</w:t>
      </w:r>
      <w:r>
        <w:rPr>
          <w:rFonts w:ascii="Times New Roman" w:hAnsi="Times New Roman"/>
          <w:color w:val="000000"/>
          <w:sz w:val="28"/>
          <w:szCs w:val="28"/>
          <w:shd w:val="clear" w:color="auto" w:fill="FFFFFF"/>
          <w:lang w:val="uk-UA"/>
        </w:rPr>
        <w:t xml:space="preserve"> </w:t>
      </w:r>
      <w:r w:rsidRPr="002B12A8">
        <w:rPr>
          <w:rFonts w:ascii="Times New Roman" w:hAnsi="Times New Roman"/>
          <w:color w:val="000000"/>
          <w:sz w:val="28"/>
          <w:szCs w:val="28"/>
          <w:shd w:val="clear" w:color="auto" w:fill="FFFFFF"/>
          <w:lang w:val="uk-UA"/>
        </w:rPr>
        <w:t>за допомогою побудування регресійної моделі в SPSS.</w:t>
      </w:r>
      <w:r>
        <w:rPr>
          <w:rFonts w:ascii="Times New Roman" w:hAnsi="Times New Roman"/>
          <w:bCs/>
          <w:sz w:val="28"/>
          <w:szCs w:val="28"/>
          <w:lang w:val="uk-UA"/>
        </w:rPr>
        <w:t xml:space="preserve"> </w:t>
      </w:r>
    </w:p>
    <w:p w:rsidR="009231A9" w:rsidRPr="009B4A21" w:rsidRDefault="009231A9" w:rsidP="009B4A21">
      <w:pPr>
        <w:spacing w:after="0" w:line="360" w:lineRule="auto"/>
        <w:ind w:firstLine="720"/>
        <w:jc w:val="both"/>
        <w:rPr>
          <w:rFonts w:ascii="Times New Roman" w:hAnsi="Times New Roman"/>
          <w:sz w:val="28"/>
          <w:szCs w:val="28"/>
          <w:lang w:val="uk-UA"/>
        </w:rPr>
      </w:pPr>
      <w:r w:rsidRPr="008D4DE2">
        <w:rPr>
          <w:rFonts w:ascii="Times New Roman" w:hAnsi="Times New Roman"/>
          <w:sz w:val="28"/>
          <w:szCs w:val="28"/>
          <w:lang w:val="uk-UA"/>
        </w:rPr>
        <w:t xml:space="preserve">Проаналізуємо фінансовий ринок США в період пандемії </w:t>
      </w:r>
      <w:r w:rsidRPr="00BD121D">
        <w:rPr>
          <w:rFonts w:ascii="Times New Roman" w:hAnsi="Times New Roman"/>
          <w:bCs/>
          <w:sz w:val="28"/>
          <w:szCs w:val="28"/>
          <w:lang w:val="uk-UA"/>
        </w:rPr>
        <w:t>COVID-19</w:t>
      </w:r>
      <w:r w:rsidRPr="008D4DE2">
        <w:rPr>
          <w:rFonts w:ascii="Times New Roman" w:hAnsi="Times New Roman"/>
          <w:sz w:val="28"/>
          <w:szCs w:val="28"/>
          <w:lang w:val="uk-UA"/>
        </w:rPr>
        <w:t>. Перший випадок захворювання COVID-19 в США був зар</w:t>
      </w:r>
      <w:r>
        <w:rPr>
          <w:rFonts w:ascii="Times New Roman" w:hAnsi="Times New Roman"/>
          <w:sz w:val="28"/>
          <w:szCs w:val="28"/>
          <w:lang w:val="uk-UA"/>
        </w:rPr>
        <w:t>еєстрований 21 січня 2020 року.</w:t>
      </w:r>
      <w:r w:rsidRPr="009B4A21">
        <w:rPr>
          <w:rFonts w:ascii="Times New Roman" w:hAnsi="Times New Roman"/>
          <w:sz w:val="28"/>
          <w:szCs w:val="28"/>
        </w:rPr>
        <w:t xml:space="preserve"> </w:t>
      </w:r>
      <w:r>
        <w:rPr>
          <w:rFonts w:ascii="Times New Roman" w:hAnsi="Times New Roman"/>
          <w:sz w:val="28"/>
          <w:szCs w:val="28"/>
          <w:lang w:val="uk-UA"/>
        </w:rPr>
        <w:t>Насамперед р</w:t>
      </w:r>
      <w:r w:rsidRPr="008D4DE2">
        <w:rPr>
          <w:rFonts w:ascii="Times New Roman" w:hAnsi="Times New Roman"/>
          <w:sz w:val="28"/>
          <w:szCs w:val="28"/>
          <w:lang w:val="uk-UA"/>
        </w:rPr>
        <w:t xml:space="preserve">озглянемо динаміку </w:t>
      </w:r>
      <w:r>
        <w:rPr>
          <w:rFonts w:ascii="Times New Roman" w:hAnsi="Times New Roman"/>
          <w:color w:val="000000"/>
          <w:sz w:val="28"/>
          <w:szCs w:val="28"/>
          <w:shd w:val="clear" w:color="auto" w:fill="FFFFFF"/>
          <w:lang w:val="uk-UA"/>
        </w:rPr>
        <w:t>тижневих</w:t>
      </w:r>
      <w:r w:rsidRPr="008D4DE2">
        <w:rPr>
          <w:rFonts w:ascii="Times New Roman" w:hAnsi="Times New Roman"/>
          <w:color w:val="000000"/>
          <w:sz w:val="28"/>
          <w:szCs w:val="28"/>
          <w:shd w:val="clear" w:color="auto" w:fill="FFFFFF"/>
          <w:lang w:val="uk-UA"/>
        </w:rPr>
        <w:t xml:space="preserve"> підтверджених випад</w:t>
      </w:r>
      <w:r>
        <w:rPr>
          <w:rFonts w:ascii="Times New Roman" w:hAnsi="Times New Roman"/>
          <w:color w:val="000000"/>
          <w:sz w:val="28"/>
          <w:szCs w:val="28"/>
          <w:shd w:val="clear" w:color="auto" w:fill="FFFFFF"/>
          <w:lang w:val="uk-UA"/>
        </w:rPr>
        <w:t>ків COVID-19 в США за період 23.03.20</w:t>
      </w:r>
      <w:r w:rsidRPr="008D4DE2">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24.08.20</w:t>
      </w:r>
      <w:r w:rsidRPr="008D4DE2">
        <w:rPr>
          <w:rFonts w:ascii="Times New Roman" w:hAnsi="Times New Roman"/>
          <w:color w:val="000000"/>
          <w:sz w:val="28"/>
          <w:szCs w:val="28"/>
          <w:shd w:val="clear" w:color="auto" w:fill="FFFFFF"/>
          <w:lang w:val="uk-UA"/>
        </w:rPr>
        <w:t>.</w:t>
      </w:r>
      <w:r w:rsidRPr="008D4DE2">
        <w:rPr>
          <w:rFonts w:ascii="Cambria" w:hAnsi="Cambria"/>
          <w:color w:val="212121"/>
          <w:sz w:val="30"/>
          <w:szCs w:val="30"/>
          <w:shd w:val="clear" w:color="auto" w:fill="FFFFFF"/>
          <w:lang w:val="uk-UA"/>
        </w:rPr>
        <w:t xml:space="preserve"> </w:t>
      </w:r>
      <w:r>
        <w:rPr>
          <w:rFonts w:ascii="Times New Roman" w:hAnsi="Times New Roman"/>
          <w:color w:val="000000"/>
          <w:sz w:val="28"/>
          <w:szCs w:val="28"/>
          <w:shd w:val="clear" w:color="auto" w:fill="FFFFFF"/>
          <w:lang w:val="uk-UA"/>
        </w:rPr>
        <w:t>11 квітня</w:t>
      </w:r>
      <w:r w:rsidRPr="008D4DE2">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2020 року</w:t>
      </w:r>
      <w:r w:rsidRPr="008D4DE2">
        <w:rPr>
          <w:rFonts w:ascii="Times New Roman" w:hAnsi="Times New Roman"/>
          <w:color w:val="000000"/>
          <w:sz w:val="28"/>
          <w:szCs w:val="28"/>
          <w:shd w:val="clear" w:color="auto" w:fill="FFFFFF"/>
          <w:lang w:val="uk-UA"/>
        </w:rPr>
        <w:t xml:space="preserve"> США</w:t>
      </w:r>
      <w:r>
        <w:rPr>
          <w:rFonts w:ascii="Times New Roman" w:hAnsi="Times New Roman"/>
          <w:color w:val="000000"/>
          <w:sz w:val="28"/>
          <w:szCs w:val="28"/>
          <w:shd w:val="clear" w:color="auto" w:fill="FFFFFF"/>
          <w:lang w:val="uk-UA"/>
        </w:rPr>
        <w:t xml:space="preserve"> обігнали</w:t>
      </w:r>
      <w:r w:rsidRPr="008D4DE2">
        <w:rPr>
          <w:rFonts w:ascii="Times New Roman" w:hAnsi="Times New Roman"/>
          <w:color w:val="000000"/>
          <w:sz w:val="28"/>
          <w:szCs w:val="28"/>
          <w:shd w:val="clear" w:color="auto" w:fill="FFFFFF"/>
          <w:lang w:val="uk-UA"/>
        </w:rPr>
        <w:t xml:space="preserve"> Італію як країну з найбільшою кількістю зареєстрованих смертей від COVID-19 (приблизно 24 000, в той час як у Південній Кореї н</w:t>
      </w:r>
      <w:r>
        <w:rPr>
          <w:rFonts w:ascii="Times New Roman" w:hAnsi="Times New Roman"/>
          <w:color w:val="000000"/>
          <w:sz w:val="28"/>
          <w:szCs w:val="28"/>
          <w:shd w:val="clear" w:color="auto" w:fill="FFFFFF"/>
          <w:lang w:val="uk-UA"/>
        </w:rPr>
        <w:t xml:space="preserve">а цю дату було 10 450 смертей), </w:t>
      </w:r>
      <w:r w:rsidRPr="008D4DE2">
        <w:rPr>
          <w:rFonts w:ascii="Times New Roman" w:hAnsi="Times New Roman"/>
          <w:color w:val="000000"/>
          <w:sz w:val="28"/>
          <w:szCs w:val="28"/>
          <w:shd w:val="clear" w:color="auto" w:fill="FFFFFF"/>
          <w:lang w:val="uk-UA"/>
        </w:rPr>
        <w:t>(див. рис 2.1)</w:t>
      </w:r>
      <w:r>
        <w:rPr>
          <w:rFonts w:ascii="Times New Roman" w:hAnsi="Times New Roman"/>
          <w:color w:val="000000"/>
          <w:sz w:val="28"/>
          <w:szCs w:val="28"/>
          <w:shd w:val="clear" w:color="auto" w:fill="FFFFFF"/>
          <w:lang w:val="uk-UA"/>
        </w:rPr>
        <w:t>.</w:t>
      </w:r>
    </w:p>
    <w:p w:rsidR="009231A9" w:rsidRDefault="00E45A95" w:rsidP="00ED3AF8">
      <w:pPr>
        <w:spacing w:after="0" w:line="360" w:lineRule="auto"/>
        <w:ind w:firstLine="720"/>
        <w:jc w:val="both"/>
        <w:rPr>
          <w:rFonts w:ascii="Times New Roman" w:hAnsi="Times New Roman"/>
          <w:color w:val="000000"/>
          <w:sz w:val="28"/>
          <w:szCs w:val="28"/>
          <w:shd w:val="clear" w:color="auto" w:fill="FFFFFF"/>
          <w:lang w:val="uk-UA"/>
        </w:rPr>
      </w:pPr>
      <w:r>
        <w:rPr>
          <w:noProof/>
          <w:lang w:val="en-US"/>
        </w:rPr>
        <w:lastRenderedPageBreak/>
        <w:drawing>
          <wp:inline distT="0" distB="0" distL="0" distR="0" wp14:anchorId="269FF61F" wp14:editId="7AD5F5A8">
            <wp:extent cx="5900468" cy="2743200"/>
            <wp:effectExtent l="0" t="0" r="2413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231A9" w:rsidRDefault="009231A9" w:rsidP="00ED3AF8">
      <w:pPr>
        <w:spacing w:after="0" w:line="360" w:lineRule="auto"/>
        <w:ind w:firstLine="720"/>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Рис 2.1. Динаміка тижневих </w:t>
      </w:r>
      <w:r w:rsidRPr="008F6B4D">
        <w:rPr>
          <w:rFonts w:ascii="Times New Roman" w:hAnsi="Times New Roman"/>
          <w:color w:val="000000"/>
          <w:sz w:val="28"/>
          <w:szCs w:val="28"/>
          <w:shd w:val="clear" w:color="auto" w:fill="FFFFFF"/>
          <w:lang w:val="uk-UA"/>
        </w:rPr>
        <w:t>підтверджених випадків COVID-19 в</w:t>
      </w:r>
      <w:r>
        <w:rPr>
          <w:rFonts w:ascii="Times New Roman" w:hAnsi="Times New Roman"/>
          <w:color w:val="000000"/>
          <w:sz w:val="28"/>
          <w:szCs w:val="28"/>
          <w:shd w:val="clear" w:color="auto" w:fill="FFFFFF"/>
          <w:lang w:val="uk-UA"/>
        </w:rPr>
        <w:t xml:space="preserve"> США за період 23 березня</w:t>
      </w:r>
      <w:r w:rsidRPr="009B4A21">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- 24 серпня 2020 рр.</w:t>
      </w:r>
    </w:p>
    <w:p w:rsidR="009231A9" w:rsidRPr="007B0DE7" w:rsidRDefault="009231A9" w:rsidP="007B0DE7">
      <w:pPr>
        <w:jc w:val="both"/>
        <w:rPr>
          <w:rFonts w:cs="Calibri"/>
          <w:color w:val="000000"/>
          <w:lang w:val="uk-UA"/>
        </w:rPr>
      </w:pPr>
      <w:r>
        <w:rPr>
          <w:rFonts w:ascii="Times New Roman" w:hAnsi="Times New Roman"/>
          <w:color w:val="000000"/>
          <w:sz w:val="28"/>
          <w:szCs w:val="28"/>
          <w:shd w:val="clear" w:color="auto" w:fill="FFFFFF"/>
          <w:lang w:val="uk-UA"/>
        </w:rPr>
        <w:t xml:space="preserve">Джерело: складено автором на основі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1</w:t>
      </w:r>
      <w:r w:rsidRPr="009B4A21">
        <w:rPr>
          <w:rFonts w:ascii="Times New Roman" w:hAnsi="Times New Roman"/>
          <w:color w:val="000000"/>
          <w:sz w:val="28"/>
          <w:szCs w:val="28"/>
          <w:shd w:val="clear" w:color="auto" w:fill="FFFFFF"/>
        </w:rPr>
        <w:t>4</w:t>
      </w:r>
      <w:r w:rsidRPr="00FD7DD8">
        <w:rPr>
          <w:rFonts w:ascii="Times New Roman" w:hAnsi="Times New Roman"/>
          <w:color w:val="000000"/>
          <w:sz w:val="28"/>
          <w:szCs w:val="28"/>
          <w:shd w:val="clear" w:color="auto" w:fill="FFFFFF"/>
        </w:rPr>
        <w:t>].</w:t>
      </w:r>
      <w:r w:rsidRPr="00446EA0">
        <w:rPr>
          <w:rFonts w:ascii="Times New Roman" w:hAnsi="Times New Roman"/>
          <w:color w:val="000000"/>
          <w:sz w:val="28"/>
          <w:szCs w:val="28"/>
          <w:shd w:val="clear" w:color="auto" w:fill="FFFFFF"/>
        </w:rPr>
        <w:t xml:space="preserve"> </w:t>
      </w:r>
    </w:p>
    <w:p w:rsidR="009231A9" w:rsidRDefault="009231A9" w:rsidP="00E61D2E">
      <w:pPr>
        <w:spacing w:after="0" w:line="360" w:lineRule="auto"/>
        <w:ind w:firstLine="720"/>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Аналізуючи графік на рис 2.1, можемо прийти до висновку, що починаючи з травня по серпень 2020 року, кількість підтверджених випадків мала тенденцію до різкого росту. </w:t>
      </w:r>
      <w:r w:rsidRPr="00416B74">
        <w:rPr>
          <w:rFonts w:ascii="Times New Roman" w:hAnsi="Times New Roman"/>
          <w:color w:val="000000"/>
          <w:sz w:val="28"/>
          <w:szCs w:val="28"/>
          <w:shd w:val="clear" w:color="auto" w:fill="FFFFFF"/>
          <w:lang w:val="uk-UA"/>
        </w:rPr>
        <w:t>Станом на 9 серпня 2020 року сукупна загальна кількість випадків захворювання становить 5,04 мільйона, а загальне число смертей - 162 919. Нові випадки захворювання спочатку досягли піку приблизно в кінці березня</w:t>
      </w:r>
      <w:r>
        <w:rPr>
          <w:rFonts w:ascii="Times New Roman" w:hAnsi="Times New Roman"/>
          <w:color w:val="000000"/>
          <w:sz w:val="28"/>
          <w:szCs w:val="28"/>
          <w:shd w:val="clear" w:color="auto" w:fill="FFFFFF"/>
          <w:lang w:val="uk-UA"/>
        </w:rPr>
        <w:t xml:space="preserve"> 2020 року</w:t>
      </w:r>
      <w:r w:rsidRPr="00416B7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 потім помічаємо</w:t>
      </w:r>
      <w:r w:rsidRPr="00416B7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запізнення</w:t>
      </w:r>
      <w:r w:rsidRPr="00416B74">
        <w:rPr>
          <w:rFonts w:ascii="Times New Roman" w:hAnsi="Times New Roman"/>
          <w:color w:val="000000"/>
          <w:sz w:val="28"/>
          <w:szCs w:val="28"/>
          <w:shd w:val="clear" w:color="auto" w:fill="FFFFFF"/>
          <w:lang w:val="uk-UA"/>
        </w:rPr>
        <w:t xml:space="preserve"> зростання числа нових смертей в кінці квітня</w:t>
      </w:r>
      <w:r>
        <w:rPr>
          <w:rFonts w:ascii="Times New Roman" w:hAnsi="Times New Roman"/>
          <w:color w:val="000000"/>
          <w:sz w:val="28"/>
          <w:szCs w:val="28"/>
          <w:shd w:val="clear" w:color="auto" w:fill="FFFFFF"/>
          <w:lang w:val="uk-UA"/>
        </w:rPr>
        <w:t xml:space="preserve"> 2020 року</w:t>
      </w:r>
      <w:r w:rsidRPr="00416B74">
        <w:rPr>
          <w:rFonts w:ascii="Times New Roman" w:hAnsi="Times New Roman"/>
          <w:color w:val="000000"/>
          <w:sz w:val="28"/>
          <w:szCs w:val="28"/>
          <w:shd w:val="clear" w:color="auto" w:fill="FFFFFF"/>
          <w:lang w:val="uk-UA"/>
        </w:rPr>
        <w:t>. Після зниження кількості нових випадків захворювання в квітні і травні</w:t>
      </w:r>
      <w:r>
        <w:rPr>
          <w:rFonts w:ascii="Times New Roman" w:hAnsi="Times New Roman"/>
          <w:color w:val="000000"/>
          <w:sz w:val="28"/>
          <w:szCs w:val="28"/>
          <w:shd w:val="clear" w:color="auto" w:fill="FFFFFF"/>
          <w:lang w:val="uk-UA"/>
        </w:rPr>
        <w:t xml:space="preserve"> 2020 року</w:t>
      </w:r>
      <w:r w:rsidRPr="00416B74">
        <w:rPr>
          <w:rFonts w:ascii="Times New Roman" w:hAnsi="Times New Roman"/>
          <w:color w:val="000000"/>
          <w:sz w:val="28"/>
          <w:szCs w:val="28"/>
          <w:shd w:val="clear" w:color="auto" w:fill="FFFFFF"/>
          <w:lang w:val="uk-UA"/>
        </w:rPr>
        <w:t xml:space="preserve">, в літні місяці </w:t>
      </w:r>
      <w:proofErr w:type="spellStart"/>
      <w:r w:rsidRPr="00416B74">
        <w:rPr>
          <w:rFonts w:ascii="Times New Roman" w:hAnsi="Times New Roman"/>
          <w:color w:val="000000"/>
          <w:sz w:val="28"/>
          <w:szCs w:val="28"/>
          <w:shd w:val="clear" w:color="auto" w:fill="FFFFFF"/>
          <w:lang w:val="uk-UA"/>
        </w:rPr>
        <w:t>спостеріг</w:t>
      </w:r>
      <w:r>
        <w:rPr>
          <w:rFonts w:ascii="Times New Roman" w:hAnsi="Times New Roman"/>
          <w:color w:val="000000"/>
          <w:sz w:val="28"/>
          <w:szCs w:val="28"/>
          <w:shd w:val="clear" w:color="auto" w:fill="FFFFFF"/>
          <w:lang w:val="uk-UA"/>
        </w:rPr>
        <w:t>ло</w:t>
      </w:r>
      <w:r w:rsidRPr="00416B74">
        <w:rPr>
          <w:rFonts w:ascii="Times New Roman" w:hAnsi="Times New Roman"/>
          <w:color w:val="000000"/>
          <w:sz w:val="28"/>
          <w:szCs w:val="28"/>
          <w:shd w:val="clear" w:color="auto" w:fill="FFFFFF"/>
          <w:lang w:val="uk-UA"/>
        </w:rPr>
        <w:t>ся</w:t>
      </w:r>
      <w:proofErr w:type="spellEnd"/>
      <w:r w:rsidRPr="00416B74">
        <w:rPr>
          <w:rFonts w:ascii="Times New Roman" w:hAnsi="Times New Roman"/>
          <w:color w:val="000000"/>
          <w:sz w:val="28"/>
          <w:szCs w:val="28"/>
          <w:shd w:val="clear" w:color="auto" w:fill="FFFFFF"/>
          <w:lang w:val="uk-UA"/>
        </w:rPr>
        <w:t xml:space="preserve"> ще од</w:t>
      </w:r>
      <w:r>
        <w:rPr>
          <w:rFonts w:ascii="Times New Roman" w:hAnsi="Times New Roman"/>
          <w:color w:val="000000"/>
          <w:sz w:val="28"/>
          <w:szCs w:val="28"/>
          <w:shd w:val="clear" w:color="auto" w:fill="FFFFFF"/>
          <w:lang w:val="uk-UA"/>
        </w:rPr>
        <w:t>не</w:t>
      </w:r>
      <w:r w:rsidRPr="00416B74">
        <w:rPr>
          <w:rFonts w:ascii="Times New Roman" w:hAnsi="Times New Roman"/>
          <w:color w:val="000000"/>
          <w:sz w:val="28"/>
          <w:szCs w:val="28"/>
          <w:shd w:val="clear" w:color="auto" w:fill="FFFFFF"/>
          <w:lang w:val="uk-UA"/>
        </w:rPr>
        <w:t xml:space="preserve"> зростання числа нових випадків захворювання, як</w:t>
      </w:r>
      <w:r>
        <w:rPr>
          <w:rFonts w:ascii="Times New Roman" w:hAnsi="Times New Roman"/>
          <w:color w:val="000000"/>
          <w:sz w:val="28"/>
          <w:szCs w:val="28"/>
          <w:shd w:val="clear" w:color="auto" w:fill="FFFFFF"/>
          <w:lang w:val="uk-UA"/>
        </w:rPr>
        <w:t>е</w:t>
      </w:r>
      <w:r w:rsidRPr="00416B74">
        <w:rPr>
          <w:rFonts w:ascii="Times New Roman" w:hAnsi="Times New Roman"/>
          <w:color w:val="000000"/>
          <w:sz w:val="28"/>
          <w:szCs w:val="28"/>
          <w:shd w:val="clear" w:color="auto" w:fill="FFFFFF"/>
          <w:lang w:val="uk-UA"/>
        </w:rPr>
        <w:t xml:space="preserve"> поча</w:t>
      </w:r>
      <w:r>
        <w:rPr>
          <w:rFonts w:ascii="Times New Roman" w:hAnsi="Times New Roman"/>
          <w:color w:val="000000"/>
          <w:sz w:val="28"/>
          <w:szCs w:val="28"/>
          <w:shd w:val="clear" w:color="auto" w:fill="FFFFFF"/>
          <w:lang w:val="uk-UA"/>
        </w:rPr>
        <w:t>ло</w:t>
      </w:r>
      <w:r w:rsidRPr="00416B74">
        <w:rPr>
          <w:rFonts w:ascii="Times New Roman" w:hAnsi="Times New Roman"/>
          <w:color w:val="000000"/>
          <w:sz w:val="28"/>
          <w:szCs w:val="28"/>
          <w:shd w:val="clear" w:color="auto" w:fill="FFFFFF"/>
          <w:lang w:val="uk-UA"/>
        </w:rPr>
        <w:t xml:space="preserve"> знижуватися в кінці липня</w:t>
      </w:r>
      <w:r>
        <w:rPr>
          <w:rFonts w:ascii="Times New Roman" w:hAnsi="Times New Roman"/>
          <w:color w:val="000000"/>
          <w:sz w:val="28"/>
          <w:szCs w:val="28"/>
          <w:shd w:val="clear" w:color="auto" w:fill="FFFFFF"/>
          <w:lang w:val="uk-UA"/>
        </w:rPr>
        <w:t xml:space="preserve"> – на </w:t>
      </w:r>
      <w:r w:rsidRPr="00416B74">
        <w:rPr>
          <w:rFonts w:ascii="Times New Roman" w:hAnsi="Times New Roman"/>
          <w:color w:val="000000"/>
          <w:sz w:val="28"/>
          <w:szCs w:val="28"/>
          <w:shd w:val="clear" w:color="auto" w:fill="FFFFFF"/>
          <w:lang w:val="uk-UA"/>
        </w:rPr>
        <w:t>початку серпня</w:t>
      </w:r>
      <w:r>
        <w:rPr>
          <w:rFonts w:ascii="Times New Roman" w:hAnsi="Times New Roman"/>
          <w:color w:val="000000"/>
          <w:sz w:val="28"/>
          <w:szCs w:val="28"/>
          <w:shd w:val="clear" w:color="auto" w:fill="FFFFFF"/>
          <w:lang w:val="uk-UA"/>
        </w:rPr>
        <w:t xml:space="preserve"> 2020 року</w:t>
      </w:r>
      <w:r w:rsidRPr="00416B74">
        <w:rPr>
          <w:rFonts w:ascii="Times New Roman" w:hAnsi="Times New Roman"/>
          <w:color w:val="000000"/>
          <w:sz w:val="28"/>
          <w:szCs w:val="28"/>
          <w:shd w:val="clear" w:color="auto" w:fill="FFFFFF"/>
          <w:lang w:val="uk-UA"/>
        </w:rPr>
        <w:t xml:space="preserve">. У той час як рівень захворюваності в липні </w:t>
      </w:r>
      <w:r>
        <w:rPr>
          <w:rFonts w:ascii="Times New Roman" w:hAnsi="Times New Roman"/>
          <w:color w:val="000000"/>
          <w:sz w:val="28"/>
          <w:szCs w:val="28"/>
          <w:shd w:val="clear" w:color="auto" w:fill="FFFFFF"/>
          <w:lang w:val="uk-UA"/>
        </w:rPr>
        <w:t xml:space="preserve">2020 року </w:t>
      </w:r>
      <w:r w:rsidRPr="00416B74">
        <w:rPr>
          <w:rFonts w:ascii="Times New Roman" w:hAnsi="Times New Roman"/>
          <w:color w:val="000000"/>
          <w:sz w:val="28"/>
          <w:szCs w:val="28"/>
          <w:shd w:val="clear" w:color="auto" w:fill="FFFFFF"/>
          <w:lang w:val="uk-UA"/>
        </w:rPr>
        <w:t>зростав більш швидкими темпами в міру того, як число нових випадків знову почало зростати, коефіцієнт летальності стабілізувався приблизно до 5,8% на початку червня, а по</w:t>
      </w:r>
      <w:r>
        <w:rPr>
          <w:rFonts w:ascii="Times New Roman" w:hAnsi="Times New Roman"/>
          <w:color w:val="000000"/>
          <w:sz w:val="28"/>
          <w:szCs w:val="28"/>
          <w:shd w:val="clear" w:color="auto" w:fill="FFFFFF"/>
          <w:lang w:val="uk-UA"/>
        </w:rPr>
        <w:t>тім почав знижуватися в липні.</w:t>
      </w:r>
    </w:p>
    <w:p w:rsidR="009231A9" w:rsidRDefault="009231A9" w:rsidP="002F6B8B">
      <w:pPr>
        <w:spacing w:after="0" w:line="360" w:lineRule="auto"/>
        <w:ind w:firstLine="720"/>
        <w:jc w:val="both"/>
        <w:rPr>
          <w:rFonts w:ascii="Times New Roman" w:hAnsi="Times New Roman"/>
          <w:bCs/>
          <w:sz w:val="28"/>
          <w:szCs w:val="28"/>
          <w:lang w:val="uk-UA"/>
        </w:rPr>
      </w:pPr>
      <w:r w:rsidRPr="00E523EB">
        <w:rPr>
          <w:rFonts w:ascii="Times New Roman" w:hAnsi="Times New Roman"/>
          <w:bCs/>
          <w:sz w:val="28"/>
          <w:szCs w:val="28"/>
          <w:lang w:val="uk-UA"/>
        </w:rPr>
        <w:t>Сучасна економіка характеризується все</w:t>
      </w:r>
      <w:r>
        <w:rPr>
          <w:rFonts w:ascii="Times New Roman" w:hAnsi="Times New Roman"/>
          <w:bCs/>
          <w:sz w:val="28"/>
          <w:szCs w:val="28"/>
          <w:lang w:val="uk-UA"/>
        </w:rPr>
        <w:t>осяжним впливом фінансової сфери</w:t>
      </w:r>
      <w:r w:rsidRPr="00E523EB">
        <w:rPr>
          <w:rFonts w:ascii="Times New Roman" w:hAnsi="Times New Roman"/>
          <w:bCs/>
          <w:sz w:val="28"/>
          <w:szCs w:val="28"/>
          <w:lang w:val="uk-UA"/>
        </w:rPr>
        <w:t xml:space="preserve">. Крім того, ціни акцій безпосередньо пов'язані зі становищем суб'єктів </w:t>
      </w:r>
      <w:r w:rsidRPr="00E523EB">
        <w:rPr>
          <w:rFonts w:ascii="Times New Roman" w:hAnsi="Times New Roman"/>
          <w:bCs/>
          <w:sz w:val="28"/>
          <w:szCs w:val="28"/>
          <w:lang w:val="uk-UA"/>
        </w:rPr>
        <w:lastRenderedPageBreak/>
        <w:t xml:space="preserve">господарювання. Тому фондові індекси грають роль барометра національної економіки США. А оскільки ціла низка американських фірм мають колосальний </w:t>
      </w:r>
      <w:r>
        <w:rPr>
          <w:rFonts w:ascii="Times New Roman" w:hAnsi="Times New Roman"/>
          <w:bCs/>
          <w:sz w:val="28"/>
          <w:szCs w:val="28"/>
          <w:lang w:val="uk-UA"/>
        </w:rPr>
        <w:t>вплив</w:t>
      </w:r>
      <w:r w:rsidRPr="00E523EB">
        <w:rPr>
          <w:rFonts w:ascii="Times New Roman" w:hAnsi="Times New Roman"/>
          <w:bCs/>
          <w:sz w:val="28"/>
          <w:szCs w:val="28"/>
          <w:lang w:val="uk-UA"/>
        </w:rPr>
        <w:t xml:space="preserve"> на світову кон'юнктуру в різноманітних галузях, то узагальнюючі індикатори, розраховані на базі США, можна надійно аналізувати для дослідження глобальної економіки. Ще одна відмінна риса фондового ринку, що дозволяє застосовувати його інструменти для вивчення макроекономіки - це гнучкість до сприйняття найменших відхилень значущих факторів. Тим не менш, складність розгляду подібних параметрів полягає у виділенні та кількісному вимірі сукупності цих факторів. Крім економічних, політичних, соціальних і навіть культурних подій,</w:t>
      </w:r>
      <w:r>
        <w:rPr>
          <w:rFonts w:ascii="Times New Roman" w:hAnsi="Times New Roman"/>
          <w:bCs/>
          <w:sz w:val="28"/>
          <w:szCs w:val="28"/>
          <w:lang w:val="uk-UA"/>
        </w:rPr>
        <w:t xml:space="preserve"> </w:t>
      </w:r>
      <w:r w:rsidRPr="00E523EB">
        <w:rPr>
          <w:rFonts w:ascii="Times New Roman" w:hAnsi="Times New Roman"/>
          <w:bCs/>
          <w:sz w:val="28"/>
          <w:szCs w:val="28"/>
          <w:lang w:val="uk-UA"/>
        </w:rPr>
        <w:t>очікування</w:t>
      </w:r>
      <w:r w:rsidRPr="00684641">
        <w:rPr>
          <w:rFonts w:ascii="Times New Roman" w:hAnsi="Times New Roman"/>
          <w:bCs/>
          <w:sz w:val="28"/>
          <w:szCs w:val="28"/>
          <w:lang w:val="uk-UA"/>
        </w:rPr>
        <w:t xml:space="preserve"> </w:t>
      </w:r>
      <w:r w:rsidRPr="00E523EB">
        <w:rPr>
          <w:rFonts w:ascii="Times New Roman" w:hAnsi="Times New Roman"/>
          <w:bCs/>
          <w:sz w:val="28"/>
          <w:szCs w:val="28"/>
          <w:lang w:val="uk-UA"/>
        </w:rPr>
        <w:t xml:space="preserve">інвесторів одночасно діють на динаміку індикаторів, оскільки </w:t>
      </w:r>
      <w:r>
        <w:rPr>
          <w:rFonts w:ascii="Times New Roman" w:hAnsi="Times New Roman"/>
          <w:bCs/>
          <w:sz w:val="28"/>
          <w:szCs w:val="28"/>
          <w:lang w:val="uk-UA"/>
        </w:rPr>
        <w:t>вони формують важливу скл</w:t>
      </w:r>
      <w:r w:rsidRPr="00E523EB">
        <w:rPr>
          <w:rFonts w:ascii="Times New Roman" w:hAnsi="Times New Roman"/>
          <w:bCs/>
          <w:sz w:val="28"/>
          <w:szCs w:val="28"/>
          <w:lang w:val="uk-UA"/>
        </w:rPr>
        <w:t xml:space="preserve">адову зростання або падіння вартості акцій. </w:t>
      </w:r>
    </w:p>
    <w:p w:rsidR="009231A9" w:rsidRPr="00B45533" w:rsidRDefault="009231A9" w:rsidP="00B45533">
      <w:pPr>
        <w:spacing w:after="0" w:line="360" w:lineRule="auto"/>
        <w:ind w:firstLine="720"/>
        <w:jc w:val="both"/>
        <w:rPr>
          <w:rFonts w:ascii="Times New Roman" w:hAnsi="Times New Roman"/>
          <w:sz w:val="28"/>
          <w:szCs w:val="28"/>
          <w:lang w:val="uk-UA"/>
        </w:rPr>
      </w:pPr>
      <w:r w:rsidRPr="002F6B8B">
        <w:rPr>
          <w:rFonts w:ascii="Times New Roman" w:hAnsi="Times New Roman"/>
          <w:bCs/>
          <w:sz w:val="28"/>
          <w:szCs w:val="28"/>
          <w:lang w:val="uk-UA"/>
        </w:rPr>
        <w:t>З цих причин величезний інтерес представляє дослідження</w:t>
      </w:r>
      <w:r>
        <w:rPr>
          <w:rFonts w:ascii="Times New Roman" w:hAnsi="Times New Roman"/>
          <w:bCs/>
          <w:sz w:val="28"/>
          <w:szCs w:val="28"/>
          <w:lang w:val="uk-UA"/>
        </w:rPr>
        <w:t xml:space="preserve"> фондового ринку США за період 23.03.20-24.08.20.</w:t>
      </w:r>
      <w:r w:rsidRPr="002F6B8B">
        <w:rPr>
          <w:rFonts w:ascii="Times New Roman" w:hAnsi="Times New Roman"/>
          <w:bCs/>
          <w:sz w:val="28"/>
          <w:szCs w:val="28"/>
          <w:lang w:val="uk-UA"/>
        </w:rPr>
        <w:t xml:space="preserve"> </w:t>
      </w:r>
      <w:r>
        <w:rPr>
          <w:rFonts w:ascii="Times New Roman" w:hAnsi="Times New Roman"/>
          <w:sz w:val="28"/>
          <w:szCs w:val="28"/>
          <w:lang w:val="uk-UA"/>
        </w:rPr>
        <w:t>Для даного аналізу, буде застосовуватися метод множинної лінійної регресії. В якості залежної зміни був обраний індекс</w:t>
      </w:r>
      <w:r w:rsidRPr="002F6B8B">
        <w:rPr>
          <w:rFonts w:ascii="Times New Roman" w:hAnsi="Times New Roman"/>
          <w:bCs/>
          <w:sz w:val="28"/>
          <w:szCs w:val="28"/>
          <w:lang w:val="uk-UA"/>
        </w:rPr>
        <w:t xml:space="preserve"> </w:t>
      </w:r>
      <w:r>
        <w:rPr>
          <w:rFonts w:ascii="Times New Roman" w:hAnsi="Times New Roman"/>
          <w:bCs/>
          <w:sz w:val="28"/>
          <w:szCs w:val="28"/>
          <w:lang w:val="uk-UA"/>
        </w:rPr>
        <w:t>S&amp;P 500</w:t>
      </w:r>
      <w:r w:rsidRPr="001F7904">
        <w:rPr>
          <w:rFonts w:ascii="Times New Roman" w:hAnsi="Times New Roman"/>
          <w:sz w:val="28"/>
          <w:szCs w:val="28"/>
          <w:lang w:val="uk-UA"/>
        </w:rPr>
        <w:t xml:space="preserve"> </w:t>
      </w:r>
      <w:r w:rsidRPr="00803D7C">
        <w:rPr>
          <w:rFonts w:ascii="Times New Roman" w:hAnsi="Times New Roman"/>
          <w:sz w:val="28"/>
          <w:szCs w:val="28"/>
          <w:lang w:val="uk-UA"/>
        </w:rPr>
        <w:t xml:space="preserve">(також відомий як </w:t>
      </w:r>
      <w:r w:rsidRPr="004626E6">
        <w:rPr>
          <w:rFonts w:ascii="Times New Roman" w:hAnsi="Times New Roman"/>
          <w:sz w:val="28"/>
          <w:szCs w:val="28"/>
          <w:lang w:val="en-US"/>
        </w:rPr>
        <w:t>Standard</w:t>
      </w:r>
      <w:r w:rsidRPr="00803D7C">
        <w:rPr>
          <w:rFonts w:ascii="Times New Roman" w:hAnsi="Times New Roman"/>
          <w:sz w:val="28"/>
          <w:szCs w:val="28"/>
          <w:lang w:val="uk-UA"/>
        </w:rPr>
        <w:t xml:space="preserve"> &amp; </w:t>
      </w:r>
      <w:r>
        <w:rPr>
          <w:rFonts w:ascii="Times New Roman" w:hAnsi="Times New Roman"/>
          <w:bCs/>
          <w:sz w:val="28"/>
          <w:szCs w:val="28"/>
          <w:lang w:val="uk-UA"/>
        </w:rPr>
        <w:t>P</w:t>
      </w:r>
      <w:proofErr w:type="spellStart"/>
      <w:r w:rsidRPr="004626E6">
        <w:rPr>
          <w:rFonts w:ascii="Times New Roman" w:hAnsi="Times New Roman"/>
          <w:sz w:val="28"/>
          <w:szCs w:val="28"/>
          <w:lang w:val="en-US"/>
        </w:rPr>
        <w:t>oor</w:t>
      </w:r>
      <w:proofErr w:type="spellEnd"/>
      <w:r w:rsidRPr="00803D7C">
        <w:rPr>
          <w:rFonts w:ascii="Times New Roman" w:hAnsi="Times New Roman"/>
          <w:sz w:val="28"/>
          <w:szCs w:val="28"/>
          <w:lang w:val="uk-UA"/>
        </w:rPr>
        <w:t>'</w:t>
      </w:r>
      <w:r w:rsidRPr="004626E6">
        <w:rPr>
          <w:rFonts w:ascii="Times New Roman" w:hAnsi="Times New Roman"/>
          <w:sz w:val="28"/>
          <w:szCs w:val="28"/>
          <w:lang w:val="en-US"/>
        </w:rPr>
        <w:t>s</w:t>
      </w:r>
      <w:r>
        <w:rPr>
          <w:rFonts w:ascii="Times New Roman" w:hAnsi="Times New Roman"/>
          <w:sz w:val="28"/>
          <w:szCs w:val="28"/>
          <w:lang w:val="uk-UA"/>
        </w:rPr>
        <w:t xml:space="preserve"> 500), який є</w:t>
      </w:r>
      <w:r w:rsidRPr="00803D7C">
        <w:rPr>
          <w:rFonts w:ascii="Times New Roman" w:hAnsi="Times New Roman"/>
          <w:sz w:val="28"/>
          <w:szCs w:val="28"/>
          <w:lang w:val="uk-UA"/>
        </w:rPr>
        <w:t xml:space="preserve"> зареєстрованою торговою маркою спільного підприємства </w:t>
      </w:r>
      <w:r w:rsidRPr="004626E6">
        <w:rPr>
          <w:rFonts w:ascii="Times New Roman" w:hAnsi="Times New Roman"/>
          <w:sz w:val="28"/>
          <w:szCs w:val="28"/>
          <w:lang w:val="en-US"/>
        </w:rPr>
        <w:t>S</w:t>
      </w:r>
      <w:r w:rsidRPr="00803D7C">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w:t>
      </w:r>
      <w:r w:rsidRPr="004626E6">
        <w:rPr>
          <w:rFonts w:ascii="Times New Roman" w:hAnsi="Times New Roman"/>
          <w:sz w:val="28"/>
          <w:szCs w:val="28"/>
          <w:lang w:val="en-US"/>
        </w:rPr>
        <w:t>Dow</w:t>
      </w:r>
      <w:r w:rsidRPr="00803D7C">
        <w:rPr>
          <w:rFonts w:ascii="Times New Roman" w:hAnsi="Times New Roman"/>
          <w:sz w:val="28"/>
          <w:szCs w:val="28"/>
          <w:lang w:val="uk-UA"/>
        </w:rPr>
        <w:t xml:space="preserve"> </w:t>
      </w:r>
      <w:r w:rsidRPr="004626E6">
        <w:rPr>
          <w:rFonts w:ascii="Times New Roman" w:hAnsi="Times New Roman"/>
          <w:sz w:val="28"/>
          <w:szCs w:val="28"/>
          <w:lang w:val="en-US"/>
        </w:rPr>
        <w:t>Jones</w:t>
      </w:r>
      <w:r w:rsidRPr="00803D7C">
        <w:rPr>
          <w:rFonts w:ascii="Times New Roman" w:hAnsi="Times New Roman"/>
          <w:sz w:val="28"/>
          <w:szCs w:val="28"/>
          <w:lang w:val="uk-UA"/>
        </w:rPr>
        <w:t xml:space="preserve"> </w:t>
      </w:r>
      <w:r w:rsidRPr="004626E6">
        <w:rPr>
          <w:rFonts w:ascii="Times New Roman" w:hAnsi="Times New Roman"/>
          <w:sz w:val="28"/>
          <w:szCs w:val="28"/>
          <w:lang w:val="en-US"/>
        </w:rPr>
        <w:t>Indexes</w:t>
      </w:r>
      <w:r w:rsidRPr="00803D7C">
        <w:rPr>
          <w:rFonts w:ascii="Times New Roman" w:hAnsi="Times New Roman"/>
          <w:sz w:val="28"/>
          <w:szCs w:val="28"/>
          <w:lang w:val="uk-UA"/>
        </w:rPr>
        <w:t xml:space="preserve">. Це фондовий індекс, який складається з 500 найбільших компаній США і, як правило, вважається найкращим індикатором того, як американські акції </w:t>
      </w:r>
      <w:r>
        <w:rPr>
          <w:rFonts w:ascii="Times New Roman" w:hAnsi="Times New Roman"/>
          <w:sz w:val="28"/>
          <w:szCs w:val="28"/>
          <w:lang w:val="uk-UA"/>
        </w:rPr>
        <w:t xml:space="preserve">працюють в цілому. В якості незалежних змін була обрана кількість недільних підтверджених випадків </w:t>
      </w:r>
      <w:r w:rsidRPr="008F6B4D">
        <w:rPr>
          <w:rFonts w:ascii="Times New Roman" w:hAnsi="Times New Roman"/>
          <w:color w:val="000000"/>
          <w:sz w:val="28"/>
          <w:szCs w:val="28"/>
          <w:shd w:val="clear" w:color="auto" w:fill="FFFFFF"/>
          <w:lang w:val="uk-UA"/>
        </w:rPr>
        <w:t xml:space="preserve">COVID-19 </w:t>
      </w:r>
      <w:r>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en-US"/>
        </w:rPr>
        <w:t>n</w:t>
      </w:r>
      <w:r w:rsidRPr="001F7904">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та кількість недільних </w:t>
      </w:r>
      <w:r w:rsidRPr="00196E40">
        <w:rPr>
          <w:rFonts w:ascii="Times New Roman" w:hAnsi="Times New Roman"/>
          <w:color w:val="000000"/>
          <w:sz w:val="28"/>
          <w:szCs w:val="28"/>
          <w:shd w:val="clear" w:color="auto" w:fill="FFFFFF"/>
          <w:lang w:val="uk-UA"/>
        </w:rPr>
        <w:t>летальних випадків</w:t>
      </w:r>
      <w:r>
        <w:rPr>
          <w:rFonts w:ascii="Times New Roman" w:hAnsi="Times New Roman"/>
          <w:color w:val="000000"/>
          <w:sz w:val="28"/>
          <w:szCs w:val="28"/>
          <w:shd w:val="clear" w:color="auto" w:fill="FFFFFF"/>
          <w:lang w:val="uk-UA"/>
        </w:rPr>
        <w:t xml:space="preserve"> від </w:t>
      </w:r>
      <w:r w:rsidRPr="008F6B4D">
        <w:rPr>
          <w:rFonts w:ascii="Times New Roman" w:hAnsi="Times New Roman"/>
          <w:color w:val="000000"/>
          <w:sz w:val="28"/>
          <w:szCs w:val="28"/>
          <w:shd w:val="clear" w:color="auto" w:fill="FFFFFF"/>
          <w:lang w:val="uk-UA"/>
        </w:rPr>
        <w:t>COVID-19</w:t>
      </w:r>
      <w:r w:rsidRPr="001F790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 </w:t>
      </w:r>
      <w:r w:rsidRPr="001F7904">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en-US"/>
        </w:rPr>
        <w:t>d</w:t>
      </w:r>
      <w:r w:rsidRPr="001F7904">
        <w:rPr>
          <w:rFonts w:ascii="Times New Roman" w:hAnsi="Times New Roman"/>
          <w:color w:val="000000"/>
          <w:sz w:val="28"/>
          <w:szCs w:val="28"/>
          <w:shd w:val="clear" w:color="auto" w:fill="FFFFFF"/>
          <w:lang w:val="uk-UA"/>
        </w:rPr>
        <w:t>).</w:t>
      </w:r>
      <w:r w:rsidRPr="0006356B">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У табл. 2.1 наведена модель регресійного аналізу.</w:t>
      </w:r>
    </w:p>
    <w:p w:rsidR="009231A9" w:rsidRPr="001D2A12" w:rsidRDefault="009231A9" w:rsidP="00E8761B">
      <w:pPr>
        <w:spacing w:after="0" w:line="360" w:lineRule="auto"/>
        <w:ind w:firstLineChars="125" w:firstLine="350"/>
        <w:jc w:val="both"/>
        <w:rPr>
          <w:rFonts w:ascii="Times New Roman" w:hAnsi="Times New Roman"/>
          <w:sz w:val="28"/>
          <w:szCs w:val="28"/>
        </w:rPr>
      </w:pPr>
      <w:r>
        <w:rPr>
          <w:rFonts w:ascii="Times New Roman" w:hAnsi="Times New Roman"/>
          <w:sz w:val="28"/>
          <w:szCs w:val="28"/>
          <w:lang w:val="uk-UA"/>
        </w:rPr>
        <w:t xml:space="preserve">Модель буде мати вигляд :  </w:t>
      </w:r>
      <w:r>
        <w:rPr>
          <w:rFonts w:ascii="Times New Roman" w:hAnsi="Times New Roman"/>
          <w:sz w:val="28"/>
          <w:szCs w:val="28"/>
          <w:lang w:val="en-US"/>
        </w:rPr>
        <w:t>Index</w:t>
      </w:r>
      <w:r>
        <w:rPr>
          <w:rFonts w:ascii="Times New Roman" w:hAnsi="Times New Roman"/>
          <w:sz w:val="28"/>
          <w:szCs w:val="28"/>
          <w:lang w:val="uk-UA"/>
        </w:rPr>
        <w:t xml:space="preserve"> </w:t>
      </w:r>
      <w:r>
        <w:rPr>
          <w:rFonts w:ascii="Times New Roman" w:hAnsi="Times New Roman"/>
          <w:bCs/>
          <w:sz w:val="28"/>
          <w:szCs w:val="28"/>
          <w:lang w:val="uk-UA"/>
        </w:rPr>
        <w:t>S&amp;P 500</w:t>
      </w:r>
      <w:r w:rsidRPr="001F7904">
        <w:rPr>
          <w:rFonts w:ascii="Times New Roman" w:hAnsi="Times New Roman"/>
          <w:sz w:val="28"/>
          <w:szCs w:val="28"/>
          <w:lang w:val="uk-UA"/>
        </w:rPr>
        <w:t xml:space="preserve"> </w:t>
      </w:r>
      <w:r>
        <w:rPr>
          <w:rFonts w:ascii="Times New Roman" w:hAnsi="Times New Roman"/>
          <w:sz w:val="28"/>
          <w:szCs w:val="28"/>
          <w:lang w:val="uk-UA"/>
        </w:rPr>
        <w:t>= β1*</w:t>
      </w:r>
      <w:r>
        <w:rPr>
          <w:rFonts w:ascii="Times New Roman" w:hAnsi="Times New Roman"/>
          <w:sz w:val="28"/>
          <w:szCs w:val="28"/>
          <w:lang w:val="en-US"/>
        </w:rPr>
        <w:t>n</w:t>
      </w:r>
      <w:r>
        <w:rPr>
          <w:rFonts w:ascii="Times New Roman" w:hAnsi="Times New Roman"/>
          <w:sz w:val="28"/>
          <w:szCs w:val="28"/>
          <w:lang w:val="uk-UA"/>
        </w:rPr>
        <w:t>+ β2*</w:t>
      </w:r>
      <w:r>
        <w:rPr>
          <w:rFonts w:ascii="Times New Roman" w:hAnsi="Times New Roman"/>
          <w:sz w:val="28"/>
          <w:szCs w:val="28"/>
          <w:lang w:val="en-US"/>
        </w:rPr>
        <w:t>d</w:t>
      </w:r>
      <w:r>
        <w:rPr>
          <w:rFonts w:ascii="Times New Roman" w:hAnsi="Times New Roman"/>
          <w:sz w:val="28"/>
          <w:szCs w:val="28"/>
          <w:lang w:val="uk-UA"/>
        </w:rPr>
        <w:t xml:space="preserve"> </w:t>
      </w:r>
      <w:r w:rsidR="00CA0ACD">
        <w:rPr>
          <w:rFonts w:ascii="Times New Roman" w:hAnsi="Times New Roman"/>
          <w:color w:val="000000"/>
          <w:sz w:val="28"/>
          <w:szCs w:val="28"/>
          <w:lang w:val="uk-UA"/>
        </w:rPr>
        <w:t xml:space="preserve">+ </w:t>
      </w:r>
      <w:proofErr w:type="spellStart"/>
      <w:r w:rsidR="00CA0ACD">
        <w:rPr>
          <w:rFonts w:ascii="Times New Roman" w:hAnsi="Times New Roman"/>
          <w:color w:val="000000"/>
          <w:sz w:val="28"/>
          <w:szCs w:val="28"/>
          <w:lang w:val="en-US"/>
        </w:rPr>
        <w:t>const</w:t>
      </w:r>
      <w:proofErr w:type="spellEnd"/>
      <w:r w:rsidR="00591557">
        <w:rPr>
          <w:rFonts w:ascii="Times New Roman" w:hAnsi="Times New Roman"/>
          <w:sz w:val="28"/>
          <w:szCs w:val="28"/>
          <w:lang w:val="uk-UA"/>
        </w:rPr>
        <w:t xml:space="preserve">    </w:t>
      </w:r>
      <w:r>
        <w:rPr>
          <w:rFonts w:ascii="Times New Roman" w:hAnsi="Times New Roman"/>
          <w:sz w:val="28"/>
          <w:szCs w:val="28"/>
          <w:lang w:val="uk-UA"/>
        </w:rPr>
        <w:t>(2.1</w:t>
      </w:r>
      <w:r w:rsidRPr="006D6AB1">
        <w:rPr>
          <w:rFonts w:ascii="Times New Roman" w:hAnsi="Times New Roman"/>
          <w:color w:val="000000"/>
          <w:sz w:val="28"/>
          <w:szCs w:val="28"/>
          <w:lang w:val="uk-UA"/>
        </w:rPr>
        <w:t>)</w:t>
      </w:r>
    </w:p>
    <w:p w:rsidR="009231A9" w:rsidRPr="00562569" w:rsidRDefault="009231A9" w:rsidP="00E8761B">
      <w:pPr>
        <w:spacing w:after="0" w:line="360" w:lineRule="auto"/>
        <w:ind w:firstLineChars="125" w:firstLine="350"/>
        <w:jc w:val="both"/>
        <w:rPr>
          <w:rFonts w:ascii="Times New Roman" w:hAnsi="Times New Roman"/>
          <w:color w:val="000000"/>
          <w:sz w:val="28"/>
          <w:szCs w:val="28"/>
          <w:lang w:val="uk-UA"/>
        </w:rPr>
      </w:pPr>
      <w:r w:rsidRPr="0058231B">
        <w:rPr>
          <w:rFonts w:ascii="Times New Roman" w:hAnsi="Times New Roman"/>
          <w:color w:val="000000"/>
          <w:sz w:val="28"/>
          <w:szCs w:val="28"/>
          <w:lang w:val="uk-UA"/>
        </w:rPr>
        <w:t>За допомогою стандартизованого бета коефіцієнта можна визначати, які чинники мають найбіль</w:t>
      </w:r>
      <w:r>
        <w:rPr>
          <w:rFonts w:ascii="Times New Roman" w:hAnsi="Times New Roman"/>
          <w:color w:val="000000"/>
          <w:sz w:val="28"/>
          <w:szCs w:val="28"/>
          <w:lang w:val="uk-UA"/>
        </w:rPr>
        <w:t>ший вплив на залежну змінну  (</w:t>
      </w:r>
      <w:r>
        <w:rPr>
          <w:rFonts w:ascii="Times New Roman" w:hAnsi="Times New Roman"/>
          <w:color w:val="000000"/>
          <w:sz w:val="28"/>
          <w:szCs w:val="28"/>
          <w:lang w:val="en-US"/>
        </w:rPr>
        <w:t>Index</w:t>
      </w:r>
      <w:r>
        <w:rPr>
          <w:rFonts w:ascii="Times New Roman" w:hAnsi="Times New Roman"/>
          <w:color w:val="000000"/>
          <w:sz w:val="28"/>
          <w:szCs w:val="28"/>
        </w:rPr>
        <w:t xml:space="preserve">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Pr>
          <w:rFonts w:ascii="Times New Roman" w:hAnsi="Times New Roman"/>
          <w:sz w:val="28"/>
          <w:szCs w:val="28"/>
          <w:lang w:val="uk-UA"/>
        </w:rPr>
        <w:t xml:space="preserve"> 500</w:t>
      </w:r>
      <w:r w:rsidRPr="0058231B">
        <w:rPr>
          <w:rFonts w:ascii="Times New Roman" w:hAnsi="Times New Roman"/>
          <w:color w:val="000000"/>
          <w:sz w:val="28"/>
          <w:szCs w:val="28"/>
          <w:lang w:val="uk-UA"/>
        </w:rPr>
        <w:t>). Їх абсолютне значення показує, чи є вплив на залежну змінну.</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 xml:space="preserve">За даними у таблиці </w:t>
      </w:r>
      <w:r>
        <w:rPr>
          <w:rFonts w:ascii="Times New Roman" w:hAnsi="Times New Roman"/>
          <w:color w:val="000000"/>
          <w:sz w:val="28"/>
          <w:szCs w:val="28"/>
          <w:lang w:val="uk-UA"/>
        </w:rPr>
        <w:t>2.</w:t>
      </w:r>
      <w:r w:rsidRPr="0058231B">
        <w:rPr>
          <w:rFonts w:ascii="Times New Roman" w:hAnsi="Times New Roman"/>
          <w:color w:val="000000"/>
          <w:sz w:val="28"/>
          <w:szCs w:val="28"/>
          <w:lang w:val="uk-UA"/>
        </w:rPr>
        <w:t>1, можемо прийти до висновку</w:t>
      </w:r>
      <w:r>
        <w:rPr>
          <w:rFonts w:ascii="Times New Roman" w:hAnsi="Times New Roman"/>
          <w:color w:val="000000"/>
          <w:sz w:val="28"/>
          <w:szCs w:val="28"/>
          <w:lang w:val="uk-UA"/>
        </w:rPr>
        <w:t xml:space="preserve">,  що показник кількості летальних випадків </w:t>
      </w:r>
      <w:r w:rsidRPr="006D6AB1">
        <w:rPr>
          <w:rFonts w:ascii="Times New Roman" w:hAnsi="Times New Roman"/>
          <w:color w:val="000000"/>
          <w:sz w:val="28"/>
          <w:szCs w:val="28"/>
          <w:lang w:val="uk-UA"/>
        </w:rPr>
        <w:t>(</w:t>
      </w:r>
      <w:r>
        <w:rPr>
          <w:rFonts w:ascii="Times New Roman" w:hAnsi="Times New Roman"/>
          <w:color w:val="000000"/>
          <w:sz w:val="28"/>
          <w:szCs w:val="28"/>
          <w:lang w:val="en-US"/>
        </w:rPr>
        <w:t>d</w:t>
      </w:r>
      <w:r w:rsidRPr="006D6AB1">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color w:val="000000"/>
          <w:sz w:val="28"/>
          <w:szCs w:val="28"/>
          <w:lang w:val="uk-UA"/>
        </w:rPr>
        <w:lastRenderedPageBreak/>
        <w:t xml:space="preserve">має значний вплив на 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Pr>
          <w:rFonts w:ascii="Times New Roman" w:hAnsi="Times New Roman"/>
          <w:sz w:val="28"/>
          <w:szCs w:val="28"/>
          <w:lang w:val="uk-UA"/>
        </w:rPr>
        <w:t xml:space="preserve"> 500. Цей показник має позитивний знак (+), тобто це означає прямий зв'язок</w:t>
      </w:r>
      <w:r w:rsidRPr="00FA2550">
        <w:rPr>
          <w:rFonts w:ascii="Times New Roman" w:hAnsi="Times New Roman"/>
          <w:sz w:val="28"/>
          <w:szCs w:val="28"/>
        </w:rPr>
        <w:t>;</w:t>
      </w:r>
      <w:r>
        <w:rPr>
          <w:rFonts w:ascii="Times New Roman" w:hAnsi="Times New Roman"/>
          <w:sz w:val="28"/>
          <w:szCs w:val="28"/>
          <w:lang w:val="uk-UA"/>
        </w:rPr>
        <w:t xml:space="preserve">  </w:t>
      </w:r>
      <w:r w:rsidRPr="0058231B">
        <w:rPr>
          <w:rFonts w:ascii="Times New Roman" w:hAnsi="Times New Roman"/>
          <w:color w:val="000000"/>
          <w:sz w:val="28"/>
          <w:szCs w:val="28"/>
          <w:lang w:val="uk-UA"/>
        </w:rPr>
        <w:t xml:space="preserve">при збільшенні показника </w:t>
      </w:r>
      <w:r>
        <w:rPr>
          <w:rFonts w:ascii="Times New Roman" w:hAnsi="Times New Roman"/>
          <w:color w:val="000000"/>
          <w:sz w:val="28"/>
          <w:szCs w:val="28"/>
          <w:lang w:val="en-US"/>
        </w:rPr>
        <w:t>d</w:t>
      </w:r>
      <w:r w:rsidRPr="00B421EF">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на одне </w:t>
      </w:r>
      <w:r w:rsidRPr="0058231B">
        <w:rPr>
          <w:rFonts w:ascii="Times New Roman" w:hAnsi="Times New Roman"/>
          <w:color w:val="000000"/>
          <w:sz w:val="28"/>
          <w:szCs w:val="28"/>
          <w:lang w:val="uk-UA"/>
        </w:rPr>
        <w:t xml:space="preserve">стандартне відхилення </w:t>
      </w:r>
      <w:r>
        <w:rPr>
          <w:rFonts w:ascii="Times New Roman" w:hAnsi="Times New Roman"/>
          <w:color w:val="000000"/>
          <w:sz w:val="28"/>
          <w:szCs w:val="28"/>
          <w:lang w:val="uk-UA"/>
        </w:rPr>
        <w:t xml:space="preserve">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500 </w:t>
      </w:r>
      <w:r w:rsidRPr="0058231B">
        <w:rPr>
          <w:rFonts w:ascii="Times New Roman" w:hAnsi="Times New Roman"/>
          <w:color w:val="000000"/>
          <w:sz w:val="28"/>
          <w:szCs w:val="28"/>
          <w:lang w:val="uk-UA"/>
        </w:rPr>
        <w:t xml:space="preserve">буде також збільшуватися на </w:t>
      </w:r>
      <w:r>
        <w:rPr>
          <w:rFonts w:ascii="Times New Roman" w:hAnsi="Times New Roman"/>
          <w:color w:val="000000"/>
          <w:sz w:val="28"/>
          <w:szCs w:val="28"/>
          <w:lang w:val="uk-UA"/>
        </w:rPr>
        <w:t>0,951</w:t>
      </w:r>
      <w:r w:rsidRPr="0058231B">
        <w:rPr>
          <w:rFonts w:ascii="Times New Roman" w:hAnsi="Times New Roman"/>
          <w:color w:val="000000"/>
          <w:sz w:val="28"/>
          <w:szCs w:val="28"/>
          <w:lang w:val="uk-UA"/>
        </w:rPr>
        <w:t xml:space="preserve"> стандартних відхилень</w:t>
      </w:r>
      <w:r>
        <w:rPr>
          <w:rFonts w:ascii="Times New Roman" w:hAnsi="Times New Roman"/>
          <w:color w:val="000000"/>
          <w:sz w:val="28"/>
          <w:szCs w:val="28"/>
          <w:lang w:val="uk-UA"/>
        </w:rPr>
        <w:t xml:space="preserve">. Показник підтверджених випадків від </w:t>
      </w:r>
      <w:r w:rsidRPr="008F6B4D">
        <w:rPr>
          <w:rFonts w:ascii="Times New Roman" w:hAnsi="Times New Roman"/>
          <w:color w:val="000000"/>
          <w:sz w:val="28"/>
          <w:szCs w:val="28"/>
          <w:shd w:val="clear" w:color="auto" w:fill="FFFFFF"/>
          <w:lang w:val="uk-UA"/>
        </w:rPr>
        <w:t>COVID-19</w:t>
      </w:r>
      <w:r w:rsidRPr="001F790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lang w:val="uk-UA"/>
        </w:rPr>
        <w:t xml:space="preserve">не має впливу на залежну зміну (фондовий 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500</w:t>
      </w:r>
      <w:r>
        <w:rPr>
          <w:rFonts w:ascii="Times New Roman" w:hAnsi="Times New Roman"/>
          <w:color w:val="000000"/>
          <w:sz w:val="28"/>
          <w:szCs w:val="28"/>
          <w:lang w:val="uk-UA"/>
        </w:rPr>
        <w:t>).</w:t>
      </w:r>
    </w:p>
    <w:p w:rsidR="009231A9" w:rsidRDefault="009231A9" w:rsidP="00E8761B">
      <w:pPr>
        <w:spacing w:line="360" w:lineRule="auto"/>
        <w:ind w:firstLineChars="125" w:firstLine="350"/>
        <w:jc w:val="right"/>
        <w:rPr>
          <w:rFonts w:ascii="Times New Roman" w:hAnsi="Times New Roman"/>
          <w:sz w:val="28"/>
          <w:szCs w:val="28"/>
          <w:lang w:val="uk-UA"/>
        </w:rPr>
      </w:pPr>
      <w:r>
        <w:rPr>
          <w:rFonts w:ascii="Times New Roman" w:hAnsi="Times New Roman"/>
          <w:sz w:val="28"/>
          <w:szCs w:val="28"/>
          <w:lang w:val="uk-UA"/>
        </w:rPr>
        <w:t>Таблиця 2.1</w:t>
      </w:r>
    </w:p>
    <w:p w:rsidR="009231A9" w:rsidRDefault="009231A9" w:rsidP="00E8761B">
      <w:pPr>
        <w:spacing w:line="360" w:lineRule="auto"/>
        <w:ind w:firstLineChars="125" w:firstLine="350"/>
        <w:jc w:val="center"/>
        <w:rPr>
          <w:rFonts w:ascii="Times New Roman" w:hAnsi="Times New Roman"/>
          <w:sz w:val="28"/>
          <w:szCs w:val="28"/>
          <w:lang w:val="uk-UA"/>
        </w:rPr>
      </w:pPr>
      <w:r>
        <w:rPr>
          <w:rFonts w:ascii="Times New Roman" w:hAnsi="Times New Roman"/>
          <w:sz w:val="28"/>
          <w:szCs w:val="28"/>
          <w:lang w:val="uk-UA"/>
        </w:rPr>
        <w:t xml:space="preserve">Регресійна модель впливу пандемії </w:t>
      </w:r>
      <w:r w:rsidRPr="008F6B4D">
        <w:rPr>
          <w:rFonts w:ascii="Times New Roman" w:hAnsi="Times New Roman"/>
          <w:color w:val="000000"/>
          <w:sz w:val="28"/>
          <w:szCs w:val="28"/>
          <w:shd w:val="clear" w:color="auto" w:fill="FFFFFF"/>
          <w:lang w:val="uk-UA"/>
        </w:rPr>
        <w:t>COVID-19</w:t>
      </w:r>
      <w:r w:rsidRPr="001F7904">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 xml:space="preserve">на 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500 </w:t>
      </w:r>
      <w:r>
        <w:rPr>
          <w:rFonts w:ascii="Times New Roman" w:hAnsi="Times New Roman"/>
          <w:sz w:val="28"/>
          <w:szCs w:val="28"/>
          <w:lang w:val="uk-UA"/>
        </w:rPr>
        <w:t xml:space="preserve"> </w:t>
      </w:r>
    </w:p>
    <w:tbl>
      <w:tblPr>
        <w:tblW w:w="9888" w:type="dxa"/>
        <w:tblInd w:w="93" w:type="dxa"/>
        <w:tblLook w:val="00A0" w:firstRow="1" w:lastRow="0" w:firstColumn="1" w:lastColumn="0" w:noHBand="0" w:noVBand="0"/>
      </w:tblPr>
      <w:tblGrid>
        <w:gridCol w:w="806"/>
        <w:gridCol w:w="1587"/>
        <w:gridCol w:w="1228"/>
        <w:gridCol w:w="1545"/>
        <w:gridCol w:w="2121"/>
        <w:gridCol w:w="989"/>
        <w:gridCol w:w="1612"/>
      </w:tblGrid>
      <w:tr w:rsidR="009231A9" w:rsidRPr="00C900C9" w:rsidTr="00ED4DB4">
        <w:trPr>
          <w:trHeight w:val="1291"/>
        </w:trPr>
        <w:tc>
          <w:tcPr>
            <w:tcW w:w="2393" w:type="dxa"/>
            <w:gridSpan w:val="2"/>
            <w:vMerge w:val="restart"/>
            <w:tcBorders>
              <w:top w:val="single" w:sz="4" w:space="0" w:color="auto"/>
              <w:left w:val="single" w:sz="4" w:space="0" w:color="auto"/>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Модель</w:t>
            </w:r>
          </w:p>
        </w:tc>
        <w:tc>
          <w:tcPr>
            <w:tcW w:w="2773" w:type="dxa"/>
            <w:gridSpan w:val="2"/>
            <w:tcBorders>
              <w:top w:val="single" w:sz="4" w:space="0" w:color="auto"/>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Нестандартизовані коефіцієнти</w:t>
            </w:r>
          </w:p>
        </w:tc>
        <w:tc>
          <w:tcPr>
            <w:tcW w:w="2121" w:type="dxa"/>
            <w:tcBorders>
              <w:top w:val="single" w:sz="4" w:space="0" w:color="auto"/>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Стандартизовані коефіцієнти</w:t>
            </w:r>
          </w:p>
        </w:tc>
        <w:tc>
          <w:tcPr>
            <w:tcW w:w="989" w:type="dxa"/>
            <w:tcBorders>
              <w:top w:val="single" w:sz="4" w:space="0" w:color="auto"/>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т</w:t>
            </w:r>
          </w:p>
        </w:tc>
        <w:tc>
          <w:tcPr>
            <w:tcW w:w="1612" w:type="dxa"/>
            <w:tcBorders>
              <w:top w:val="single" w:sz="4" w:space="0" w:color="auto"/>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Значимість</w:t>
            </w:r>
          </w:p>
        </w:tc>
      </w:tr>
      <w:tr w:rsidR="009231A9" w:rsidRPr="00C900C9" w:rsidTr="00ED4DB4">
        <w:trPr>
          <w:trHeight w:val="307"/>
        </w:trPr>
        <w:tc>
          <w:tcPr>
            <w:tcW w:w="2393" w:type="dxa"/>
            <w:gridSpan w:val="2"/>
            <w:vMerge/>
            <w:tcBorders>
              <w:top w:val="single" w:sz="4" w:space="0" w:color="auto"/>
              <w:left w:val="single" w:sz="4" w:space="0" w:color="auto"/>
              <w:bottom w:val="single" w:sz="4" w:space="0" w:color="auto"/>
              <w:right w:val="single" w:sz="4" w:space="0" w:color="auto"/>
            </w:tcBorders>
            <w:vAlign w:val="center"/>
          </w:tcPr>
          <w:p w:rsidR="009231A9" w:rsidRPr="006D5BF5" w:rsidRDefault="009231A9" w:rsidP="00ED4DB4">
            <w:pPr>
              <w:spacing w:after="0" w:line="240" w:lineRule="auto"/>
              <w:rPr>
                <w:rFonts w:ascii="Times New Roman" w:hAnsi="Times New Roman"/>
                <w:color w:val="000000"/>
                <w:sz w:val="24"/>
                <w:szCs w:val="24"/>
                <w:lang w:val="uk-UA"/>
              </w:rPr>
            </w:pPr>
          </w:p>
        </w:tc>
        <w:tc>
          <w:tcPr>
            <w:tcW w:w="1228" w:type="dxa"/>
            <w:tcBorders>
              <w:top w:val="nil"/>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B</w:t>
            </w:r>
          </w:p>
        </w:tc>
        <w:tc>
          <w:tcPr>
            <w:tcW w:w="1545" w:type="dxa"/>
            <w:tcBorders>
              <w:top w:val="nil"/>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Стандартна похибка</w:t>
            </w:r>
          </w:p>
        </w:tc>
        <w:tc>
          <w:tcPr>
            <w:tcW w:w="2121" w:type="dxa"/>
            <w:tcBorders>
              <w:top w:val="nil"/>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Бета</w:t>
            </w:r>
          </w:p>
        </w:tc>
        <w:tc>
          <w:tcPr>
            <w:tcW w:w="989" w:type="dxa"/>
            <w:tcBorders>
              <w:top w:val="nil"/>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 </w:t>
            </w:r>
          </w:p>
        </w:tc>
        <w:tc>
          <w:tcPr>
            <w:tcW w:w="1612" w:type="dxa"/>
            <w:tcBorders>
              <w:top w:val="nil"/>
              <w:left w:val="nil"/>
              <w:bottom w:val="single" w:sz="4" w:space="0" w:color="auto"/>
              <w:right w:val="single" w:sz="4" w:space="0" w:color="auto"/>
            </w:tcBorders>
            <w:vAlign w:val="center"/>
          </w:tcPr>
          <w:p w:rsidR="009231A9" w:rsidRPr="006D5BF5" w:rsidRDefault="009231A9" w:rsidP="00ED4DB4">
            <w:pPr>
              <w:spacing w:after="0" w:line="240" w:lineRule="auto"/>
              <w:jc w:val="center"/>
              <w:rPr>
                <w:rFonts w:ascii="Times New Roman" w:hAnsi="Times New Roman"/>
                <w:color w:val="000000"/>
                <w:sz w:val="24"/>
                <w:szCs w:val="24"/>
                <w:lang w:val="uk-UA"/>
              </w:rPr>
            </w:pPr>
            <w:r w:rsidRPr="006D5BF5">
              <w:rPr>
                <w:rFonts w:ascii="Times New Roman" w:hAnsi="Times New Roman"/>
                <w:color w:val="000000"/>
                <w:sz w:val="24"/>
                <w:szCs w:val="24"/>
                <w:lang w:val="uk-UA"/>
              </w:rPr>
              <w:t> </w:t>
            </w:r>
          </w:p>
        </w:tc>
      </w:tr>
      <w:tr w:rsidR="009231A9" w:rsidRPr="00C900C9" w:rsidTr="00ED4DB4">
        <w:trPr>
          <w:trHeight w:val="645"/>
        </w:trPr>
        <w:tc>
          <w:tcPr>
            <w:tcW w:w="806" w:type="dxa"/>
            <w:tcBorders>
              <w:top w:val="nil"/>
              <w:left w:val="single" w:sz="4" w:space="0" w:color="auto"/>
              <w:bottom w:val="single" w:sz="4" w:space="0" w:color="auto"/>
              <w:right w:val="single" w:sz="4" w:space="0" w:color="auto"/>
            </w:tcBorders>
            <w:noWrap/>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1</w:t>
            </w:r>
          </w:p>
        </w:tc>
        <w:tc>
          <w:tcPr>
            <w:tcW w:w="1587" w:type="dxa"/>
            <w:tcBorders>
              <w:top w:val="nil"/>
              <w:left w:val="nil"/>
              <w:bottom w:val="single" w:sz="4" w:space="0" w:color="auto"/>
              <w:right w:val="single" w:sz="4" w:space="0" w:color="auto"/>
            </w:tcBorders>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(Константа)</w:t>
            </w:r>
          </w:p>
        </w:tc>
        <w:tc>
          <w:tcPr>
            <w:tcW w:w="1228"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2518,277</w:t>
            </w:r>
          </w:p>
        </w:tc>
        <w:tc>
          <w:tcPr>
            <w:tcW w:w="1545"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44,541</w:t>
            </w:r>
          </w:p>
        </w:tc>
        <w:tc>
          <w:tcPr>
            <w:tcW w:w="2121" w:type="dxa"/>
            <w:tcBorders>
              <w:top w:val="nil"/>
              <w:left w:val="nil"/>
              <w:bottom w:val="single" w:sz="4" w:space="0" w:color="auto"/>
              <w:right w:val="single" w:sz="4" w:space="0" w:color="auto"/>
            </w:tcBorders>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 </w:t>
            </w:r>
          </w:p>
        </w:tc>
        <w:tc>
          <w:tcPr>
            <w:tcW w:w="989"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56,538</w:t>
            </w:r>
          </w:p>
        </w:tc>
        <w:tc>
          <w:tcPr>
            <w:tcW w:w="1612"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0,000</w:t>
            </w:r>
          </w:p>
        </w:tc>
      </w:tr>
      <w:tr w:rsidR="009231A9" w:rsidRPr="00C900C9" w:rsidTr="00ED4DB4">
        <w:trPr>
          <w:trHeight w:val="323"/>
        </w:trPr>
        <w:tc>
          <w:tcPr>
            <w:tcW w:w="806" w:type="dxa"/>
            <w:tcBorders>
              <w:top w:val="nil"/>
              <w:left w:val="single" w:sz="4" w:space="0" w:color="auto"/>
              <w:bottom w:val="single" w:sz="4" w:space="0" w:color="auto"/>
              <w:right w:val="single" w:sz="4" w:space="0" w:color="auto"/>
            </w:tcBorders>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 </w:t>
            </w:r>
          </w:p>
        </w:tc>
        <w:tc>
          <w:tcPr>
            <w:tcW w:w="1587" w:type="dxa"/>
            <w:tcBorders>
              <w:top w:val="nil"/>
              <w:left w:val="nil"/>
              <w:bottom w:val="single" w:sz="4" w:space="0" w:color="auto"/>
              <w:right w:val="single" w:sz="4" w:space="0" w:color="auto"/>
            </w:tcBorders>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N</w:t>
            </w:r>
          </w:p>
        </w:tc>
        <w:tc>
          <w:tcPr>
            <w:tcW w:w="1228"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0,000</w:t>
            </w:r>
          </w:p>
        </w:tc>
        <w:tc>
          <w:tcPr>
            <w:tcW w:w="1545"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0,001</w:t>
            </w:r>
          </w:p>
        </w:tc>
        <w:tc>
          <w:tcPr>
            <w:tcW w:w="2121"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0,007</w:t>
            </w:r>
          </w:p>
        </w:tc>
        <w:tc>
          <w:tcPr>
            <w:tcW w:w="989"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0,079</w:t>
            </w:r>
          </w:p>
        </w:tc>
        <w:tc>
          <w:tcPr>
            <w:tcW w:w="1612"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0,938</w:t>
            </w:r>
          </w:p>
        </w:tc>
      </w:tr>
      <w:tr w:rsidR="009231A9" w:rsidRPr="00C900C9" w:rsidTr="00ED4DB4">
        <w:trPr>
          <w:trHeight w:val="323"/>
        </w:trPr>
        <w:tc>
          <w:tcPr>
            <w:tcW w:w="806" w:type="dxa"/>
            <w:tcBorders>
              <w:top w:val="nil"/>
              <w:left w:val="single" w:sz="4" w:space="0" w:color="auto"/>
              <w:bottom w:val="single" w:sz="4" w:space="0" w:color="auto"/>
              <w:right w:val="single" w:sz="4" w:space="0" w:color="auto"/>
            </w:tcBorders>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 </w:t>
            </w:r>
          </w:p>
        </w:tc>
        <w:tc>
          <w:tcPr>
            <w:tcW w:w="1587" w:type="dxa"/>
            <w:tcBorders>
              <w:top w:val="nil"/>
              <w:left w:val="nil"/>
              <w:bottom w:val="single" w:sz="4" w:space="0" w:color="auto"/>
              <w:right w:val="single" w:sz="4" w:space="0" w:color="auto"/>
            </w:tcBorders>
          </w:tcPr>
          <w:p w:rsidR="009231A9" w:rsidRPr="006D5BF5" w:rsidRDefault="009231A9" w:rsidP="00ED4DB4">
            <w:pPr>
              <w:spacing w:after="0" w:line="240" w:lineRule="auto"/>
              <w:rPr>
                <w:rFonts w:ascii="Times New Roman" w:hAnsi="Times New Roman"/>
                <w:color w:val="000000"/>
                <w:sz w:val="24"/>
                <w:szCs w:val="24"/>
                <w:lang w:val="uk-UA"/>
              </w:rPr>
            </w:pPr>
            <w:r w:rsidRPr="006D5BF5">
              <w:rPr>
                <w:rFonts w:ascii="Times New Roman" w:hAnsi="Times New Roman"/>
                <w:color w:val="000000"/>
                <w:sz w:val="24"/>
                <w:szCs w:val="24"/>
                <w:lang w:val="uk-UA"/>
              </w:rPr>
              <w:t>D</w:t>
            </w:r>
          </w:p>
        </w:tc>
        <w:tc>
          <w:tcPr>
            <w:tcW w:w="1228"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0,005</w:t>
            </w:r>
          </w:p>
        </w:tc>
        <w:tc>
          <w:tcPr>
            <w:tcW w:w="1545"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0,000</w:t>
            </w:r>
          </w:p>
        </w:tc>
        <w:tc>
          <w:tcPr>
            <w:tcW w:w="2121"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0,951</w:t>
            </w:r>
          </w:p>
        </w:tc>
        <w:tc>
          <w:tcPr>
            <w:tcW w:w="989"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11,335</w:t>
            </w:r>
          </w:p>
        </w:tc>
        <w:tc>
          <w:tcPr>
            <w:tcW w:w="1612" w:type="dxa"/>
            <w:tcBorders>
              <w:top w:val="nil"/>
              <w:left w:val="nil"/>
              <w:bottom w:val="single" w:sz="4" w:space="0" w:color="auto"/>
              <w:right w:val="single" w:sz="4" w:space="0" w:color="auto"/>
            </w:tcBorders>
            <w:noWrap/>
          </w:tcPr>
          <w:p w:rsidR="009231A9" w:rsidRPr="006D5BF5" w:rsidRDefault="009231A9" w:rsidP="00ED4DB4">
            <w:pPr>
              <w:spacing w:after="0" w:line="240" w:lineRule="auto"/>
              <w:jc w:val="right"/>
              <w:rPr>
                <w:rFonts w:ascii="Times New Roman" w:hAnsi="Times New Roman"/>
                <w:color w:val="000000"/>
                <w:sz w:val="24"/>
                <w:szCs w:val="24"/>
                <w:lang w:val="uk-UA"/>
              </w:rPr>
            </w:pPr>
            <w:r w:rsidRPr="006D5BF5">
              <w:rPr>
                <w:rFonts w:ascii="Times New Roman" w:hAnsi="Times New Roman"/>
                <w:color w:val="000000"/>
                <w:sz w:val="24"/>
                <w:szCs w:val="24"/>
                <w:lang w:val="uk-UA"/>
              </w:rPr>
              <w:t>0,000</w:t>
            </w:r>
          </w:p>
        </w:tc>
      </w:tr>
    </w:tbl>
    <w:p w:rsidR="009231A9" w:rsidRDefault="009231A9" w:rsidP="00204BF7">
      <w:pPr>
        <w:rPr>
          <w:rFonts w:ascii="Times New Roman" w:hAnsi="Times New Roman"/>
          <w:sz w:val="28"/>
          <w:szCs w:val="28"/>
          <w:lang w:val="uk-UA"/>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[1</w:t>
      </w:r>
      <w:r w:rsidRPr="0068201B">
        <w:rPr>
          <w:rFonts w:ascii="Times New Roman" w:hAnsi="Times New Roman"/>
          <w:sz w:val="28"/>
          <w:szCs w:val="28"/>
        </w:rPr>
        <w:t>4</w:t>
      </w:r>
      <w:r>
        <w:rPr>
          <w:rFonts w:ascii="Times New Roman" w:hAnsi="Times New Roman"/>
          <w:sz w:val="28"/>
          <w:szCs w:val="28"/>
        </w:rPr>
        <w:t>], [1</w:t>
      </w:r>
      <w:r w:rsidRPr="0068201B">
        <w:rPr>
          <w:rFonts w:ascii="Times New Roman" w:hAnsi="Times New Roman"/>
          <w:sz w:val="28"/>
          <w:szCs w:val="28"/>
        </w:rPr>
        <w:t>5</w:t>
      </w:r>
      <w:r w:rsidRPr="00204BF7">
        <w:rPr>
          <w:rFonts w:ascii="Times New Roman" w:hAnsi="Times New Roman"/>
          <w:sz w:val="28"/>
          <w:szCs w:val="28"/>
        </w:rPr>
        <w:t>].</w:t>
      </w:r>
      <w:r>
        <w:rPr>
          <w:rFonts w:ascii="Times New Roman" w:hAnsi="Times New Roman"/>
          <w:sz w:val="28"/>
          <w:szCs w:val="28"/>
          <w:lang w:val="uk-UA"/>
        </w:rPr>
        <w:t xml:space="preserve"> </w:t>
      </w:r>
    </w:p>
    <w:p w:rsidR="009231A9" w:rsidRPr="00CA0ACD" w:rsidRDefault="009231A9" w:rsidP="00E8761B">
      <w:pPr>
        <w:spacing w:after="0" w:line="360" w:lineRule="auto"/>
        <w:ind w:firstLineChars="125" w:firstLine="350"/>
        <w:rPr>
          <w:rFonts w:ascii="Times New Roman" w:hAnsi="Times New Roman"/>
          <w:color w:val="000000"/>
          <w:sz w:val="28"/>
          <w:szCs w:val="28"/>
          <w:lang w:val="en-US"/>
        </w:rPr>
      </w:pPr>
      <w:r w:rsidRPr="003344F1">
        <w:rPr>
          <w:rFonts w:ascii="Times New Roman" w:hAnsi="Times New Roman"/>
          <w:color w:val="000000"/>
          <w:sz w:val="28"/>
          <w:szCs w:val="28"/>
          <w:lang w:val="uk-UA"/>
        </w:rPr>
        <w:t>Емпірична модель</w:t>
      </w:r>
      <w:r w:rsidRPr="00CA0ACD">
        <w:rPr>
          <w:rFonts w:ascii="Times New Roman" w:hAnsi="Times New Roman"/>
          <w:color w:val="000000"/>
          <w:sz w:val="28"/>
          <w:szCs w:val="28"/>
          <w:lang w:val="en-US"/>
        </w:rPr>
        <w:t>:</w:t>
      </w:r>
    </w:p>
    <w:p w:rsidR="009231A9" w:rsidRPr="00FA2550" w:rsidRDefault="009231A9" w:rsidP="00E8761B">
      <w:pPr>
        <w:spacing w:after="0" w:line="360" w:lineRule="auto"/>
        <w:ind w:firstLineChars="125" w:firstLine="350"/>
        <w:jc w:val="center"/>
        <w:rPr>
          <w:rFonts w:ascii="Times New Roman" w:hAnsi="Times New Roman"/>
          <w:color w:val="000000"/>
          <w:sz w:val="28"/>
          <w:szCs w:val="28"/>
          <w:lang w:val="uk-UA"/>
        </w:rPr>
      </w:pPr>
      <w:r>
        <w:rPr>
          <w:rFonts w:ascii="Times New Roman" w:hAnsi="Times New Roman"/>
          <w:color w:val="000000"/>
          <w:sz w:val="28"/>
          <w:szCs w:val="28"/>
          <w:lang w:val="en-US"/>
        </w:rPr>
        <w:t>Index</w:t>
      </w:r>
      <w:r w:rsidRPr="00F17CAF">
        <w:rPr>
          <w:rFonts w:ascii="Times New Roman" w:hAnsi="Times New Roman"/>
          <w:color w:val="000000"/>
          <w:sz w:val="28"/>
          <w:szCs w:val="28"/>
          <w:lang w:val="en-US"/>
        </w:rPr>
        <w:t xml:space="preserve">  </w:t>
      </w:r>
      <w:r>
        <w:rPr>
          <w:rFonts w:ascii="Times New Roman" w:hAnsi="Times New Roman"/>
          <w:color w:val="000000"/>
          <w:sz w:val="28"/>
          <w:szCs w:val="28"/>
          <w:lang w:val="uk-UA"/>
        </w:rPr>
        <w:t xml:space="preserve">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500</w:t>
      </w:r>
      <w:r w:rsidRPr="00F17CAF">
        <w:rPr>
          <w:rFonts w:ascii="Times New Roman" w:hAnsi="Times New Roman"/>
          <w:color w:val="000000"/>
          <w:sz w:val="28"/>
          <w:szCs w:val="28"/>
          <w:lang w:val="en-US"/>
        </w:rPr>
        <w:t xml:space="preserve">    =     0,</w:t>
      </w:r>
      <w:r>
        <w:rPr>
          <w:rFonts w:ascii="Times New Roman" w:hAnsi="Times New Roman"/>
          <w:color w:val="000000"/>
          <w:sz w:val="28"/>
          <w:szCs w:val="28"/>
          <w:lang w:val="uk-UA"/>
        </w:rPr>
        <w:t>007</w:t>
      </w:r>
      <w:r w:rsidRPr="00F17CAF">
        <w:rPr>
          <w:rFonts w:ascii="Times New Roman" w:hAnsi="Times New Roman"/>
          <w:color w:val="000000"/>
          <w:sz w:val="28"/>
          <w:szCs w:val="28"/>
          <w:lang w:val="en-US"/>
        </w:rPr>
        <w:t xml:space="preserve"> </w:t>
      </w:r>
      <w:r>
        <w:rPr>
          <w:rFonts w:ascii="Times New Roman" w:hAnsi="Times New Roman"/>
          <w:color w:val="000000"/>
          <w:sz w:val="28"/>
          <w:szCs w:val="28"/>
          <w:lang w:val="en-US"/>
        </w:rPr>
        <w:t>n</w:t>
      </w:r>
      <w:r w:rsidRPr="00F17CAF">
        <w:rPr>
          <w:rFonts w:ascii="Times New Roman" w:hAnsi="Times New Roman"/>
          <w:color w:val="000000"/>
          <w:sz w:val="28"/>
          <w:szCs w:val="28"/>
          <w:lang w:val="en-US"/>
        </w:rPr>
        <w:t xml:space="preserve">    +      0,</w:t>
      </w:r>
      <w:r>
        <w:rPr>
          <w:rFonts w:ascii="Times New Roman" w:hAnsi="Times New Roman"/>
          <w:color w:val="000000"/>
          <w:sz w:val="28"/>
          <w:szCs w:val="28"/>
          <w:lang w:val="uk-UA"/>
        </w:rPr>
        <w:t xml:space="preserve">951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00F17CAF">
        <w:rPr>
          <w:rFonts w:ascii="Times New Roman" w:hAnsi="Times New Roman"/>
          <w:color w:val="000000"/>
          <w:sz w:val="28"/>
          <w:szCs w:val="28"/>
          <w:lang w:val="uk-UA"/>
        </w:rPr>
        <w:t xml:space="preserve">+ </w:t>
      </w:r>
      <w:proofErr w:type="spellStart"/>
      <w:r w:rsidR="00F17CAF">
        <w:rPr>
          <w:rFonts w:ascii="Times New Roman" w:hAnsi="Times New Roman"/>
          <w:color w:val="000000"/>
          <w:sz w:val="28"/>
          <w:szCs w:val="28"/>
          <w:lang w:val="en-US"/>
        </w:rPr>
        <w:t>const</w:t>
      </w:r>
      <w:proofErr w:type="spellEnd"/>
      <w:r w:rsidR="00591557">
        <w:rPr>
          <w:rFonts w:ascii="Times New Roman" w:hAnsi="Times New Roman"/>
          <w:color w:val="000000"/>
          <w:sz w:val="28"/>
          <w:szCs w:val="28"/>
          <w:lang w:val="uk-UA"/>
        </w:rPr>
        <w:t xml:space="preserve">    </w:t>
      </w:r>
      <w:r>
        <w:rPr>
          <w:rFonts w:ascii="Times New Roman" w:hAnsi="Times New Roman"/>
          <w:color w:val="000000"/>
          <w:sz w:val="28"/>
          <w:szCs w:val="28"/>
          <w:lang w:val="uk-UA"/>
        </w:rPr>
        <w:t>(2.2)</w:t>
      </w:r>
    </w:p>
    <w:p w:rsidR="009231A9" w:rsidRDefault="009231A9" w:rsidP="00E8761B">
      <w:pPr>
        <w:spacing w:after="0" w:line="360" w:lineRule="auto"/>
        <w:ind w:firstLineChars="125" w:firstLine="350"/>
        <w:jc w:val="center"/>
        <w:rPr>
          <w:rFonts w:ascii="Times New Roman" w:hAnsi="Times New Roman"/>
          <w:color w:val="000000"/>
          <w:sz w:val="28"/>
          <w:szCs w:val="28"/>
          <w:lang w:val="uk-UA"/>
        </w:rPr>
      </w:pPr>
      <w:r>
        <w:rPr>
          <w:rFonts w:ascii="Times New Roman" w:hAnsi="Times New Roman"/>
          <w:color w:val="000000"/>
          <w:sz w:val="28"/>
          <w:szCs w:val="28"/>
        </w:rPr>
        <w:t>(</w:t>
      </w:r>
      <w:r>
        <w:rPr>
          <w:rFonts w:ascii="Times New Roman" w:hAnsi="Times New Roman"/>
          <w:color w:val="000000"/>
          <w:sz w:val="28"/>
          <w:szCs w:val="28"/>
          <w:lang w:val="uk-UA"/>
        </w:rPr>
        <w:t>56,538</w:t>
      </w:r>
      <w:r>
        <w:rPr>
          <w:rFonts w:ascii="Times New Roman" w:hAnsi="Times New Roman"/>
          <w:color w:val="000000"/>
          <w:sz w:val="28"/>
          <w:szCs w:val="28"/>
        </w:rPr>
        <w:t>*</w:t>
      </w:r>
      <w:r>
        <w:rPr>
          <w:rFonts w:ascii="Times New Roman" w:hAnsi="Times New Roman"/>
          <w:color w:val="000000"/>
          <w:sz w:val="28"/>
          <w:szCs w:val="28"/>
          <w:lang w:val="uk-UA"/>
        </w:rPr>
        <w:t>*</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0,079</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11,335***</w:t>
      </w:r>
      <w:r w:rsidRPr="008537C6">
        <w:rPr>
          <w:rFonts w:ascii="Times New Roman" w:hAnsi="Times New Roman"/>
          <w:color w:val="000000"/>
          <w:sz w:val="28"/>
          <w:szCs w:val="28"/>
        </w:rPr>
        <w:t>)</w:t>
      </w:r>
    </w:p>
    <w:p w:rsidR="009231A9" w:rsidRPr="00E669B9" w:rsidRDefault="009231A9" w:rsidP="00E8761B">
      <w:pPr>
        <w:spacing w:after="0" w:line="360" w:lineRule="auto"/>
        <w:ind w:firstLineChars="150" w:firstLine="420"/>
        <w:jc w:val="both"/>
        <w:rPr>
          <w:rFonts w:ascii="Times New Roman" w:hAnsi="Times New Roman"/>
          <w:color w:val="000000"/>
          <w:sz w:val="28"/>
          <w:szCs w:val="28"/>
          <w:lang w:val="uk-UA"/>
        </w:rPr>
      </w:pPr>
      <w:r w:rsidRPr="00E669B9">
        <w:rPr>
          <w:rFonts w:ascii="Times New Roman" w:hAnsi="Times New Roman"/>
          <w:color w:val="000000"/>
          <w:sz w:val="28"/>
          <w:szCs w:val="28"/>
          <w:lang w:val="uk-UA"/>
        </w:rPr>
        <w:t>Адекватність моделі показана:</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sidRPr="00E669B9">
        <w:rPr>
          <w:rFonts w:ascii="Times New Roman" w:hAnsi="Times New Roman"/>
          <w:color w:val="000000"/>
          <w:sz w:val="28"/>
          <w:szCs w:val="28"/>
          <w:lang w:val="uk-UA"/>
        </w:rPr>
        <w:t xml:space="preserve"> 1) Два коефіцієнти зі значимістю  1% (***)</w:t>
      </w:r>
      <w:r>
        <w:rPr>
          <w:rFonts w:ascii="Times New Roman" w:hAnsi="Times New Roman"/>
          <w:color w:val="000000"/>
          <w:sz w:val="28"/>
          <w:szCs w:val="28"/>
          <w:lang w:val="uk-UA"/>
        </w:rPr>
        <w:t xml:space="preserve">  та </w:t>
      </w:r>
      <w:r w:rsidRPr="00E669B9">
        <w:rPr>
          <w:rFonts w:ascii="Times New Roman" w:hAnsi="Times New Roman"/>
          <w:color w:val="000000"/>
          <w:sz w:val="28"/>
          <w:szCs w:val="28"/>
          <w:lang w:val="uk-UA"/>
        </w:rPr>
        <w:t xml:space="preserve">один  </w:t>
      </w:r>
      <w:r>
        <w:rPr>
          <w:rFonts w:ascii="Times New Roman" w:hAnsi="Times New Roman"/>
          <w:color w:val="000000"/>
          <w:sz w:val="28"/>
          <w:szCs w:val="28"/>
          <w:lang w:val="uk-UA"/>
        </w:rPr>
        <w:t>незначимий коефіцієнт.</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2) R-квадрат</w:t>
      </w:r>
      <w:r w:rsidRPr="00E669B9">
        <w:rPr>
          <w:rFonts w:ascii="Times New Roman" w:hAnsi="Times New Roman"/>
          <w:color w:val="000000"/>
          <w:sz w:val="28"/>
          <w:szCs w:val="28"/>
          <w:lang w:val="uk-UA"/>
        </w:rPr>
        <w:t xml:space="preserve"> = 0</w:t>
      </w:r>
      <w:r>
        <w:rPr>
          <w:rFonts w:ascii="Times New Roman" w:hAnsi="Times New Roman"/>
          <w:color w:val="000000"/>
          <w:sz w:val="28"/>
          <w:szCs w:val="28"/>
          <w:lang w:val="uk-UA"/>
        </w:rPr>
        <w:t xml:space="preserve">,913  (91%) - це означає, що кількість летальних випадків </w:t>
      </w:r>
      <w:r w:rsidRPr="008F6B4D">
        <w:rPr>
          <w:rFonts w:ascii="Times New Roman" w:hAnsi="Times New Roman"/>
          <w:color w:val="000000"/>
          <w:sz w:val="28"/>
          <w:szCs w:val="28"/>
          <w:shd w:val="clear" w:color="auto" w:fill="FFFFFF"/>
          <w:lang w:val="uk-UA"/>
        </w:rPr>
        <w:t>COVID-19</w:t>
      </w:r>
      <w:r w:rsidRPr="001F7904">
        <w:rPr>
          <w:rFonts w:ascii="Times New Roman" w:hAnsi="Times New Roman"/>
          <w:color w:val="000000"/>
          <w:sz w:val="28"/>
          <w:szCs w:val="28"/>
          <w:shd w:val="clear" w:color="auto" w:fill="FFFFFF"/>
          <w:lang w:val="uk-UA"/>
        </w:rPr>
        <w:t xml:space="preserve"> </w:t>
      </w:r>
      <w:r w:rsidRPr="00E669B9">
        <w:rPr>
          <w:rFonts w:ascii="Times New Roman" w:hAnsi="Times New Roman"/>
          <w:color w:val="000000"/>
          <w:sz w:val="28"/>
          <w:szCs w:val="28"/>
          <w:lang w:val="uk-UA"/>
        </w:rPr>
        <w:t>поясню</w:t>
      </w:r>
      <w:r>
        <w:rPr>
          <w:rFonts w:ascii="Times New Roman" w:hAnsi="Times New Roman"/>
          <w:color w:val="000000"/>
          <w:sz w:val="28"/>
          <w:szCs w:val="28"/>
          <w:lang w:val="uk-UA"/>
        </w:rPr>
        <w:t>є</w:t>
      </w:r>
      <w:r w:rsidRPr="00E669B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500 </w:t>
      </w:r>
      <w:r>
        <w:rPr>
          <w:rFonts w:ascii="Times New Roman" w:hAnsi="Times New Roman"/>
          <w:color w:val="000000"/>
          <w:sz w:val="28"/>
          <w:szCs w:val="28"/>
          <w:lang w:val="uk-UA"/>
        </w:rPr>
        <w:t xml:space="preserve"> (залежну змінну)  -  на 91</w:t>
      </w:r>
      <w:r w:rsidRPr="00E669B9">
        <w:rPr>
          <w:rFonts w:ascii="Times New Roman" w:hAnsi="Times New Roman"/>
          <w:color w:val="000000"/>
          <w:sz w:val="28"/>
          <w:szCs w:val="28"/>
          <w:lang w:val="uk-UA"/>
        </w:rPr>
        <w:t xml:space="preserve"> %. </w:t>
      </w:r>
    </w:p>
    <w:p w:rsidR="009231A9" w:rsidRDefault="009231A9" w:rsidP="00E8761B">
      <w:pPr>
        <w:spacing w:after="0" w:line="360" w:lineRule="auto"/>
        <w:ind w:firstLineChars="125" w:firstLine="350"/>
        <w:jc w:val="both"/>
        <w:rPr>
          <w:rFonts w:ascii="Times New Roman" w:hAnsi="Times New Roman"/>
          <w:sz w:val="28"/>
          <w:szCs w:val="28"/>
          <w:lang w:val="uk-UA"/>
        </w:rPr>
      </w:pPr>
      <w:r>
        <w:rPr>
          <w:rFonts w:ascii="Times New Roman" w:hAnsi="Times New Roman"/>
          <w:color w:val="000000"/>
          <w:sz w:val="28"/>
          <w:szCs w:val="28"/>
          <w:lang w:val="uk-UA"/>
        </w:rPr>
        <w:t xml:space="preserve">Тобто аналізуючи таблицю 2.1, можемо прийти до висновку, що кількість підтверджених випадків не мала вплив на 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Pr>
          <w:rFonts w:ascii="Times New Roman" w:hAnsi="Times New Roman"/>
          <w:sz w:val="28"/>
          <w:szCs w:val="28"/>
          <w:lang w:val="uk-UA"/>
        </w:rPr>
        <w:t xml:space="preserve"> 500, а кількість летальних випадків мала прямий вплив на прибутковість індексу, тобто зі збільшенням летальних випадків, індекс також буде збільшуватися. </w:t>
      </w:r>
      <w:r w:rsidRPr="00C14FFD">
        <w:rPr>
          <w:rFonts w:ascii="Times New Roman" w:hAnsi="Times New Roman"/>
          <w:sz w:val="28"/>
          <w:szCs w:val="28"/>
          <w:lang w:val="uk-UA"/>
        </w:rPr>
        <w:t xml:space="preserve">Однозначно пояснити цей феномен неможливо. </w:t>
      </w:r>
      <w:r>
        <w:rPr>
          <w:rFonts w:ascii="Times New Roman" w:hAnsi="Times New Roman"/>
          <w:sz w:val="28"/>
          <w:szCs w:val="28"/>
          <w:lang w:val="uk-UA"/>
        </w:rPr>
        <w:t xml:space="preserve">Але можливі таки результати через те що: </w:t>
      </w:r>
    </w:p>
    <w:p w:rsidR="009231A9" w:rsidRDefault="009231A9" w:rsidP="00E8761B">
      <w:pPr>
        <w:spacing w:after="0" w:line="360" w:lineRule="auto"/>
        <w:ind w:firstLineChars="125" w:firstLine="350"/>
        <w:jc w:val="both"/>
        <w:rPr>
          <w:rFonts w:ascii="Times New Roman" w:hAnsi="Times New Roman"/>
          <w:sz w:val="28"/>
          <w:szCs w:val="28"/>
          <w:lang w:val="uk-UA"/>
        </w:rPr>
      </w:pPr>
      <w:r w:rsidRPr="00C14FFD">
        <w:rPr>
          <w:rFonts w:ascii="Times New Roman" w:hAnsi="Times New Roman"/>
          <w:sz w:val="28"/>
          <w:szCs w:val="28"/>
          <w:lang w:val="uk-UA"/>
        </w:rPr>
        <w:lastRenderedPageBreak/>
        <w:t xml:space="preserve">1. Незважаючи на те, що пандемія COVID-19 почалася раптово, в короткостроковій і навіть середньостроковій перспективі епідеміологічна обстановка може остаточно повернутися до рівня до 2019 року. Тому інвестори з обережністю підходять до новин про можливе покращення статистики щодо захворюваності та смертності. </w:t>
      </w:r>
    </w:p>
    <w:p w:rsidR="009231A9" w:rsidRDefault="009231A9" w:rsidP="00E8761B">
      <w:pPr>
        <w:spacing w:after="0" w:line="360" w:lineRule="auto"/>
        <w:ind w:firstLineChars="125" w:firstLine="350"/>
        <w:jc w:val="both"/>
        <w:rPr>
          <w:rFonts w:ascii="Times New Roman" w:hAnsi="Times New Roman"/>
          <w:sz w:val="28"/>
          <w:szCs w:val="28"/>
          <w:lang w:val="uk-UA"/>
        </w:rPr>
      </w:pPr>
      <w:r w:rsidRPr="00C14FFD">
        <w:rPr>
          <w:rFonts w:ascii="Times New Roman" w:hAnsi="Times New Roman"/>
          <w:sz w:val="28"/>
          <w:szCs w:val="28"/>
          <w:lang w:val="uk-UA"/>
        </w:rPr>
        <w:t>2. Очікування чергової “хвилі” COVID-19 змушу</w:t>
      </w:r>
      <w:r>
        <w:rPr>
          <w:rFonts w:ascii="Times New Roman" w:hAnsi="Times New Roman"/>
          <w:sz w:val="28"/>
          <w:szCs w:val="28"/>
          <w:lang w:val="uk-UA"/>
        </w:rPr>
        <w:t>є</w:t>
      </w:r>
      <w:r w:rsidRPr="00C14FFD">
        <w:rPr>
          <w:rFonts w:ascii="Times New Roman" w:hAnsi="Times New Roman"/>
          <w:sz w:val="28"/>
          <w:szCs w:val="28"/>
          <w:lang w:val="uk-UA"/>
        </w:rPr>
        <w:t xml:space="preserve"> гравців ринку вкладати кошти у справді великі та надійні компанії, які є об'єктами вибірки S&amp;P 500. </w:t>
      </w:r>
    </w:p>
    <w:p w:rsidR="009231A9" w:rsidRDefault="009231A9" w:rsidP="00E8761B">
      <w:pPr>
        <w:spacing w:after="0" w:line="360" w:lineRule="auto"/>
        <w:ind w:firstLineChars="125" w:firstLine="350"/>
        <w:jc w:val="both"/>
        <w:rPr>
          <w:rFonts w:ascii="Times New Roman" w:hAnsi="Times New Roman"/>
          <w:sz w:val="28"/>
          <w:szCs w:val="28"/>
          <w:lang w:val="uk-UA"/>
        </w:rPr>
      </w:pPr>
      <w:r w:rsidRPr="00C14FFD">
        <w:rPr>
          <w:rFonts w:ascii="Times New Roman" w:hAnsi="Times New Roman"/>
          <w:sz w:val="28"/>
          <w:szCs w:val="28"/>
          <w:lang w:val="uk-UA"/>
        </w:rPr>
        <w:t xml:space="preserve">3. Несподіванка глобальної катастрофи призвела до обвалу як фондового ринку, </w:t>
      </w:r>
      <w:r>
        <w:rPr>
          <w:rFonts w:ascii="Times New Roman" w:hAnsi="Times New Roman"/>
          <w:sz w:val="28"/>
          <w:szCs w:val="28"/>
          <w:lang w:val="uk-UA"/>
        </w:rPr>
        <w:t>так</w:t>
      </w:r>
      <w:r w:rsidRPr="00C14FFD">
        <w:rPr>
          <w:rFonts w:ascii="Times New Roman" w:hAnsi="Times New Roman"/>
          <w:sz w:val="28"/>
          <w:szCs w:val="28"/>
          <w:lang w:val="uk-UA"/>
        </w:rPr>
        <w:t xml:space="preserve"> й практично всієї економі</w:t>
      </w:r>
      <w:r>
        <w:rPr>
          <w:rFonts w:ascii="Times New Roman" w:hAnsi="Times New Roman"/>
          <w:sz w:val="28"/>
          <w:szCs w:val="28"/>
          <w:lang w:val="uk-UA"/>
        </w:rPr>
        <w:t>ки. Проте компанії вже</w:t>
      </w:r>
      <w:r w:rsidRPr="00C14FFD">
        <w:rPr>
          <w:rFonts w:ascii="Times New Roman" w:hAnsi="Times New Roman"/>
          <w:sz w:val="28"/>
          <w:szCs w:val="28"/>
          <w:lang w:val="uk-UA"/>
        </w:rPr>
        <w:t xml:space="preserve"> знаходять способи успішної роботи в новому середовищі, справляючись з обмеженнями та використовуючи підтримку держави. Це означає, що невпевненість гравців фондового ринку поступово змінюється на усвідомлення можливості подальшого зростання. Отже, індекс S&amp;P 500 повертається до впевненої висхідної траєкторії, як і до 2020 року.</w:t>
      </w:r>
    </w:p>
    <w:p w:rsidR="009231A9" w:rsidRPr="002927D2" w:rsidRDefault="009231A9" w:rsidP="00742DB5">
      <w:pPr>
        <w:spacing w:after="0" w:line="360" w:lineRule="auto"/>
        <w:ind w:firstLine="720"/>
        <w:jc w:val="both"/>
        <w:rPr>
          <w:lang w:val="uk-UA"/>
        </w:rPr>
      </w:pPr>
      <w:r>
        <w:rPr>
          <w:rFonts w:ascii="Times New Roman" w:hAnsi="Times New Roman"/>
          <w:sz w:val="28"/>
          <w:szCs w:val="28"/>
          <w:lang w:val="uk-UA"/>
        </w:rPr>
        <w:t xml:space="preserve">Далі розглянемо вплив пандемії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sz w:val="28"/>
          <w:szCs w:val="28"/>
          <w:lang w:val="uk-UA"/>
        </w:rPr>
        <w:t xml:space="preserve">на валютну пару </w:t>
      </w:r>
      <w:r w:rsidRPr="005E5FAC">
        <w:rPr>
          <w:rFonts w:ascii="Times New Roman" w:hAnsi="Times New Roman"/>
          <w:sz w:val="28"/>
          <w:szCs w:val="28"/>
          <w:lang w:val="uk-UA"/>
        </w:rPr>
        <w:t>EUR/USD</w:t>
      </w:r>
      <w:r>
        <w:rPr>
          <w:rFonts w:ascii="Times New Roman" w:hAnsi="Times New Roman"/>
          <w:sz w:val="28"/>
          <w:szCs w:val="28"/>
          <w:lang w:val="uk-UA"/>
        </w:rPr>
        <w:t>, для даного аналізу також застосовується м</w:t>
      </w:r>
      <w:r w:rsidRPr="005E5FAC">
        <w:rPr>
          <w:rFonts w:ascii="Times New Roman" w:hAnsi="Times New Roman"/>
          <w:sz w:val="28"/>
          <w:szCs w:val="28"/>
          <w:lang w:val="uk-UA"/>
        </w:rPr>
        <w:t>ножинна лінійна регресія</w:t>
      </w:r>
      <w:r>
        <w:rPr>
          <w:rFonts w:ascii="Times New Roman" w:hAnsi="Times New Roman"/>
          <w:sz w:val="28"/>
          <w:szCs w:val="28"/>
          <w:lang w:val="uk-UA"/>
        </w:rPr>
        <w:t xml:space="preserve">. В якості залежної зміни була обрана динаміка валютної пари </w:t>
      </w:r>
      <w:r w:rsidRPr="005E5FAC">
        <w:rPr>
          <w:rFonts w:ascii="Times New Roman" w:hAnsi="Times New Roman"/>
          <w:sz w:val="28"/>
          <w:szCs w:val="28"/>
          <w:lang w:val="uk-UA"/>
        </w:rPr>
        <w:t>EUR/USD</w:t>
      </w:r>
      <w:r>
        <w:rPr>
          <w:rFonts w:ascii="Times New Roman" w:hAnsi="Times New Roman"/>
          <w:sz w:val="28"/>
          <w:szCs w:val="28"/>
          <w:lang w:val="uk-UA"/>
        </w:rPr>
        <w:t xml:space="preserve"> за період з 23.03.20-24.08.20</w:t>
      </w:r>
      <w:r>
        <w:rPr>
          <w:rFonts w:ascii="Times New Roman" w:hAnsi="Times New Roman"/>
          <w:color w:val="000000"/>
          <w:sz w:val="28"/>
          <w:szCs w:val="28"/>
          <w:shd w:val="clear" w:color="auto" w:fill="FFFFFF"/>
          <w:lang w:val="uk-UA"/>
        </w:rPr>
        <w:t xml:space="preserve"> та в якості незалежних змін були обрані: тижнева кількість підтверджених випадків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у США (</w:t>
      </w:r>
      <w:r>
        <w:rPr>
          <w:rFonts w:ascii="Times New Roman" w:hAnsi="Times New Roman"/>
          <w:color w:val="000000"/>
          <w:sz w:val="28"/>
          <w:szCs w:val="28"/>
          <w:shd w:val="clear" w:color="auto" w:fill="FFFFFF"/>
          <w:lang w:val="en-US"/>
        </w:rPr>
        <w:t>n</w:t>
      </w:r>
      <w:r w:rsidRPr="00E57F7E">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та недільна кількість летальних випадків від </w:t>
      </w:r>
      <w:r w:rsidRPr="002927D2">
        <w:rPr>
          <w:rFonts w:ascii="Times New Roman" w:hAnsi="Times New Roman"/>
          <w:color w:val="000000"/>
          <w:sz w:val="28"/>
          <w:szCs w:val="28"/>
          <w:shd w:val="clear" w:color="auto" w:fill="FFFFFF"/>
          <w:lang w:val="uk-UA"/>
        </w:rPr>
        <w:t xml:space="preserve">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sidRPr="002927D2">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en-US"/>
        </w:rPr>
        <w:t>d</w:t>
      </w:r>
      <w:r w:rsidRPr="002927D2">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w:t>
      </w:r>
      <w:r>
        <w:rPr>
          <w:lang w:val="uk-UA"/>
        </w:rPr>
        <w:t xml:space="preserve"> </w:t>
      </w:r>
      <w:r w:rsidRPr="0006356B">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У табл. 2.2 наведена модель регресійного аналізу.</w:t>
      </w:r>
    </w:p>
    <w:p w:rsidR="009231A9" w:rsidRPr="001D2A12" w:rsidRDefault="009231A9" w:rsidP="00E8761B">
      <w:pPr>
        <w:spacing w:line="360" w:lineRule="auto"/>
        <w:ind w:firstLineChars="125" w:firstLine="350"/>
        <w:jc w:val="both"/>
        <w:rPr>
          <w:rFonts w:ascii="Times New Roman" w:hAnsi="Times New Roman"/>
          <w:sz w:val="28"/>
          <w:szCs w:val="28"/>
        </w:rPr>
      </w:pPr>
      <w:r>
        <w:rPr>
          <w:rFonts w:ascii="Times New Roman" w:hAnsi="Times New Roman"/>
          <w:sz w:val="28"/>
          <w:szCs w:val="28"/>
          <w:lang w:val="uk-UA"/>
        </w:rPr>
        <w:t xml:space="preserve">Модель буде мати вигляд :  </w:t>
      </w:r>
      <w:r w:rsidRPr="005E5FAC">
        <w:rPr>
          <w:rFonts w:ascii="Times New Roman" w:hAnsi="Times New Roman"/>
          <w:sz w:val="28"/>
          <w:szCs w:val="28"/>
          <w:lang w:val="uk-UA"/>
        </w:rPr>
        <w:t>EUR/USD</w:t>
      </w:r>
      <w:r>
        <w:rPr>
          <w:rFonts w:ascii="Times New Roman" w:hAnsi="Times New Roman"/>
          <w:sz w:val="28"/>
          <w:szCs w:val="28"/>
          <w:lang w:val="uk-UA"/>
        </w:rPr>
        <w:t xml:space="preserve"> = β1*</w:t>
      </w:r>
      <w:r>
        <w:rPr>
          <w:rFonts w:ascii="Times New Roman" w:hAnsi="Times New Roman"/>
          <w:sz w:val="28"/>
          <w:szCs w:val="28"/>
          <w:lang w:val="en-US"/>
        </w:rPr>
        <w:t>n</w:t>
      </w:r>
      <w:r>
        <w:rPr>
          <w:rFonts w:ascii="Times New Roman" w:hAnsi="Times New Roman"/>
          <w:sz w:val="28"/>
          <w:szCs w:val="28"/>
          <w:lang w:val="uk-UA"/>
        </w:rPr>
        <w:t>+ β2*</w:t>
      </w:r>
      <w:r>
        <w:rPr>
          <w:rFonts w:ascii="Times New Roman" w:hAnsi="Times New Roman"/>
          <w:sz w:val="28"/>
          <w:szCs w:val="28"/>
          <w:lang w:val="en-US"/>
        </w:rPr>
        <w:t>d</w:t>
      </w:r>
      <w:r>
        <w:rPr>
          <w:rFonts w:ascii="Times New Roman" w:hAnsi="Times New Roman"/>
          <w:sz w:val="28"/>
          <w:szCs w:val="28"/>
          <w:lang w:val="uk-UA"/>
        </w:rPr>
        <w:t xml:space="preserve"> </w:t>
      </w:r>
      <w:r w:rsidR="00CA0ACD">
        <w:rPr>
          <w:rFonts w:ascii="Times New Roman" w:hAnsi="Times New Roman"/>
          <w:color w:val="000000"/>
          <w:sz w:val="28"/>
          <w:szCs w:val="28"/>
          <w:lang w:val="uk-UA"/>
        </w:rPr>
        <w:t xml:space="preserve">+ </w:t>
      </w:r>
      <w:proofErr w:type="spellStart"/>
      <w:r w:rsidR="00CA0ACD">
        <w:rPr>
          <w:rFonts w:ascii="Times New Roman" w:hAnsi="Times New Roman"/>
          <w:color w:val="000000"/>
          <w:sz w:val="28"/>
          <w:szCs w:val="28"/>
          <w:lang w:val="en-US"/>
        </w:rPr>
        <w:t>const</w:t>
      </w:r>
      <w:proofErr w:type="spellEnd"/>
      <w:r w:rsidR="00591557">
        <w:rPr>
          <w:rFonts w:ascii="Times New Roman" w:hAnsi="Times New Roman"/>
          <w:sz w:val="28"/>
          <w:szCs w:val="28"/>
          <w:lang w:val="uk-UA"/>
        </w:rPr>
        <w:t xml:space="preserve">    </w:t>
      </w:r>
      <w:r>
        <w:rPr>
          <w:rFonts w:ascii="Times New Roman" w:hAnsi="Times New Roman"/>
          <w:sz w:val="28"/>
          <w:szCs w:val="28"/>
          <w:lang w:val="uk-UA"/>
        </w:rPr>
        <w:t>(2.3)</w:t>
      </w:r>
    </w:p>
    <w:p w:rsidR="009231A9" w:rsidRPr="0068201B" w:rsidRDefault="009231A9" w:rsidP="00E8761B">
      <w:pPr>
        <w:spacing w:line="360" w:lineRule="auto"/>
        <w:ind w:firstLineChars="125" w:firstLine="350"/>
        <w:jc w:val="both"/>
        <w:rPr>
          <w:rFonts w:ascii="Times New Roman" w:hAnsi="Times New Roman"/>
          <w:sz w:val="28"/>
          <w:szCs w:val="28"/>
        </w:rPr>
      </w:pPr>
      <w:r w:rsidRPr="0058231B">
        <w:rPr>
          <w:rFonts w:ascii="Times New Roman" w:hAnsi="Times New Roman"/>
          <w:color w:val="000000"/>
          <w:sz w:val="28"/>
          <w:szCs w:val="28"/>
          <w:lang w:val="uk-UA"/>
        </w:rPr>
        <w:t>За допомогою стандартизованого бета коефіцієнта можна визначати, які чинники мають найбіль</w:t>
      </w:r>
      <w:r>
        <w:rPr>
          <w:rFonts w:ascii="Times New Roman" w:hAnsi="Times New Roman"/>
          <w:color w:val="000000"/>
          <w:sz w:val="28"/>
          <w:szCs w:val="28"/>
          <w:lang w:val="uk-UA"/>
        </w:rPr>
        <w:t>ший вплив на залежну змінну  (</w:t>
      </w:r>
      <w:r w:rsidRPr="005E5FAC">
        <w:rPr>
          <w:rFonts w:ascii="Times New Roman" w:hAnsi="Times New Roman"/>
          <w:sz w:val="28"/>
          <w:szCs w:val="28"/>
          <w:lang w:val="uk-UA"/>
        </w:rPr>
        <w:t>EUR/USD</w:t>
      </w:r>
      <w:r>
        <w:rPr>
          <w:rFonts w:ascii="Times New Roman" w:hAnsi="Times New Roman"/>
          <w:color w:val="000000"/>
          <w:sz w:val="28"/>
          <w:szCs w:val="28"/>
          <w:lang w:val="uk-UA"/>
        </w:rPr>
        <w:t>).</w:t>
      </w:r>
    </w:p>
    <w:p w:rsidR="009231A9" w:rsidRDefault="009231A9" w:rsidP="00E8761B">
      <w:pPr>
        <w:spacing w:line="360" w:lineRule="auto"/>
        <w:ind w:firstLineChars="125" w:firstLine="350"/>
        <w:jc w:val="right"/>
        <w:rPr>
          <w:rFonts w:ascii="Times New Roman" w:hAnsi="Times New Roman"/>
          <w:sz w:val="28"/>
          <w:szCs w:val="28"/>
          <w:lang w:val="uk-UA"/>
        </w:rPr>
      </w:pPr>
      <w:r>
        <w:rPr>
          <w:rFonts w:ascii="Times New Roman" w:hAnsi="Times New Roman"/>
          <w:sz w:val="28"/>
          <w:szCs w:val="28"/>
          <w:lang w:val="uk-UA"/>
        </w:rPr>
        <w:br w:type="page"/>
      </w:r>
      <w:r>
        <w:rPr>
          <w:rFonts w:ascii="Times New Roman" w:hAnsi="Times New Roman"/>
          <w:sz w:val="28"/>
          <w:szCs w:val="28"/>
          <w:lang w:val="uk-UA"/>
        </w:rPr>
        <w:lastRenderedPageBreak/>
        <w:t>Таблиця 2.2</w:t>
      </w:r>
    </w:p>
    <w:p w:rsidR="009231A9" w:rsidRDefault="009231A9" w:rsidP="00E8761B">
      <w:pPr>
        <w:spacing w:line="360" w:lineRule="auto"/>
        <w:ind w:firstLineChars="125" w:firstLine="350"/>
        <w:jc w:val="center"/>
        <w:rPr>
          <w:rFonts w:ascii="Times New Roman" w:hAnsi="Times New Roman"/>
          <w:sz w:val="28"/>
          <w:szCs w:val="28"/>
          <w:lang w:val="uk-UA"/>
        </w:rPr>
      </w:pPr>
      <w:r>
        <w:rPr>
          <w:rFonts w:ascii="Times New Roman" w:hAnsi="Times New Roman"/>
          <w:sz w:val="28"/>
          <w:szCs w:val="28"/>
          <w:lang w:val="uk-UA"/>
        </w:rPr>
        <w:t xml:space="preserve">Регресійна модель впливу пандемії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sz w:val="28"/>
          <w:szCs w:val="28"/>
          <w:lang w:val="uk-UA"/>
        </w:rPr>
        <w:t xml:space="preserve">на валютну пару </w:t>
      </w:r>
      <w:r w:rsidRPr="005E5FAC">
        <w:rPr>
          <w:rFonts w:ascii="Times New Roman" w:hAnsi="Times New Roman"/>
          <w:sz w:val="28"/>
          <w:szCs w:val="28"/>
          <w:lang w:val="uk-UA"/>
        </w:rPr>
        <w:t>EUR/USD</w:t>
      </w:r>
    </w:p>
    <w:tbl>
      <w:tblPr>
        <w:tblW w:w="9912" w:type="dxa"/>
        <w:tblInd w:w="93" w:type="dxa"/>
        <w:tblLook w:val="00A0" w:firstRow="1" w:lastRow="0" w:firstColumn="1" w:lastColumn="0" w:noHBand="0" w:noVBand="0"/>
      </w:tblPr>
      <w:tblGrid>
        <w:gridCol w:w="385"/>
        <w:gridCol w:w="1673"/>
        <w:gridCol w:w="1340"/>
        <w:gridCol w:w="1545"/>
        <w:gridCol w:w="2317"/>
        <w:gridCol w:w="1046"/>
        <w:gridCol w:w="1606"/>
      </w:tblGrid>
      <w:tr w:rsidR="009231A9" w:rsidRPr="00FF1F05" w:rsidTr="00113CA1">
        <w:trPr>
          <w:trHeight w:val="1574"/>
        </w:trPr>
        <w:tc>
          <w:tcPr>
            <w:tcW w:w="2058" w:type="dxa"/>
            <w:gridSpan w:val="2"/>
            <w:vMerge w:val="restart"/>
            <w:tcBorders>
              <w:top w:val="single" w:sz="4" w:space="0" w:color="auto"/>
              <w:left w:val="single" w:sz="4" w:space="0" w:color="auto"/>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Модель</w:t>
            </w:r>
          </w:p>
        </w:tc>
        <w:tc>
          <w:tcPr>
            <w:tcW w:w="2885" w:type="dxa"/>
            <w:gridSpan w:val="2"/>
            <w:tcBorders>
              <w:top w:val="single" w:sz="4" w:space="0" w:color="auto"/>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Нестандартизовані коефіцієнти</w:t>
            </w:r>
          </w:p>
        </w:tc>
        <w:tc>
          <w:tcPr>
            <w:tcW w:w="2317" w:type="dxa"/>
            <w:tcBorders>
              <w:top w:val="single" w:sz="4" w:space="0" w:color="auto"/>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Стандартизовані коефіцієнти</w:t>
            </w:r>
          </w:p>
        </w:tc>
        <w:tc>
          <w:tcPr>
            <w:tcW w:w="1046" w:type="dxa"/>
            <w:tcBorders>
              <w:top w:val="single" w:sz="4" w:space="0" w:color="auto"/>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т</w:t>
            </w:r>
          </w:p>
        </w:tc>
        <w:tc>
          <w:tcPr>
            <w:tcW w:w="1606" w:type="dxa"/>
            <w:tcBorders>
              <w:top w:val="single" w:sz="4" w:space="0" w:color="auto"/>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Значимість</w:t>
            </w:r>
          </w:p>
        </w:tc>
      </w:tr>
      <w:tr w:rsidR="009231A9" w:rsidRPr="00FF1F05" w:rsidTr="00113CA1">
        <w:trPr>
          <w:trHeight w:val="315"/>
        </w:trPr>
        <w:tc>
          <w:tcPr>
            <w:tcW w:w="2058" w:type="dxa"/>
            <w:gridSpan w:val="2"/>
            <w:vMerge/>
            <w:tcBorders>
              <w:top w:val="single" w:sz="4" w:space="0" w:color="auto"/>
              <w:left w:val="single" w:sz="4" w:space="0" w:color="auto"/>
              <w:bottom w:val="single" w:sz="4" w:space="0" w:color="auto"/>
              <w:right w:val="single" w:sz="4" w:space="0" w:color="auto"/>
            </w:tcBorders>
            <w:vAlign w:val="center"/>
          </w:tcPr>
          <w:p w:rsidR="009231A9" w:rsidRPr="00FF1F05" w:rsidRDefault="009231A9" w:rsidP="00113CA1">
            <w:pPr>
              <w:spacing w:after="0" w:line="240" w:lineRule="auto"/>
              <w:rPr>
                <w:rFonts w:ascii="Times New Roman" w:hAnsi="Times New Roman"/>
                <w:color w:val="000000"/>
                <w:sz w:val="24"/>
                <w:szCs w:val="24"/>
                <w:lang w:val="uk-UA"/>
              </w:rPr>
            </w:pPr>
          </w:p>
        </w:tc>
        <w:tc>
          <w:tcPr>
            <w:tcW w:w="1340" w:type="dxa"/>
            <w:tcBorders>
              <w:top w:val="nil"/>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B</w:t>
            </w:r>
          </w:p>
        </w:tc>
        <w:tc>
          <w:tcPr>
            <w:tcW w:w="1545" w:type="dxa"/>
            <w:tcBorders>
              <w:top w:val="nil"/>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Стандартна похибка</w:t>
            </w:r>
          </w:p>
        </w:tc>
        <w:tc>
          <w:tcPr>
            <w:tcW w:w="2317" w:type="dxa"/>
            <w:tcBorders>
              <w:top w:val="nil"/>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Бета</w:t>
            </w:r>
          </w:p>
        </w:tc>
        <w:tc>
          <w:tcPr>
            <w:tcW w:w="1046" w:type="dxa"/>
            <w:tcBorders>
              <w:top w:val="nil"/>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 </w:t>
            </w:r>
          </w:p>
        </w:tc>
        <w:tc>
          <w:tcPr>
            <w:tcW w:w="1606" w:type="dxa"/>
            <w:tcBorders>
              <w:top w:val="nil"/>
              <w:left w:val="nil"/>
              <w:bottom w:val="single" w:sz="4" w:space="0" w:color="auto"/>
              <w:right w:val="single" w:sz="4" w:space="0" w:color="auto"/>
            </w:tcBorders>
            <w:vAlign w:val="center"/>
          </w:tcPr>
          <w:p w:rsidR="009231A9" w:rsidRPr="00FF1F05" w:rsidRDefault="009231A9" w:rsidP="00113CA1">
            <w:pPr>
              <w:spacing w:after="0" w:line="240" w:lineRule="auto"/>
              <w:jc w:val="center"/>
              <w:rPr>
                <w:rFonts w:ascii="Times New Roman" w:hAnsi="Times New Roman"/>
                <w:color w:val="000000"/>
                <w:sz w:val="24"/>
                <w:szCs w:val="24"/>
                <w:lang w:val="uk-UA"/>
              </w:rPr>
            </w:pPr>
            <w:r w:rsidRPr="00FF1F05">
              <w:rPr>
                <w:rFonts w:ascii="Times New Roman" w:hAnsi="Times New Roman"/>
                <w:color w:val="000000"/>
                <w:sz w:val="24"/>
                <w:szCs w:val="24"/>
                <w:lang w:val="uk-UA"/>
              </w:rPr>
              <w:t> </w:t>
            </w:r>
          </w:p>
        </w:tc>
      </w:tr>
      <w:tr w:rsidR="009231A9" w:rsidRPr="00FF1F05" w:rsidTr="00113CA1">
        <w:trPr>
          <w:trHeight w:val="630"/>
        </w:trPr>
        <w:tc>
          <w:tcPr>
            <w:tcW w:w="385" w:type="dxa"/>
            <w:tcBorders>
              <w:top w:val="nil"/>
              <w:left w:val="single" w:sz="4" w:space="0" w:color="auto"/>
              <w:bottom w:val="single" w:sz="4" w:space="0" w:color="auto"/>
              <w:right w:val="single" w:sz="4" w:space="0" w:color="auto"/>
            </w:tcBorders>
            <w:noWrap/>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1</w:t>
            </w:r>
          </w:p>
        </w:tc>
        <w:tc>
          <w:tcPr>
            <w:tcW w:w="1673" w:type="dxa"/>
            <w:tcBorders>
              <w:top w:val="nil"/>
              <w:left w:val="nil"/>
              <w:bottom w:val="single" w:sz="4" w:space="0" w:color="auto"/>
              <w:right w:val="single" w:sz="4" w:space="0" w:color="auto"/>
            </w:tcBorders>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(Константа)</w:t>
            </w:r>
          </w:p>
        </w:tc>
        <w:tc>
          <w:tcPr>
            <w:tcW w:w="1340"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1,018</w:t>
            </w:r>
          </w:p>
        </w:tc>
        <w:tc>
          <w:tcPr>
            <w:tcW w:w="1545"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0,076</w:t>
            </w:r>
          </w:p>
        </w:tc>
        <w:tc>
          <w:tcPr>
            <w:tcW w:w="2317" w:type="dxa"/>
            <w:tcBorders>
              <w:top w:val="nil"/>
              <w:left w:val="nil"/>
              <w:bottom w:val="single" w:sz="4" w:space="0" w:color="auto"/>
              <w:right w:val="single" w:sz="4" w:space="0" w:color="auto"/>
            </w:tcBorders>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 </w:t>
            </w:r>
          </w:p>
        </w:tc>
        <w:tc>
          <w:tcPr>
            <w:tcW w:w="1046"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13,336</w:t>
            </w:r>
          </w:p>
        </w:tc>
        <w:tc>
          <w:tcPr>
            <w:tcW w:w="1606"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0,000</w:t>
            </w:r>
          </w:p>
        </w:tc>
      </w:tr>
      <w:tr w:rsidR="009231A9" w:rsidRPr="00FF1F05" w:rsidTr="00113CA1">
        <w:trPr>
          <w:trHeight w:val="315"/>
        </w:trPr>
        <w:tc>
          <w:tcPr>
            <w:tcW w:w="385" w:type="dxa"/>
            <w:tcBorders>
              <w:top w:val="nil"/>
              <w:left w:val="single" w:sz="4" w:space="0" w:color="auto"/>
              <w:bottom w:val="single" w:sz="4" w:space="0" w:color="auto"/>
              <w:right w:val="single" w:sz="4" w:space="0" w:color="auto"/>
            </w:tcBorders>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 </w:t>
            </w:r>
          </w:p>
        </w:tc>
        <w:tc>
          <w:tcPr>
            <w:tcW w:w="1673" w:type="dxa"/>
            <w:tcBorders>
              <w:top w:val="nil"/>
              <w:left w:val="nil"/>
              <w:bottom w:val="single" w:sz="4" w:space="0" w:color="auto"/>
              <w:right w:val="single" w:sz="4" w:space="0" w:color="auto"/>
            </w:tcBorders>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N</w:t>
            </w:r>
          </w:p>
        </w:tc>
        <w:tc>
          <w:tcPr>
            <w:tcW w:w="1340"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-1,801E-07</w:t>
            </w:r>
          </w:p>
        </w:tc>
        <w:tc>
          <w:tcPr>
            <w:tcW w:w="1545"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0,000</w:t>
            </w:r>
          </w:p>
        </w:tc>
        <w:tc>
          <w:tcPr>
            <w:tcW w:w="2317"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-0,020</w:t>
            </w:r>
          </w:p>
        </w:tc>
        <w:tc>
          <w:tcPr>
            <w:tcW w:w="1046"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-0,079</w:t>
            </w:r>
          </w:p>
        </w:tc>
        <w:tc>
          <w:tcPr>
            <w:tcW w:w="1606"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0,938</w:t>
            </w:r>
          </w:p>
        </w:tc>
      </w:tr>
      <w:tr w:rsidR="009231A9" w:rsidRPr="00FF1F05" w:rsidTr="00113CA1">
        <w:trPr>
          <w:trHeight w:val="315"/>
        </w:trPr>
        <w:tc>
          <w:tcPr>
            <w:tcW w:w="385" w:type="dxa"/>
            <w:tcBorders>
              <w:top w:val="nil"/>
              <w:left w:val="single" w:sz="4" w:space="0" w:color="auto"/>
              <w:bottom w:val="single" w:sz="4" w:space="0" w:color="auto"/>
              <w:right w:val="single" w:sz="4" w:space="0" w:color="auto"/>
            </w:tcBorders>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 </w:t>
            </w:r>
          </w:p>
        </w:tc>
        <w:tc>
          <w:tcPr>
            <w:tcW w:w="1673" w:type="dxa"/>
            <w:tcBorders>
              <w:top w:val="nil"/>
              <w:left w:val="nil"/>
              <w:bottom w:val="single" w:sz="4" w:space="0" w:color="auto"/>
              <w:right w:val="single" w:sz="4" w:space="0" w:color="auto"/>
            </w:tcBorders>
          </w:tcPr>
          <w:p w:rsidR="009231A9" w:rsidRPr="00FF1F05" w:rsidRDefault="009231A9" w:rsidP="00113CA1">
            <w:pPr>
              <w:spacing w:after="0" w:line="240" w:lineRule="auto"/>
              <w:rPr>
                <w:rFonts w:ascii="Times New Roman" w:hAnsi="Times New Roman"/>
                <w:color w:val="000000"/>
                <w:sz w:val="24"/>
                <w:szCs w:val="24"/>
                <w:lang w:val="uk-UA"/>
              </w:rPr>
            </w:pPr>
            <w:r w:rsidRPr="00FF1F05">
              <w:rPr>
                <w:rFonts w:ascii="Times New Roman" w:hAnsi="Times New Roman"/>
                <w:color w:val="000000"/>
                <w:sz w:val="24"/>
                <w:szCs w:val="24"/>
                <w:lang w:val="uk-UA"/>
              </w:rPr>
              <w:t>D</w:t>
            </w:r>
          </w:p>
        </w:tc>
        <w:tc>
          <w:tcPr>
            <w:tcW w:w="1340"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1,343E-06</w:t>
            </w:r>
          </w:p>
        </w:tc>
        <w:tc>
          <w:tcPr>
            <w:tcW w:w="1545"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0,000</w:t>
            </w:r>
          </w:p>
        </w:tc>
        <w:tc>
          <w:tcPr>
            <w:tcW w:w="2317"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0,467</w:t>
            </w:r>
          </w:p>
        </w:tc>
        <w:tc>
          <w:tcPr>
            <w:tcW w:w="1046"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1,841</w:t>
            </w:r>
          </w:p>
        </w:tc>
        <w:tc>
          <w:tcPr>
            <w:tcW w:w="1606" w:type="dxa"/>
            <w:tcBorders>
              <w:top w:val="nil"/>
              <w:left w:val="nil"/>
              <w:bottom w:val="single" w:sz="4" w:space="0" w:color="auto"/>
              <w:right w:val="single" w:sz="4" w:space="0" w:color="auto"/>
            </w:tcBorders>
            <w:noWrap/>
          </w:tcPr>
          <w:p w:rsidR="009231A9" w:rsidRPr="00FF1F05" w:rsidRDefault="009231A9" w:rsidP="00113CA1">
            <w:pPr>
              <w:spacing w:after="0" w:line="240" w:lineRule="auto"/>
              <w:jc w:val="right"/>
              <w:rPr>
                <w:rFonts w:ascii="Times New Roman" w:hAnsi="Times New Roman"/>
                <w:color w:val="000000"/>
                <w:sz w:val="24"/>
                <w:szCs w:val="24"/>
                <w:lang w:val="uk-UA"/>
              </w:rPr>
            </w:pPr>
            <w:r w:rsidRPr="00FF1F05">
              <w:rPr>
                <w:rFonts w:ascii="Times New Roman" w:hAnsi="Times New Roman"/>
                <w:color w:val="000000"/>
                <w:sz w:val="24"/>
                <w:szCs w:val="24"/>
                <w:lang w:val="uk-UA"/>
              </w:rPr>
              <w:t>0,080</w:t>
            </w:r>
          </w:p>
        </w:tc>
      </w:tr>
    </w:tbl>
    <w:p w:rsidR="009231A9" w:rsidRPr="00E0775D" w:rsidRDefault="009231A9" w:rsidP="00C03C2D">
      <w:pPr>
        <w:rPr>
          <w:rFonts w:ascii="Times New Roman" w:hAnsi="Times New Roman"/>
          <w:sz w:val="28"/>
          <w:szCs w:val="28"/>
          <w:lang w:val="uk-UA"/>
        </w:rPr>
      </w:pPr>
      <w:r w:rsidRPr="00E0775D">
        <w:rPr>
          <w:rFonts w:ascii="Times New Roman" w:hAnsi="Times New Roman"/>
          <w:sz w:val="28"/>
          <w:szCs w:val="28"/>
          <w:lang w:val="uk-UA"/>
        </w:rPr>
        <w:t>Джерело: складено автором на основі [14], [16].</w:t>
      </w:r>
    </w:p>
    <w:p w:rsidR="009231A9" w:rsidRPr="0058231B"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За даними у таблиці 2.2</w:t>
      </w:r>
      <w:r w:rsidRPr="0058231B">
        <w:rPr>
          <w:rFonts w:ascii="Times New Roman" w:hAnsi="Times New Roman"/>
          <w:color w:val="000000"/>
          <w:sz w:val="28"/>
          <w:szCs w:val="28"/>
          <w:lang w:val="uk-UA"/>
        </w:rPr>
        <w:t xml:space="preserve">, можемо прийти до висновку, що на </w:t>
      </w:r>
      <w:r>
        <w:rPr>
          <w:rFonts w:ascii="Times New Roman" w:hAnsi="Times New Roman"/>
          <w:color w:val="000000"/>
          <w:sz w:val="28"/>
          <w:szCs w:val="28"/>
          <w:lang w:val="uk-UA"/>
        </w:rPr>
        <w:t xml:space="preserve">валютну пару </w:t>
      </w:r>
      <w:r w:rsidRPr="005E5FAC">
        <w:rPr>
          <w:rFonts w:ascii="Times New Roman" w:hAnsi="Times New Roman"/>
          <w:sz w:val="28"/>
          <w:szCs w:val="28"/>
          <w:lang w:val="uk-UA"/>
        </w:rPr>
        <w:t>EUR/USD</w:t>
      </w:r>
      <w:r>
        <w:rPr>
          <w:rFonts w:ascii="Times New Roman" w:hAnsi="Times New Roman"/>
          <w:color w:val="000000"/>
          <w:sz w:val="28"/>
          <w:szCs w:val="28"/>
          <w:lang w:val="uk-UA"/>
        </w:rPr>
        <w:t xml:space="preserve"> має вплив коефіцієнт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кількість летальних випадків</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також показник має знак (+), тобто ц</w:t>
      </w:r>
      <w:r w:rsidRPr="0058231B">
        <w:rPr>
          <w:rFonts w:ascii="Times New Roman" w:hAnsi="Times New Roman"/>
          <w:color w:val="000000"/>
          <w:sz w:val="28"/>
          <w:szCs w:val="28"/>
          <w:lang w:val="uk-UA"/>
        </w:rPr>
        <w:t>е означає</w:t>
      </w:r>
      <w:r>
        <w:rPr>
          <w:rFonts w:ascii="Times New Roman" w:hAnsi="Times New Roman"/>
          <w:color w:val="000000"/>
          <w:sz w:val="28"/>
          <w:szCs w:val="28"/>
          <w:lang w:val="uk-UA"/>
        </w:rPr>
        <w:t xml:space="preserve"> прямий зв'язок між кількістю підтверджених випадків від пандемії та знеціненням валютного курсу США (</w:t>
      </w:r>
      <w:r w:rsidRPr="005E5FAC">
        <w:rPr>
          <w:rFonts w:ascii="Times New Roman" w:hAnsi="Times New Roman"/>
          <w:sz w:val="28"/>
          <w:szCs w:val="28"/>
          <w:lang w:val="uk-UA"/>
        </w:rPr>
        <w:t>EUR/USD</w:t>
      </w:r>
      <w:r>
        <w:rPr>
          <w:rFonts w:ascii="Times New Roman" w:hAnsi="Times New Roman"/>
          <w:color w:val="000000"/>
          <w:sz w:val="28"/>
          <w:szCs w:val="28"/>
          <w:lang w:val="uk-UA"/>
        </w:rPr>
        <w:t>)</w:t>
      </w:r>
      <w:r w:rsidRPr="00FA2550">
        <w:rPr>
          <w:rFonts w:ascii="Times New Roman" w:hAnsi="Times New Roman"/>
          <w:color w:val="000000"/>
          <w:sz w:val="28"/>
          <w:szCs w:val="28"/>
          <w:lang w:val="uk-UA"/>
        </w:rPr>
        <w:t>;</w:t>
      </w:r>
      <w:r w:rsidRPr="0058231B">
        <w:rPr>
          <w:rFonts w:ascii="Times New Roman" w:hAnsi="Times New Roman"/>
          <w:color w:val="000000"/>
          <w:sz w:val="28"/>
          <w:szCs w:val="28"/>
          <w:lang w:val="uk-UA"/>
        </w:rPr>
        <w:t xml:space="preserve"> при збільшенні показника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 xml:space="preserve">на одне стандартне відхилення </w:t>
      </w:r>
      <w:r>
        <w:rPr>
          <w:rFonts w:ascii="Times New Roman" w:hAnsi="Times New Roman"/>
          <w:color w:val="000000"/>
          <w:sz w:val="28"/>
          <w:szCs w:val="28"/>
          <w:lang w:val="uk-UA"/>
        </w:rPr>
        <w:t xml:space="preserve">валютна пара </w:t>
      </w:r>
      <w:r w:rsidRPr="005E5FAC">
        <w:rPr>
          <w:rFonts w:ascii="Times New Roman" w:hAnsi="Times New Roman"/>
          <w:sz w:val="28"/>
          <w:szCs w:val="28"/>
          <w:lang w:val="uk-UA"/>
        </w:rPr>
        <w:t>EUR/USD</w:t>
      </w:r>
      <w:r>
        <w:rPr>
          <w:rFonts w:ascii="Times New Roman" w:hAnsi="Times New Roman"/>
          <w:color w:val="000000"/>
          <w:sz w:val="28"/>
          <w:szCs w:val="28"/>
          <w:lang w:val="uk-UA"/>
        </w:rPr>
        <w:t xml:space="preserve"> </w:t>
      </w:r>
      <w:r>
        <w:rPr>
          <w:rFonts w:ascii="Times New Roman" w:hAnsi="Times New Roman"/>
          <w:sz w:val="28"/>
          <w:szCs w:val="28"/>
          <w:lang w:val="uk-UA"/>
        </w:rPr>
        <w:t xml:space="preserve">також </w:t>
      </w:r>
      <w:r>
        <w:rPr>
          <w:rFonts w:ascii="Times New Roman" w:hAnsi="Times New Roman"/>
          <w:color w:val="000000"/>
          <w:sz w:val="28"/>
          <w:szCs w:val="28"/>
          <w:lang w:val="uk-UA"/>
        </w:rPr>
        <w:t>буде</w:t>
      </w:r>
      <w:r w:rsidRPr="0058231B">
        <w:rPr>
          <w:rFonts w:ascii="Times New Roman" w:hAnsi="Times New Roman"/>
          <w:color w:val="000000"/>
          <w:sz w:val="28"/>
          <w:szCs w:val="28"/>
          <w:lang w:val="uk-UA"/>
        </w:rPr>
        <w:t xml:space="preserve"> збільшуватися на </w:t>
      </w:r>
      <w:r w:rsidRPr="00C03C2D">
        <w:rPr>
          <w:rFonts w:ascii="Times New Roman" w:hAnsi="Times New Roman"/>
          <w:color w:val="000000"/>
          <w:sz w:val="28"/>
          <w:szCs w:val="28"/>
          <w:lang w:val="uk-UA"/>
        </w:rPr>
        <w:t>0,467</w:t>
      </w:r>
      <w:r>
        <w:rPr>
          <w:rFonts w:ascii="Times New Roman" w:hAnsi="Times New Roman"/>
          <w:color w:val="000000"/>
          <w:sz w:val="28"/>
          <w:szCs w:val="28"/>
          <w:lang w:val="uk-UA"/>
        </w:rPr>
        <w:t xml:space="preserve"> ст</w:t>
      </w:r>
      <w:r w:rsidRPr="0058231B">
        <w:rPr>
          <w:rFonts w:ascii="Times New Roman" w:hAnsi="Times New Roman"/>
          <w:color w:val="000000"/>
          <w:sz w:val="28"/>
          <w:szCs w:val="28"/>
          <w:lang w:val="uk-UA"/>
        </w:rPr>
        <w:t>андартн</w:t>
      </w:r>
      <w:r>
        <w:rPr>
          <w:rFonts w:ascii="Times New Roman" w:hAnsi="Times New Roman"/>
          <w:color w:val="000000"/>
          <w:sz w:val="28"/>
          <w:szCs w:val="28"/>
          <w:lang w:val="uk-UA"/>
        </w:rPr>
        <w:t xml:space="preserve">их відхилень. Також, ми бачимо </w:t>
      </w:r>
      <w:r w:rsidRPr="0058231B">
        <w:rPr>
          <w:rFonts w:ascii="Times New Roman" w:hAnsi="Times New Roman"/>
          <w:color w:val="000000"/>
          <w:sz w:val="28"/>
          <w:szCs w:val="28"/>
          <w:lang w:val="uk-UA"/>
        </w:rPr>
        <w:t xml:space="preserve">у таблиці, що </w:t>
      </w:r>
      <w:r>
        <w:rPr>
          <w:rFonts w:ascii="Times New Roman" w:hAnsi="Times New Roman"/>
          <w:color w:val="000000"/>
          <w:sz w:val="28"/>
          <w:szCs w:val="28"/>
          <w:lang w:val="uk-UA"/>
        </w:rPr>
        <w:t xml:space="preserve">кількість підтверджених випадків від </w:t>
      </w:r>
      <w:r w:rsidRPr="0058231B">
        <w:rPr>
          <w:rFonts w:ascii="Times New Roman" w:hAnsi="Times New Roman"/>
          <w:color w:val="000000"/>
          <w:sz w:val="28"/>
          <w:szCs w:val="28"/>
          <w:lang w:val="uk-UA"/>
        </w:rPr>
        <w:t xml:space="preserve">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color w:val="000000"/>
          <w:sz w:val="28"/>
          <w:szCs w:val="28"/>
          <w:lang w:val="uk-UA"/>
        </w:rPr>
        <w:t xml:space="preserve"> </w:t>
      </w:r>
      <w:r w:rsidRPr="00184D00">
        <w:rPr>
          <w:rFonts w:ascii="Times New Roman" w:hAnsi="Times New Roman"/>
          <w:color w:val="000000"/>
          <w:sz w:val="28"/>
          <w:szCs w:val="28"/>
          <w:lang w:val="uk-UA"/>
        </w:rPr>
        <w:t>(</w:t>
      </w:r>
      <w:r>
        <w:rPr>
          <w:rFonts w:ascii="Times New Roman" w:hAnsi="Times New Roman"/>
          <w:color w:val="000000"/>
          <w:sz w:val="28"/>
          <w:szCs w:val="28"/>
          <w:lang w:val="en-US"/>
        </w:rPr>
        <w:t>n</w:t>
      </w:r>
      <w:r w:rsidRPr="00184D0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не має впливу на валютний курс США (</w:t>
      </w:r>
      <w:r w:rsidRPr="005E5FAC">
        <w:rPr>
          <w:rFonts w:ascii="Times New Roman" w:hAnsi="Times New Roman"/>
          <w:sz w:val="28"/>
          <w:szCs w:val="28"/>
          <w:lang w:val="uk-UA"/>
        </w:rPr>
        <w:t>EUR/USD</w:t>
      </w:r>
      <w:r>
        <w:rPr>
          <w:rFonts w:ascii="Times New Roman" w:hAnsi="Times New Roman"/>
          <w:sz w:val="28"/>
          <w:szCs w:val="28"/>
          <w:lang w:val="uk-UA"/>
        </w:rPr>
        <w:t>)</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так як його значимість статистично не відрізняється від 0.</w:t>
      </w:r>
    </w:p>
    <w:p w:rsidR="009231A9" w:rsidRPr="00900183" w:rsidRDefault="009231A9" w:rsidP="00E8761B">
      <w:pPr>
        <w:spacing w:after="0" w:line="360" w:lineRule="auto"/>
        <w:ind w:firstLineChars="125" w:firstLine="350"/>
        <w:rPr>
          <w:rFonts w:ascii="Times New Roman" w:hAnsi="Times New Roman"/>
          <w:color w:val="000000"/>
          <w:sz w:val="28"/>
          <w:szCs w:val="28"/>
          <w:lang w:val="uk-UA"/>
        </w:rPr>
      </w:pPr>
      <w:r w:rsidRPr="00900183">
        <w:rPr>
          <w:rFonts w:ascii="Times New Roman" w:hAnsi="Times New Roman"/>
          <w:color w:val="000000"/>
          <w:sz w:val="28"/>
          <w:szCs w:val="28"/>
          <w:lang w:val="uk-UA"/>
        </w:rPr>
        <w:t>Емпірична модель:</w:t>
      </w:r>
    </w:p>
    <w:p w:rsidR="009231A9" w:rsidRPr="00CA0ACD" w:rsidRDefault="009231A9" w:rsidP="00E8761B">
      <w:pPr>
        <w:spacing w:after="0" w:line="360" w:lineRule="auto"/>
        <w:ind w:firstLineChars="125" w:firstLine="350"/>
        <w:jc w:val="center"/>
        <w:rPr>
          <w:rFonts w:ascii="Times New Roman" w:hAnsi="Times New Roman"/>
          <w:color w:val="000000"/>
          <w:sz w:val="28"/>
          <w:szCs w:val="28"/>
          <w:lang w:val="uk-UA"/>
        </w:rPr>
      </w:pPr>
      <w:r w:rsidRPr="005E5FAC">
        <w:rPr>
          <w:rFonts w:ascii="Times New Roman" w:hAnsi="Times New Roman"/>
          <w:sz w:val="28"/>
          <w:szCs w:val="28"/>
          <w:lang w:val="uk-UA"/>
        </w:rPr>
        <w:t>EUR/USD</w:t>
      </w:r>
      <w:r w:rsidRPr="00CA0ACD">
        <w:rPr>
          <w:rFonts w:ascii="Times New Roman" w:hAnsi="Times New Roman"/>
          <w:color w:val="000000"/>
          <w:sz w:val="28"/>
          <w:szCs w:val="28"/>
          <w:lang w:val="uk-UA"/>
        </w:rPr>
        <w:t xml:space="preserve"> =    </w:t>
      </w:r>
      <w:r>
        <w:rPr>
          <w:rFonts w:ascii="Times New Roman" w:hAnsi="Times New Roman"/>
          <w:color w:val="000000"/>
          <w:sz w:val="28"/>
          <w:szCs w:val="28"/>
          <w:lang w:val="uk-UA"/>
        </w:rPr>
        <w:t xml:space="preserve">- </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0</w:t>
      </w:r>
      <w:r w:rsidRPr="00CA0ACD">
        <w:rPr>
          <w:rFonts w:ascii="Times New Roman" w:hAnsi="Times New Roman"/>
          <w:color w:val="000000"/>
          <w:sz w:val="28"/>
          <w:szCs w:val="28"/>
          <w:lang w:val="uk-UA"/>
        </w:rPr>
        <w:t>,0</w:t>
      </w:r>
      <w:r>
        <w:rPr>
          <w:rFonts w:ascii="Times New Roman" w:hAnsi="Times New Roman"/>
          <w:color w:val="000000"/>
          <w:sz w:val="28"/>
          <w:szCs w:val="28"/>
          <w:lang w:val="uk-UA"/>
        </w:rPr>
        <w:t>20</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n</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CA0ACD">
        <w:rPr>
          <w:rFonts w:ascii="Times New Roman" w:hAnsi="Times New Roman"/>
          <w:color w:val="000000"/>
          <w:sz w:val="28"/>
          <w:szCs w:val="28"/>
          <w:lang w:val="uk-UA"/>
        </w:rPr>
        <w:t xml:space="preserve">     0,</w:t>
      </w:r>
      <w:r>
        <w:rPr>
          <w:rFonts w:ascii="Times New Roman" w:hAnsi="Times New Roman"/>
          <w:color w:val="000000"/>
          <w:sz w:val="28"/>
          <w:szCs w:val="28"/>
          <w:lang w:val="uk-UA"/>
        </w:rPr>
        <w:t>467</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d</w:t>
      </w:r>
      <w:r w:rsidR="00F17CAF">
        <w:rPr>
          <w:rFonts w:ascii="Times New Roman" w:hAnsi="Times New Roman"/>
          <w:color w:val="000000"/>
          <w:sz w:val="28"/>
          <w:szCs w:val="28"/>
          <w:lang w:val="uk-UA"/>
        </w:rPr>
        <w:t xml:space="preserve">  + </w:t>
      </w:r>
      <w:proofErr w:type="spellStart"/>
      <w:r w:rsidR="00F17CAF">
        <w:rPr>
          <w:rFonts w:ascii="Times New Roman" w:hAnsi="Times New Roman"/>
          <w:color w:val="000000"/>
          <w:sz w:val="28"/>
          <w:szCs w:val="28"/>
          <w:lang w:val="en-US"/>
        </w:rPr>
        <w:t>const</w:t>
      </w:r>
      <w:proofErr w:type="spellEnd"/>
      <w:r w:rsidR="00591557">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Pr>
          <w:rFonts w:ascii="Times New Roman" w:hAnsi="Times New Roman"/>
          <w:sz w:val="28"/>
          <w:szCs w:val="28"/>
          <w:lang w:val="uk-UA"/>
        </w:rPr>
        <w:t>(2.4)</w:t>
      </w:r>
    </w:p>
    <w:p w:rsidR="009231A9" w:rsidRPr="000B1A4B" w:rsidRDefault="009231A9" w:rsidP="00E8761B">
      <w:pPr>
        <w:spacing w:after="0" w:line="360" w:lineRule="auto"/>
        <w:ind w:firstLineChars="125" w:firstLine="350"/>
        <w:rPr>
          <w:rFonts w:ascii="Times New Roman" w:hAnsi="Times New Roman"/>
          <w:color w:val="000000"/>
          <w:sz w:val="28"/>
          <w:szCs w:val="28"/>
        </w:rPr>
      </w:pPr>
      <w:r>
        <w:rPr>
          <w:rFonts w:ascii="Times New Roman" w:hAnsi="Times New Roman"/>
          <w:color w:val="000000"/>
          <w:sz w:val="28"/>
          <w:szCs w:val="28"/>
          <w:lang w:val="uk-UA"/>
        </w:rPr>
        <w:t xml:space="preserve">                          </w:t>
      </w:r>
      <w:r>
        <w:rPr>
          <w:rFonts w:ascii="Times New Roman" w:hAnsi="Times New Roman"/>
          <w:color w:val="000000"/>
          <w:sz w:val="28"/>
          <w:szCs w:val="28"/>
        </w:rPr>
        <w:t>(1</w:t>
      </w:r>
      <w:r>
        <w:rPr>
          <w:rFonts w:ascii="Times New Roman" w:hAnsi="Times New Roman"/>
          <w:color w:val="000000"/>
          <w:sz w:val="28"/>
          <w:szCs w:val="28"/>
          <w:lang w:val="uk-UA"/>
        </w:rPr>
        <w:t>3,336</w:t>
      </w:r>
      <w:r w:rsidRPr="00E669B9">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w:t>
      </w:r>
      <w:r>
        <w:rPr>
          <w:rFonts w:ascii="Times New Roman" w:hAnsi="Times New Roman"/>
          <w:color w:val="000000"/>
          <w:sz w:val="28"/>
          <w:szCs w:val="28"/>
          <w:lang w:val="uk-UA"/>
        </w:rPr>
        <w:t>-0,079</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1,841</w:t>
      </w:r>
      <w:r>
        <w:rPr>
          <w:rFonts w:ascii="Times New Roman" w:hAnsi="Times New Roman"/>
          <w:color w:val="000000"/>
          <w:sz w:val="28"/>
          <w:szCs w:val="28"/>
        </w:rPr>
        <w:t>*</w:t>
      </w:r>
      <w:r w:rsidRPr="008537C6">
        <w:rPr>
          <w:rFonts w:ascii="Times New Roman" w:hAnsi="Times New Roman"/>
          <w:color w:val="000000"/>
          <w:sz w:val="28"/>
          <w:szCs w:val="28"/>
        </w:rPr>
        <w:t>)</w:t>
      </w:r>
      <w:r>
        <w:rPr>
          <w:rFonts w:ascii="Times New Roman" w:hAnsi="Times New Roman"/>
          <w:color w:val="000000"/>
          <w:sz w:val="28"/>
          <w:szCs w:val="28"/>
          <w:lang w:val="uk-UA"/>
        </w:rPr>
        <w:t xml:space="preserve">        </w:t>
      </w:r>
    </w:p>
    <w:p w:rsidR="009231A9" w:rsidRPr="00FA2550" w:rsidRDefault="009231A9" w:rsidP="00E8761B">
      <w:pPr>
        <w:spacing w:after="0" w:line="360" w:lineRule="auto"/>
        <w:ind w:firstLineChars="125" w:firstLine="350"/>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 </w:t>
      </w:r>
    </w:p>
    <w:p w:rsidR="009231A9" w:rsidRPr="00E669B9" w:rsidRDefault="009231A9" w:rsidP="00E8761B">
      <w:pPr>
        <w:spacing w:after="0" w:line="360" w:lineRule="auto"/>
        <w:ind w:firstLineChars="150" w:firstLine="420"/>
        <w:jc w:val="both"/>
        <w:rPr>
          <w:rFonts w:ascii="Times New Roman" w:hAnsi="Times New Roman"/>
          <w:color w:val="000000"/>
          <w:sz w:val="28"/>
          <w:szCs w:val="28"/>
          <w:lang w:val="uk-UA"/>
        </w:rPr>
      </w:pPr>
      <w:r w:rsidRPr="00E669B9">
        <w:rPr>
          <w:rFonts w:ascii="Times New Roman" w:hAnsi="Times New Roman"/>
          <w:color w:val="000000"/>
          <w:sz w:val="28"/>
          <w:szCs w:val="28"/>
          <w:lang w:val="uk-UA"/>
        </w:rPr>
        <w:t>Адекватність моделі показана:</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1) Один</w:t>
      </w:r>
      <w:r w:rsidRPr="00E669B9">
        <w:rPr>
          <w:rFonts w:ascii="Times New Roman" w:hAnsi="Times New Roman"/>
          <w:color w:val="000000"/>
          <w:sz w:val="28"/>
          <w:szCs w:val="28"/>
          <w:lang w:val="uk-UA"/>
        </w:rPr>
        <w:t xml:space="preserve"> коефіцієнти зі значимістю  1% (***)</w:t>
      </w:r>
      <w:r>
        <w:rPr>
          <w:rFonts w:ascii="Times New Roman" w:hAnsi="Times New Roman"/>
          <w:color w:val="000000"/>
          <w:sz w:val="28"/>
          <w:szCs w:val="28"/>
          <w:lang w:val="uk-UA"/>
        </w:rPr>
        <w:t xml:space="preserve">, </w:t>
      </w:r>
      <w:r w:rsidRPr="00E669B9">
        <w:rPr>
          <w:rFonts w:ascii="Times New Roman" w:hAnsi="Times New Roman"/>
          <w:color w:val="000000"/>
          <w:sz w:val="28"/>
          <w:szCs w:val="28"/>
          <w:lang w:val="uk-UA"/>
        </w:rPr>
        <w:t>один  коефіцієнти зі значимістю</w:t>
      </w:r>
      <w:r>
        <w:rPr>
          <w:rFonts w:ascii="Times New Roman" w:hAnsi="Times New Roman"/>
          <w:color w:val="000000"/>
          <w:sz w:val="28"/>
          <w:szCs w:val="28"/>
          <w:lang w:val="uk-UA"/>
        </w:rPr>
        <w:t xml:space="preserve"> 10%(*) та один не значимий показник.</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2) R-квадрат</w:t>
      </w:r>
      <w:r w:rsidRPr="00E669B9">
        <w:rPr>
          <w:rFonts w:ascii="Times New Roman" w:hAnsi="Times New Roman"/>
          <w:color w:val="000000"/>
          <w:sz w:val="28"/>
          <w:szCs w:val="28"/>
          <w:lang w:val="uk-UA"/>
        </w:rPr>
        <w:t xml:space="preserve"> = 0</w:t>
      </w:r>
      <w:r>
        <w:rPr>
          <w:rFonts w:ascii="Times New Roman" w:hAnsi="Times New Roman"/>
          <w:color w:val="000000"/>
          <w:sz w:val="28"/>
          <w:szCs w:val="28"/>
          <w:lang w:val="uk-UA"/>
        </w:rPr>
        <w:t>,207  (21%</w:t>
      </w:r>
      <w:r w:rsidRPr="00E669B9">
        <w:rPr>
          <w:rFonts w:ascii="Times New Roman" w:hAnsi="Times New Roman"/>
          <w:color w:val="000000"/>
          <w:sz w:val="28"/>
          <w:szCs w:val="28"/>
          <w:lang w:val="uk-UA"/>
        </w:rPr>
        <w:t xml:space="preserve">) - це означає, що </w:t>
      </w:r>
      <w:r>
        <w:rPr>
          <w:rFonts w:ascii="Times New Roman" w:hAnsi="Times New Roman"/>
          <w:color w:val="000000"/>
          <w:sz w:val="28"/>
          <w:szCs w:val="28"/>
          <w:lang w:val="uk-UA"/>
        </w:rPr>
        <w:t xml:space="preserve">кількість підтверджених випадків та кількість летальних випадків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sidRPr="00E669B9">
        <w:rPr>
          <w:rFonts w:ascii="Times New Roman" w:hAnsi="Times New Roman"/>
          <w:color w:val="000000"/>
          <w:sz w:val="28"/>
          <w:szCs w:val="28"/>
          <w:lang w:val="uk-UA"/>
        </w:rPr>
        <w:t xml:space="preserve">пояснюють </w:t>
      </w:r>
      <w:r>
        <w:rPr>
          <w:rFonts w:ascii="Times New Roman" w:hAnsi="Times New Roman"/>
          <w:color w:val="000000"/>
          <w:sz w:val="28"/>
          <w:szCs w:val="28"/>
          <w:lang w:val="uk-UA"/>
        </w:rPr>
        <w:t xml:space="preserve">валютний курс </w:t>
      </w:r>
      <w:r w:rsidRPr="005E5FAC">
        <w:rPr>
          <w:rFonts w:ascii="Times New Roman" w:hAnsi="Times New Roman"/>
          <w:sz w:val="28"/>
          <w:szCs w:val="28"/>
          <w:lang w:val="uk-UA"/>
        </w:rPr>
        <w:t>EUR/USD</w:t>
      </w:r>
      <w:r>
        <w:rPr>
          <w:rFonts w:ascii="Times New Roman" w:hAnsi="Times New Roman"/>
          <w:color w:val="000000"/>
          <w:sz w:val="28"/>
          <w:szCs w:val="28"/>
          <w:lang w:val="uk-UA"/>
        </w:rPr>
        <w:t xml:space="preserve"> (залежну змінну)  -  на 21</w:t>
      </w:r>
      <w:r w:rsidRPr="00E669B9">
        <w:rPr>
          <w:rFonts w:ascii="Times New Roman" w:hAnsi="Times New Roman"/>
          <w:color w:val="000000"/>
          <w:sz w:val="28"/>
          <w:szCs w:val="28"/>
          <w:lang w:val="uk-UA"/>
        </w:rPr>
        <w:t xml:space="preserve"> %. </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sidRPr="00E72AEF">
        <w:rPr>
          <w:rFonts w:ascii="Times New Roman" w:hAnsi="Times New Roman"/>
          <w:color w:val="000000"/>
          <w:sz w:val="28"/>
          <w:szCs w:val="28"/>
          <w:lang w:val="uk-UA"/>
        </w:rPr>
        <w:t xml:space="preserve"> </w:t>
      </w:r>
      <w:r w:rsidRPr="005E5FAC">
        <w:rPr>
          <w:rFonts w:ascii="Times New Roman" w:hAnsi="Times New Roman"/>
          <w:color w:val="000000"/>
          <w:sz w:val="28"/>
          <w:szCs w:val="28"/>
          <w:lang w:val="uk-UA"/>
        </w:rPr>
        <w:t xml:space="preserve">3) </w:t>
      </w:r>
      <w:r>
        <w:rPr>
          <w:rFonts w:ascii="Times New Roman" w:hAnsi="Times New Roman"/>
          <w:color w:val="000000"/>
          <w:sz w:val="28"/>
          <w:szCs w:val="28"/>
        </w:rPr>
        <w:t>F</w:t>
      </w:r>
      <w:r w:rsidRPr="005E5FAC">
        <w:rPr>
          <w:rFonts w:ascii="Times New Roman" w:hAnsi="Times New Roman"/>
          <w:color w:val="000000"/>
          <w:sz w:val="28"/>
          <w:szCs w:val="28"/>
          <w:lang w:val="uk-UA"/>
        </w:rPr>
        <w:t xml:space="preserve"> = </w:t>
      </w:r>
      <w:r>
        <w:rPr>
          <w:rFonts w:ascii="Times New Roman" w:hAnsi="Times New Roman"/>
          <w:color w:val="000000"/>
          <w:sz w:val="28"/>
          <w:szCs w:val="28"/>
          <w:lang w:val="uk-UA"/>
        </w:rPr>
        <w:t>2,608</w:t>
      </w:r>
    </w:p>
    <w:p w:rsidR="009231A9" w:rsidRPr="00834553"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Аналізуючи вплив пандемії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color w:val="000000"/>
          <w:sz w:val="28"/>
          <w:szCs w:val="28"/>
          <w:lang w:val="uk-UA"/>
        </w:rPr>
        <w:t xml:space="preserve"> на валютний курс (</w:t>
      </w:r>
      <w:r w:rsidRPr="005E5FAC">
        <w:rPr>
          <w:rFonts w:ascii="Times New Roman" w:hAnsi="Times New Roman"/>
          <w:sz w:val="28"/>
          <w:szCs w:val="28"/>
          <w:lang w:val="uk-UA"/>
        </w:rPr>
        <w:t>EUR/USD</w:t>
      </w:r>
      <w:r>
        <w:rPr>
          <w:rFonts w:ascii="Times New Roman" w:hAnsi="Times New Roman"/>
          <w:sz w:val="28"/>
          <w:szCs w:val="28"/>
          <w:lang w:val="uk-UA"/>
        </w:rPr>
        <w:t>), можемо прийти до висновку, що за аналізований період, кількість підтверджених та летальних випадків не мали значний вплив на валютний курс країни.</w:t>
      </w:r>
      <w:r w:rsidRPr="006D0CC0">
        <w:rPr>
          <w:rFonts w:ascii="Times New Roman" w:hAnsi="Times New Roman"/>
          <w:sz w:val="28"/>
          <w:szCs w:val="28"/>
        </w:rPr>
        <w:t xml:space="preserve"> </w:t>
      </w:r>
      <w:r w:rsidRPr="00834553">
        <w:rPr>
          <w:rFonts w:ascii="Times New Roman" w:hAnsi="Times New Roman"/>
          <w:sz w:val="28"/>
          <w:szCs w:val="28"/>
          <w:lang w:val="uk-UA"/>
        </w:rPr>
        <w:t xml:space="preserve">Безумовно, на курси іноземної валюти впливає багато факторів, внутрішніх і зовнішніх. </w:t>
      </w:r>
    </w:p>
    <w:p w:rsidR="009231A9" w:rsidRPr="00E0775D" w:rsidRDefault="009231A9" w:rsidP="007A5F2A">
      <w:pPr>
        <w:pStyle w:val="2"/>
        <w:rPr>
          <w:rFonts w:ascii="Times New Roman" w:hAnsi="Times New Roman"/>
          <w:color w:val="000000"/>
          <w:sz w:val="28"/>
          <w:szCs w:val="28"/>
          <w:lang w:val="uk-UA"/>
        </w:rPr>
      </w:pPr>
      <w:bookmarkStart w:id="9" w:name="_Toc106698892"/>
      <w:r w:rsidRPr="00C543DD">
        <w:rPr>
          <w:rFonts w:ascii="Times New Roman" w:hAnsi="Times New Roman"/>
          <w:color w:val="000000"/>
          <w:sz w:val="28"/>
          <w:szCs w:val="28"/>
        </w:rPr>
        <w:t>2</w:t>
      </w:r>
      <w:r w:rsidRPr="00E0775D">
        <w:rPr>
          <w:rFonts w:ascii="Times New Roman" w:hAnsi="Times New Roman"/>
          <w:color w:val="000000"/>
          <w:sz w:val="28"/>
          <w:szCs w:val="28"/>
          <w:lang w:val="uk-UA"/>
        </w:rPr>
        <w:t xml:space="preserve">.2 Аналіз фінансового ринку </w:t>
      </w:r>
      <w:proofErr w:type="gramStart"/>
      <w:r w:rsidRPr="00E0775D">
        <w:rPr>
          <w:rFonts w:ascii="Times New Roman" w:hAnsi="Times New Roman"/>
          <w:color w:val="000000"/>
          <w:sz w:val="28"/>
          <w:szCs w:val="28"/>
          <w:lang w:val="uk-UA"/>
        </w:rPr>
        <w:t>Япон</w:t>
      </w:r>
      <w:proofErr w:type="gramEnd"/>
      <w:r w:rsidRPr="00E0775D">
        <w:rPr>
          <w:rFonts w:ascii="Times New Roman" w:hAnsi="Times New Roman"/>
          <w:color w:val="000000"/>
          <w:sz w:val="28"/>
          <w:szCs w:val="28"/>
          <w:lang w:val="uk-UA"/>
        </w:rPr>
        <w:t>ії  під час пандемії COVID-19</w:t>
      </w:r>
      <w:bookmarkEnd w:id="9"/>
      <w:r w:rsidRPr="00E0775D">
        <w:rPr>
          <w:rFonts w:ascii="Times New Roman" w:hAnsi="Times New Roman"/>
          <w:color w:val="000000"/>
          <w:sz w:val="28"/>
          <w:szCs w:val="28"/>
          <w:lang w:val="uk-UA"/>
        </w:rPr>
        <w:t xml:space="preserve">  </w:t>
      </w:r>
    </w:p>
    <w:p w:rsidR="009231A9" w:rsidRPr="00E0775D" w:rsidRDefault="009231A9" w:rsidP="007A5F2A">
      <w:pPr>
        <w:rPr>
          <w:lang w:val="uk-UA"/>
        </w:rPr>
      </w:pPr>
    </w:p>
    <w:p w:rsidR="009231A9" w:rsidRDefault="009231A9" w:rsidP="009A0D9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Даний підрозділі присвячений </w:t>
      </w:r>
      <w:r w:rsidRPr="00F70867">
        <w:rPr>
          <w:rFonts w:ascii="Times New Roman" w:hAnsi="Times New Roman"/>
          <w:sz w:val="28"/>
          <w:szCs w:val="28"/>
          <w:lang w:val="uk-UA"/>
        </w:rPr>
        <w:t xml:space="preserve"> </w:t>
      </w:r>
      <w:r>
        <w:rPr>
          <w:rFonts w:ascii="Times New Roman" w:hAnsi="Times New Roman"/>
          <w:sz w:val="28"/>
          <w:szCs w:val="28"/>
          <w:lang w:val="uk-UA"/>
        </w:rPr>
        <w:t xml:space="preserve">впливу пандемії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sz w:val="28"/>
          <w:szCs w:val="28"/>
          <w:lang w:val="uk-UA"/>
        </w:rPr>
        <w:t>на фінансовий ринок Японії.</w:t>
      </w:r>
    </w:p>
    <w:p w:rsidR="009231A9" w:rsidRDefault="009231A9" w:rsidP="009A0D98">
      <w:pPr>
        <w:spacing w:after="0" w:line="360" w:lineRule="auto"/>
        <w:ind w:firstLine="720"/>
        <w:jc w:val="both"/>
        <w:rPr>
          <w:rFonts w:ascii="Times New Roman" w:hAnsi="Times New Roman"/>
          <w:sz w:val="28"/>
          <w:szCs w:val="28"/>
          <w:lang w:val="uk-UA"/>
        </w:rPr>
      </w:pPr>
      <w:r w:rsidRPr="00F70867">
        <w:rPr>
          <w:rFonts w:ascii="Times New Roman" w:hAnsi="Times New Roman"/>
          <w:sz w:val="28"/>
          <w:szCs w:val="28"/>
          <w:lang w:val="uk-UA"/>
        </w:rPr>
        <w:t>На кінець березня 2020 року кількість випадків інфікування COVID-19 становила 82 241 у Китаї та 164 620 у США, а в Японії – 1 953. З точки зору кількості випадків, прямий вплив поширення вірусу в Японії був помірним у порівнянні з іншими країнами</w:t>
      </w:r>
      <w:r w:rsidRPr="00AD192D">
        <w:rPr>
          <w:rFonts w:ascii="Times New Roman" w:hAnsi="Times New Roman"/>
          <w:sz w:val="28"/>
          <w:szCs w:val="28"/>
          <w:lang w:val="uk-UA"/>
        </w:rPr>
        <w:t xml:space="preserve">. </w:t>
      </w:r>
    </w:p>
    <w:p w:rsidR="009231A9" w:rsidRPr="00344616" w:rsidRDefault="009231A9" w:rsidP="00344616">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Розглянемо кількість тижневих підтверджених та летальних випадків від </w:t>
      </w:r>
      <w:r>
        <w:rPr>
          <w:rFonts w:ascii="Times New Roman" w:hAnsi="Times New Roman"/>
          <w:sz w:val="28"/>
          <w:szCs w:val="28"/>
        </w:rPr>
        <w:t>COVID-19</w:t>
      </w:r>
      <w:r>
        <w:rPr>
          <w:rFonts w:ascii="Times New Roman" w:hAnsi="Times New Roman"/>
          <w:sz w:val="28"/>
          <w:szCs w:val="28"/>
          <w:lang w:val="uk-UA"/>
        </w:rPr>
        <w:t xml:space="preserve"> на рис 2.2.</w:t>
      </w:r>
    </w:p>
    <w:p w:rsidR="009231A9" w:rsidRDefault="00830DE8" w:rsidP="001D0137">
      <w:pPr>
        <w:spacing w:after="0" w:line="360" w:lineRule="auto"/>
        <w:ind w:firstLine="720"/>
        <w:jc w:val="both"/>
        <w:rPr>
          <w:rFonts w:ascii="Times New Roman" w:hAnsi="Times New Roman"/>
          <w:sz w:val="28"/>
          <w:szCs w:val="28"/>
          <w:lang w:val="uk-UA"/>
        </w:rPr>
      </w:pPr>
      <w:r>
        <w:rPr>
          <w:noProof/>
          <w:lang w:val="en-US"/>
        </w:rPr>
        <w:drawing>
          <wp:inline distT="0" distB="0" distL="0" distR="0" wp14:anchorId="2757B679" wp14:editId="78671847">
            <wp:extent cx="5883215" cy="2415396"/>
            <wp:effectExtent l="0" t="0" r="22860" b="2349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231A9" w:rsidRDefault="009231A9" w:rsidP="00B64D28">
      <w:pPr>
        <w:spacing w:after="0" w:line="360" w:lineRule="auto"/>
        <w:ind w:firstLine="720"/>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lastRenderedPageBreak/>
        <w:t xml:space="preserve">Рис 2.2 </w:t>
      </w:r>
      <w:r>
        <w:rPr>
          <w:rFonts w:ascii="Times New Roman" w:hAnsi="Times New Roman"/>
          <w:color w:val="000000"/>
          <w:sz w:val="28"/>
          <w:szCs w:val="28"/>
          <w:shd w:val="clear" w:color="auto" w:fill="FFFFFF"/>
          <w:lang w:val="uk-UA"/>
        </w:rPr>
        <w:t xml:space="preserve">Динаміка тижневих </w:t>
      </w:r>
      <w:r w:rsidRPr="008F6B4D">
        <w:rPr>
          <w:rFonts w:ascii="Times New Roman" w:hAnsi="Times New Roman"/>
          <w:color w:val="000000"/>
          <w:sz w:val="28"/>
          <w:szCs w:val="28"/>
          <w:shd w:val="clear" w:color="auto" w:fill="FFFFFF"/>
          <w:lang w:val="uk-UA"/>
        </w:rPr>
        <w:t>п</w:t>
      </w:r>
      <w:r>
        <w:rPr>
          <w:rFonts w:ascii="Times New Roman" w:hAnsi="Times New Roman"/>
          <w:color w:val="000000"/>
          <w:sz w:val="28"/>
          <w:szCs w:val="28"/>
          <w:shd w:val="clear" w:color="auto" w:fill="FFFFFF"/>
          <w:lang w:val="uk-UA"/>
        </w:rPr>
        <w:t>ідтверджених та летальних випадків COVID-19 у Японії за період 23.03.20-24.08.20.</w:t>
      </w:r>
    </w:p>
    <w:p w:rsidR="009231A9" w:rsidRDefault="009231A9" w:rsidP="00B64D28">
      <w:pPr>
        <w:spacing w:after="0" w:line="360" w:lineRule="auto"/>
        <w:ind w:firstLine="720"/>
        <w:jc w:val="both"/>
        <w:rPr>
          <w:rFonts w:ascii="Georgia" w:hAnsi="Georgia"/>
          <w:color w:val="2E2E2E"/>
          <w:sz w:val="27"/>
          <w:szCs w:val="27"/>
          <w:lang w:val="uk-UA"/>
        </w:rPr>
      </w:pPr>
      <w:r>
        <w:rPr>
          <w:rFonts w:ascii="Times New Roman" w:hAnsi="Times New Roman"/>
          <w:color w:val="000000"/>
          <w:sz w:val="28"/>
          <w:szCs w:val="28"/>
          <w:shd w:val="clear" w:color="auto" w:fill="FFFFFF"/>
          <w:lang w:val="uk-UA"/>
        </w:rPr>
        <w:t xml:space="preserve">Джерело: складено автором на основі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1</w:t>
      </w:r>
      <w:r w:rsidRPr="0078101C">
        <w:rPr>
          <w:rFonts w:ascii="Times New Roman" w:hAnsi="Times New Roman"/>
          <w:color w:val="000000"/>
          <w:sz w:val="28"/>
          <w:szCs w:val="28"/>
          <w:shd w:val="clear" w:color="auto" w:fill="FFFFFF"/>
        </w:rPr>
        <w:t>7</w:t>
      </w:r>
      <w:r w:rsidRPr="00FD7DD8">
        <w:rPr>
          <w:rFonts w:ascii="Times New Roman" w:hAnsi="Times New Roman"/>
          <w:color w:val="000000"/>
          <w:sz w:val="28"/>
          <w:szCs w:val="28"/>
          <w:shd w:val="clear" w:color="auto" w:fill="FFFFFF"/>
        </w:rPr>
        <w:t>].</w:t>
      </w:r>
      <w:r w:rsidRPr="008531F0">
        <w:rPr>
          <w:rFonts w:ascii="Georgia" w:hAnsi="Georgia"/>
          <w:color w:val="2E2E2E"/>
          <w:sz w:val="27"/>
          <w:szCs w:val="27"/>
        </w:rPr>
        <w:t xml:space="preserve"> </w:t>
      </w:r>
    </w:p>
    <w:p w:rsidR="009231A9" w:rsidRDefault="009231A9" w:rsidP="008531F0">
      <w:pPr>
        <w:spacing w:after="0" w:line="360" w:lineRule="auto"/>
        <w:ind w:firstLine="720"/>
        <w:jc w:val="both"/>
        <w:rPr>
          <w:rFonts w:ascii="Times New Roman" w:hAnsi="Times New Roman"/>
          <w:sz w:val="28"/>
          <w:szCs w:val="28"/>
          <w:lang w:val="uk-UA"/>
        </w:rPr>
      </w:pPr>
      <w:r w:rsidRPr="008531F0">
        <w:rPr>
          <w:rFonts w:ascii="Times New Roman" w:hAnsi="Times New Roman"/>
          <w:color w:val="000000"/>
          <w:sz w:val="28"/>
          <w:szCs w:val="28"/>
          <w:shd w:val="clear" w:color="auto" w:fill="FFFFFF"/>
          <w:lang w:val="uk-UA"/>
        </w:rPr>
        <w:t xml:space="preserve">Перший випадок захворювання в Японії був </w:t>
      </w:r>
      <w:r>
        <w:rPr>
          <w:rFonts w:ascii="Times New Roman" w:hAnsi="Times New Roman"/>
          <w:color w:val="000000"/>
          <w:sz w:val="28"/>
          <w:szCs w:val="28"/>
          <w:shd w:val="clear" w:color="auto" w:fill="FFFFFF"/>
          <w:lang w:val="uk-UA"/>
        </w:rPr>
        <w:t xml:space="preserve">підтверджений 15 січня 2020 року. </w:t>
      </w:r>
      <w:r>
        <w:rPr>
          <w:rFonts w:ascii="Times New Roman" w:hAnsi="Times New Roman"/>
          <w:sz w:val="28"/>
          <w:szCs w:val="28"/>
          <w:lang w:val="uk-UA"/>
        </w:rPr>
        <w:t xml:space="preserve"> Аналізуючи рис 2.2., можемо прийти до висновку, що в період з квітня по липень 2020 року, кількість летальних випадків мала тенденцію до різкого росту, також можемо помітити, що починаючи з липня кількість підтверджених випадків від</w:t>
      </w:r>
      <w:r w:rsidRPr="00D14D05">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 xml:space="preserve">COVID-19 </w:t>
      </w:r>
      <w:r>
        <w:rPr>
          <w:rFonts w:ascii="Times New Roman" w:hAnsi="Times New Roman"/>
          <w:sz w:val="28"/>
          <w:szCs w:val="28"/>
          <w:lang w:val="uk-UA"/>
        </w:rPr>
        <w:t>різко зросла.</w:t>
      </w:r>
    </w:p>
    <w:p w:rsidR="009231A9" w:rsidRPr="00EA1F32" w:rsidRDefault="009231A9" w:rsidP="00CA542C">
      <w:pPr>
        <w:spacing w:after="0" w:line="360" w:lineRule="auto"/>
        <w:ind w:firstLine="720"/>
        <w:jc w:val="both"/>
        <w:rPr>
          <w:rFonts w:ascii="Times New Roman" w:hAnsi="Times New Roman"/>
          <w:color w:val="000000"/>
          <w:sz w:val="28"/>
          <w:szCs w:val="28"/>
          <w:shd w:val="clear" w:color="auto" w:fill="FFFFFF"/>
          <w:lang w:val="uk-UA"/>
        </w:rPr>
      </w:pPr>
      <w:r w:rsidRPr="00EA1F32">
        <w:rPr>
          <w:rFonts w:ascii="Times New Roman" w:hAnsi="Times New Roman"/>
          <w:color w:val="000000"/>
          <w:sz w:val="28"/>
          <w:szCs w:val="28"/>
          <w:shd w:val="clear" w:color="auto" w:fill="FFFFFF"/>
          <w:lang w:val="uk-UA"/>
        </w:rPr>
        <w:t xml:space="preserve">На початку пандемії центральний уряд Японії просило людей уникати великих зборів, </w:t>
      </w:r>
      <w:r>
        <w:rPr>
          <w:rFonts w:ascii="Times New Roman" w:hAnsi="Times New Roman"/>
          <w:color w:val="000000"/>
          <w:sz w:val="28"/>
          <w:szCs w:val="28"/>
          <w:shd w:val="clear" w:color="auto" w:fill="FFFFFF"/>
          <w:lang w:val="uk-UA"/>
        </w:rPr>
        <w:t>уникати</w:t>
      </w:r>
      <w:r w:rsidRPr="00EA1F32">
        <w:rPr>
          <w:rFonts w:ascii="Times New Roman" w:hAnsi="Times New Roman"/>
          <w:color w:val="000000"/>
          <w:sz w:val="28"/>
          <w:szCs w:val="28"/>
          <w:shd w:val="clear" w:color="auto" w:fill="FFFFFF"/>
          <w:lang w:val="uk-UA"/>
        </w:rPr>
        <w:t xml:space="preserve"> незначних поїздок, </w:t>
      </w:r>
      <w:r>
        <w:rPr>
          <w:rFonts w:ascii="Times New Roman" w:hAnsi="Times New Roman"/>
          <w:color w:val="000000"/>
          <w:sz w:val="28"/>
          <w:szCs w:val="28"/>
          <w:shd w:val="clear" w:color="auto" w:fill="FFFFFF"/>
          <w:lang w:val="uk-UA"/>
        </w:rPr>
        <w:t>та</w:t>
      </w:r>
      <w:r w:rsidRPr="00EA1F32">
        <w:rPr>
          <w:rFonts w:ascii="Times New Roman" w:hAnsi="Times New Roman"/>
          <w:color w:val="000000"/>
          <w:sz w:val="28"/>
          <w:szCs w:val="28"/>
          <w:shd w:val="clear" w:color="auto" w:fill="FFFFFF"/>
          <w:lang w:val="uk-UA"/>
        </w:rPr>
        <w:t xml:space="preserve"> відмова від 3Cs. Місця, які відповідають вимогам 3Cs, - це закриті простору, місця скупчення людей і місця тісного контакту. Пізніше Японія оновилася до "3C </w:t>
      </w:r>
      <w:proofErr w:type="spellStart"/>
      <w:r w:rsidRPr="00EA1F32">
        <w:rPr>
          <w:rFonts w:ascii="Times New Roman" w:hAnsi="Times New Roman"/>
          <w:color w:val="000000"/>
          <w:sz w:val="28"/>
          <w:szCs w:val="28"/>
          <w:shd w:val="clear" w:color="auto" w:fill="FFFFFF"/>
          <w:lang w:val="uk-UA"/>
        </w:rPr>
        <w:t>Plus</w:t>
      </w:r>
      <w:proofErr w:type="spellEnd"/>
      <w:r w:rsidRPr="00EA1F32">
        <w:rPr>
          <w:rFonts w:ascii="Times New Roman" w:hAnsi="Times New Roman"/>
          <w:color w:val="000000"/>
          <w:sz w:val="28"/>
          <w:szCs w:val="28"/>
          <w:shd w:val="clear" w:color="auto" w:fill="FFFFFF"/>
          <w:lang w:val="uk-UA"/>
        </w:rPr>
        <w:t xml:space="preserve">", яка включала в себе зміни в поведінці, такі як відмова від гучних розмов і співу </w:t>
      </w:r>
      <w:r>
        <w:rPr>
          <w:rFonts w:ascii="Times New Roman" w:hAnsi="Times New Roman"/>
          <w:color w:val="000000"/>
          <w:sz w:val="28"/>
          <w:szCs w:val="28"/>
          <w:shd w:val="clear" w:color="auto" w:fill="FFFFFF"/>
          <w:lang w:val="uk-UA"/>
        </w:rPr>
        <w:t>п</w:t>
      </w:r>
      <w:r w:rsidRPr="00EA1F32">
        <w:rPr>
          <w:rFonts w:ascii="Times New Roman" w:hAnsi="Times New Roman"/>
          <w:color w:val="000000"/>
          <w:sz w:val="28"/>
          <w:szCs w:val="28"/>
          <w:shd w:val="clear" w:color="auto" w:fill="FFFFFF"/>
          <w:lang w:val="uk-UA"/>
        </w:rPr>
        <w:t>олітика національного органу полягала в тому, щоб підвищити обізнаність громадськості і зупинити поширення цього вірусу, не вимагаючи повного відключення.</w:t>
      </w:r>
    </w:p>
    <w:p w:rsidR="009231A9" w:rsidRPr="00617FA4" w:rsidRDefault="009231A9" w:rsidP="000949B3">
      <w:pPr>
        <w:spacing w:after="0" w:line="360" w:lineRule="auto"/>
        <w:ind w:firstLine="720"/>
        <w:jc w:val="both"/>
        <w:rPr>
          <w:rFonts w:ascii="Times New Roman" w:hAnsi="Times New Roman"/>
          <w:color w:val="000000"/>
          <w:sz w:val="28"/>
          <w:szCs w:val="28"/>
          <w:shd w:val="clear" w:color="auto" w:fill="FFFFFF"/>
          <w:lang w:val="uk-UA"/>
        </w:rPr>
      </w:pPr>
      <w:r w:rsidRPr="00617FA4">
        <w:rPr>
          <w:rFonts w:ascii="Times New Roman" w:hAnsi="Times New Roman"/>
          <w:color w:val="000000"/>
          <w:sz w:val="28"/>
          <w:szCs w:val="28"/>
          <w:shd w:val="clear" w:color="auto" w:fill="FFFFFF"/>
          <w:lang w:val="uk-UA"/>
        </w:rPr>
        <w:t xml:space="preserve">Японія була стурбована тим, що лікарні є джерелом кластерної інфекції з-за переповнення лікарень пацієнтами, що ставить систему охорони здоров'я під величезну загрозу. Країна координувала роботу готелів, щоб запобігти ажіотаж в лікарнях, і просила некритичних пацієнтів залишатися вдома або у спеціально відведених готелях. Уряд також запровадив роботів для догляду за пацієнтами в готелях і лікарнях, щоб люди могли обмежити свою взаємодію з людьми. Отже, під час піку в квітні-травні тільки 17,1% ліжок, призначених для COVID-19, були зайняті критичними пацієнтами. </w:t>
      </w:r>
    </w:p>
    <w:p w:rsidR="009231A9" w:rsidRPr="00617FA4" w:rsidRDefault="009231A9" w:rsidP="00D14D05">
      <w:pPr>
        <w:spacing w:after="0" w:line="360" w:lineRule="auto"/>
        <w:ind w:firstLine="720"/>
        <w:jc w:val="both"/>
        <w:rPr>
          <w:lang w:val="uk-UA"/>
        </w:rPr>
      </w:pPr>
      <w:r w:rsidRPr="00617FA4">
        <w:rPr>
          <w:rFonts w:ascii="Times New Roman" w:hAnsi="Times New Roman"/>
          <w:color w:val="000000"/>
          <w:sz w:val="28"/>
          <w:szCs w:val="28"/>
          <w:shd w:val="clear" w:color="auto" w:fill="FFFFFF"/>
          <w:lang w:val="uk-UA"/>
        </w:rPr>
        <w:t xml:space="preserve">19 червня уряд Японії випустив додаток для відстеження </w:t>
      </w:r>
      <w:proofErr w:type="spellStart"/>
      <w:r w:rsidRPr="00617FA4">
        <w:rPr>
          <w:rFonts w:ascii="Times New Roman" w:hAnsi="Times New Roman"/>
          <w:color w:val="000000"/>
          <w:sz w:val="28"/>
          <w:szCs w:val="28"/>
          <w:shd w:val="clear" w:color="auto" w:fill="FFFFFF"/>
          <w:lang w:val="uk-UA"/>
        </w:rPr>
        <w:t>коронавіруса</w:t>
      </w:r>
      <w:proofErr w:type="spellEnd"/>
      <w:r w:rsidRPr="00617FA4">
        <w:rPr>
          <w:rFonts w:ascii="Times New Roman" w:hAnsi="Times New Roman"/>
          <w:color w:val="000000"/>
          <w:sz w:val="28"/>
          <w:szCs w:val="28"/>
          <w:shd w:val="clear" w:color="auto" w:fill="FFFFFF"/>
          <w:lang w:val="uk-UA"/>
        </w:rPr>
        <w:t xml:space="preserve"> для телефонів </w:t>
      </w:r>
      <w:proofErr w:type="spellStart"/>
      <w:r w:rsidRPr="00617FA4">
        <w:rPr>
          <w:rFonts w:ascii="Times New Roman" w:hAnsi="Times New Roman"/>
          <w:color w:val="000000"/>
          <w:sz w:val="28"/>
          <w:szCs w:val="28"/>
          <w:shd w:val="clear" w:color="auto" w:fill="FFFFFF"/>
          <w:lang w:val="uk-UA"/>
        </w:rPr>
        <w:t>Android</w:t>
      </w:r>
      <w:proofErr w:type="spellEnd"/>
      <w:r w:rsidRPr="00617FA4">
        <w:rPr>
          <w:rFonts w:ascii="Times New Roman" w:hAnsi="Times New Roman"/>
          <w:color w:val="000000"/>
          <w:sz w:val="28"/>
          <w:szCs w:val="28"/>
          <w:shd w:val="clear" w:color="auto" w:fill="FFFFFF"/>
          <w:lang w:val="uk-UA"/>
        </w:rPr>
        <w:t xml:space="preserve"> і IOS під назвою "COCOA". У співпраці з японськими Microsoft, </w:t>
      </w:r>
      <w:proofErr w:type="spellStart"/>
      <w:r w:rsidRPr="00617FA4">
        <w:rPr>
          <w:rFonts w:ascii="Times New Roman" w:hAnsi="Times New Roman"/>
          <w:color w:val="000000"/>
          <w:sz w:val="28"/>
          <w:szCs w:val="28"/>
          <w:shd w:val="clear" w:color="auto" w:fill="FFFFFF"/>
          <w:lang w:val="uk-UA"/>
        </w:rPr>
        <w:t>Apple</w:t>
      </w:r>
      <w:proofErr w:type="spellEnd"/>
      <w:r w:rsidRPr="00617FA4">
        <w:rPr>
          <w:rFonts w:ascii="Times New Roman" w:hAnsi="Times New Roman"/>
          <w:color w:val="000000"/>
          <w:sz w:val="28"/>
          <w:szCs w:val="28"/>
          <w:shd w:val="clear" w:color="auto" w:fill="FFFFFF"/>
          <w:lang w:val="uk-UA"/>
        </w:rPr>
        <w:t xml:space="preserve"> і </w:t>
      </w:r>
      <w:proofErr w:type="spellStart"/>
      <w:r w:rsidRPr="00617FA4">
        <w:rPr>
          <w:rFonts w:ascii="Times New Roman" w:hAnsi="Times New Roman"/>
          <w:color w:val="000000"/>
          <w:sz w:val="28"/>
          <w:szCs w:val="28"/>
          <w:shd w:val="clear" w:color="auto" w:fill="FFFFFF"/>
          <w:lang w:val="uk-UA"/>
        </w:rPr>
        <w:t>Google</w:t>
      </w:r>
      <w:proofErr w:type="spellEnd"/>
      <w:r w:rsidRPr="00617FA4">
        <w:rPr>
          <w:rFonts w:ascii="Times New Roman" w:hAnsi="Times New Roman"/>
          <w:color w:val="000000"/>
          <w:sz w:val="28"/>
          <w:szCs w:val="28"/>
          <w:shd w:val="clear" w:color="auto" w:fill="FFFFFF"/>
          <w:lang w:val="uk-UA"/>
        </w:rPr>
        <w:t xml:space="preserve"> було запущено додаток для відстеження людей, що контактують з пацієнтом з позитивним COVID-19 [</w:t>
      </w:r>
      <w:r>
        <w:rPr>
          <w:rFonts w:ascii="Times New Roman" w:hAnsi="Times New Roman"/>
          <w:color w:val="000000"/>
          <w:sz w:val="28"/>
          <w:szCs w:val="28"/>
          <w:shd w:val="clear" w:color="auto" w:fill="FFFFFF"/>
          <w:lang w:val="uk-UA"/>
        </w:rPr>
        <w:t>1</w:t>
      </w:r>
      <w:r w:rsidRPr="0078101C">
        <w:rPr>
          <w:rFonts w:ascii="Times New Roman" w:hAnsi="Times New Roman"/>
          <w:color w:val="000000"/>
          <w:sz w:val="28"/>
          <w:szCs w:val="28"/>
          <w:shd w:val="clear" w:color="auto" w:fill="FFFFFF"/>
          <w:lang w:val="uk-UA"/>
        </w:rPr>
        <w:t>8</w:t>
      </w:r>
      <w:r w:rsidRPr="00617FA4">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w:t>
      </w:r>
      <w:r w:rsidRPr="00617FA4">
        <w:rPr>
          <w:rFonts w:ascii="Times New Roman" w:hAnsi="Times New Roman"/>
          <w:color w:val="000000"/>
          <w:sz w:val="28"/>
          <w:szCs w:val="28"/>
          <w:shd w:val="clear" w:color="auto" w:fill="FFFFFF"/>
          <w:lang w:val="uk-UA"/>
        </w:rPr>
        <w:t xml:space="preserve"> </w:t>
      </w:r>
    </w:p>
    <w:p w:rsidR="009231A9" w:rsidRPr="005E5FAC" w:rsidRDefault="009231A9" w:rsidP="00424895">
      <w:pPr>
        <w:spacing w:after="0" w:line="360" w:lineRule="auto"/>
        <w:ind w:firstLine="720"/>
        <w:jc w:val="both"/>
        <w:rPr>
          <w:rFonts w:ascii="Times New Roman" w:hAnsi="Times New Roman"/>
          <w:sz w:val="28"/>
          <w:szCs w:val="28"/>
        </w:rPr>
      </w:pPr>
      <w:r w:rsidRPr="00AD192D">
        <w:rPr>
          <w:rFonts w:ascii="Times New Roman" w:hAnsi="Times New Roman"/>
          <w:sz w:val="28"/>
          <w:szCs w:val="28"/>
          <w:lang w:val="uk-UA"/>
        </w:rPr>
        <w:lastRenderedPageBreak/>
        <w:t>Незважаючи на меншу кількість випадків захворювання, ніж в інших країнах, японський фондови</w:t>
      </w:r>
      <w:r>
        <w:rPr>
          <w:rFonts w:ascii="Times New Roman" w:hAnsi="Times New Roman"/>
          <w:sz w:val="28"/>
          <w:szCs w:val="28"/>
          <w:lang w:val="uk-UA"/>
        </w:rPr>
        <w:t>й ринок пережив приблизно 30%</w:t>
      </w:r>
      <w:r w:rsidRPr="00AD192D">
        <w:rPr>
          <w:rFonts w:ascii="Times New Roman" w:hAnsi="Times New Roman"/>
          <w:sz w:val="28"/>
          <w:szCs w:val="28"/>
          <w:lang w:val="uk-UA"/>
        </w:rPr>
        <w:t xml:space="preserve"> зниження в період з лютого по березень, що було майже таким же, як і в США.</w:t>
      </w:r>
      <w:r>
        <w:rPr>
          <w:rFonts w:ascii="Times New Roman" w:hAnsi="Times New Roman"/>
          <w:sz w:val="28"/>
          <w:szCs w:val="28"/>
        </w:rPr>
        <w:t> </w:t>
      </w:r>
      <w:r>
        <w:rPr>
          <w:rFonts w:ascii="Times New Roman" w:hAnsi="Times New Roman"/>
          <w:sz w:val="28"/>
          <w:szCs w:val="28"/>
          <w:lang w:val="uk-UA"/>
        </w:rPr>
        <w:t>Тому проаналізуємо</w:t>
      </w:r>
      <w:r>
        <w:rPr>
          <w:rFonts w:ascii="Times New Roman" w:hAnsi="Times New Roman"/>
          <w:sz w:val="28"/>
          <w:szCs w:val="28"/>
        </w:rPr>
        <w:t xml:space="preserve"> </w:t>
      </w:r>
      <w:proofErr w:type="spellStart"/>
      <w:r>
        <w:rPr>
          <w:rFonts w:ascii="Times New Roman" w:hAnsi="Times New Roman"/>
          <w:sz w:val="28"/>
          <w:szCs w:val="28"/>
        </w:rPr>
        <w:t>динаміку</w:t>
      </w:r>
      <w:proofErr w:type="spellEnd"/>
      <w:r>
        <w:rPr>
          <w:rFonts w:ascii="Times New Roman" w:hAnsi="Times New Roman"/>
          <w:sz w:val="28"/>
          <w:szCs w:val="28"/>
        </w:rPr>
        <w:t xml:space="preserve"> </w:t>
      </w:r>
      <w:r>
        <w:rPr>
          <w:rFonts w:ascii="Times New Roman" w:hAnsi="Times New Roman"/>
          <w:sz w:val="28"/>
          <w:szCs w:val="28"/>
          <w:lang w:val="uk-UA"/>
        </w:rPr>
        <w:t xml:space="preserve">індексу </w:t>
      </w:r>
      <w:proofErr w:type="spellStart"/>
      <w:r w:rsidRPr="00AD192D">
        <w:rPr>
          <w:rFonts w:ascii="Times New Roman" w:hAnsi="Times New Roman"/>
          <w:sz w:val="28"/>
          <w:szCs w:val="28"/>
          <w:lang w:val="uk-UA"/>
        </w:rPr>
        <w:t>Nikkei</w:t>
      </w:r>
      <w:proofErr w:type="spellEnd"/>
      <w:r w:rsidRPr="00AD192D">
        <w:rPr>
          <w:rFonts w:ascii="Times New Roman" w:hAnsi="Times New Roman"/>
          <w:sz w:val="28"/>
          <w:szCs w:val="28"/>
          <w:lang w:val="uk-UA"/>
        </w:rPr>
        <w:t xml:space="preserve"> 225 </w:t>
      </w:r>
      <w:r w:rsidRPr="00AD192D">
        <w:rPr>
          <w:rFonts w:ascii="Times New Roman" w:hAnsi="Times New Roman"/>
          <w:sz w:val="28"/>
          <w:szCs w:val="28"/>
        </w:rPr>
        <w:t xml:space="preserve">, </w:t>
      </w:r>
      <w:proofErr w:type="spellStart"/>
      <w:r w:rsidRPr="00AD192D">
        <w:rPr>
          <w:rFonts w:ascii="Times New Roman" w:hAnsi="Times New Roman"/>
          <w:sz w:val="28"/>
          <w:szCs w:val="28"/>
        </w:rPr>
        <w:t>під</w:t>
      </w:r>
      <w:proofErr w:type="spellEnd"/>
      <w:r w:rsidRPr="00AD192D">
        <w:rPr>
          <w:rFonts w:ascii="Times New Roman" w:hAnsi="Times New Roman"/>
          <w:sz w:val="28"/>
          <w:szCs w:val="28"/>
        </w:rPr>
        <w:t xml:space="preserve"> час </w:t>
      </w:r>
      <w:proofErr w:type="spellStart"/>
      <w:r w:rsidRPr="00AD192D">
        <w:rPr>
          <w:rFonts w:ascii="Times New Roman" w:hAnsi="Times New Roman"/>
          <w:sz w:val="28"/>
          <w:szCs w:val="28"/>
        </w:rPr>
        <w:t>кризи</w:t>
      </w:r>
      <w:proofErr w:type="spellEnd"/>
      <w:r w:rsidRPr="00AD192D">
        <w:rPr>
          <w:rFonts w:ascii="Times New Roman" w:hAnsi="Times New Roman"/>
          <w:sz w:val="28"/>
          <w:szCs w:val="28"/>
        </w:rPr>
        <w:t xml:space="preserve"> COVID-19</w:t>
      </w:r>
      <w:r>
        <w:rPr>
          <w:rFonts w:ascii="Times New Roman" w:hAnsi="Times New Roman"/>
          <w:sz w:val="28"/>
          <w:szCs w:val="28"/>
          <w:lang w:val="uk-UA"/>
        </w:rPr>
        <w:t xml:space="preserve"> за допомогою аналізу множинної регресії за період 23.03.20-24.08.20.</w:t>
      </w:r>
      <w:r w:rsidRPr="00D56B70">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 xml:space="preserve">В якості залежної зміни був обраний індекс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All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Stock</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Index</w:t>
      </w:r>
      <w:proofErr w:type="spellEnd"/>
      <w:r>
        <w:rPr>
          <w:rFonts w:ascii="Times New Roman" w:hAnsi="Times New Roman"/>
          <w:sz w:val="28"/>
          <w:szCs w:val="28"/>
          <w:lang w:val="uk-UA"/>
        </w:rPr>
        <w:t xml:space="preserve">, який є зваженим </w:t>
      </w:r>
      <w:r w:rsidRPr="003E3858">
        <w:rPr>
          <w:rFonts w:ascii="Times New Roman" w:hAnsi="Times New Roman"/>
          <w:sz w:val="28"/>
          <w:szCs w:val="28"/>
          <w:lang w:val="uk-UA"/>
        </w:rPr>
        <w:t>по вартості індекс, що охоплює всі котируються на біржі фірми в Японії, за винятком ETF, інвестиційних фондів нерухомості (REIT), привілейованих пайових цінних паперів і акцій дочірніх компаній</w:t>
      </w:r>
      <w:r>
        <w:rPr>
          <w:rFonts w:ascii="Times New Roman" w:hAnsi="Times New Roman"/>
          <w:sz w:val="28"/>
          <w:szCs w:val="28"/>
          <w:lang w:val="uk-UA"/>
        </w:rPr>
        <w:t xml:space="preserve">. А в якості незалежних змін були обрані: кількість недільних підтверджених та летальних випадків від </w:t>
      </w:r>
      <w:r w:rsidRPr="00AD192D">
        <w:rPr>
          <w:rFonts w:ascii="Times New Roman" w:hAnsi="Times New Roman"/>
          <w:sz w:val="28"/>
          <w:szCs w:val="28"/>
        </w:rPr>
        <w:t>COVID-19</w:t>
      </w:r>
      <w:r>
        <w:rPr>
          <w:rFonts w:ascii="Times New Roman" w:hAnsi="Times New Roman"/>
          <w:sz w:val="28"/>
          <w:szCs w:val="28"/>
          <w:lang w:val="uk-UA"/>
        </w:rPr>
        <w:t>. У табл. 2.3 наведена модель регресійного аналізу.</w:t>
      </w:r>
    </w:p>
    <w:p w:rsidR="009231A9" w:rsidRPr="005E5FAC" w:rsidRDefault="009231A9" w:rsidP="00E8761B">
      <w:pPr>
        <w:spacing w:line="360" w:lineRule="auto"/>
        <w:ind w:firstLineChars="125" w:firstLine="350"/>
        <w:jc w:val="both"/>
        <w:rPr>
          <w:rFonts w:ascii="Times New Roman" w:hAnsi="Times New Roman"/>
          <w:sz w:val="28"/>
          <w:szCs w:val="28"/>
        </w:rPr>
      </w:pPr>
      <w:r>
        <w:rPr>
          <w:rFonts w:ascii="Times New Roman" w:hAnsi="Times New Roman"/>
          <w:sz w:val="28"/>
          <w:szCs w:val="28"/>
          <w:lang w:val="uk-UA"/>
        </w:rPr>
        <w:t xml:space="preserve">Модель буде мати вигляд :  </w:t>
      </w:r>
      <w:r>
        <w:rPr>
          <w:rFonts w:ascii="Times New Roman" w:hAnsi="Times New Roman"/>
          <w:sz w:val="28"/>
          <w:szCs w:val="28"/>
          <w:lang w:val="en-US"/>
        </w:rPr>
        <w:t>Index</w:t>
      </w:r>
      <w:r>
        <w:rPr>
          <w:rFonts w:ascii="Times New Roman" w:hAnsi="Times New Roman"/>
          <w:sz w:val="28"/>
          <w:szCs w:val="28"/>
          <w:lang w:val="uk-UA"/>
        </w:rPr>
        <w:t xml:space="preserve">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 β1*</w:t>
      </w:r>
      <w:r>
        <w:rPr>
          <w:rFonts w:ascii="Times New Roman" w:hAnsi="Times New Roman"/>
          <w:sz w:val="28"/>
          <w:szCs w:val="28"/>
          <w:lang w:val="en-US"/>
        </w:rPr>
        <w:t>n</w:t>
      </w:r>
      <w:r>
        <w:rPr>
          <w:rFonts w:ascii="Times New Roman" w:hAnsi="Times New Roman"/>
          <w:sz w:val="28"/>
          <w:szCs w:val="28"/>
          <w:lang w:val="uk-UA"/>
        </w:rPr>
        <w:t>+ β2*</w:t>
      </w:r>
      <w:r>
        <w:rPr>
          <w:rFonts w:ascii="Times New Roman" w:hAnsi="Times New Roman"/>
          <w:sz w:val="28"/>
          <w:szCs w:val="28"/>
          <w:lang w:val="en-US"/>
        </w:rPr>
        <w:t>d</w:t>
      </w:r>
      <w:r>
        <w:rPr>
          <w:rFonts w:ascii="Times New Roman" w:hAnsi="Times New Roman"/>
          <w:sz w:val="28"/>
          <w:szCs w:val="28"/>
          <w:lang w:val="uk-UA"/>
        </w:rPr>
        <w:t xml:space="preserve"> </w:t>
      </w:r>
      <w:r w:rsidR="00CA0ACD">
        <w:rPr>
          <w:rFonts w:ascii="Times New Roman" w:hAnsi="Times New Roman"/>
          <w:color w:val="000000"/>
          <w:sz w:val="28"/>
          <w:szCs w:val="28"/>
          <w:lang w:val="uk-UA"/>
        </w:rPr>
        <w:t xml:space="preserve">+ </w:t>
      </w:r>
      <w:proofErr w:type="spellStart"/>
      <w:r w:rsidR="00CA0ACD">
        <w:rPr>
          <w:rFonts w:ascii="Times New Roman" w:hAnsi="Times New Roman"/>
          <w:color w:val="000000"/>
          <w:sz w:val="28"/>
          <w:szCs w:val="28"/>
          <w:lang w:val="en-US"/>
        </w:rPr>
        <w:t>const</w:t>
      </w:r>
      <w:proofErr w:type="spellEnd"/>
      <w:r w:rsidR="00CD13BC">
        <w:rPr>
          <w:rFonts w:ascii="Times New Roman" w:hAnsi="Times New Roman"/>
          <w:sz w:val="28"/>
          <w:szCs w:val="28"/>
          <w:lang w:val="uk-UA"/>
        </w:rPr>
        <w:t xml:space="preserve">    </w:t>
      </w:r>
      <w:r>
        <w:rPr>
          <w:rFonts w:ascii="Times New Roman" w:hAnsi="Times New Roman"/>
          <w:sz w:val="28"/>
          <w:szCs w:val="28"/>
          <w:lang w:val="uk-UA"/>
        </w:rPr>
        <w:t>(2.5)</w:t>
      </w:r>
    </w:p>
    <w:p w:rsidR="009231A9" w:rsidRDefault="009231A9" w:rsidP="00E8761B">
      <w:pPr>
        <w:spacing w:line="360" w:lineRule="auto"/>
        <w:ind w:firstLineChars="125" w:firstLine="350"/>
        <w:jc w:val="right"/>
        <w:rPr>
          <w:rFonts w:ascii="Times New Roman" w:hAnsi="Times New Roman"/>
          <w:sz w:val="28"/>
          <w:szCs w:val="28"/>
          <w:lang w:val="uk-UA"/>
        </w:rPr>
      </w:pPr>
      <w:r>
        <w:rPr>
          <w:rFonts w:ascii="Times New Roman" w:hAnsi="Times New Roman"/>
          <w:sz w:val="28"/>
          <w:szCs w:val="28"/>
          <w:lang w:val="uk-UA"/>
        </w:rPr>
        <w:t>Таблиця 2.3</w:t>
      </w:r>
    </w:p>
    <w:p w:rsidR="009231A9" w:rsidRDefault="009231A9" w:rsidP="00E8761B">
      <w:pPr>
        <w:spacing w:line="360" w:lineRule="auto"/>
        <w:ind w:firstLineChars="125" w:firstLine="350"/>
        <w:jc w:val="center"/>
        <w:rPr>
          <w:rFonts w:ascii="Times New Roman" w:hAnsi="Times New Roman"/>
          <w:sz w:val="28"/>
          <w:szCs w:val="28"/>
          <w:lang w:val="uk-UA"/>
        </w:rPr>
      </w:pPr>
      <w:r>
        <w:rPr>
          <w:rFonts w:ascii="Times New Roman" w:hAnsi="Times New Roman"/>
          <w:sz w:val="28"/>
          <w:szCs w:val="28"/>
          <w:lang w:val="uk-UA"/>
        </w:rPr>
        <w:t xml:space="preserve">Регресійна модель впливу пандемії </w:t>
      </w:r>
      <w:r w:rsidRPr="00AD192D">
        <w:rPr>
          <w:rFonts w:ascii="Times New Roman" w:hAnsi="Times New Roman"/>
          <w:sz w:val="28"/>
          <w:szCs w:val="28"/>
        </w:rPr>
        <w:t>COVID-19</w:t>
      </w:r>
      <w:r>
        <w:rPr>
          <w:rFonts w:ascii="Times New Roman" w:hAnsi="Times New Roman"/>
          <w:sz w:val="28"/>
          <w:szCs w:val="28"/>
          <w:lang w:val="uk-UA"/>
        </w:rPr>
        <w:t xml:space="preserve"> на індекс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w:t>
      </w:r>
    </w:p>
    <w:tbl>
      <w:tblPr>
        <w:tblW w:w="9777" w:type="dxa"/>
        <w:tblInd w:w="250" w:type="dxa"/>
        <w:tblLook w:val="00A0" w:firstRow="1" w:lastRow="0" w:firstColumn="1" w:lastColumn="0" w:noHBand="0" w:noVBand="0"/>
      </w:tblPr>
      <w:tblGrid>
        <w:gridCol w:w="336"/>
        <w:gridCol w:w="1569"/>
        <w:gridCol w:w="1430"/>
        <w:gridCol w:w="1625"/>
        <w:gridCol w:w="2231"/>
        <w:gridCol w:w="1013"/>
        <w:gridCol w:w="1573"/>
      </w:tblGrid>
      <w:tr w:rsidR="009231A9" w:rsidRPr="00C900C9" w:rsidTr="006A51FC">
        <w:trPr>
          <w:trHeight w:val="1355"/>
        </w:trPr>
        <w:tc>
          <w:tcPr>
            <w:tcW w:w="1901" w:type="dxa"/>
            <w:gridSpan w:val="2"/>
            <w:vMerge w:val="restart"/>
            <w:tcBorders>
              <w:top w:val="single" w:sz="4" w:space="0" w:color="auto"/>
              <w:left w:val="single" w:sz="4" w:space="0" w:color="auto"/>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Модель</w:t>
            </w:r>
          </w:p>
        </w:tc>
        <w:tc>
          <w:tcPr>
            <w:tcW w:w="3055" w:type="dxa"/>
            <w:gridSpan w:val="2"/>
            <w:tcBorders>
              <w:top w:val="single" w:sz="4" w:space="0" w:color="auto"/>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Нестандартизовані коефіцієнти</w:t>
            </w:r>
          </w:p>
        </w:tc>
        <w:tc>
          <w:tcPr>
            <w:tcW w:w="2231" w:type="dxa"/>
            <w:tcBorders>
              <w:top w:val="single" w:sz="4" w:space="0" w:color="auto"/>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Стандартизовані коефіцієнти</w:t>
            </w:r>
          </w:p>
        </w:tc>
        <w:tc>
          <w:tcPr>
            <w:tcW w:w="1013" w:type="dxa"/>
            <w:tcBorders>
              <w:top w:val="single" w:sz="4" w:space="0" w:color="auto"/>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т</w:t>
            </w:r>
          </w:p>
        </w:tc>
        <w:tc>
          <w:tcPr>
            <w:tcW w:w="1573" w:type="dxa"/>
            <w:tcBorders>
              <w:top w:val="single" w:sz="4" w:space="0" w:color="auto"/>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Значимість</w:t>
            </w:r>
          </w:p>
        </w:tc>
      </w:tr>
      <w:tr w:rsidR="009231A9" w:rsidRPr="00C900C9" w:rsidTr="006A51FC">
        <w:trPr>
          <w:trHeight w:val="323"/>
        </w:trPr>
        <w:tc>
          <w:tcPr>
            <w:tcW w:w="1901" w:type="dxa"/>
            <w:gridSpan w:val="2"/>
            <w:vMerge/>
            <w:tcBorders>
              <w:top w:val="single" w:sz="4" w:space="0" w:color="auto"/>
              <w:left w:val="single" w:sz="4" w:space="0" w:color="auto"/>
              <w:bottom w:val="single" w:sz="4" w:space="0" w:color="auto"/>
              <w:right w:val="single" w:sz="4" w:space="0" w:color="auto"/>
            </w:tcBorders>
            <w:vAlign w:val="center"/>
          </w:tcPr>
          <w:p w:rsidR="009231A9" w:rsidRPr="003E3735" w:rsidRDefault="009231A9" w:rsidP="006A51FC">
            <w:pPr>
              <w:spacing w:after="0" w:line="240" w:lineRule="auto"/>
              <w:rPr>
                <w:rFonts w:ascii="Times New Roman" w:hAnsi="Times New Roman"/>
                <w:sz w:val="24"/>
                <w:szCs w:val="24"/>
                <w:lang w:val="uk-UA"/>
              </w:rPr>
            </w:pPr>
          </w:p>
        </w:tc>
        <w:tc>
          <w:tcPr>
            <w:tcW w:w="1430" w:type="dxa"/>
            <w:tcBorders>
              <w:top w:val="nil"/>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B</w:t>
            </w:r>
          </w:p>
        </w:tc>
        <w:tc>
          <w:tcPr>
            <w:tcW w:w="1625" w:type="dxa"/>
            <w:tcBorders>
              <w:top w:val="nil"/>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Стандартна похибка</w:t>
            </w:r>
          </w:p>
        </w:tc>
        <w:tc>
          <w:tcPr>
            <w:tcW w:w="2231" w:type="dxa"/>
            <w:tcBorders>
              <w:top w:val="nil"/>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Бета</w:t>
            </w:r>
          </w:p>
        </w:tc>
        <w:tc>
          <w:tcPr>
            <w:tcW w:w="1013" w:type="dxa"/>
            <w:tcBorders>
              <w:top w:val="nil"/>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 </w:t>
            </w:r>
          </w:p>
        </w:tc>
        <w:tc>
          <w:tcPr>
            <w:tcW w:w="1573" w:type="dxa"/>
            <w:tcBorders>
              <w:top w:val="nil"/>
              <w:left w:val="nil"/>
              <w:bottom w:val="single" w:sz="4" w:space="0" w:color="auto"/>
              <w:right w:val="single" w:sz="4" w:space="0" w:color="auto"/>
            </w:tcBorders>
            <w:vAlign w:val="center"/>
          </w:tcPr>
          <w:p w:rsidR="009231A9" w:rsidRPr="003E3735" w:rsidRDefault="009231A9" w:rsidP="006A51FC">
            <w:pPr>
              <w:spacing w:after="0" w:line="240" w:lineRule="auto"/>
              <w:jc w:val="center"/>
              <w:rPr>
                <w:rFonts w:ascii="Times New Roman" w:hAnsi="Times New Roman"/>
                <w:sz w:val="24"/>
                <w:szCs w:val="24"/>
                <w:lang w:val="uk-UA"/>
              </w:rPr>
            </w:pPr>
            <w:r w:rsidRPr="003E3735">
              <w:rPr>
                <w:rFonts w:ascii="Times New Roman" w:hAnsi="Times New Roman"/>
                <w:sz w:val="24"/>
                <w:szCs w:val="24"/>
                <w:lang w:val="uk-UA"/>
              </w:rPr>
              <w:t> </w:t>
            </w:r>
          </w:p>
        </w:tc>
      </w:tr>
      <w:tr w:rsidR="009231A9" w:rsidRPr="00C900C9" w:rsidTr="006A51FC">
        <w:trPr>
          <w:trHeight w:val="678"/>
        </w:trPr>
        <w:tc>
          <w:tcPr>
            <w:tcW w:w="236" w:type="dxa"/>
            <w:tcBorders>
              <w:top w:val="nil"/>
              <w:left w:val="single" w:sz="4" w:space="0" w:color="auto"/>
              <w:bottom w:val="single" w:sz="4" w:space="0" w:color="auto"/>
              <w:right w:val="single" w:sz="4" w:space="0" w:color="auto"/>
            </w:tcBorders>
            <w:noWrap/>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1</w:t>
            </w:r>
          </w:p>
        </w:tc>
        <w:tc>
          <w:tcPr>
            <w:tcW w:w="1669" w:type="dxa"/>
            <w:tcBorders>
              <w:top w:val="nil"/>
              <w:left w:val="nil"/>
              <w:bottom w:val="single" w:sz="4" w:space="0" w:color="auto"/>
              <w:right w:val="single" w:sz="4" w:space="0" w:color="auto"/>
            </w:tcBorders>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(Константа)</w:t>
            </w:r>
          </w:p>
        </w:tc>
        <w:tc>
          <w:tcPr>
            <w:tcW w:w="1430"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21045,763</w:t>
            </w:r>
          </w:p>
        </w:tc>
        <w:tc>
          <w:tcPr>
            <w:tcW w:w="1625"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617,427</w:t>
            </w:r>
          </w:p>
        </w:tc>
        <w:tc>
          <w:tcPr>
            <w:tcW w:w="2231" w:type="dxa"/>
            <w:tcBorders>
              <w:top w:val="nil"/>
              <w:left w:val="nil"/>
              <w:bottom w:val="single" w:sz="4" w:space="0" w:color="auto"/>
              <w:right w:val="single" w:sz="4" w:space="0" w:color="auto"/>
            </w:tcBorders>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 </w:t>
            </w:r>
          </w:p>
        </w:tc>
        <w:tc>
          <w:tcPr>
            <w:tcW w:w="1013"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34,086</w:t>
            </w:r>
          </w:p>
        </w:tc>
        <w:tc>
          <w:tcPr>
            <w:tcW w:w="1573"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0,000</w:t>
            </w:r>
          </w:p>
        </w:tc>
      </w:tr>
      <w:tr w:rsidR="009231A9" w:rsidRPr="00C900C9" w:rsidTr="006A51FC">
        <w:trPr>
          <w:trHeight w:val="339"/>
        </w:trPr>
        <w:tc>
          <w:tcPr>
            <w:tcW w:w="236" w:type="dxa"/>
            <w:tcBorders>
              <w:top w:val="nil"/>
              <w:left w:val="single" w:sz="4" w:space="0" w:color="auto"/>
              <w:bottom w:val="single" w:sz="4" w:space="0" w:color="auto"/>
              <w:right w:val="single" w:sz="4" w:space="0" w:color="auto"/>
            </w:tcBorders>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 </w:t>
            </w:r>
          </w:p>
        </w:tc>
        <w:tc>
          <w:tcPr>
            <w:tcW w:w="1669" w:type="dxa"/>
            <w:tcBorders>
              <w:top w:val="nil"/>
              <w:left w:val="nil"/>
              <w:bottom w:val="single" w:sz="4" w:space="0" w:color="auto"/>
              <w:right w:val="single" w:sz="4" w:space="0" w:color="auto"/>
            </w:tcBorders>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N</w:t>
            </w:r>
          </w:p>
        </w:tc>
        <w:tc>
          <w:tcPr>
            <w:tcW w:w="1430"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0,226</w:t>
            </w:r>
          </w:p>
        </w:tc>
        <w:tc>
          <w:tcPr>
            <w:tcW w:w="1625"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0,121</w:t>
            </w:r>
          </w:p>
        </w:tc>
        <w:tc>
          <w:tcPr>
            <w:tcW w:w="2231"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0,369</w:t>
            </w:r>
          </w:p>
        </w:tc>
        <w:tc>
          <w:tcPr>
            <w:tcW w:w="1013"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1,874</w:t>
            </w:r>
          </w:p>
        </w:tc>
        <w:tc>
          <w:tcPr>
            <w:tcW w:w="1573"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0,076</w:t>
            </w:r>
          </w:p>
        </w:tc>
      </w:tr>
      <w:tr w:rsidR="009231A9" w:rsidRPr="00C900C9" w:rsidTr="006A51FC">
        <w:trPr>
          <w:trHeight w:val="339"/>
        </w:trPr>
        <w:tc>
          <w:tcPr>
            <w:tcW w:w="236" w:type="dxa"/>
            <w:tcBorders>
              <w:top w:val="nil"/>
              <w:left w:val="single" w:sz="4" w:space="0" w:color="auto"/>
              <w:bottom w:val="single" w:sz="4" w:space="0" w:color="auto"/>
              <w:right w:val="single" w:sz="4" w:space="0" w:color="auto"/>
            </w:tcBorders>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 </w:t>
            </w:r>
          </w:p>
        </w:tc>
        <w:tc>
          <w:tcPr>
            <w:tcW w:w="1669" w:type="dxa"/>
            <w:tcBorders>
              <w:top w:val="nil"/>
              <w:left w:val="nil"/>
              <w:bottom w:val="single" w:sz="4" w:space="0" w:color="auto"/>
              <w:right w:val="single" w:sz="4" w:space="0" w:color="auto"/>
            </w:tcBorders>
          </w:tcPr>
          <w:p w:rsidR="009231A9" w:rsidRPr="003E3735" w:rsidRDefault="009231A9" w:rsidP="006A51FC">
            <w:pPr>
              <w:spacing w:after="0" w:line="240" w:lineRule="auto"/>
              <w:rPr>
                <w:rFonts w:ascii="Times New Roman" w:hAnsi="Times New Roman"/>
                <w:sz w:val="24"/>
                <w:szCs w:val="24"/>
                <w:lang w:val="uk-UA"/>
              </w:rPr>
            </w:pPr>
            <w:r w:rsidRPr="003E3735">
              <w:rPr>
                <w:rFonts w:ascii="Times New Roman" w:hAnsi="Times New Roman"/>
                <w:sz w:val="24"/>
                <w:szCs w:val="24"/>
                <w:lang w:val="uk-UA"/>
              </w:rPr>
              <w:t>D</w:t>
            </w:r>
          </w:p>
        </w:tc>
        <w:tc>
          <w:tcPr>
            <w:tcW w:w="1430"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-9,759</w:t>
            </w:r>
          </w:p>
        </w:tc>
        <w:tc>
          <w:tcPr>
            <w:tcW w:w="1625"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6,760</w:t>
            </w:r>
          </w:p>
        </w:tc>
        <w:tc>
          <w:tcPr>
            <w:tcW w:w="2231"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-0,284</w:t>
            </w:r>
          </w:p>
        </w:tc>
        <w:tc>
          <w:tcPr>
            <w:tcW w:w="1013"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-1,444</w:t>
            </w:r>
          </w:p>
        </w:tc>
        <w:tc>
          <w:tcPr>
            <w:tcW w:w="1573" w:type="dxa"/>
            <w:tcBorders>
              <w:top w:val="nil"/>
              <w:left w:val="nil"/>
              <w:bottom w:val="single" w:sz="4" w:space="0" w:color="auto"/>
              <w:right w:val="single" w:sz="4" w:space="0" w:color="auto"/>
            </w:tcBorders>
            <w:noWrap/>
          </w:tcPr>
          <w:p w:rsidR="009231A9" w:rsidRPr="003E3735" w:rsidRDefault="009231A9" w:rsidP="006A51FC">
            <w:pPr>
              <w:spacing w:after="0" w:line="240" w:lineRule="auto"/>
              <w:jc w:val="right"/>
              <w:rPr>
                <w:rFonts w:ascii="Times New Roman" w:hAnsi="Times New Roman"/>
                <w:sz w:val="24"/>
                <w:szCs w:val="24"/>
                <w:lang w:val="uk-UA"/>
              </w:rPr>
            </w:pPr>
            <w:r w:rsidRPr="003E3735">
              <w:rPr>
                <w:rFonts w:ascii="Times New Roman" w:hAnsi="Times New Roman"/>
                <w:sz w:val="24"/>
                <w:szCs w:val="24"/>
                <w:lang w:val="uk-UA"/>
              </w:rPr>
              <w:t>0,164</w:t>
            </w:r>
          </w:p>
        </w:tc>
      </w:tr>
    </w:tbl>
    <w:p w:rsidR="009231A9" w:rsidRPr="008162AA" w:rsidRDefault="009231A9" w:rsidP="00E8761B">
      <w:pPr>
        <w:spacing w:line="360" w:lineRule="auto"/>
        <w:ind w:firstLineChars="125" w:firstLine="350"/>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[1</w:t>
      </w:r>
      <w:r>
        <w:rPr>
          <w:rFonts w:ascii="Times New Roman" w:hAnsi="Times New Roman"/>
          <w:sz w:val="28"/>
          <w:szCs w:val="28"/>
          <w:lang w:val="uk-UA"/>
        </w:rPr>
        <w:t>7</w:t>
      </w:r>
      <w:r>
        <w:rPr>
          <w:rFonts w:ascii="Times New Roman" w:hAnsi="Times New Roman"/>
          <w:sz w:val="28"/>
          <w:szCs w:val="28"/>
        </w:rPr>
        <w:t>], [1</w:t>
      </w:r>
      <w:r>
        <w:rPr>
          <w:rFonts w:ascii="Times New Roman" w:hAnsi="Times New Roman"/>
          <w:sz w:val="28"/>
          <w:szCs w:val="28"/>
          <w:lang w:val="uk-UA"/>
        </w:rPr>
        <w:t>9</w:t>
      </w:r>
      <w:r w:rsidRPr="008162AA">
        <w:rPr>
          <w:rFonts w:ascii="Times New Roman" w:hAnsi="Times New Roman"/>
          <w:sz w:val="28"/>
          <w:szCs w:val="28"/>
        </w:rPr>
        <w:t>].</w:t>
      </w:r>
    </w:p>
    <w:p w:rsidR="009231A9" w:rsidRPr="006A51FC" w:rsidRDefault="009231A9" w:rsidP="00E8761B">
      <w:pPr>
        <w:spacing w:after="0" w:line="360" w:lineRule="auto"/>
        <w:ind w:firstLineChars="125" w:firstLine="350"/>
        <w:jc w:val="both"/>
        <w:rPr>
          <w:rFonts w:ascii="Times New Roman" w:hAnsi="Times New Roman"/>
          <w:color w:val="000000"/>
          <w:sz w:val="28"/>
          <w:szCs w:val="28"/>
          <w:lang w:val="uk-UA"/>
        </w:rPr>
      </w:pPr>
      <w:r w:rsidRPr="0058231B">
        <w:rPr>
          <w:rFonts w:ascii="Times New Roman" w:hAnsi="Times New Roman"/>
          <w:color w:val="000000"/>
          <w:sz w:val="28"/>
          <w:szCs w:val="28"/>
          <w:lang w:val="uk-UA"/>
        </w:rPr>
        <w:t>За допомогою стандартизованого бета коефіцієнта можна визначати, які чинники мають найбіль</w:t>
      </w:r>
      <w:r>
        <w:rPr>
          <w:rFonts w:ascii="Times New Roman" w:hAnsi="Times New Roman"/>
          <w:color w:val="000000"/>
          <w:sz w:val="28"/>
          <w:szCs w:val="28"/>
          <w:lang w:val="uk-UA"/>
        </w:rPr>
        <w:t>ший вплив на залежну змінну (</w:t>
      </w:r>
      <w:r>
        <w:rPr>
          <w:rFonts w:ascii="Times New Roman" w:hAnsi="Times New Roman"/>
          <w:sz w:val="28"/>
          <w:szCs w:val="28"/>
          <w:lang w:val="uk-UA"/>
        </w:rPr>
        <w:t xml:space="preserve">індекс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w:t>
      </w:r>
      <w:r>
        <w:rPr>
          <w:rFonts w:ascii="Times New Roman" w:hAnsi="Times New Roman"/>
          <w:color w:val="000000"/>
          <w:sz w:val="28"/>
          <w:szCs w:val="28"/>
          <w:lang w:val="uk-UA"/>
        </w:rPr>
        <w:t>). За даними у таблиці 2.</w:t>
      </w:r>
      <w:r w:rsidRPr="008162AA">
        <w:rPr>
          <w:rFonts w:ascii="Times New Roman" w:hAnsi="Times New Roman"/>
          <w:color w:val="000000"/>
          <w:sz w:val="28"/>
          <w:szCs w:val="28"/>
        </w:rPr>
        <w:t>3</w:t>
      </w:r>
      <w:r w:rsidRPr="0058231B">
        <w:rPr>
          <w:rFonts w:ascii="Times New Roman" w:hAnsi="Times New Roman"/>
          <w:color w:val="000000"/>
          <w:sz w:val="28"/>
          <w:szCs w:val="28"/>
          <w:lang w:val="uk-UA"/>
        </w:rPr>
        <w:t xml:space="preserve">, можемо прийти до висновку, що </w:t>
      </w:r>
      <w:r>
        <w:rPr>
          <w:rFonts w:ascii="Times New Roman" w:hAnsi="Times New Roman"/>
          <w:color w:val="000000"/>
          <w:sz w:val="28"/>
          <w:szCs w:val="28"/>
          <w:lang w:val="uk-UA"/>
        </w:rPr>
        <w:t>два коефіцієнти</w:t>
      </w:r>
      <w:r w:rsidRPr="008162AA">
        <w:rPr>
          <w:rFonts w:ascii="Times New Roman" w:hAnsi="Times New Roman"/>
          <w:color w:val="000000"/>
          <w:sz w:val="28"/>
          <w:szCs w:val="28"/>
        </w:rPr>
        <w:t>:</w:t>
      </w:r>
      <w:r>
        <w:rPr>
          <w:rFonts w:ascii="Times New Roman" w:hAnsi="Times New Roman"/>
          <w:color w:val="000000"/>
          <w:sz w:val="28"/>
          <w:szCs w:val="28"/>
          <w:lang w:val="uk-UA"/>
        </w:rPr>
        <w:t xml:space="preserve"> кількість </w:t>
      </w:r>
      <w:r>
        <w:rPr>
          <w:rFonts w:ascii="Times New Roman" w:hAnsi="Times New Roman"/>
          <w:color w:val="000000"/>
          <w:sz w:val="28"/>
          <w:szCs w:val="28"/>
          <w:lang w:val="uk-UA"/>
        </w:rPr>
        <w:lastRenderedPageBreak/>
        <w:t>летальних (</w:t>
      </w:r>
      <w:r>
        <w:rPr>
          <w:rFonts w:ascii="Times New Roman" w:hAnsi="Times New Roman"/>
          <w:color w:val="000000"/>
          <w:sz w:val="28"/>
          <w:szCs w:val="28"/>
          <w:lang w:val="en-US"/>
        </w:rPr>
        <w:t>d</w:t>
      </w:r>
      <w:r w:rsidRPr="006A51FC">
        <w:rPr>
          <w:rFonts w:ascii="Times New Roman" w:hAnsi="Times New Roman"/>
          <w:color w:val="000000"/>
          <w:sz w:val="28"/>
          <w:szCs w:val="28"/>
          <w:lang w:val="uk-UA"/>
        </w:rPr>
        <w:t>)</w:t>
      </w:r>
      <w:r>
        <w:rPr>
          <w:rFonts w:ascii="Times New Roman" w:hAnsi="Times New Roman"/>
          <w:color w:val="000000"/>
          <w:sz w:val="28"/>
          <w:szCs w:val="28"/>
          <w:lang w:val="uk-UA"/>
        </w:rPr>
        <w:t xml:space="preserve"> та підтверджених </w:t>
      </w:r>
      <w:r w:rsidRPr="006A51FC">
        <w:rPr>
          <w:rFonts w:ascii="Times New Roman" w:hAnsi="Times New Roman"/>
          <w:color w:val="000000"/>
          <w:sz w:val="28"/>
          <w:szCs w:val="28"/>
          <w:lang w:val="uk-UA"/>
        </w:rPr>
        <w:t>(</w:t>
      </w:r>
      <w:r>
        <w:rPr>
          <w:rFonts w:ascii="Times New Roman" w:hAnsi="Times New Roman"/>
          <w:color w:val="000000"/>
          <w:sz w:val="28"/>
          <w:szCs w:val="28"/>
          <w:lang w:val="en-US"/>
        </w:rPr>
        <w:t>n</w:t>
      </w:r>
      <w:r w:rsidRPr="006A51F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випадків не мають </w:t>
      </w:r>
      <w:r w:rsidRPr="0058231B">
        <w:rPr>
          <w:rFonts w:ascii="Times New Roman" w:hAnsi="Times New Roman"/>
          <w:color w:val="000000"/>
          <w:sz w:val="28"/>
          <w:szCs w:val="28"/>
          <w:lang w:val="uk-UA"/>
        </w:rPr>
        <w:t xml:space="preserve">вплив на </w:t>
      </w:r>
      <w:r>
        <w:rPr>
          <w:rFonts w:ascii="Times New Roman" w:hAnsi="Times New Roman"/>
          <w:color w:val="000000"/>
          <w:sz w:val="28"/>
          <w:szCs w:val="28"/>
          <w:lang w:val="uk-UA"/>
        </w:rPr>
        <w:t>фондовий індекс Японії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w:t>
      </w:r>
      <w:r>
        <w:rPr>
          <w:rFonts w:ascii="Times New Roman" w:hAnsi="Times New Roman"/>
          <w:color w:val="000000"/>
          <w:sz w:val="28"/>
          <w:szCs w:val="28"/>
          <w:lang w:val="uk-UA"/>
        </w:rPr>
        <w:t>)</w:t>
      </w:r>
      <w:r w:rsidRPr="006A51F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 аналізований період. </w:t>
      </w:r>
    </w:p>
    <w:p w:rsidR="009231A9" w:rsidRPr="00DA3588" w:rsidRDefault="009231A9" w:rsidP="00E8761B">
      <w:pPr>
        <w:spacing w:after="0"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Далі розглянемо ситуацію на валютному ринку Японії в період пандемії, для даного аналізу був обраний також метод множинної лінійної регресії. В якості залежної зміни була обрана валютна пара </w:t>
      </w:r>
      <w:r w:rsidRPr="00337676">
        <w:rPr>
          <w:rFonts w:ascii="Times New Roman" w:hAnsi="Times New Roman"/>
          <w:sz w:val="28"/>
          <w:szCs w:val="28"/>
          <w:lang w:val="uk-UA"/>
        </w:rPr>
        <w:t>USD/JPY</w:t>
      </w:r>
      <w:r>
        <w:rPr>
          <w:rFonts w:ascii="Times New Roman" w:hAnsi="Times New Roman"/>
          <w:sz w:val="28"/>
          <w:szCs w:val="28"/>
          <w:lang w:val="uk-UA"/>
        </w:rPr>
        <w:t xml:space="preserve">, а в якості незалежних змін були обрані показники: недільна кількість летальних </w:t>
      </w:r>
      <w:r w:rsidRPr="00DA3588">
        <w:rPr>
          <w:rFonts w:ascii="Times New Roman" w:hAnsi="Times New Roman"/>
          <w:sz w:val="28"/>
          <w:szCs w:val="28"/>
          <w:lang w:val="uk-UA"/>
        </w:rPr>
        <w:t>(</w:t>
      </w:r>
      <w:r>
        <w:rPr>
          <w:rFonts w:ascii="Times New Roman" w:hAnsi="Times New Roman"/>
          <w:sz w:val="28"/>
          <w:szCs w:val="28"/>
          <w:lang w:val="en-US"/>
        </w:rPr>
        <w:t>d</w:t>
      </w:r>
      <w:r w:rsidRPr="00DA3588">
        <w:rPr>
          <w:rFonts w:ascii="Times New Roman" w:hAnsi="Times New Roman"/>
          <w:sz w:val="28"/>
          <w:szCs w:val="28"/>
          <w:lang w:val="uk-UA"/>
        </w:rPr>
        <w:t xml:space="preserve">) </w:t>
      </w:r>
      <w:r>
        <w:rPr>
          <w:rFonts w:ascii="Times New Roman" w:hAnsi="Times New Roman"/>
          <w:sz w:val="28"/>
          <w:szCs w:val="28"/>
          <w:lang w:val="uk-UA"/>
        </w:rPr>
        <w:t>та підтверджених випадків</w:t>
      </w:r>
      <w:r w:rsidRPr="00DA3588">
        <w:rPr>
          <w:rFonts w:ascii="Times New Roman" w:hAnsi="Times New Roman"/>
          <w:sz w:val="28"/>
          <w:szCs w:val="28"/>
          <w:lang w:val="uk-UA"/>
        </w:rPr>
        <w:t xml:space="preserve">  (</w:t>
      </w:r>
      <w:r>
        <w:rPr>
          <w:rFonts w:ascii="Times New Roman" w:hAnsi="Times New Roman"/>
          <w:sz w:val="28"/>
          <w:szCs w:val="28"/>
          <w:lang w:val="en-US"/>
        </w:rPr>
        <w:t>n</w:t>
      </w:r>
      <w:r w:rsidRPr="00DA3588">
        <w:rPr>
          <w:rFonts w:ascii="Times New Roman" w:hAnsi="Times New Roman"/>
          <w:sz w:val="28"/>
          <w:szCs w:val="28"/>
          <w:lang w:val="uk-UA"/>
        </w:rPr>
        <w:t>)</w:t>
      </w:r>
      <w:r>
        <w:rPr>
          <w:rFonts w:ascii="Times New Roman" w:hAnsi="Times New Roman"/>
          <w:sz w:val="28"/>
          <w:szCs w:val="28"/>
          <w:lang w:val="uk-UA"/>
        </w:rPr>
        <w:t xml:space="preserve"> від </w:t>
      </w:r>
      <w:r w:rsidRPr="00AD192D">
        <w:rPr>
          <w:rFonts w:ascii="Times New Roman" w:hAnsi="Times New Roman"/>
          <w:sz w:val="28"/>
          <w:szCs w:val="28"/>
        </w:rPr>
        <w:t>COVID</w:t>
      </w:r>
      <w:r w:rsidRPr="000A3141">
        <w:rPr>
          <w:rFonts w:ascii="Times New Roman" w:hAnsi="Times New Roman"/>
          <w:sz w:val="28"/>
          <w:szCs w:val="28"/>
          <w:lang w:val="uk-UA"/>
        </w:rPr>
        <w:t>-19</w:t>
      </w:r>
      <w:r>
        <w:rPr>
          <w:rFonts w:ascii="Times New Roman" w:hAnsi="Times New Roman"/>
          <w:sz w:val="28"/>
          <w:szCs w:val="28"/>
          <w:lang w:val="uk-UA"/>
        </w:rPr>
        <w:t xml:space="preserve"> за період 23.03.20-24.08.20. У табл. 2.4 наведена модель регресійного аналізу. </w:t>
      </w:r>
    </w:p>
    <w:p w:rsidR="009231A9" w:rsidRPr="005E5FAC" w:rsidRDefault="009231A9" w:rsidP="00E8761B">
      <w:pPr>
        <w:spacing w:line="360" w:lineRule="auto"/>
        <w:ind w:firstLineChars="125" w:firstLine="350"/>
        <w:jc w:val="both"/>
        <w:rPr>
          <w:rFonts w:ascii="Times New Roman" w:hAnsi="Times New Roman"/>
          <w:sz w:val="28"/>
          <w:szCs w:val="28"/>
        </w:rPr>
      </w:pPr>
      <w:r>
        <w:rPr>
          <w:rFonts w:ascii="Times New Roman" w:hAnsi="Times New Roman"/>
          <w:sz w:val="28"/>
          <w:szCs w:val="28"/>
          <w:lang w:val="uk-UA"/>
        </w:rPr>
        <w:t xml:space="preserve">Модель буде мати вигляд :  </w:t>
      </w:r>
      <w:r w:rsidRPr="00337676">
        <w:rPr>
          <w:rFonts w:ascii="Times New Roman" w:hAnsi="Times New Roman"/>
          <w:sz w:val="28"/>
          <w:szCs w:val="28"/>
          <w:lang w:val="uk-UA"/>
        </w:rPr>
        <w:t>USD/JPY</w:t>
      </w:r>
      <w:r>
        <w:rPr>
          <w:rFonts w:ascii="Times New Roman" w:hAnsi="Times New Roman"/>
          <w:sz w:val="28"/>
          <w:szCs w:val="28"/>
          <w:lang w:val="uk-UA"/>
        </w:rPr>
        <w:t xml:space="preserve"> = β1*</w:t>
      </w:r>
      <w:r>
        <w:rPr>
          <w:rFonts w:ascii="Times New Roman" w:hAnsi="Times New Roman"/>
          <w:sz w:val="28"/>
          <w:szCs w:val="28"/>
          <w:lang w:val="en-US"/>
        </w:rPr>
        <w:t>n</w:t>
      </w:r>
      <w:r>
        <w:rPr>
          <w:rFonts w:ascii="Times New Roman" w:hAnsi="Times New Roman"/>
          <w:sz w:val="28"/>
          <w:szCs w:val="28"/>
          <w:lang w:val="uk-UA"/>
        </w:rPr>
        <w:t>+ β2*</w:t>
      </w:r>
      <w:r>
        <w:rPr>
          <w:rFonts w:ascii="Times New Roman" w:hAnsi="Times New Roman"/>
          <w:sz w:val="28"/>
          <w:szCs w:val="28"/>
          <w:lang w:val="en-US"/>
        </w:rPr>
        <w:t>d</w:t>
      </w:r>
      <w:r>
        <w:rPr>
          <w:rFonts w:ascii="Times New Roman" w:hAnsi="Times New Roman"/>
          <w:sz w:val="28"/>
          <w:szCs w:val="28"/>
          <w:lang w:val="uk-UA"/>
        </w:rPr>
        <w:t xml:space="preserve"> </w:t>
      </w:r>
      <w:r w:rsidR="00CA0ACD">
        <w:rPr>
          <w:rFonts w:ascii="Times New Roman" w:hAnsi="Times New Roman"/>
          <w:color w:val="000000"/>
          <w:sz w:val="28"/>
          <w:szCs w:val="28"/>
          <w:lang w:val="uk-UA"/>
        </w:rPr>
        <w:t xml:space="preserve">+ </w:t>
      </w:r>
      <w:proofErr w:type="spellStart"/>
      <w:r w:rsidR="00CA0ACD">
        <w:rPr>
          <w:rFonts w:ascii="Times New Roman" w:hAnsi="Times New Roman"/>
          <w:color w:val="000000"/>
          <w:sz w:val="28"/>
          <w:szCs w:val="28"/>
          <w:lang w:val="en-US"/>
        </w:rPr>
        <w:t>const</w:t>
      </w:r>
      <w:proofErr w:type="spellEnd"/>
      <w:r w:rsidR="00CD13BC">
        <w:rPr>
          <w:rFonts w:ascii="Times New Roman" w:hAnsi="Times New Roman"/>
          <w:sz w:val="28"/>
          <w:szCs w:val="28"/>
          <w:lang w:val="uk-UA"/>
        </w:rPr>
        <w:t xml:space="preserve">    </w:t>
      </w:r>
      <w:r>
        <w:rPr>
          <w:rFonts w:ascii="Times New Roman" w:hAnsi="Times New Roman"/>
          <w:sz w:val="28"/>
          <w:szCs w:val="28"/>
          <w:lang w:val="uk-UA"/>
        </w:rPr>
        <w:t>(2.6)</w:t>
      </w:r>
    </w:p>
    <w:p w:rsidR="009231A9" w:rsidRDefault="009231A9" w:rsidP="00E8761B">
      <w:pPr>
        <w:spacing w:line="360" w:lineRule="auto"/>
        <w:ind w:firstLineChars="125" w:firstLine="350"/>
        <w:jc w:val="right"/>
        <w:rPr>
          <w:rFonts w:ascii="Times New Roman" w:hAnsi="Times New Roman"/>
          <w:sz w:val="28"/>
          <w:szCs w:val="28"/>
          <w:lang w:val="uk-UA"/>
        </w:rPr>
      </w:pPr>
      <w:r>
        <w:rPr>
          <w:rFonts w:ascii="Times New Roman" w:hAnsi="Times New Roman"/>
          <w:sz w:val="28"/>
          <w:szCs w:val="28"/>
          <w:lang w:val="uk-UA"/>
        </w:rPr>
        <w:t>Таблиця 2.4</w:t>
      </w:r>
    </w:p>
    <w:p w:rsidR="009231A9" w:rsidRPr="00337676" w:rsidRDefault="009231A9" w:rsidP="00E8761B">
      <w:pPr>
        <w:spacing w:line="360" w:lineRule="auto"/>
        <w:ind w:firstLineChars="125" w:firstLine="350"/>
        <w:jc w:val="center"/>
        <w:rPr>
          <w:rFonts w:ascii="Times New Roman" w:hAnsi="Times New Roman"/>
          <w:sz w:val="28"/>
          <w:szCs w:val="28"/>
          <w:lang w:val="uk-UA"/>
        </w:rPr>
      </w:pPr>
      <w:r>
        <w:rPr>
          <w:rFonts w:ascii="Times New Roman" w:hAnsi="Times New Roman"/>
          <w:sz w:val="28"/>
          <w:szCs w:val="28"/>
          <w:lang w:val="uk-UA"/>
        </w:rPr>
        <w:t xml:space="preserve">Регресійна модель впливу пандемії </w:t>
      </w:r>
      <w:r w:rsidRPr="00AD192D">
        <w:rPr>
          <w:rFonts w:ascii="Times New Roman" w:hAnsi="Times New Roman"/>
          <w:sz w:val="28"/>
          <w:szCs w:val="28"/>
        </w:rPr>
        <w:t>COVID-19</w:t>
      </w:r>
      <w:r>
        <w:rPr>
          <w:rFonts w:ascii="Times New Roman" w:hAnsi="Times New Roman"/>
          <w:sz w:val="28"/>
          <w:szCs w:val="28"/>
          <w:lang w:val="uk-UA"/>
        </w:rPr>
        <w:t xml:space="preserve"> на валютну пару </w:t>
      </w:r>
      <w:r w:rsidRPr="00337676">
        <w:rPr>
          <w:rFonts w:ascii="Times New Roman" w:hAnsi="Times New Roman"/>
          <w:sz w:val="28"/>
          <w:szCs w:val="28"/>
          <w:lang w:val="uk-UA"/>
        </w:rPr>
        <w:t>USD/JPY</w:t>
      </w:r>
    </w:p>
    <w:tbl>
      <w:tblPr>
        <w:tblW w:w="9744" w:type="dxa"/>
        <w:tblInd w:w="93" w:type="dxa"/>
        <w:tblLook w:val="00A0" w:firstRow="1" w:lastRow="0" w:firstColumn="1" w:lastColumn="0" w:noHBand="0" w:noVBand="0"/>
      </w:tblPr>
      <w:tblGrid>
        <w:gridCol w:w="387"/>
        <w:gridCol w:w="1661"/>
        <w:gridCol w:w="1147"/>
        <w:gridCol w:w="1617"/>
        <w:gridCol w:w="2219"/>
        <w:gridCol w:w="1147"/>
        <w:gridCol w:w="1566"/>
      </w:tblGrid>
      <w:tr w:rsidR="009231A9" w:rsidRPr="00C900C9" w:rsidTr="00EE3636">
        <w:trPr>
          <w:trHeight w:val="1369"/>
        </w:trPr>
        <w:tc>
          <w:tcPr>
            <w:tcW w:w="2048" w:type="dxa"/>
            <w:gridSpan w:val="2"/>
            <w:vMerge w:val="restart"/>
            <w:tcBorders>
              <w:top w:val="single" w:sz="4" w:space="0" w:color="auto"/>
              <w:left w:val="single" w:sz="4" w:space="0" w:color="auto"/>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Модель</w:t>
            </w:r>
          </w:p>
        </w:tc>
        <w:tc>
          <w:tcPr>
            <w:tcW w:w="2764" w:type="dxa"/>
            <w:gridSpan w:val="2"/>
            <w:tcBorders>
              <w:top w:val="single" w:sz="4" w:space="0" w:color="auto"/>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Нестандартизовані коефіцієнти</w:t>
            </w:r>
          </w:p>
        </w:tc>
        <w:tc>
          <w:tcPr>
            <w:tcW w:w="2219" w:type="dxa"/>
            <w:tcBorders>
              <w:top w:val="single" w:sz="4" w:space="0" w:color="auto"/>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Стандартизовані коефіцієнти</w:t>
            </w:r>
          </w:p>
        </w:tc>
        <w:tc>
          <w:tcPr>
            <w:tcW w:w="1147" w:type="dxa"/>
            <w:tcBorders>
              <w:top w:val="single" w:sz="4" w:space="0" w:color="auto"/>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т</w:t>
            </w:r>
          </w:p>
        </w:tc>
        <w:tc>
          <w:tcPr>
            <w:tcW w:w="1566" w:type="dxa"/>
            <w:tcBorders>
              <w:top w:val="single" w:sz="4" w:space="0" w:color="auto"/>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Значимість</w:t>
            </w:r>
          </w:p>
        </w:tc>
      </w:tr>
      <w:tr w:rsidR="009231A9" w:rsidRPr="00C900C9" w:rsidTr="00EE3636">
        <w:trPr>
          <w:trHeight w:val="326"/>
        </w:trPr>
        <w:tc>
          <w:tcPr>
            <w:tcW w:w="2048" w:type="dxa"/>
            <w:gridSpan w:val="2"/>
            <w:vMerge/>
            <w:tcBorders>
              <w:top w:val="single" w:sz="4" w:space="0" w:color="auto"/>
              <w:left w:val="single" w:sz="4" w:space="0" w:color="auto"/>
              <w:bottom w:val="single" w:sz="4" w:space="0" w:color="auto"/>
              <w:right w:val="single" w:sz="4" w:space="0" w:color="auto"/>
            </w:tcBorders>
            <w:vAlign w:val="center"/>
          </w:tcPr>
          <w:p w:rsidR="009231A9" w:rsidRPr="003E3735" w:rsidRDefault="009231A9" w:rsidP="00EE3636">
            <w:pPr>
              <w:spacing w:after="0" w:line="240" w:lineRule="auto"/>
              <w:rPr>
                <w:rFonts w:ascii="Times New Roman" w:hAnsi="Times New Roman"/>
                <w:color w:val="000000"/>
                <w:sz w:val="24"/>
                <w:szCs w:val="24"/>
                <w:lang w:val="uk-UA"/>
              </w:rPr>
            </w:pPr>
          </w:p>
        </w:tc>
        <w:tc>
          <w:tcPr>
            <w:tcW w:w="1147" w:type="dxa"/>
            <w:tcBorders>
              <w:top w:val="nil"/>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B</w:t>
            </w:r>
          </w:p>
        </w:tc>
        <w:tc>
          <w:tcPr>
            <w:tcW w:w="1617" w:type="dxa"/>
            <w:tcBorders>
              <w:top w:val="nil"/>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Стандартна похибка</w:t>
            </w:r>
          </w:p>
        </w:tc>
        <w:tc>
          <w:tcPr>
            <w:tcW w:w="2219" w:type="dxa"/>
            <w:tcBorders>
              <w:top w:val="nil"/>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Бета</w:t>
            </w:r>
          </w:p>
        </w:tc>
        <w:tc>
          <w:tcPr>
            <w:tcW w:w="1147" w:type="dxa"/>
            <w:tcBorders>
              <w:top w:val="nil"/>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 </w:t>
            </w:r>
          </w:p>
        </w:tc>
        <w:tc>
          <w:tcPr>
            <w:tcW w:w="1566" w:type="dxa"/>
            <w:tcBorders>
              <w:top w:val="nil"/>
              <w:left w:val="nil"/>
              <w:bottom w:val="single" w:sz="4" w:space="0" w:color="auto"/>
              <w:right w:val="single" w:sz="4" w:space="0" w:color="auto"/>
            </w:tcBorders>
            <w:vAlign w:val="center"/>
          </w:tcPr>
          <w:p w:rsidR="009231A9" w:rsidRPr="003E3735" w:rsidRDefault="009231A9" w:rsidP="00EE3636">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 </w:t>
            </w:r>
          </w:p>
        </w:tc>
      </w:tr>
      <w:tr w:rsidR="009231A9" w:rsidRPr="00C900C9" w:rsidTr="00EE3636">
        <w:trPr>
          <w:trHeight w:val="684"/>
        </w:trPr>
        <w:tc>
          <w:tcPr>
            <w:tcW w:w="387" w:type="dxa"/>
            <w:tcBorders>
              <w:top w:val="nil"/>
              <w:left w:val="single" w:sz="4" w:space="0" w:color="auto"/>
              <w:bottom w:val="single" w:sz="4" w:space="0" w:color="auto"/>
              <w:right w:val="single" w:sz="4" w:space="0" w:color="auto"/>
            </w:tcBorders>
            <w:noWrap/>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1</w:t>
            </w:r>
          </w:p>
        </w:tc>
        <w:tc>
          <w:tcPr>
            <w:tcW w:w="1661" w:type="dxa"/>
            <w:tcBorders>
              <w:top w:val="nil"/>
              <w:left w:val="nil"/>
              <w:bottom w:val="single" w:sz="4" w:space="0" w:color="auto"/>
              <w:right w:val="single" w:sz="4" w:space="0" w:color="auto"/>
            </w:tcBorders>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(Константа)</w:t>
            </w:r>
          </w:p>
        </w:tc>
        <w:tc>
          <w:tcPr>
            <w:tcW w:w="114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108,314</w:t>
            </w:r>
          </w:p>
        </w:tc>
        <w:tc>
          <w:tcPr>
            <w:tcW w:w="161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0,374</w:t>
            </w:r>
          </w:p>
        </w:tc>
        <w:tc>
          <w:tcPr>
            <w:tcW w:w="2219" w:type="dxa"/>
            <w:tcBorders>
              <w:top w:val="nil"/>
              <w:left w:val="nil"/>
              <w:bottom w:val="single" w:sz="4" w:space="0" w:color="auto"/>
              <w:right w:val="single" w:sz="4" w:space="0" w:color="auto"/>
            </w:tcBorders>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 </w:t>
            </w:r>
          </w:p>
        </w:tc>
        <w:tc>
          <w:tcPr>
            <w:tcW w:w="114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289,579</w:t>
            </w:r>
          </w:p>
        </w:tc>
        <w:tc>
          <w:tcPr>
            <w:tcW w:w="1566"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0,000</w:t>
            </w:r>
          </w:p>
        </w:tc>
      </w:tr>
      <w:tr w:rsidR="009231A9" w:rsidRPr="00C900C9" w:rsidTr="00EE3636">
        <w:trPr>
          <w:trHeight w:val="342"/>
        </w:trPr>
        <w:tc>
          <w:tcPr>
            <w:tcW w:w="387" w:type="dxa"/>
            <w:tcBorders>
              <w:top w:val="nil"/>
              <w:left w:val="single" w:sz="4" w:space="0" w:color="auto"/>
              <w:bottom w:val="single" w:sz="4" w:space="0" w:color="auto"/>
              <w:right w:val="single" w:sz="4" w:space="0" w:color="auto"/>
            </w:tcBorders>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 </w:t>
            </w:r>
          </w:p>
        </w:tc>
        <w:tc>
          <w:tcPr>
            <w:tcW w:w="1661" w:type="dxa"/>
            <w:tcBorders>
              <w:top w:val="nil"/>
              <w:left w:val="nil"/>
              <w:bottom w:val="single" w:sz="4" w:space="0" w:color="auto"/>
              <w:right w:val="single" w:sz="4" w:space="0" w:color="auto"/>
            </w:tcBorders>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N</w:t>
            </w:r>
          </w:p>
        </w:tc>
        <w:tc>
          <w:tcPr>
            <w:tcW w:w="114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0,000</w:t>
            </w:r>
          </w:p>
        </w:tc>
        <w:tc>
          <w:tcPr>
            <w:tcW w:w="161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0,000</w:t>
            </w:r>
          </w:p>
        </w:tc>
        <w:tc>
          <w:tcPr>
            <w:tcW w:w="2219"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-0,603</w:t>
            </w:r>
          </w:p>
        </w:tc>
        <w:tc>
          <w:tcPr>
            <w:tcW w:w="114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-3,446</w:t>
            </w:r>
          </w:p>
        </w:tc>
        <w:tc>
          <w:tcPr>
            <w:tcW w:w="1566"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0,003</w:t>
            </w:r>
          </w:p>
        </w:tc>
      </w:tr>
      <w:tr w:rsidR="009231A9" w:rsidRPr="00C900C9" w:rsidTr="00EE3636">
        <w:trPr>
          <w:trHeight w:val="342"/>
        </w:trPr>
        <w:tc>
          <w:tcPr>
            <w:tcW w:w="387" w:type="dxa"/>
            <w:tcBorders>
              <w:top w:val="nil"/>
              <w:left w:val="single" w:sz="4" w:space="0" w:color="auto"/>
              <w:bottom w:val="single" w:sz="4" w:space="0" w:color="auto"/>
              <w:right w:val="single" w:sz="4" w:space="0" w:color="auto"/>
            </w:tcBorders>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 </w:t>
            </w:r>
          </w:p>
        </w:tc>
        <w:tc>
          <w:tcPr>
            <w:tcW w:w="1661" w:type="dxa"/>
            <w:tcBorders>
              <w:top w:val="nil"/>
              <w:left w:val="nil"/>
              <w:bottom w:val="single" w:sz="4" w:space="0" w:color="auto"/>
              <w:right w:val="single" w:sz="4" w:space="0" w:color="auto"/>
            </w:tcBorders>
          </w:tcPr>
          <w:p w:rsidR="009231A9" w:rsidRPr="003E3735" w:rsidRDefault="009231A9" w:rsidP="00EE3636">
            <w:pPr>
              <w:spacing w:after="0" w:line="240" w:lineRule="auto"/>
              <w:rPr>
                <w:rFonts w:ascii="Times New Roman" w:hAnsi="Times New Roman"/>
                <w:color w:val="000000"/>
                <w:sz w:val="24"/>
                <w:szCs w:val="24"/>
                <w:lang w:val="uk-UA"/>
              </w:rPr>
            </w:pPr>
            <w:r w:rsidRPr="003E3735">
              <w:rPr>
                <w:rFonts w:ascii="Times New Roman" w:hAnsi="Times New Roman"/>
                <w:color w:val="000000"/>
                <w:sz w:val="24"/>
                <w:szCs w:val="24"/>
                <w:lang w:val="uk-UA"/>
              </w:rPr>
              <w:t>D</w:t>
            </w:r>
          </w:p>
        </w:tc>
        <w:tc>
          <w:tcPr>
            <w:tcW w:w="114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-0,004</w:t>
            </w:r>
          </w:p>
        </w:tc>
        <w:tc>
          <w:tcPr>
            <w:tcW w:w="161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0,004</w:t>
            </w:r>
          </w:p>
        </w:tc>
        <w:tc>
          <w:tcPr>
            <w:tcW w:w="2219"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-0,192</w:t>
            </w:r>
          </w:p>
        </w:tc>
        <w:tc>
          <w:tcPr>
            <w:tcW w:w="1147"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-1,098</w:t>
            </w:r>
          </w:p>
        </w:tc>
        <w:tc>
          <w:tcPr>
            <w:tcW w:w="1566" w:type="dxa"/>
            <w:tcBorders>
              <w:top w:val="nil"/>
              <w:left w:val="nil"/>
              <w:bottom w:val="single" w:sz="4" w:space="0" w:color="auto"/>
              <w:right w:val="single" w:sz="4" w:space="0" w:color="auto"/>
            </w:tcBorders>
            <w:noWrap/>
          </w:tcPr>
          <w:p w:rsidR="009231A9" w:rsidRPr="003E3735" w:rsidRDefault="009231A9" w:rsidP="00EE3636">
            <w:pPr>
              <w:spacing w:after="0" w:line="240" w:lineRule="auto"/>
              <w:jc w:val="right"/>
              <w:rPr>
                <w:rFonts w:ascii="Times New Roman" w:hAnsi="Times New Roman"/>
                <w:color w:val="000000"/>
                <w:sz w:val="24"/>
                <w:szCs w:val="24"/>
                <w:lang w:val="uk-UA"/>
              </w:rPr>
            </w:pPr>
            <w:r w:rsidRPr="003E3735">
              <w:rPr>
                <w:rFonts w:ascii="Times New Roman" w:hAnsi="Times New Roman"/>
                <w:color w:val="000000"/>
                <w:sz w:val="24"/>
                <w:szCs w:val="24"/>
                <w:lang w:val="uk-UA"/>
              </w:rPr>
              <w:t>0,285</w:t>
            </w:r>
          </w:p>
        </w:tc>
      </w:tr>
    </w:tbl>
    <w:p w:rsidR="009231A9" w:rsidRPr="0078137B" w:rsidRDefault="009231A9" w:rsidP="003E3858">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[1</w:t>
      </w:r>
      <w:r w:rsidRPr="00E00074">
        <w:rPr>
          <w:rFonts w:ascii="Times New Roman" w:hAnsi="Times New Roman"/>
          <w:sz w:val="28"/>
          <w:szCs w:val="28"/>
        </w:rPr>
        <w:t>7</w:t>
      </w:r>
      <w:r>
        <w:rPr>
          <w:rFonts w:ascii="Times New Roman" w:hAnsi="Times New Roman"/>
          <w:sz w:val="28"/>
          <w:szCs w:val="28"/>
        </w:rPr>
        <w:t>], [</w:t>
      </w:r>
      <w:r w:rsidRPr="00E00074">
        <w:rPr>
          <w:rFonts w:ascii="Times New Roman" w:hAnsi="Times New Roman"/>
          <w:sz w:val="28"/>
          <w:szCs w:val="28"/>
        </w:rPr>
        <w:t>20</w:t>
      </w:r>
      <w:r w:rsidRPr="0078137B">
        <w:rPr>
          <w:rFonts w:ascii="Times New Roman" w:hAnsi="Times New Roman"/>
          <w:sz w:val="28"/>
          <w:szCs w:val="28"/>
        </w:rPr>
        <w:t>].</w:t>
      </w:r>
    </w:p>
    <w:p w:rsidR="009231A9" w:rsidRPr="00EE3636" w:rsidRDefault="009231A9" w:rsidP="00E8761B">
      <w:pPr>
        <w:spacing w:line="360" w:lineRule="auto"/>
        <w:ind w:firstLineChars="125" w:firstLine="350"/>
        <w:jc w:val="both"/>
        <w:rPr>
          <w:rFonts w:ascii="Times New Roman" w:hAnsi="Times New Roman"/>
          <w:sz w:val="28"/>
          <w:szCs w:val="28"/>
          <w:lang w:val="uk-UA"/>
        </w:rPr>
      </w:pPr>
      <w:r w:rsidRPr="0058231B">
        <w:rPr>
          <w:rFonts w:ascii="Times New Roman" w:hAnsi="Times New Roman"/>
          <w:color w:val="000000"/>
          <w:sz w:val="28"/>
          <w:szCs w:val="28"/>
          <w:lang w:val="uk-UA"/>
        </w:rPr>
        <w:t>За допомогою стандартизованого бета коефіцієнта можна визначати, які чинники мають найбіль</w:t>
      </w:r>
      <w:r>
        <w:rPr>
          <w:rFonts w:ascii="Times New Roman" w:hAnsi="Times New Roman"/>
          <w:color w:val="000000"/>
          <w:sz w:val="28"/>
          <w:szCs w:val="28"/>
          <w:lang w:val="uk-UA"/>
        </w:rPr>
        <w:t>ший вплив на залежну змінну (</w:t>
      </w:r>
      <w:r w:rsidRPr="00337676">
        <w:rPr>
          <w:rFonts w:ascii="Times New Roman" w:hAnsi="Times New Roman"/>
          <w:sz w:val="28"/>
          <w:szCs w:val="28"/>
          <w:lang w:val="uk-UA"/>
        </w:rPr>
        <w:t>USD/JPY</w:t>
      </w:r>
      <w:r>
        <w:rPr>
          <w:rFonts w:ascii="Times New Roman" w:hAnsi="Times New Roman"/>
          <w:color w:val="000000"/>
          <w:sz w:val="28"/>
          <w:szCs w:val="28"/>
          <w:lang w:val="uk-UA"/>
        </w:rPr>
        <w:t>). За даними у таблиці 2.4</w:t>
      </w:r>
      <w:r w:rsidRPr="0058231B">
        <w:rPr>
          <w:rFonts w:ascii="Times New Roman" w:hAnsi="Times New Roman"/>
          <w:color w:val="000000"/>
          <w:sz w:val="28"/>
          <w:szCs w:val="28"/>
          <w:lang w:val="uk-UA"/>
        </w:rPr>
        <w:t xml:space="preserve">, можемо прийти до висновку, що на </w:t>
      </w:r>
      <w:r>
        <w:rPr>
          <w:rFonts w:ascii="Times New Roman" w:hAnsi="Times New Roman"/>
          <w:color w:val="000000"/>
          <w:sz w:val="28"/>
          <w:szCs w:val="28"/>
          <w:lang w:val="uk-UA"/>
        </w:rPr>
        <w:t xml:space="preserve">валютну пару </w:t>
      </w:r>
      <w:r w:rsidRPr="00337676">
        <w:rPr>
          <w:rFonts w:ascii="Times New Roman" w:hAnsi="Times New Roman"/>
          <w:sz w:val="28"/>
          <w:szCs w:val="28"/>
          <w:lang w:val="uk-UA"/>
        </w:rPr>
        <w:t>USD/JPY</w:t>
      </w:r>
      <w:r>
        <w:rPr>
          <w:rFonts w:ascii="Times New Roman" w:hAnsi="Times New Roman"/>
          <w:sz w:val="28"/>
          <w:szCs w:val="28"/>
          <w:lang w:val="uk-UA"/>
        </w:rPr>
        <w:t xml:space="preserve"> має вплив </w:t>
      </w:r>
      <w:r>
        <w:rPr>
          <w:rFonts w:ascii="Times New Roman" w:hAnsi="Times New Roman"/>
          <w:color w:val="000000"/>
          <w:sz w:val="28"/>
          <w:szCs w:val="28"/>
          <w:lang w:val="uk-UA"/>
        </w:rPr>
        <w:t xml:space="preserve">коефіцієнт </w:t>
      </w:r>
      <w:r>
        <w:rPr>
          <w:rFonts w:ascii="Times New Roman" w:hAnsi="Times New Roman"/>
          <w:color w:val="000000"/>
          <w:sz w:val="28"/>
          <w:szCs w:val="28"/>
          <w:lang w:val="en-US"/>
        </w:rPr>
        <w:t>n</w:t>
      </w:r>
      <w:r>
        <w:rPr>
          <w:rFonts w:ascii="Times New Roman" w:hAnsi="Times New Roman"/>
          <w:color w:val="000000"/>
          <w:sz w:val="28"/>
          <w:szCs w:val="28"/>
          <w:lang w:val="uk-UA"/>
        </w:rPr>
        <w:t xml:space="preserve"> –</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кількість підтверджених випадків</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також показник має знак (-), тобто ц</w:t>
      </w:r>
      <w:r w:rsidRPr="0058231B">
        <w:rPr>
          <w:rFonts w:ascii="Times New Roman" w:hAnsi="Times New Roman"/>
          <w:color w:val="000000"/>
          <w:sz w:val="28"/>
          <w:szCs w:val="28"/>
          <w:lang w:val="uk-UA"/>
        </w:rPr>
        <w:t>е означає</w:t>
      </w:r>
      <w:r>
        <w:rPr>
          <w:rFonts w:ascii="Times New Roman" w:hAnsi="Times New Roman"/>
          <w:color w:val="000000"/>
          <w:sz w:val="28"/>
          <w:szCs w:val="28"/>
          <w:lang w:val="uk-UA"/>
        </w:rPr>
        <w:t xml:space="preserve"> обернений зв'язок між кількістю підтвердженими випадками від пандемії та валютним курсом Японії  (</w:t>
      </w:r>
      <w:r w:rsidRPr="00337676">
        <w:rPr>
          <w:rFonts w:ascii="Times New Roman" w:hAnsi="Times New Roman"/>
          <w:sz w:val="28"/>
          <w:szCs w:val="28"/>
          <w:lang w:val="uk-UA"/>
        </w:rPr>
        <w:t>USD/JPY</w:t>
      </w:r>
      <w:r>
        <w:rPr>
          <w:rFonts w:ascii="Times New Roman" w:hAnsi="Times New Roman"/>
          <w:color w:val="000000"/>
          <w:sz w:val="28"/>
          <w:szCs w:val="28"/>
          <w:lang w:val="uk-UA"/>
        </w:rPr>
        <w:t>)</w:t>
      </w:r>
      <w:r w:rsidRPr="0058231B">
        <w:rPr>
          <w:rFonts w:ascii="Times New Roman" w:hAnsi="Times New Roman"/>
          <w:color w:val="000000"/>
          <w:sz w:val="28"/>
          <w:szCs w:val="28"/>
          <w:lang w:val="uk-UA"/>
        </w:rPr>
        <w:t xml:space="preserve">, при збільшенні показника </w:t>
      </w:r>
      <w:r>
        <w:rPr>
          <w:rFonts w:ascii="Times New Roman" w:hAnsi="Times New Roman"/>
          <w:color w:val="000000"/>
          <w:sz w:val="28"/>
          <w:szCs w:val="28"/>
          <w:lang w:val="en-US"/>
        </w:rPr>
        <w:t>n</w:t>
      </w:r>
      <w:r w:rsidRPr="00EE3636">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 xml:space="preserve">на одне стандартне відхилення </w:t>
      </w:r>
      <w:r>
        <w:rPr>
          <w:rFonts w:ascii="Times New Roman" w:hAnsi="Times New Roman"/>
          <w:color w:val="000000"/>
          <w:sz w:val="28"/>
          <w:szCs w:val="28"/>
          <w:lang w:val="uk-UA"/>
        </w:rPr>
        <w:t xml:space="preserve">валютна пара </w:t>
      </w:r>
      <w:r w:rsidRPr="00337676">
        <w:rPr>
          <w:rFonts w:ascii="Times New Roman" w:hAnsi="Times New Roman"/>
          <w:sz w:val="28"/>
          <w:szCs w:val="28"/>
          <w:lang w:val="uk-UA"/>
        </w:rPr>
        <w:t>USD/JPY</w:t>
      </w:r>
      <w:r>
        <w:rPr>
          <w:rFonts w:ascii="Times New Roman" w:hAnsi="Times New Roman"/>
          <w:sz w:val="28"/>
          <w:szCs w:val="28"/>
          <w:lang w:val="uk-UA"/>
        </w:rPr>
        <w:t xml:space="preserve"> </w:t>
      </w:r>
      <w:r>
        <w:rPr>
          <w:rFonts w:ascii="Times New Roman" w:hAnsi="Times New Roman"/>
          <w:color w:val="000000"/>
          <w:sz w:val="28"/>
          <w:szCs w:val="28"/>
          <w:lang w:val="uk-UA"/>
        </w:rPr>
        <w:t>буде</w:t>
      </w:r>
      <w:r w:rsidRPr="0058231B">
        <w:rPr>
          <w:rFonts w:ascii="Times New Roman" w:hAnsi="Times New Roman"/>
          <w:color w:val="000000"/>
          <w:sz w:val="28"/>
          <w:szCs w:val="28"/>
          <w:lang w:val="uk-UA"/>
        </w:rPr>
        <w:t xml:space="preserve"> </w:t>
      </w:r>
      <w:r>
        <w:rPr>
          <w:rFonts w:ascii="Times New Roman" w:hAnsi="Times New Roman"/>
          <w:color w:val="000000"/>
          <w:sz w:val="28"/>
          <w:szCs w:val="28"/>
          <w:lang w:val="uk-UA"/>
        </w:rPr>
        <w:t>зменшуватися</w:t>
      </w:r>
      <w:r w:rsidRPr="0058231B">
        <w:rPr>
          <w:rFonts w:ascii="Times New Roman" w:hAnsi="Times New Roman"/>
          <w:color w:val="000000"/>
          <w:sz w:val="28"/>
          <w:szCs w:val="28"/>
          <w:lang w:val="uk-UA"/>
        </w:rPr>
        <w:t xml:space="preserve"> на </w:t>
      </w:r>
      <w:r>
        <w:rPr>
          <w:rFonts w:ascii="Times New Roman" w:hAnsi="Times New Roman"/>
          <w:color w:val="000000"/>
          <w:sz w:val="28"/>
          <w:szCs w:val="28"/>
          <w:lang w:val="uk-UA"/>
        </w:rPr>
        <w:t xml:space="preserve">(-0,603) </w:t>
      </w:r>
      <w:r>
        <w:rPr>
          <w:rFonts w:ascii="Times New Roman" w:hAnsi="Times New Roman"/>
          <w:color w:val="000000"/>
          <w:sz w:val="28"/>
          <w:szCs w:val="28"/>
          <w:lang w:val="uk-UA"/>
        </w:rPr>
        <w:lastRenderedPageBreak/>
        <w:t>ст</w:t>
      </w:r>
      <w:r w:rsidRPr="0058231B">
        <w:rPr>
          <w:rFonts w:ascii="Times New Roman" w:hAnsi="Times New Roman"/>
          <w:color w:val="000000"/>
          <w:sz w:val="28"/>
          <w:szCs w:val="28"/>
          <w:lang w:val="uk-UA"/>
        </w:rPr>
        <w:t xml:space="preserve">андартних відхилень. Також, ми бачимо  у таблиці, що </w:t>
      </w:r>
      <w:r>
        <w:rPr>
          <w:rFonts w:ascii="Times New Roman" w:hAnsi="Times New Roman"/>
          <w:color w:val="000000"/>
          <w:sz w:val="28"/>
          <w:szCs w:val="28"/>
          <w:lang w:val="uk-UA"/>
        </w:rPr>
        <w:t xml:space="preserve">кількість летальних випадків від </w:t>
      </w:r>
      <w:r w:rsidRPr="0058231B">
        <w:rPr>
          <w:rFonts w:ascii="Times New Roman" w:hAnsi="Times New Roman"/>
          <w:color w:val="000000"/>
          <w:sz w:val="28"/>
          <w:szCs w:val="28"/>
          <w:lang w:val="uk-UA"/>
        </w:rPr>
        <w:t xml:space="preserve"> </w:t>
      </w:r>
      <w:r w:rsidRPr="00AD192D">
        <w:rPr>
          <w:rFonts w:ascii="Times New Roman" w:hAnsi="Times New Roman"/>
          <w:sz w:val="28"/>
          <w:szCs w:val="28"/>
        </w:rPr>
        <w:t>COVID</w:t>
      </w:r>
      <w:r w:rsidRPr="008739D5">
        <w:rPr>
          <w:rFonts w:ascii="Times New Roman" w:hAnsi="Times New Roman"/>
          <w:sz w:val="28"/>
          <w:szCs w:val="28"/>
          <w:lang w:val="uk-UA"/>
        </w:rPr>
        <w:t>-19</w:t>
      </w:r>
      <w:r>
        <w:rPr>
          <w:rFonts w:ascii="Times New Roman" w:hAnsi="Times New Roman"/>
          <w:sz w:val="28"/>
          <w:szCs w:val="28"/>
          <w:lang w:val="uk-UA"/>
        </w:rPr>
        <w:t xml:space="preserve"> - </w:t>
      </w:r>
      <w:r w:rsidRPr="00184D00">
        <w:rPr>
          <w:rFonts w:ascii="Times New Roman" w:hAnsi="Times New Roman"/>
          <w:color w:val="000000"/>
          <w:sz w:val="28"/>
          <w:szCs w:val="28"/>
          <w:lang w:val="uk-UA"/>
        </w:rPr>
        <w:t>(</w:t>
      </w:r>
      <w:r>
        <w:rPr>
          <w:rFonts w:ascii="Times New Roman" w:hAnsi="Times New Roman"/>
          <w:color w:val="000000"/>
          <w:sz w:val="28"/>
          <w:szCs w:val="28"/>
          <w:lang w:val="en-US"/>
        </w:rPr>
        <w:t>d</w:t>
      </w:r>
      <w:r w:rsidRPr="00184D0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не має вплив на валютний курс Японії (</w:t>
      </w:r>
      <w:r w:rsidRPr="00337676">
        <w:rPr>
          <w:rFonts w:ascii="Times New Roman" w:hAnsi="Times New Roman"/>
          <w:sz w:val="28"/>
          <w:szCs w:val="28"/>
          <w:lang w:val="uk-UA"/>
        </w:rPr>
        <w:t>USD/JPY</w:t>
      </w:r>
      <w:r>
        <w:rPr>
          <w:rFonts w:ascii="Times New Roman" w:hAnsi="Times New Roman"/>
          <w:sz w:val="28"/>
          <w:szCs w:val="28"/>
          <w:lang w:val="uk-UA"/>
        </w:rPr>
        <w:t>)</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так як його значимість статистично не відрізняється від 0.</w:t>
      </w:r>
    </w:p>
    <w:p w:rsidR="009231A9" w:rsidRPr="00F92BB2" w:rsidRDefault="009231A9" w:rsidP="00E8761B">
      <w:pPr>
        <w:spacing w:line="360" w:lineRule="auto"/>
        <w:ind w:firstLineChars="125" w:firstLine="350"/>
        <w:rPr>
          <w:rFonts w:ascii="Times New Roman" w:hAnsi="Times New Roman"/>
          <w:color w:val="000000"/>
          <w:sz w:val="28"/>
          <w:szCs w:val="28"/>
          <w:lang w:val="uk-UA"/>
        </w:rPr>
      </w:pPr>
      <w:r w:rsidRPr="00F92BB2">
        <w:rPr>
          <w:rFonts w:ascii="Times New Roman" w:hAnsi="Times New Roman"/>
          <w:color w:val="000000"/>
          <w:sz w:val="28"/>
          <w:szCs w:val="28"/>
          <w:lang w:val="uk-UA"/>
        </w:rPr>
        <w:t>Емпірична модель:</w:t>
      </w:r>
    </w:p>
    <w:p w:rsidR="009231A9" w:rsidRPr="00CA0ACD" w:rsidRDefault="009231A9" w:rsidP="00E8761B">
      <w:pPr>
        <w:spacing w:line="360" w:lineRule="auto"/>
        <w:ind w:firstLineChars="125" w:firstLine="350"/>
        <w:jc w:val="center"/>
        <w:rPr>
          <w:rFonts w:ascii="Times New Roman" w:hAnsi="Times New Roman"/>
          <w:color w:val="000000"/>
          <w:sz w:val="28"/>
          <w:szCs w:val="28"/>
          <w:lang w:val="uk-UA"/>
        </w:rPr>
      </w:pPr>
      <w:r w:rsidRPr="00337676">
        <w:rPr>
          <w:rFonts w:ascii="Times New Roman" w:hAnsi="Times New Roman"/>
          <w:sz w:val="28"/>
          <w:szCs w:val="28"/>
          <w:lang w:val="uk-UA"/>
        </w:rPr>
        <w:t>USD/JPY</w:t>
      </w:r>
      <w:r w:rsidRPr="00CA0ACD">
        <w:rPr>
          <w:rFonts w:ascii="Times New Roman" w:hAnsi="Times New Roman"/>
          <w:color w:val="000000"/>
          <w:sz w:val="28"/>
          <w:szCs w:val="28"/>
          <w:lang w:val="uk-UA"/>
        </w:rPr>
        <w:t xml:space="preserve"> =    </w:t>
      </w:r>
      <w:r>
        <w:rPr>
          <w:rFonts w:ascii="Times New Roman" w:hAnsi="Times New Roman"/>
          <w:color w:val="000000"/>
          <w:sz w:val="28"/>
          <w:szCs w:val="28"/>
          <w:lang w:val="uk-UA"/>
        </w:rPr>
        <w:t xml:space="preserve">- </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0</w:t>
      </w:r>
      <w:r w:rsidRPr="00CA0ACD">
        <w:rPr>
          <w:rFonts w:ascii="Times New Roman" w:hAnsi="Times New Roman"/>
          <w:color w:val="000000"/>
          <w:sz w:val="28"/>
          <w:szCs w:val="28"/>
          <w:lang w:val="uk-UA"/>
        </w:rPr>
        <w:t>,</w:t>
      </w:r>
      <w:r>
        <w:rPr>
          <w:rFonts w:ascii="Times New Roman" w:hAnsi="Times New Roman"/>
          <w:color w:val="000000"/>
          <w:sz w:val="28"/>
          <w:szCs w:val="28"/>
          <w:lang w:val="uk-UA"/>
        </w:rPr>
        <w:t>603</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n</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CA0ACD">
        <w:rPr>
          <w:rFonts w:ascii="Times New Roman" w:hAnsi="Times New Roman"/>
          <w:color w:val="000000"/>
          <w:sz w:val="28"/>
          <w:szCs w:val="28"/>
          <w:lang w:val="uk-UA"/>
        </w:rPr>
        <w:t xml:space="preserve">     0,</w:t>
      </w:r>
      <w:r>
        <w:rPr>
          <w:rFonts w:ascii="Times New Roman" w:hAnsi="Times New Roman"/>
          <w:color w:val="000000"/>
          <w:sz w:val="28"/>
          <w:szCs w:val="28"/>
          <w:lang w:val="uk-UA"/>
        </w:rPr>
        <w:t>192</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00F17CAF">
        <w:rPr>
          <w:rFonts w:ascii="Times New Roman" w:hAnsi="Times New Roman"/>
          <w:color w:val="000000"/>
          <w:sz w:val="28"/>
          <w:szCs w:val="28"/>
          <w:lang w:val="uk-UA"/>
        </w:rPr>
        <w:t xml:space="preserve">+ </w:t>
      </w:r>
      <w:proofErr w:type="spellStart"/>
      <w:r w:rsidR="00F17CAF">
        <w:rPr>
          <w:rFonts w:ascii="Times New Roman" w:hAnsi="Times New Roman"/>
          <w:color w:val="000000"/>
          <w:sz w:val="28"/>
          <w:szCs w:val="28"/>
          <w:lang w:val="en-US"/>
        </w:rPr>
        <w:t>const</w:t>
      </w:r>
      <w:proofErr w:type="spellEnd"/>
      <w:r w:rsidR="00CD13BC">
        <w:rPr>
          <w:rFonts w:ascii="Times New Roman" w:hAnsi="Times New Roman"/>
          <w:color w:val="000000"/>
          <w:sz w:val="28"/>
          <w:szCs w:val="28"/>
          <w:lang w:val="uk-UA"/>
        </w:rPr>
        <w:t xml:space="preserve">    </w:t>
      </w:r>
      <w:r>
        <w:rPr>
          <w:rFonts w:ascii="Times New Roman" w:hAnsi="Times New Roman"/>
          <w:sz w:val="28"/>
          <w:szCs w:val="28"/>
          <w:lang w:val="uk-UA"/>
        </w:rPr>
        <w:t>(2.7)</w:t>
      </w:r>
    </w:p>
    <w:p w:rsidR="009231A9" w:rsidRDefault="009231A9" w:rsidP="00E8761B">
      <w:pPr>
        <w:spacing w:line="360" w:lineRule="auto"/>
        <w:ind w:firstLineChars="125" w:firstLine="350"/>
        <w:rPr>
          <w:rFonts w:ascii="Times New Roman" w:hAnsi="Times New Roman"/>
          <w:color w:val="000000"/>
          <w:sz w:val="28"/>
          <w:szCs w:val="28"/>
          <w:lang w:val="uk-UA"/>
        </w:rPr>
      </w:pPr>
      <w:r>
        <w:rPr>
          <w:rFonts w:ascii="Times New Roman" w:hAnsi="Times New Roman"/>
          <w:color w:val="000000"/>
          <w:sz w:val="28"/>
          <w:szCs w:val="28"/>
          <w:lang w:val="uk-UA"/>
        </w:rPr>
        <w:t xml:space="preserve">                               </w:t>
      </w:r>
      <w:r>
        <w:rPr>
          <w:rFonts w:ascii="Times New Roman" w:hAnsi="Times New Roman"/>
          <w:color w:val="000000"/>
          <w:sz w:val="28"/>
          <w:szCs w:val="28"/>
        </w:rPr>
        <w:t>(</w:t>
      </w:r>
      <w:r w:rsidRPr="001D2A12">
        <w:rPr>
          <w:rFonts w:ascii="Times New Roman" w:hAnsi="Times New Roman"/>
          <w:color w:val="000000"/>
          <w:sz w:val="24"/>
          <w:szCs w:val="24"/>
        </w:rPr>
        <w:t>289,579</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-3,446</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-1,098</w:t>
      </w:r>
      <w:r w:rsidRPr="008537C6">
        <w:rPr>
          <w:rFonts w:ascii="Times New Roman" w:hAnsi="Times New Roman"/>
          <w:color w:val="000000"/>
          <w:sz w:val="28"/>
          <w:szCs w:val="28"/>
        </w:rPr>
        <w:t>)</w:t>
      </w:r>
      <w:r>
        <w:rPr>
          <w:rFonts w:ascii="Times New Roman" w:hAnsi="Times New Roman"/>
          <w:color w:val="000000"/>
          <w:sz w:val="28"/>
          <w:szCs w:val="28"/>
          <w:lang w:val="uk-UA"/>
        </w:rPr>
        <w:t xml:space="preserve">        </w:t>
      </w:r>
    </w:p>
    <w:p w:rsidR="009231A9" w:rsidRPr="00E669B9" w:rsidRDefault="009231A9" w:rsidP="00E8761B">
      <w:pPr>
        <w:spacing w:after="0" w:line="360" w:lineRule="auto"/>
        <w:ind w:firstLineChars="150" w:firstLine="420"/>
        <w:jc w:val="both"/>
        <w:rPr>
          <w:rFonts w:ascii="Times New Roman" w:hAnsi="Times New Roman"/>
          <w:color w:val="000000"/>
          <w:sz w:val="28"/>
          <w:szCs w:val="28"/>
          <w:lang w:val="uk-UA"/>
        </w:rPr>
      </w:pPr>
      <w:r w:rsidRPr="00E669B9">
        <w:rPr>
          <w:rFonts w:ascii="Times New Roman" w:hAnsi="Times New Roman"/>
          <w:color w:val="000000"/>
          <w:sz w:val="28"/>
          <w:szCs w:val="28"/>
          <w:lang w:val="uk-UA"/>
        </w:rPr>
        <w:t>Адекватність моделі показана:</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1) Два</w:t>
      </w:r>
      <w:r w:rsidRPr="00E669B9">
        <w:rPr>
          <w:rFonts w:ascii="Times New Roman" w:hAnsi="Times New Roman"/>
          <w:color w:val="000000"/>
          <w:sz w:val="28"/>
          <w:szCs w:val="28"/>
          <w:lang w:val="uk-UA"/>
        </w:rPr>
        <w:t xml:space="preserve"> коефіцієнти зі значимістю  1% (***)</w:t>
      </w:r>
      <w:r>
        <w:rPr>
          <w:rFonts w:ascii="Times New Roman" w:hAnsi="Times New Roman"/>
          <w:color w:val="000000"/>
          <w:sz w:val="28"/>
          <w:szCs w:val="28"/>
          <w:lang w:val="uk-UA"/>
        </w:rPr>
        <w:t xml:space="preserve"> та один не значимий показник.</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2) R-квадрат</w:t>
      </w:r>
      <w:r w:rsidRPr="00E669B9">
        <w:rPr>
          <w:rFonts w:ascii="Times New Roman" w:hAnsi="Times New Roman"/>
          <w:color w:val="000000"/>
          <w:sz w:val="28"/>
          <w:szCs w:val="28"/>
          <w:lang w:val="uk-UA"/>
        </w:rPr>
        <w:t xml:space="preserve"> = 0</w:t>
      </w:r>
      <w:r>
        <w:rPr>
          <w:rFonts w:ascii="Times New Roman" w:hAnsi="Times New Roman"/>
          <w:color w:val="000000"/>
          <w:sz w:val="28"/>
          <w:szCs w:val="28"/>
          <w:lang w:val="uk-UA"/>
        </w:rPr>
        <w:t>,389  (39%</w:t>
      </w:r>
      <w:r w:rsidRPr="00E669B9">
        <w:rPr>
          <w:rFonts w:ascii="Times New Roman" w:hAnsi="Times New Roman"/>
          <w:color w:val="000000"/>
          <w:sz w:val="28"/>
          <w:szCs w:val="28"/>
          <w:lang w:val="uk-UA"/>
        </w:rPr>
        <w:t xml:space="preserve">) - це означає, що </w:t>
      </w:r>
      <w:r>
        <w:rPr>
          <w:rFonts w:ascii="Times New Roman" w:hAnsi="Times New Roman"/>
          <w:color w:val="000000"/>
          <w:sz w:val="28"/>
          <w:szCs w:val="28"/>
          <w:lang w:val="uk-UA"/>
        </w:rPr>
        <w:t xml:space="preserve">кількість підтверджених випадків та кількість летальних випадків </w:t>
      </w:r>
      <w:r w:rsidRPr="00AD192D">
        <w:rPr>
          <w:rFonts w:ascii="Times New Roman" w:hAnsi="Times New Roman"/>
          <w:sz w:val="28"/>
          <w:szCs w:val="28"/>
        </w:rPr>
        <w:t>COVID</w:t>
      </w:r>
      <w:r w:rsidRPr="00F92BB2">
        <w:rPr>
          <w:rFonts w:ascii="Times New Roman" w:hAnsi="Times New Roman"/>
          <w:sz w:val="28"/>
          <w:szCs w:val="28"/>
          <w:lang w:val="uk-UA"/>
        </w:rPr>
        <w:t>-19</w:t>
      </w:r>
      <w:r>
        <w:rPr>
          <w:rFonts w:ascii="Times New Roman" w:hAnsi="Times New Roman"/>
          <w:sz w:val="28"/>
          <w:szCs w:val="28"/>
          <w:lang w:val="uk-UA"/>
        </w:rPr>
        <w:t xml:space="preserve"> </w:t>
      </w:r>
      <w:r w:rsidRPr="00E669B9">
        <w:rPr>
          <w:rFonts w:ascii="Times New Roman" w:hAnsi="Times New Roman"/>
          <w:color w:val="000000"/>
          <w:sz w:val="28"/>
          <w:szCs w:val="28"/>
          <w:lang w:val="uk-UA"/>
        </w:rPr>
        <w:t xml:space="preserve">пояснюють </w:t>
      </w:r>
      <w:r>
        <w:rPr>
          <w:rFonts w:ascii="Times New Roman" w:hAnsi="Times New Roman"/>
          <w:color w:val="000000"/>
          <w:sz w:val="28"/>
          <w:szCs w:val="28"/>
          <w:lang w:val="uk-UA"/>
        </w:rPr>
        <w:t xml:space="preserve">валютний курс </w:t>
      </w:r>
      <w:r w:rsidRPr="00337676">
        <w:rPr>
          <w:rFonts w:ascii="Times New Roman" w:hAnsi="Times New Roman"/>
          <w:sz w:val="28"/>
          <w:szCs w:val="28"/>
          <w:lang w:val="uk-UA"/>
        </w:rPr>
        <w:t>USD/JPY</w:t>
      </w:r>
      <w:r w:rsidRPr="00371BA6">
        <w:rPr>
          <w:rFonts w:ascii="Times New Roman" w:hAnsi="Times New Roman"/>
          <w:color w:val="000000"/>
          <w:sz w:val="28"/>
          <w:szCs w:val="28"/>
          <w:lang w:val="uk-UA"/>
        </w:rPr>
        <w:t xml:space="preserve"> </w:t>
      </w:r>
      <w:r>
        <w:rPr>
          <w:rFonts w:ascii="Times New Roman" w:hAnsi="Times New Roman"/>
          <w:color w:val="000000"/>
          <w:sz w:val="28"/>
          <w:szCs w:val="28"/>
          <w:lang w:val="uk-UA"/>
        </w:rPr>
        <w:t>(залежну змінну)  -  на 39</w:t>
      </w:r>
      <w:r w:rsidRPr="00E669B9">
        <w:rPr>
          <w:rFonts w:ascii="Times New Roman" w:hAnsi="Times New Roman"/>
          <w:color w:val="000000"/>
          <w:sz w:val="28"/>
          <w:szCs w:val="28"/>
          <w:lang w:val="uk-UA"/>
        </w:rPr>
        <w:t xml:space="preserve">%. </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sidRPr="00E72AEF">
        <w:rPr>
          <w:rFonts w:ascii="Times New Roman" w:hAnsi="Times New Roman"/>
          <w:color w:val="000000"/>
          <w:sz w:val="28"/>
          <w:szCs w:val="28"/>
          <w:lang w:val="uk-UA"/>
        </w:rPr>
        <w:t xml:space="preserve"> </w:t>
      </w:r>
      <w:r w:rsidRPr="005E5FAC">
        <w:rPr>
          <w:rFonts w:ascii="Times New Roman" w:hAnsi="Times New Roman"/>
          <w:color w:val="000000"/>
          <w:sz w:val="28"/>
          <w:szCs w:val="28"/>
          <w:lang w:val="uk-UA"/>
        </w:rPr>
        <w:t xml:space="preserve">3) </w:t>
      </w:r>
      <w:r>
        <w:rPr>
          <w:rFonts w:ascii="Times New Roman" w:hAnsi="Times New Roman"/>
          <w:color w:val="000000"/>
          <w:sz w:val="28"/>
          <w:szCs w:val="28"/>
        </w:rPr>
        <w:t>F</w:t>
      </w:r>
      <w:r w:rsidRPr="005E5FAC">
        <w:rPr>
          <w:rFonts w:ascii="Times New Roman" w:hAnsi="Times New Roman"/>
          <w:color w:val="000000"/>
          <w:sz w:val="28"/>
          <w:szCs w:val="28"/>
          <w:lang w:val="uk-UA"/>
        </w:rPr>
        <w:t xml:space="preserve"> = </w:t>
      </w:r>
      <w:r>
        <w:rPr>
          <w:rFonts w:ascii="Times New Roman" w:hAnsi="Times New Roman"/>
          <w:color w:val="000000"/>
          <w:sz w:val="28"/>
          <w:szCs w:val="28"/>
          <w:lang w:val="uk-UA"/>
        </w:rPr>
        <w:t>6,354</w:t>
      </w:r>
    </w:p>
    <w:p w:rsidR="009231A9" w:rsidRPr="006A706B"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Аналізуючи вплив пандемії </w:t>
      </w:r>
      <w:r w:rsidRPr="00AD192D">
        <w:rPr>
          <w:rFonts w:ascii="Times New Roman" w:hAnsi="Times New Roman"/>
          <w:sz w:val="28"/>
          <w:szCs w:val="28"/>
        </w:rPr>
        <w:t>COVID</w:t>
      </w:r>
      <w:r w:rsidRPr="00F92BB2">
        <w:rPr>
          <w:rFonts w:ascii="Times New Roman" w:hAnsi="Times New Roman"/>
          <w:sz w:val="28"/>
          <w:szCs w:val="28"/>
          <w:lang w:val="uk-UA"/>
        </w:rPr>
        <w:t>-19</w:t>
      </w:r>
      <w:r>
        <w:rPr>
          <w:rFonts w:ascii="Times New Roman" w:hAnsi="Times New Roman"/>
          <w:sz w:val="28"/>
          <w:szCs w:val="28"/>
          <w:lang w:val="uk-UA"/>
        </w:rPr>
        <w:t xml:space="preserve"> </w:t>
      </w:r>
      <w:r>
        <w:rPr>
          <w:rFonts w:ascii="Times New Roman" w:hAnsi="Times New Roman"/>
          <w:color w:val="000000"/>
          <w:sz w:val="28"/>
          <w:szCs w:val="28"/>
          <w:lang w:val="uk-UA"/>
        </w:rPr>
        <w:t>на валютний курс (</w:t>
      </w:r>
      <w:r w:rsidRPr="00337676">
        <w:rPr>
          <w:rFonts w:ascii="Times New Roman" w:hAnsi="Times New Roman"/>
          <w:sz w:val="28"/>
          <w:szCs w:val="28"/>
          <w:lang w:val="uk-UA"/>
        </w:rPr>
        <w:t>USD/JPY</w:t>
      </w:r>
      <w:r>
        <w:rPr>
          <w:rFonts w:ascii="Times New Roman" w:hAnsi="Times New Roman"/>
          <w:sz w:val="28"/>
          <w:szCs w:val="28"/>
          <w:lang w:val="uk-UA"/>
        </w:rPr>
        <w:t>), можемо прийти до висновку, що за аналізований період, кількість підтверджених випадків мала значний вплив на валютний курс, так як зі збільшенням цього показника, японська національна валюта зміцнювалась до долару США. Також за допомогою аналізу визначилось, що кількість летальних випадків не мала вплив на валютний курс країни.</w:t>
      </w:r>
    </w:p>
    <w:p w:rsidR="009231A9" w:rsidRPr="00063654" w:rsidRDefault="009231A9" w:rsidP="00B32265">
      <w:pPr>
        <w:pStyle w:val="2"/>
        <w:rPr>
          <w:rFonts w:ascii="Times New Roman" w:hAnsi="Times New Roman"/>
          <w:color w:val="000000"/>
          <w:sz w:val="28"/>
          <w:szCs w:val="28"/>
          <w:lang w:val="uk-UA"/>
        </w:rPr>
      </w:pPr>
      <w:bookmarkStart w:id="10" w:name="_Toc106698893"/>
      <w:r w:rsidRPr="00CC31C8">
        <w:rPr>
          <w:rFonts w:ascii="Times New Roman" w:hAnsi="Times New Roman"/>
          <w:color w:val="000000"/>
          <w:sz w:val="28"/>
          <w:szCs w:val="28"/>
          <w:lang w:val="uk-UA"/>
        </w:rPr>
        <w:t xml:space="preserve">2.3 Аналіз фінансового ринку Італії під час пандемії </w:t>
      </w:r>
      <w:r w:rsidRPr="00063654">
        <w:rPr>
          <w:rFonts w:ascii="Times New Roman" w:hAnsi="Times New Roman"/>
          <w:color w:val="000000"/>
          <w:sz w:val="28"/>
          <w:szCs w:val="28"/>
          <w:lang w:val="en-US"/>
        </w:rPr>
        <w:t>COVID</w:t>
      </w:r>
      <w:r w:rsidRPr="00063654">
        <w:rPr>
          <w:rFonts w:ascii="Times New Roman" w:hAnsi="Times New Roman"/>
          <w:color w:val="000000"/>
          <w:sz w:val="28"/>
          <w:szCs w:val="28"/>
          <w:lang w:val="uk-UA"/>
        </w:rPr>
        <w:t>-19</w:t>
      </w:r>
      <w:bookmarkEnd w:id="10"/>
    </w:p>
    <w:p w:rsidR="009231A9" w:rsidRPr="004D3C0B" w:rsidRDefault="009231A9" w:rsidP="004D3C0B">
      <w:pPr>
        <w:spacing w:after="0" w:line="360" w:lineRule="auto"/>
        <w:ind w:firstLine="720"/>
        <w:jc w:val="both"/>
        <w:rPr>
          <w:rFonts w:ascii="Times New Roman" w:hAnsi="Times New Roman"/>
          <w:sz w:val="28"/>
          <w:szCs w:val="28"/>
          <w:lang w:val="uk-UA"/>
        </w:rPr>
      </w:pPr>
    </w:p>
    <w:p w:rsidR="009231A9" w:rsidRDefault="009231A9" w:rsidP="004D3C0B">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w:t>
      </w:r>
      <w:r w:rsidRPr="004D3C0B">
        <w:rPr>
          <w:rFonts w:ascii="Times New Roman" w:hAnsi="Times New Roman"/>
          <w:sz w:val="28"/>
          <w:szCs w:val="28"/>
          <w:lang w:val="uk-UA"/>
        </w:rPr>
        <w:t>ане дослідження спрямоване на вивчення впл</w:t>
      </w:r>
      <w:r>
        <w:rPr>
          <w:rFonts w:ascii="Times New Roman" w:hAnsi="Times New Roman"/>
          <w:sz w:val="28"/>
          <w:szCs w:val="28"/>
          <w:lang w:val="uk-UA"/>
        </w:rPr>
        <w:t>иву пандемії COVID-19 на фондовий ринок</w:t>
      </w:r>
      <w:r w:rsidRPr="004D3C0B">
        <w:rPr>
          <w:rFonts w:ascii="Times New Roman" w:hAnsi="Times New Roman"/>
          <w:sz w:val="28"/>
          <w:szCs w:val="28"/>
          <w:lang w:val="uk-UA"/>
        </w:rPr>
        <w:t xml:space="preserve"> </w:t>
      </w:r>
      <w:r>
        <w:rPr>
          <w:rFonts w:ascii="Times New Roman" w:hAnsi="Times New Roman"/>
          <w:sz w:val="28"/>
          <w:szCs w:val="28"/>
          <w:lang w:val="uk-UA"/>
        </w:rPr>
        <w:t xml:space="preserve"> Італії, яка є однією з </w:t>
      </w:r>
      <w:r w:rsidRPr="004D3C0B">
        <w:rPr>
          <w:rFonts w:ascii="Times New Roman" w:hAnsi="Times New Roman"/>
          <w:sz w:val="28"/>
          <w:szCs w:val="28"/>
          <w:lang w:val="uk-UA"/>
        </w:rPr>
        <w:t xml:space="preserve">серйозно </w:t>
      </w:r>
      <w:r>
        <w:rPr>
          <w:rFonts w:ascii="Times New Roman" w:hAnsi="Times New Roman"/>
          <w:sz w:val="28"/>
          <w:szCs w:val="28"/>
          <w:lang w:val="uk-UA"/>
        </w:rPr>
        <w:t>постраждалих європейських країн.</w:t>
      </w:r>
    </w:p>
    <w:p w:rsidR="009231A9" w:rsidRDefault="009231A9" w:rsidP="007943D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Вибір цієї </w:t>
      </w:r>
      <w:r w:rsidRPr="007943D0">
        <w:rPr>
          <w:rFonts w:ascii="Times New Roman" w:hAnsi="Times New Roman"/>
          <w:sz w:val="28"/>
          <w:szCs w:val="28"/>
          <w:lang w:val="uk-UA"/>
        </w:rPr>
        <w:t>країн</w:t>
      </w:r>
      <w:r>
        <w:rPr>
          <w:rFonts w:ascii="Times New Roman" w:hAnsi="Times New Roman"/>
          <w:sz w:val="28"/>
          <w:szCs w:val="28"/>
          <w:lang w:val="uk-UA"/>
        </w:rPr>
        <w:t>и</w:t>
      </w:r>
      <w:r w:rsidRPr="007943D0">
        <w:rPr>
          <w:rFonts w:ascii="Times New Roman" w:hAnsi="Times New Roman"/>
          <w:sz w:val="28"/>
          <w:szCs w:val="28"/>
          <w:lang w:val="uk-UA"/>
        </w:rPr>
        <w:t xml:space="preserve"> для дослідження ґрунтується на тому, що </w:t>
      </w:r>
      <w:r>
        <w:rPr>
          <w:rFonts w:ascii="Times New Roman" w:hAnsi="Times New Roman"/>
          <w:sz w:val="28"/>
          <w:szCs w:val="28"/>
          <w:lang w:val="uk-UA"/>
        </w:rPr>
        <w:t xml:space="preserve">країна </w:t>
      </w:r>
      <w:r w:rsidRPr="007943D0">
        <w:rPr>
          <w:rFonts w:ascii="Times New Roman" w:hAnsi="Times New Roman"/>
          <w:sz w:val="28"/>
          <w:szCs w:val="28"/>
          <w:lang w:val="uk-UA"/>
        </w:rPr>
        <w:t>мала величезні ф</w:t>
      </w:r>
      <w:r>
        <w:rPr>
          <w:rFonts w:ascii="Times New Roman" w:hAnsi="Times New Roman"/>
          <w:sz w:val="28"/>
          <w:szCs w:val="28"/>
          <w:lang w:val="uk-UA"/>
        </w:rPr>
        <w:t>інансові та економічні наслідки від спалаху пандемії</w:t>
      </w:r>
      <w:r w:rsidRPr="007943D0">
        <w:rPr>
          <w:rFonts w:ascii="Times New Roman" w:hAnsi="Times New Roman"/>
          <w:sz w:val="28"/>
          <w:szCs w:val="28"/>
          <w:lang w:val="uk-UA"/>
        </w:rPr>
        <w:t xml:space="preserve"> </w:t>
      </w:r>
      <w:r w:rsidRPr="004D3C0B">
        <w:rPr>
          <w:rFonts w:ascii="Times New Roman" w:hAnsi="Times New Roman"/>
          <w:sz w:val="28"/>
          <w:szCs w:val="28"/>
          <w:lang w:val="uk-UA"/>
        </w:rPr>
        <w:t>COVID-19</w:t>
      </w:r>
      <w:r>
        <w:rPr>
          <w:rFonts w:ascii="Times New Roman" w:hAnsi="Times New Roman"/>
          <w:sz w:val="28"/>
          <w:szCs w:val="28"/>
          <w:lang w:val="uk-UA"/>
        </w:rPr>
        <w:t>.</w:t>
      </w:r>
    </w:p>
    <w:p w:rsidR="009231A9" w:rsidRDefault="009231A9" w:rsidP="001373A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По-перше, розглянемо динаміку кількості недільних підтверджених та летальних випадків від пандемії </w:t>
      </w:r>
      <w:r w:rsidRPr="004D3C0B">
        <w:rPr>
          <w:rFonts w:ascii="Times New Roman" w:hAnsi="Times New Roman"/>
          <w:sz w:val="28"/>
          <w:szCs w:val="28"/>
          <w:lang w:val="uk-UA"/>
        </w:rPr>
        <w:t>COVID-19</w:t>
      </w:r>
      <w:r>
        <w:rPr>
          <w:rFonts w:ascii="Times New Roman" w:hAnsi="Times New Roman"/>
          <w:sz w:val="28"/>
          <w:szCs w:val="28"/>
          <w:lang w:val="uk-UA"/>
        </w:rPr>
        <w:t xml:space="preserve"> в Італії за період 23 березня по 2</w:t>
      </w:r>
      <w:r w:rsidR="001373A2">
        <w:rPr>
          <w:rFonts w:ascii="Times New Roman" w:hAnsi="Times New Roman"/>
          <w:sz w:val="28"/>
          <w:szCs w:val="28"/>
          <w:lang w:val="uk-UA"/>
        </w:rPr>
        <w:t>4 серпня 2020 рр. (див рис.2.3)</w:t>
      </w:r>
    </w:p>
    <w:p w:rsidR="009231A9" w:rsidRDefault="001373A2" w:rsidP="007943D0">
      <w:pPr>
        <w:spacing w:after="0" w:line="360" w:lineRule="auto"/>
        <w:ind w:firstLine="720"/>
        <w:jc w:val="both"/>
        <w:rPr>
          <w:rFonts w:ascii="Times New Roman" w:hAnsi="Times New Roman"/>
          <w:sz w:val="28"/>
          <w:szCs w:val="28"/>
          <w:lang w:val="uk-UA"/>
        </w:rPr>
      </w:pPr>
      <w:r>
        <w:rPr>
          <w:noProof/>
          <w:lang w:val="en-US"/>
        </w:rPr>
        <w:drawing>
          <wp:inline distT="0" distB="0" distL="0" distR="0" wp14:anchorId="0E548B76" wp14:editId="5AD49A6E">
            <wp:extent cx="5900468" cy="2225615"/>
            <wp:effectExtent l="0" t="0" r="24130" b="2286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231A9" w:rsidRDefault="009231A9" w:rsidP="007943D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Рис 2.3. Динаміка кількості тижневих підтверджених та летальних випадків від пандемії </w:t>
      </w:r>
      <w:r w:rsidRPr="004D3C0B">
        <w:rPr>
          <w:rFonts w:ascii="Times New Roman" w:hAnsi="Times New Roman"/>
          <w:sz w:val="28"/>
          <w:szCs w:val="28"/>
          <w:lang w:val="uk-UA"/>
        </w:rPr>
        <w:t>COVID-19</w:t>
      </w:r>
      <w:r>
        <w:rPr>
          <w:rFonts w:ascii="Times New Roman" w:hAnsi="Times New Roman"/>
          <w:sz w:val="28"/>
          <w:szCs w:val="28"/>
          <w:lang w:val="uk-UA"/>
        </w:rPr>
        <w:t xml:space="preserve"> в Італії за період 23 березня по 24 серпня 2020 рр.</w:t>
      </w:r>
    </w:p>
    <w:p w:rsidR="009231A9" w:rsidRPr="00063654" w:rsidRDefault="009231A9" w:rsidP="007943D0">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w:t>
      </w:r>
      <w:r>
        <w:rPr>
          <w:rFonts w:ascii="Times New Roman" w:hAnsi="Times New Roman"/>
          <w:sz w:val="28"/>
          <w:szCs w:val="28"/>
          <w:lang w:val="uk-UA"/>
        </w:rPr>
        <w:t>21</w:t>
      </w:r>
      <w:r w:rsidRPr="00063654">
        <w:rPr>
          <w:rFonts w:ascii="Times New Roman" w:hAnsi="Times New Roman"/>
          <w:sz w:val="28"/>
          <w:szCs w:val="28"/>
        </w:rPr>
        <w:t>].</w:t>
      </w:r>
    </w:p>
    <w:p w:rsidR="009231A9" w:rsidRDefault="009231A9" w:rsidP="007943D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Аналізуючи рис 2.3, можемо прийти до висновку, що кількість летальних та підтверджених випадків від пандемії в період з березня-травень </w:t>
      </w:r>
      <w:r w:rsidRPr="001753E1">
        <w:rPr>
          <w:rFonts w:ascii="Times New Roman" w:hAnsi="Times New Roman"/>
          <w:sz w:val="28"/>
          <w:szCs w:val="28"/>
        </w:rPr>
        <w:t xml:space="preserve">2020 </w:t>
      </w:r>
      <w:r>
        <w:rPr>
          <w:rFonts w:ascii="Times New Roman" w:hAnsi="Times New Roman"/>
          <w:sz w:val="28"/>
          <w:szCs w:val="28"/>
          <w:lang w:val="uk-UA"/>
        </w:rPr>
        <w:t>року мала значний ріст, але далі спостерігаємо зниження цих показників. З періоду червень-серпень динаміка була стабільно низькою.</w:t>
      </w:r>
    </w:p>
    <w:p w:rsidR="00744283" w:rsidRDefault="009231A9" w:rsidP="0074428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Проведемо аналіз впливу пандемії на фондовий ринок Італії за період 23.03.20-24.08.20. Для дослідження буде використовуватися аналіз множинної регресії, в якості залежної зміни був обраний індекс </w:t>
      </w:r>
      <w:r w:rsidRPr="000936EC">
        <w:rPr>
          <w:rFonts w:ascii="Times New Roman" w:hAnsi="Times New Roman"/>
          <w:sz w:val="28"/>
          <w:szCs w:val="28"/>
          <w:lang w:val="uk-UA"/>
        </w:rPr>
        <w:t>FTSE MIB</w:t>
      </w:r>
      <w:r>
        <w:rPr>
          <w:rFonts w:ascii="Times New Roman" w:hAnsi="Times New Roman"/>
          <w:sz w:val="28"/>
          <w:szCs w:val="28"/>
          <w:lang w:val="uk-UA"/>
        </w:rPr>
        <w:t xml:space="preserve">, який є </w:t>
      </w:r>
      <w:r>
        <w:rPr>
          <w:rFonts w:ascii="Times New Roman" w:hAnsi="Times New Roman"/>
          <w:color w:val="000000"/>
          <w:sz w:val="28"/>
          <w:szCs w:val="28"/>
          <w:shd w:val="clear" w:color="auto" w:fill="FFFFFF"/>
          <w:lang w:val="uk-UA"/>
        </w:rPr>
        <w:t>національним</w:t>
      </w:r>
      <w:r w:rsidRPr="00416F34">
        <w:rPr>
          <w:rFonts w:ascii="Times New Roman" w:hAnsi="Times New Roman"/>
          <w:color w:val="000000"/>
          <w:sz w:val="28"/>
          <w:szCs w:val="28"/>
          <w:shd w:val="clear" w:color="auto" w:fill="FFFFFF"/>
          <w:lang w:val="uk-UA"/>
        </w:rPr>
        <w:t xml:space="preserve"> індекс італійської фондової біржі, який складається з 40 </w:t>
      </w:r>
      <w:r>
        <w:rPr>
          <w:rFonts w:ascii="Times New Roman" w:hAnsi="Times New Roman"/>
          <w:color w:val="000000"/>
          <w:sz w:val="28"/>
          <w:szCs w:val="28"/>
          <w:shd w:val="clear" w:color="auto" w:fill="FFFFFF"/>
          <w:lang w:val="uk-UA"/>
        </w:rPr>
        <w:t>най</w:t>
      </w:r>
      <w:r w:rsidRPr="00416F34">
        <w:rPr>
          <w:rFonts w:ascii="Times New Roman" w:hAnsi="Times New Roman"/>
          <w:color w:val="000000"/>
          <w:sz w:val="28"/>
          <w:szCs w:val="28"/>
          <w:shd w:val="clear" w:color="auto" w:fill="FFFFFF"/>
          <w:lang w:val="uk-UA"/>
        </w:rPr>
        <w:t xml:space="preserve">кращих класів акцій, що торгуються. Крім того, це </w:t>
      </w:r>
      <w:proofErr w:type="spellStart"/>
      <w:r w:rsidRPr="00416F34">
        <w:rPr>
          <w:rFonts w:ascii="Times New Roman" w:hAnsi="Times New Roman"/>
          <w:color w:val="000000"/>
          <w:sz w:val="28"/>
          <w:szCs w:val="28"/>
          <w:shd w:val="clear" w:color="auto" w:fill="FFFFFF"/>
          <w:lang w:val="uk-UA"/>
        </w:rPr>
        <w:t>волат</w:t>
      </w:r>
      <w:r>
        <w:rPr>
          <w:rFonts w:ascii="Times New Roman" w:hAnsi="Times New Roman"/>
          <w:color w:val="000000"/>
          <w:sz w:val="28"/>
          <w:szCs w:val="28"/>
          <w:shd w:val="clear" w:color="auto" w:fill="FFFFFF"/>
          <w:lang w:val="uk-UA"/>
        </w:rPr>
        <w:t>ильний</w:t>
      </w:r>
      <w:proofErr w:type="spellEnd"/>
      <w:r>
        <w:rPr>
          <w:rFonts w:ascii="Times New Roman" w:hAnsi="Times New Roman"/>
          <w:color w:val="000000"/>
          <w:sz w:val="28"/>
          <w:szCs w:val="28"/>
          <w:shd w:val="clear" w:color="auto" w:fill="FFFFFF"/>
          <w:lang w:val="uk-UA"/>
        </w:rPr>
        <w:t xml:space="preserve"> індекс, який часто демонструє</w:t>
      </w:r>
      <w:r w:rsidRPr="00416F34">
        <w:rPr>
          <w:rFonts w:ascii="Times New Roman" w:hAnsi="Times New Roman"/>
          <w:color w:val="000000"/>
          <w:sz w:val="28"/>
          <w:szCs w:val="28"/>
          <w:shd w:val="clear" w:color="auto" w:fill="FFFFFF"/>
          <w:lang w:val="uk-UA"/>
        </w:rPr>
        <w:t xml:space="preserve"> великі рухи та двозначні річні зміни. FTSE MIB 40 включає потужні багатонаціональні компанії, такі як ENI </w:t>
      </w:r>
      <w:proofErr w:type="spellStart"/>
      <w:r w:rsidRPr="00416F34">
        <w:rPr>
          <w:rFonts w:ascii="Times New Roman" w:hAnsi="Times New Roman"/>
          <w:color w:val="000000"/>
          <w:sz w:val="28"/>
          <w:szCs w:val="28"/>
          <w:shd w:val="clear" w:color="auto" w:fill="FFFFFF"/>
          <w:lang w:val="uk-UA"/>
        </w:rPr>
        <w:t>Group</w:t>
      </w:r>
      <w:proofErr w:type="spellEnd"/>
      <w:r w:rsidRPr="00416F34">
        <w:rPr>
          <w:rFonts w:ascii="Times New Roman" w:hAnsi="Times New Roman"/>
          <w:color w:val="000000"/>
          <w:sz w:val="28"/>
          <w:szCs w:val="28"/>
          <w:shd w:val="clear" w:color="auto" w:fill="FFFFFF"/>
          <w:lang w:val="uk-UA"/>
        </w:rPr>
        <w:t xml:space="preserve">, </w:t>
      </w:r>
      <w:proofErr w:type="spellStart"/>
      <w:r w:rsidRPr="00416F34">
        <w:rPr>
          <w:rFonts w:ascii="Times New Roman" w:hAnsi="Times New Roman"/>
          <w:color w:val="000000"/>
          <w:sz w:val="28"/>
          <w:szCs w:val="28"/>
          <w:shd w:val="clear" w:color="auto" w:fill="FFFFFF"/>
          <w:lang w:val="uk-UA"/>
        </w:rPr>
        <w:t>STMicroelectronics</w:t>
      </w:r>
      <w:proofErr w:type="spellEnd"/>
      <w:r w:rsidRPr="00416F34">
        <w:rPr>
          <w:rFonts w:ascii="Times New Roman" w:hAnsi="Times New Roman"/>
          <w:color w:val="000000"/>
          <w:sz w:val="28"/>
          <w:szCs w:val="28"/>
          <w:shd w:val="clear" w:color="auto" w:fill="FFFFFF"/>
          <w:lang w:val="uk-UA"/>
        </w:rPr>
        <w:t xml:space="preserve"> і </w:t>
      </w:r>
      <w:proofErr w:type="spellStart"/>
      <w:r w:rsidRPr="00416F34">
        <w:rPr>
          <w:rFonts w:ascii="Times New Roman" w:hAnsi="Times New Roman"/>
          <w:color w:val="000000"/>
          <w:sz w:val="28"/>
          <w:szCs w:val="28"/>
          <w:shd w:val="clear" w:color="auto" w:fill="FFFFFF"/>
          <w:lang w:val="uk-UA"/>
        </w:rPr>
        <w:t>Fiat</w:t>
      </w:r>
      <w:proofErr w:type="spellEnd"/>
      <w:r w:rsidRPr="00416F34">
        <w:rPr>
          <w:rFonts w:ascii="Times New Roman" w:hAnsi="Times New Roman"/>
          <w:color w:val="000000"/>
          <w:sz w:val="28"/>
          <w:szCs w:val="28"/>
          <w:shd w:val="clear" w:color="auto" w:fill="FFFFFF"/>
          <w:lang w:val="uk-UA"/>
        </w:rPr>
        <w:t xml:space="preserve"> </w:t>
      </w:r>
      <w:proofErr w:type="spellStart"/>
      <w:r w:rsidRPr="00416F34">
        <w:rPr>
          <w:rFonts w:ascii="Times New Roman" w:hAnsi="Times New Roman"/>
          <w:color w:val="000000"/>
          <w:sz w:val="28"/>
          <w:szCs w:val="28"/>
          <w:shd w:val="clear" w:color="auto" w:fill="FFFFFF"/>
          <w:lang w:val="uk-UA"/>
        </w:rPr>
        <w:t>Chrysler</w:t>
      </w:r>
      <w:proofErr w:type="spellEnd"/>
      <w:r w:rsidRPr="00416F34">
        <w:rPr>
          <w:rFonts w:ascii="Times New Roman" w:hAnsi="Times New Roman"/>
          <w:color w:val="000000"/>
          <w:sz w:val="28"/>
          <w:szCs w:val="28"/>
          <w:shd w:val="clear" w:color="auto" w:fill="FFFFFF"/>
          <w:lang w:val="uk-UA"/>
        </w:rPr>
        <w:t>, а також вітчизняні італійські компанії. Таким чином, індекс може бути використаний як оцінк</w:t>
      </w:r>
      <w:r>
        <w:rPr>
          <w:rFonts w:ascii="Times New Roman" w:hAnsi="Times New Roman"/>
          <w:color w:val="000000"/>
          <w:sz w:val="28"/>
          <w:szCs w:val="28"/>
          <w:shd w:val="clear" w:color="auto" w:fill="FFFFFF"/>
          <w:lang w:val="uk-UA"/>
        </w:rPr>
        <w:t xml:space="preserve">а загальної економіки Італії [22]. В якості незалежних змін </w:t>
      </w:r>
      <w:r>
        <w:rPr>
          <w:rFonts w:ascii="Times New Roman" w:hAnsi="Times New Roman"/>
          <w:color w:val="000000"/>
          <w:sz w:val="28"/>
          <w:szCs w:val="28"/>
          <w:shd w:val="clear" w:color="auto" w:fill="FFFFFF"/>
          <w:lang w:val="uk-UA"/>
        </w:rPr>
        <w:lastRenderedPageBreak/>
        <w:t>були обрані показники: недільна кількість летальних та підтверджених випадків від COVID-1</w:t>
      </w:r>
      <w:r w:rsidRPr="006D0CC0">
        <w:rPr>
          <w:rFonts w:ascii="Times New Roman" w:hAnsi="Times New Roman"/>
          <w:color w:val="000000"/>
          <w:sz w:val="28"/>
          <w:szCs w:val="28"/>
          <w:shd w:val="clear" w:color="auto" w:fill="FFFFFF"/>
          <w:lang w:val="uk-UA"/>
        </w:rPr>
        <w:t>9</w:t>
      </w:r>
      <w:r>
        <w:rPr>
          <w:rFonts w:ascii="Times New Roman" w:hAnsi="Times New Roman"/>
          <w:color w:val="000000"/>
          <w:sz w:val="28"/>
          <w:szCs w:val="28"/>
          <w:shd w:val="clear" w:color="auto" w:fill="FFFFFF"/>
          <w:lang w:val="uk-UA"/>
        </w:rPr>
        <w:t xml:space="preserve">. На таблиці 2.5 наведені дані аналізу впливу пандемії </w:t>
      </w:r>
      <w:r w:rsidRPr="004D3C0B">
        <w:rPr>
          <w:rFonts w:ascii="Times New Roman" w:hAnsi="Times New Roman"/>
          <w:sz w:val="28"/>
          <w:szCs w:val="28"/>
          <w:lang w:val="uk-UA"/>
        </w:rPr>
        <w:t>COVID-19</w:t>
      </w:r>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 xml:space="preserve">на фондовий індекс </w:t>
      </w:r>
      <w:r w:rsidRPr="000936EC">
        <w:rPr>
          <w:rFonts w:ascii="Times New Roman" w:hAnsi="Times New Roman"/>
          <w:sz w:val="28"/>
          <w:szCs w:val="28"/>
          <w:lang w:val="uk-UA"/>
        </w:rPr>
        <w:t>FTSE MIB</w:t>
      </w:r>
      <w:r w:rsidR="00744283">
        <w:rPr>
          <w:rFonts w:ascii="Times New Roman" w:hAnsi="Times New Roman"/>
          <w:sz w:val="28"/>
          <w:szCs w:val="28"/>
          <w:lang w:val="uk-UA"/>
        </w:rPr>
        <w:t xml:space="preserve">. </w:t>
      </w:r>
    </w:p>
    <w:p w:rsidR="009231A9" w:rsidRPr="00744283" w:rsidRDefault="00744283" w:rsidP="00744283">
      <w:pPr>
        <w:spacing w:after="0" w:line="360" w:lineRule="auto"/>
        <w:ind w:firstLine="720"/>
        <w:jc w:val="right"/>
        <w:rPr>
          <w:rFonts w:ascii="Times New Roman" w:hAnsi="Times New Roman"/>
          <w:sz w:val="28"/>
          <w:szCs w:val="28"/>
          <w:lang w:val="uk-UA"/>
        </w:rPr>
      </w:pPr>
      <w:r>
        <w:rPr>
          <w:rFonts w:ascii="Times New Roman" w:hAnsi="Times New Roman"/>
          <w:sz w:val="28"/>
          <w:szCs w:val="28"/>
          <w:lang w:val="uk-UA"/>
        </w:rPr>
        <w:t xml:space="preserve"> </w:t>
      </w:r>
      <w:r w:rsidR="009231A9">
        <w:rPr>
          <w:rFonts w:ascii="Times New Roman" w:hAnsi="Times New Roman"/>
          <w:sz w:val="28"/>
          <w:szCs w:val="28"/>
          <w:lang w:val="uk-UA"/>
        </w:rPr>
        <w:t>Таблиця 2.5</w:t>
      </w:r>
    </w:p>
    <w:p w:rsidR="009231A9" w:rsidRPr="00721FC8" w:rsidRDefault="009231A9" w:rsidP="00E8761B">
      <w:pPr>
        <w:spacing w:after="0" w:line="360" w:lineRule="auto"/>
        <w:ind w:firstLineChars="125" w:firstLine="350"/>
        <w:jc w:val="center"/>
        <w:rPr>
          <w:rFonts w:ascii="Times New Roman" w:hAnsi="Times New Roman"/>
          <w:sz w:val="28"/>
          <w:szCs w:val="28"/>
          <w:lang w:val="uk-UA"/>
        </w:rPr>
      </w:pPr>
      <w:r>
        <w:rPr>
          <w:rFonts w:ascii="Times New Roman" w:hAnsi="Times New Roman"/>
          <w:sz w:val="28"/>
          <w:szCs w:val="28"/>
          <w:lang w:val="uk-UA"/>
        </w:rPr>
        <w:t>Регресійна модель впливу підтверджених випадків</w:t>
      </w:r>
      <w:r w:rsidRPr="008F5D4B">
        <w:rPr>
          <w:rFonts w:ascii="Times New Roman" w:hAnsi="Times New Roman"/>
          <w:sz w:val="28"/>
          <w:szCs w:val="28"/>
          <w:lang w:val="uk-UA"/>
        </w:rPr>
        <w:t xml:space="preserve"> </w:t>
      </w:r>
      <w:r w:rsidRPr="008F5D4B">
        <w:rPr>
          <w:rFonts w:ascii="Times New Roman" w:hAnsi="Times New Roman"/>
          <w:sz w:val="28"/>
          <w:szCs w:val="28"/>
        </w:rPr>
        <w:t>COVID</w:t>
      </w:r>
      <w:r w:rsidRPr="008F5D4B">
        <w:rPr>
          <w:rFonts w:ascii="Times New Roman" w:hAnsi="Times New Roman"/>
          <w:sz w:val="28"/>
          <w:szCs w:val="28"/>
          <w:lang w:val="uk-UA"/>
        </w:rPr>
        <w:t xml:space="preserve">-19 в </w:t>
      </w:r>
      <w:r>
        <w:rPr>
          <w:rFonts w:ascii="Times New Roman" w:hAnsi="Times New Roman"/>
          <w:sz w:val="28"/>
          <w:szCs w:val="28"/>
          <w:lang w:val="uk-UA"/>
        </w:rPr>
        <w:t>Італії</w:t>
      </w:r>
      <w:r w:rsidRPr="00973356">
        <w:rPr>
          <w:rFonts w:ascii="Times New Roman" w:hAnsi="Times New Roman"/>
          <w:sz w:val="28"/>
          <w:szCs w:val="28"/>
          <w:lang w:val="uk-UA"/>
        </w:rPr>
        <w:t xml:space="preserve"> </w:t>
      </w:r>
      <w:r w:rsidRPr="008F5D4B">
        <w:rPr>
          <w:rFonts w:ascii="Times New Roman" w:hAnsi="Times New Roman"/>
          <w:sz w:val="28"/>
          <w:szCs w:val="28"/>
          <w:lang w:val="uk-UA"/>
        </w:rPr>
        <w:t xml:space="preserve">на </w:t>
      </w:r>
      <w:r w:rsidRPr="00C11A15">
        <w:rPr>
          <w:rFonts w:ascii="Times New Roman" w:hAnsi="Times New Roman"/>
          <w:sz w:val="28"/>
          <w:szCs w:val="28"/>
          <w:lang w:val="uk-UA"/>
        </w:rPr>
        <w:t xml:space="preserve">індекс </w:t>
      </w:r>
      <w:r w:rsidRPr="00C11A15">
        <w:rPr>
          <w:rFonts w:ascii="Times New Roman" w:hAnsi="Times New Roman"/>
          <w:color w:val="000000"/>
          <w:sz w:val="28"/>
          <w:szCs w:val="28"/>
          <w:shd w:val="clear" w:color="auto" w:fill="FFFFFF"/>
          <w:lang w:val="uk-UA"/>
        </w:rPr>
        <w:t>FTSE MIB</w:t>
      </w:r>
    </w:p>
    <w:tbl>
      <w:tblPr>
        <w:tblW w:w="9971" w:type="dxa"/>
        <w:tblInd w:w="93" w:type="dxa"/>
        <w:tblLook w:val="00A0" w:firstRow="1" w:lastRow="0" w:firstColumn="1" w:lastColumn="0" w:noHBand="0" w:noVBand="0"/>
      </w:tblPr>
      <w:tblGrid>
        <w:gridCol w:w="382"/>
        <w:gridCol w:w="1658"/>
        <w:gridCol w:w="1473"/>
        <w:gridCol w:w="1532"/>
        <w:gridCol w:w="2297"/>
        <w:gridCol w:w="1037"/>
        <w:gridCol w:w="1592"/>
      </w:tblGrid>
      <w:tr w:rsidR="009231A9" w:rsidRPr="00C900C9" w:rsidTr="007943D0">
        <w:trPr>
          <w:trHeight w:val="1628"/>
        </w:trPr>
        <w:tc>
          <w:tcPr>
            <w:tcW w:w="2040" w:type="dxa"/>
            <w:gridSpan w:val="2"/>
            <w:vMerge w:val="restart"/>
            <w:tcBorders>
              <w:top w:val="single" w:sz="4" w:space="0" w:color="auto"/>
              <w:left w:val="single" w:sz="4" w:space="0" w:color="auto"/>
              <w:bottom w:val="single" w:sz="4" w:space="0" w:color="auto"/>
              <w:right w:val="single" w:sz="4" w:space="0" w:color="auto"/>
            </w:tcBorders>
            <w:vAlign w:val="center"/>
          </w:tcPr>
          <w:p w:rsidR="009231A9" w:rsidRPr="003E3735" w:rsidRDefault="009231A9" w:rsidP="007943D0">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Модель</w:t>
            </w:r>
          </w:p>
        </w:tc>
        <w:tc>
          <w:tcPr>
            <w:tcW w:w="3005" w:type="dxa"/>
            <w:gridSpan w:val="2"/>
            <w:tcBorders>
              <w:top w:val="single" w:sz="4" w:space="0" w:color="auto"/>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cs="Calibri"/>
                <w:color w:val="000000"/>
                <w:sz w:val="24"/>
                <w:szCs w:val="24"/>
                <w:lang w:val="uk-UA"/>
              </w:rPr>
            </w:pPr>
            <w:r w:rsidRPr="003E3735">
              <w:rPr>
                <w:rFonts w:cs="Calibri"/>
                <w:color w:val="000000"/>
                <w:sz w:val="24"/>
                <w:szCs w:val="24"/>
                <w:lang w:val="uk-UA"/>
              </w:rPr>
              <w:t>Нестандартизовані коефіцієнти</w:t>
            </w:r>
          </w:p>
        </w:tc>
        <w:tc>
          <w:tcPr>
            <w:tcW w:w="2297" w:type="dxa"/>
            <w:tcBorders>
              <w:top w:val="single" w:sz="4" w:space="0" w:color="auto"/>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Arial" w:hAnsi="Arial" w:cs="Arial"/>
                <w:color w:val="000000"/>
                <w:sz w:val="24"/>
                <w:szCs w:val="24"/>
                <w:lang w:val="uk-UA"/>
              </w:rPr>
            </w:pPr>
            <w:r w:rsidRPr="003E3735">
              <w:rPr>
                <w:rFonts w:ascii="Arial" w:hAnsi="Arial" w:cs="Arial"/>
                <w:color w:val="000000"/>
                <w:sz w:val="24"/>
                <w:szCs w:val="24"/>
                <w:lang w:val="uk-UA"/>
              </w:rPr>
              <w:t>Стандартизовані коефіцієнти</w:t>
            </w:r>
          </w:p>
        </w:tc>
        <w:tc>
          <w:tcPr>
            <w:tcW w:w="1037" w:type="dxa"/>
            <w:tcBorders>
              <w:top w:val="single" w:sz="4" w:space="0" w:color="auto"/>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Arial" w:hAnsi="Arial" w:cs="Arial"/>
                <w:color w:val="000000"/>
                <w:sz w:val="24"/>
                <w:szCs w:val="24"/>
                <w:lang w:val="uk-UA"/>
              </w:rPr>
            </w:pPr>
            <w:r w:rsidRPr="003E3735">
              <w:rPr>
                <w:rFonts w:ascii="Arial" w:hAnsi="Arial" w:cs="Arial"/>
                <w:color w:val="000000"/>
                <w:sz w:val="24"/>
                <w:szCs w:val="24"/>
                <w:lang w:val="uk-UA"/>
              </w:rPr>
              <w:t>Т</w:t>
            </w:r>
          </w:p>
        </w:tc>
        <w:tc>
          <w:tcPr>
            <w:tcW w:w="1592" w:type="dxa"/>
            <w:tcBorders>
              <w:top w:val="single" w:sz="4" w:space="0" w:color="auto"/>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Arial" w:hAnsi="Arial" w:cs="Arial"/>
                <w:color w:val="000000"/>
                <w:sz w:val="24"/>
                <w:szCs w:val="24"/>
                <w:lang w:val="uk-UA"/>
              </w:rPr>
            </w:pPr>
            <w:r w:rsidRPr="003E3735">
              <w:rPr>
                <w:rFonts w:ascii="Arial" w:hAnsi="Arial" w:cs="Arial"/>
                <w:color w:val="000000"/>
                <w:sz w:val="24"/>
                <w:szCs w:val="24"/>
                <w:lang w:val="uk-UA"/>
              </w:rPr>
              <w:t>Значимість</w:t>
            </w:r>
          </w:p>
        </w:tc>
      </w:tr>
      <w:tr w:rsidR="009231A9" w:rsidRPr="00C900C9" w:rsidTr="007943D0">
        <w:trPr>
          <w:trHeight w:val="326"/>
        </w:trPr>
        <w:tc>
          <w:tcPr>
            <w:tcW w:w="2040" w:type="dxa"/>
            <w:gridSpan w:val="2"/>
            <w:vMerge/>
            <w:tcBorders>
              <w:top w:val="single" w:sz="4" w:space="0" w:color="auto"/>
              <w:left w:val="single" w:sz="4" w:space="0" w:color="auto"/>
              <w:bottom w:val="single" w:sz="4" w:space="0" w:color="auto"/>
              <w:right w:val="single" w:sz="4" w:space="0" w:color="auto"/>
            </w:tcBorders>
            <w:vAlign w:val="center"/>
          </w:tcPr>
          <w:p w:rsidR="009231A9" w:rsidRPr="003E3735" w:rsidRDefault="009231A9" w:rsidP="007943D0">
            <w:pPr>
              <w:spacing w:after="0" w:line="240" w:lineRule="auto"/>
              <w:rPr>
                <w:rFonts w:ascii="Times New Roman" w:hAnsi="Times New Roman"/>
                <w:color w:val="000000"/>
                <w:sz w:val="24"/>
                <w:szCs w:val="24"/>
                <w:lang w:val="uk-UA"/>
              </w:rPr>
            </w:pPr>
          </w:p>
        </w:tc>
        <w:tc>
          <w:tcPr>
            <w:tcW w:w="1473" w:type="dxa"/>
            <w:tcBorders>
              <w:top w:val="nil"/>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cs="Calibri"/>
                <w:color w:val="000000"/>
                <w:sz w:val="24"/>
                <w:szCs w:val="24"/>
                <w:lang w:val="uk-UA"/>
              </w:rPr>
            </w:pPr>
            <w:r w:rsidRPr="003E3735">
              <w:rPr>
                <w:rFonts w:cs="Calibri"/>
                <w:color w:val="000000"/>
                <w:sz w:val="24"/>
                <w:szCs w:val="24"/>
                <w:lang w:val="uk-UA"/>
              </w:rPr>
              <w:t>B</w:t>
            </w:r>
          </w:p>
        </w:tc>
        <w:tc>
          <w:tcPr>
            <w:tcW w:w="1532" w:type="dxa"/>
            <w:tcBorders>
              <w:top w:val="nil"/>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Times New Roman" w:hAnsi="Times New Roman"/>
                <w:color w:val="000000"/>
                <w:sz w:val="24"/>
                <w:szCs w:val="24"/>
                <w:lang w:val="uk-UA"/>
              </w:rPr>
            </w:pPr>
            <w:r w:rsidRPr="003E3735">
              <w:rPr>
                <w:rFonts w:ascii="Times New Roman" w:hAnsi="Times New Roman"/>
                <w:color w:val="000000"/>
                <w:sz w:val="24"/>
                <w:szCs w:val="24"/>
                <w:lang w:val="uk-UA"/>
              </w:rPr>
              <w:t>Стандартна похибка</w:t>
            </w:r>
          </w:p>
        </w:tc>
        <w:tc>
          <w:tcPr>
            <w:tcW w:w="2297" w:type="dxa"/>
            <w:tcBorders>
              <w:top w:val="nil"/>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Arial" w:hAnsi="Arial" w:cs="Arial"/>
                <w:color w:val="000000"/>
                <w:sz w:val="24"/>
                <w:szCs w:val="24"/>
                <w:lang w:val="uk-UA"/>
              </w:rPr>
            </w:pPr>
            <w:r w:rsidRPr="003E3735">
              <w:rPr>
                <w:rFonts w:ascii="Arial" w:hAnsi="Arial" w:cs="Arial"/>
                <w:color w:val="000000"/>
                <w:sz w:val="24"/>
                <w:szCs w:val="24"/>
                <w:lang w:val="uk-UA"/>
              </w:rPr>
              <w:t>Бета</w:t>
            </w:r>
          </w:p>
        </w:tc>
        <w:tc>
          <w:tcPr>
            <w:tcW w:w="1037" w:type="dxa"/>
            <w:tcBorders>
              <w:top w:val="nil"/>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Arial" w:hAnsi="Arial" w:cs="Arial"/>
                <w:color w:val="000000"/>
                <w:sz w:val="24"/>
                <w:szCs w:val="24"/>
                <w:lang w:val="uk-UA"/>
              </w:rPr>
            </w:pPr>
            <w:r w:rsidRPr="003E3735">
              <w:rPr>
                <w:rFonts w:ascii="Arial" w:hAnsi="Arial" w:cs="Arial"/>
                <w:color w:val="000000"/>
                <w:sz w:val="24"/>
                <w:szCs w:val="24"/>
                <w:lang w:val="uk-UA"/>
              </w:rPr>
              <w:t> </w:t>
            </w:r>
          </w:p>
        </w:tc>
        <w:tc>
          <w:tcPr>
            <w:tcW w:w="1592" w:type="dxa"/>
            <w:tcBorders>
              <w:top w:val="nil"/>
              <w:left w:val="nil"/>
              <w:bottom w:val="single" w:sz="4" w:space="0" w:color="auto"/>
              <w:right w:val="single" w:sz="4" w:space="0" w:color="auto"/>
            </w:tcBorders>
            <w:vAlign w:val="center"/>
          </w:tcPr>
          <w:p w:rsidR="009231A9" w:rsidRPr="003E3735" w:rsidRDefault="009231A9" w:rsidP="007943D0">
            <w:pPr>
              <w:spacing w:after="0" w:line="240" w:lineRule="auto"/>
              <w:jc w:val="center"/>
              <w:rPr>
                <w:rFonts w:ascii="Arial" w:hAnsi="Arial" w:cs="Arial"/>
                <w:color w:val="000000"/>
                <w:sz w:val="24"/>
                <w:szCs w:val="24"/>
                <w:lang w:val="uk-UA"/>
              </w:rPr>
            </w:pPr>
            <w:r w:rsidRPr="003E3735">
              <w:rPr>
                <w:rFonts w:ascii="Arial" w:hAnsi="Arial" w:cs="Arial"/>
                <w:color w:val="000000"/>
                <w:sz w:val="24"/>
                <w:szCs w:val="24"/>
                <w:lang w:val="uk-UA"/>
              </w:rPr>
              <w:t> </w:t>
            </w:r>
          </w:p>
        </w:tc>
      </w:tr>
      <w:tr w:rsidR="009231A9" w:rsidRPr="00C900C9" w:rsidTr="007943D0">
        <w:trPr>
          <w:trHeight w:val="651"/>
        </w:trPr>
        <w:tc>
          <w:tcPr>
            <w:tcW w:w="382" w:type="dxa"/>
            <w:tcBorders>
              <w:top w:val="nil"/>
              <w:left w:val="single" w:sz="4" w:space="0" w:color="auto"/>
              <w:bottom w:val="single" w:sz="4" w:space="0" w:color="auto"/>
              <w:right w:val="single" w:sz="4" w:space="0" w:color="auto"/>
            </w:tcBorders>
            <w:noWrap/>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1</w:t>
            </w:r>
          </w:p>
        </w:tc>
        <w:tc>
          <w:tcPr>
            <w:tcW w:w="1658" w:type="dxa"/>
            <w:tcBorders>
              <w:top w:val="nil"/>
              <w:left w:val="nil"/>
              <w:bottom w:val="single" w:sz="4" w:space="0" w:color="auto"/>
              <w:right w:val="single" w:sz="4" w:space="0" w:color="auto"/>
            </w:tcBorders>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(Константа)</w:t>
            </w:r>
          </w:p>
        </w:tc>
        <w:tc>
          <w:tcPr>
            <w:tcW w:w="1473"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19305,920</w:t>
            </w:r>
          </w:p>
        </w:tc>
        <w:tc>
          <w:tcPr>
            <w:tcW w:w="1532"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206,215</w:t>
            </w:r>
          </w:p>
        </w:tc>
        <w:tc>
          <w:tcPr>
            <w:tcW w:w="2297" w:type="dxa"/>
            <w:tcBorders>
              <w:top w:val="nil"/>
              <w:left w:val="nil"/>
              <w:bottom w:val="single" w:sz="4" w:space="0" w:color="auto"/>
              <w:right w:val="single" w:sz="4" w:space="0" w:color="auto"/>
            </w:tcBorders>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 </w:t>
            </w:r>
          </w:p>
        </w:tc>
        <w:tc>
          <w:tcPr>
            <w:tcW w:w="1037"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93,620</w:t>
            </w:r>
          </w:p>
        </w:tc>
        <w:tc>
          <w:tcPr>
            <w:tcW w:w="1592"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0,000</w:t>
            </w:r>
          </w:p>
        </w:tc>
      </w:tr>
      <w:tr w:rsidR="009231A9" w:rsidRPr="00C900C9" w:rsidTr="007943D0">
        <w:trPr>
          <w:trHeight w:val="326"/>
        </w:trPr>
        <w:tc>
          <w:tcPr>
            <w:tcW w:w="382" w:type="dxa"/>
            <w:tcBorders>
              <w:top w:val="nil"/>
              <w:left w:val="single" w:sz="4" w:space="0" w:color="auto"/>
              <w:bottom w:val="single" w:sz="4" w:space="0" w:color="auto"/>
              <w:right w:val="single" w:sz="4" w:space="0" w:color="auto"/>
            </w:tcBorders>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 </w:t>
            </w:r>
          </w:p>
        </w:tc>
        <w:tc>
          <w:tcPr>
            <w:tcW w:w="1658" w:type="dxa"/>
            <w:tcBorders>
              <w:top w:val="nil"/>
              <w:left w:val="nil"/>
              <w:bottom w:val="single" w:sz="4" w:space="0" w:color="auto"/>
              <w:right w:val="single" w:sz="4" w:space="0" w:color="auto"/>
            </w:tcBorders>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N</w:t>
            </w:r>
          </w:p>
        </w:tc>
        <w:tc>
          <w:tcPr>
            <w:tcW w:w="1473"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0,152</w:t>
            </w:r>
          </w:p>
        </w:tc>
        <w:tc>
          <w:tcPr>
            <w:tcW w:w="1532"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0,062</w:t>
            </w:r>
          </w:p>
        </w:tc>
        <w:tc>
          <w:tcPr>
            <w:tcW w:w="2297"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1,257</w:t>
            </w:r>
          </w:p>
        </w:tc>
        <w:tc>
          <w:tcPr>
            <w:tcW w:w="1037"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2,442</w:t>
            </w:r>
          </w:p>
        </w:tc>
        <w:tc>
          <w:tcPr>
            <w:tcW w:w="1592"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0,024</w:t>
            </w:r>
          </w:p>
        </w:tc>
      </w:tr>
      <w:tr w:rsidR="009231A9" w:rsidRPr="00C900C9" w:rsidTr="007943D0">
        <w:trPr>
          <w:trHeight w:val="326"/>
        </w:trPr>
        <w:tc>
          <w:tcPr>
            <w:tcW w:w="382" w:type="dxa"/>
            <w:tcBorders>
              <w:top w:val="nil"/>
              <w:left w:val="single" w:sz="4" w:space="0" w:color="auto"/>
              <w:bottom w:val="single" w:sz="4" w:space="0" w:color="auto"/>
              <w:right w:val="single" w:sz="4" w:space="0" w:color="auto"/>
            </w:tcBorders>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 </w:t>
            </w:r>
          </w:p>
        </w:tc>
        <w:tc>
          <w:tcPr>
            <w:tcW w:w="1658" w:type="dxa"/>
            <w:tcBorders>
              <w:top w:val="nil"/>
              <w:left w:val="nil"/>
              <w:bottom w:val="single" w:sz="4" w:space="0" w:color="auto"/>
              <w:right w:val="single" w:sz="4" w:space="0" w:color="auto"/>
            </w:tcBorders>
          </w:tcPr>
          <w:p w:rsidR="009231A9" w:rsidRPr="003E3735" w:rsidRDefault="009231A9" w:rsidP="007943D0">
            <w:pPr>
              <w:spacing w:after="0" w:line="240" w:lineRule="auto"/>
              <w:rPr>
                <w:rFonts w:ascii="Arial" w:hAnsi="Arial" w:cs="Arial"/>
                <w:color w:val="000000"/>
                <w:sz w:val="24"/>
                <w:szCs w:val="24"/>
                <w:lang w:val="uk-UA"/>
              </w:rPr>
            </w:pPr>
            <w:r w:rsidRPr="003E3735">
              <w:rPr>
                <w:rFonts w:ascii="Arial" w:hAnsi="Arial" w:cs="Arial"/>
                <w:color w:val="000000"/>
                <w:sz w:val="24"/>
                <w:szCs w:val="24"/>
                <w:lang w:val="uk-UA"/>
              </w:rPr>
              <w:t>D</w:t>
            </w:r>
          </w:p>
        </w:tc>
        <w:tc>
          <w:tcPr>
            <w:tcW w:w="1473"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-1,562</w:t>
            </w:r>
          </w:p>
        </w:tc>
        <w:tc>
          <w:tcPr>
            <w:tcW w:w="1532"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0,397</w:t>
            </w:r>
          </w:p>
        </w:tc>
        <w:tc>
          <w:tcPr>
            <w:tcW w:w="2297"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-2,025</w:t>
            </w:r>
          </w:p>
        </w:tc>
        <w:tc>
          <w:tcPr>
            <w:tcW w:w="1037"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-3,934</w:t>
            </w:r>
          </w:p>
        </w:tc>
        <w:tc>
          <w:tcPr>
            <w:tcW w:w="1592" w:type="dxa"/>
            <w:tcBorders>
              <w:top w:val="nil"/>
              <w:left w:val="nil"/>
              <w:bottom w:val="single" w:sz="4" w:space="0" w:color="auto"/>
              <w:right w:val="single" w:sz="4" w:space="0" w:color="auto"/>
            </w:tcBorders>
            <w:noWrap/>
          </w:tcPr>
          <w:p w:rsidR="009231A9" w:rsidRPr="003E3735" w:rsidRDefault="009231A9" w:rsidP="007943D0">
            <w:pPr>
              <w:spacing w:after="0" w:line="240" w:lineRule="auto"/>
              <w:jc w:val="right"/>
              <w:rPr>
                <w:rFonts w:ascii="Arial" w:hAnsi="Arial" w:cs="Arial"/>
                <w:color w:val="000000"/>
                <w:sz w:val="24"/>
                <w:szCs w:val="24"/>
                <w:lang w:val="uk-UA"/>
              </w:rPr>
            </w:pPr>
            <w:r w:rsidRPr="003E3735">
              <w:rPr>
                <w:rFonts w:ascii="Arial" w:hAnsi="Arial" w:cs="Arial"/>
                <w:color w:val="000000"/>
                <w:sz w:val="24"/>
                <w:szCs w:val="24"/>
                <w:lang w:val="uk-UA"/>
              </w:rPr>
              <w:t>0,001</w:t>
            </w:r>
          </w:p>
        </w:tc>
      </w:tr>
    </w:tbl>
    <w:p w:rsidR="009231A9" w:rsidRPr="008B0EF1" w:rsidRDefault="009231A9" w:rsidP="00721FC8">
      <w:pPr>
        <w:spacing w:after="0" w:line="360" w:lineRule="auto"/>
        <w:rPr>
          <w:rFonts w:ascii="Times New Roman" w:hAnsi="Times New Roman"/>
          <w:sz w:val="28"/>
          <w:szCs w:val="28"/>
        </w:rPr>
      </w:pPr>
      <w:r w:rsidRPr="00721FC8">
        <w:rPr>
          <w:rFonts w:ascii="Times New Roman" w:hAnsi="Times New Roman"/>
          <w:sz w:val="28"/>
          <w:szCs w:val="28"/>
          <w:lang w:val="uk-UA"/>
        </w:rPr>
        <w:t>Джерело</w:t>
      </w:r>
      <w:r>
        <w:rPr>
          <w:rFonts w:ascii="Times New Roman" w:hAnsi="Times New Roman"/>
          <w:sz w:val="28"/>
          <w:szCs w:val="28"/>
          <w:lang w:val="uk-UA"/>
        </w:rPr>
        <w:t xml:space="preserve">: складено автором на основі: </w:t>
      </w:r>
      <w:r>
        <w:rPr>
          <w:rFonts w:ascii="Times New Roman" w:hAnsi="Times New Roman"/>
          <w:sz w:val="28"/>
          <w:szCs w:val="28"/>
        </w:rPr>
        <w:t>[</w:t>
      </w:r>
      <w:r>
        <w:rPr>
          <w:rFonts w:ascii="Times New Roman" w:hAnsi="Times New Roman"/>
          <w:sz w:val="28"/>
          <w:szCs w:val="28"/>
          <w:lang w:val="uk-UA"/>
        </w:rPr>
        <w:t>21</w:t>
      </w:r>
      <w:r>
        <w:rPr>
          <w:rFonts w:ascii="Times New Roman" w:hAnsi="Times New Roman"/>
          <w:sz w:val="28"/>
          <w:szCs w:val="28"/>
        </w:rPr>
        <w:t>], [</w:t>
      </w:r>
      <w:r>
        <w:rPr>
          <w:rFonts w:ascii="Times New Roman" w:hAnsi="Times New Roman"/>
          <w:sz w:val="28"/>
          <w:szCs w:val="28"/>
          <w:lang w:val="uk-UA"/>
        </w:rPr>
        <w:t>23</w:t>
      </w:r>
      <w:r w:rsidRPr="008B0EF1">
        <w:rPr>
          <w:rFonts w:ascii="Times New Roman" w:hAnsi="Times New Roman"/>
          <w:sz w:val="28"/>
          <w:szCs w:val="28"/>
        </w:rPr>
        <w:t>].</w:t>
      </w:r>
    </w:p>
    <w:p w:rsidR="009231A9" w:rsidRPr="0058231B" w:rsidRDefault="009231A9" w:rsidP="00E8761B">
      <w:pPr>
        <w:spacing w:line="360" w:lineRule="auto"/>
        <w:ind w:firstLineChars="125" w:firstLine="350"/>
        <w:jc w:val="both"/>
        <w:rPr>
          <w:rFonts w:ascii="Times New Roman" w:hAnsi="Times New Roman"/>
          <w:color w:val="000000"/>
          <w:sz w:val="28"/>
          <w:szCs w:val="28"/>
          <w:lang w:val="uk-UA"/>
        </w:rPr>
      </w:pPr>
      <w:r w:rsidRPr="0058231B">
        <w:rPr>
          <w:rFonts w:ascii="Times New Roman" w:hAnsi="Times New Roman"/>
          <w:color w:val="000000"/>
          <w:sz w:val="28"/>
          <w:szCs w:val="28"/>
          <w:lang w:val="uk-UA"/>
        </w:rPr>
        <w:t>За допомогою стандартизованого бета коефіцієнта можна визначати, які чинники мають найбіль</w:t>
      </w:r>
      <w:r>
        <w:rPr>
          <w:rFonts w:ascii="Times New Roman" w:hAnsi="Times New Roman"/>
          <w:color w:val="000000"/>
          <w:sz w:val="28"/>
          <w:szCs w:val="28"/>
          <w:lang w:val="uk-UA"/>
        </w:rPr>
        <w:t xml:space="preserve">ший вплив на залежну змінну (індекс </w:t>
      </w:r>
      <w:r w:rsidRPr="00C11A15">
        <w:rPr>
          <w:rFonts w:ascii="Times New Roman" w:hAnsi="Times New Roman"/>
          <w:color w:val="000000"/>
          <w:sz w:val="28"/>
          <w:szCs w:val="28"/>
          <w:shd w:val="clear" w:color="auto" w:fill="FFFFFF"/>
          <w:lang w:val="uk-UA"/>
        </w:rPr>
        <w:t>FTSE MIB</w:t>
      </w:r>
      <w:r w:rsidRPr="0058231B">
        <w:rPr>
          <w:rFonts w:ascii="Times New Roman" w:hAnsi="Times New Roman"/>
          <w:color w:val="000000"/>
          <w:sz w:val="28"/>
          <w:szCs w:val="28"/>
          <w:lang w:val="uk-UA"/>
        </w:rPr>
        <w:t>). Їх абсолютне значення показує, чи є вплив на залеж</w:t>
      </w:r>
      <w:r>
        <w:rPr>
          <w:rFonts w:ascii="Times New Roman" w:hAnsi="Times New Roman"/>
          <w:color w:val="000000"/>
          <w:sz w:val="28"/>
          <w:szCs w:val="28"/>
          <w:lang w:val="uk-UA"/>
        </w:rPr>
        <w:t>ну змінну. За даними у таблиці 2.5</w:t>
      </w:r>
      <w:r w:rsidRPr="0058231B">
        <w:rPr>
          <w:rFonts w:ascii="Times New Roman" w:hAnsi="Times New Roman"/>
          <w:color w:val="000000"/>
          <w:sz w:val="28"/>
          <w:szCs w:val="28"/>
          <w:lang w:val="uk-UA"/>
        </w:rPr>
        <w:t xml:space="preserve">, можемо прийти до висновку, що </w:t>
      </w:r>
      <w:r>
        <w:rPr>
          <w:rFonts w:ascii="Times New Roman" w:hAnsi="Times New Roman"/>
          <w:color w:val="000000"/>
          <w:sz w:val="28"/>
          <w:szCs w:val="28"/>
          <w:lang w:val="uk-UA"/>
        </w:rPr>
        <w:t>на залежну зміну (</w:t>
      </w:r>
      <w:r w:rsidRPr="00C11A15">
        <w:rPr>
          <w:rFonts w:ascii="Times New Roman" w:hAnsi="Times New Roman"/>
          <w:color w:val="000000"/>
          <w:sz w:val="28"/>
          <w:szCs w:val="28"/>
          <w:shd w:val="clear" w:color="auto" w:fill="FFFFFF"/>
          <w:lang w:val="uk-UA"/>
        </w:rPr>
        <w:t>FTSE MIB</w:t>
      </w:r>
      <w:r>
        <w:rPr>
          <w:rFonts w:ascii="Times New Roman" w:hAnsi="Times New Roman"/>
          <w:color w:val="000000"/>
          <w:sz w:val="28"/>
          <w:szCs w:val="28"/>
          <w:lang w:val="uk-UA"/>
        </w:rPr>
        <w:t xml:space="preserve">) найбільший вплив має коефіцієнт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кількість летальних випадків</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також показник має знак (-), тобто ц</w:t>
      </w:r>
      <w:r w:rsidRPr="0058231B">
        <w:rPr>
          <w:rFonts w:ascii="Times New Roman" w:hAnsi="Times New Roman"/>
          <w:color w:val="000000"/>
          <w:sz w:val="28"/>
          <w:szCs w:val="28"/>
          <w:lang w:val="uk-UA"/>
        </w:rPr>
        <w:t>е означає</w:t>
      </w:r>
      <w:r>
        <w:rPr>
          <w:rFonts w:ascii="Times New Roman" w:hAnsi="Times New Roman"/>
          <w:color w:val="000000"/>
          <w:sz w:val="28"/>
          <w:szCs w:val="28"/>
          <w:lang w:val="uk-UA"/>
        </w:rPr>
        <w:t xml:space="preserve"> обернений зв'язок між кількістю летальними  випадками від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sz w:val="28"/>
          <w:szCs w:val="28"/>
          <w:lang w:val="uk-UA"/>
        </w:rPr>
        <w:t xml:space="preserve"> </w:t>
      </w:r>
      <w:r>
        <w:rPr>
          <w:rFonts w:ascii="Times New Roman" w:hAnsi="Times New Roman"/>
          <w:color w:val="000000"/>
          <w:sz w:val="28"/>
          <w:szCs w:val="28"/>
          <w:lang w:val="uk-UA"/>
        </w:rPr>
        <w:t xml:space="preserve">та індексу </w:t>
      </w:r>
      <w:r w:rsidRPr="00C11A15">
        <w:rPr>
          <w:rFonts w:ascii="Times New Roman" w:hAnsi="Times New Roman"/>
          <w:color w:val="000000"/>
          <w:sz w:val="28"/>
          <w:szCs w:val="28"/>
          <w:shd w:val="clear" w:color="auto" w:fill="FFFFFF"/>
          <w:lang w:val="uk-UA"/>
        </w:rPr>
        <w:t>FTSE MIB</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 xml:space="preserve">при збільшенні показника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 xml:space="preserve">на одне стандартне відхилення </w:t>
      </w:r>
      <w:r>
        <w:rPr>
          <w:rFonts w:ascii="Times New Roman" w:hAnsi="Times New Roman"/>
          <w:color w:val="000000"/>
          <w:sz w:val="28"/>
          <w:szCs w:val="28"/>
          <w:lang w:val="uk-UA"/>
        </w:rPr>
        <w:t xml:space="preserve">індекс зменшується </w:t>
      </w:r>
      <w:r w:rsidRPr="0058231B">
        <w:rPr>
          <w:rFonts w:ascii="Times New Roman" w:hAnsi="Times New Roman"/>
          <w:color w:val="000000"/>
          <w:sz w:val="28"/>
          <w:szCs w:val="28"/>
          <w:lang w:val="uk-UA"/>
        </w:rPr>
        <w:t xml:space="preserve">на </w:t>
      </w:r>
      <w:r>
        <w:rPr>
          <w:rFonts w:ascii="Times New Roman" w:hAnsi="Times New Roman"/>
          <w:color w:val="000000"/>
          <w:sz w:val="28"/>
          <w:szCs w:val="28"/>
          <w:lang w:val="uk-UA"/>
        </w:rPr>
        <w:t>(-2,025) ст</w:t>
      </w:r>
      <w:r w:rsidRPr="0058231B">
        <w:rPr>
          <w:rFonts w:ascii="Times New Roman" w:hAnsi="Times New Roman"/>
          <w:color w:val="000000"/>
          <w:sz w:val="28"/>
          <w:szCs w:val="28"/>
          <w:lang w:val="uk-UA"/>
        </w:rPr>
        <w:t xml:space="preserve">андартних відхилень. Також, ми бачимо  у таблиці, що </w:t>
      </w:r>
      <w:r>
        <w:rPr>
          <w:rFonts w:ascii="Times New Roman" w:hAnsi="Times New Roman"/>
          <w:color w:val="000000"/>
          <w:sz w:val="28"/>
          <w:szCs w:val="28"/>
          <w:lang w:val="uk-UA"/>
        </w:rPr>
        <w:t xml:space="preserve">найменший вплив має кількість підтверджених випадків від </w:t>
      </w:r>
      <w:r w:rsidRPr="0058231B">
        <w:rPr>
          <w:rFonts w:ascii="Times New Roman" w:hAnsi="Times New Roman"/>
          <w:color w:val="000000"/>
          <w:sz w:val="28"/>
          <w:szCs w:val="28"/>
          <w:lang w:val="uk-UA"/>
        </w:rPr>
        <w:t xml:space="preserve">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lang w:val="uk-UA"/>
        </w:rPr>
        <w:t xml:space="preserve"> - </w:t>
      </w:r>
      <w:r w:rsidRPr="00184D00">
        <w:rPr>
          <w:rFonts w:ascii="Times New Roman" w:hAnsi="Times New Roman"/>
          <w:color w:val="000000"/>
          <w:sz w:val="28"/>
          <w:szCs w:val="28"/>
          <w:lang w:val="uk-UA"/>
        </w:rPr>
        <w:t>(</w:t>
      </w:r>
      <w:r>
        <w:rPr>
          <w:rFonts w:ascii="Times New Roman" w:hAnsi="Times New Roman"/>
          <w:color w:val="000000"/>
          <w:sz w:val="28"/>
          <w:szCs w:val="28"/>
          <w:lang w:val="en-US"/>
        </w:rPr>
        <w:t>n</w:t>
      </w:r>
      <w:r>
        <w:rPr>
          <w:rFonts w:ascii="Times New Roman" w:hAnsi="Times New Roman"/>
          <w:color w:val="000000"/>
          <w:sz w:val="28"/>
          <w:szCs w:val="28"/>
          <w:lang w:val="uk-UA"/>
        </w:rPr>
        <w:t xml:space="preserve">) на індекс </w:t>
      </w:r>
      <w:r w:rsidRPr="00C11A15">
        <w:rPr>
          <w:rFonts w:ascii="Times New Roman" w:hAnsi="Times New Roman"/>
          <w:color w:val="000000"/>
          <w:sz w:val="28"/>
          <w:szCs w:val="28"/>
          <w:shd w:val="clear" w:color="auto" w:fill="FFFFFF"/>
          <w:lang w:val="uk-UA"/>
        </w:rPr>
        <w:t>FTSE MIB</w:t>
      </w:r>
      <w:r>
        <w:rPr>
          <w:rFonts w:ascii="Times New Roman" w:hAnsi="Times New Roman"/>
          <w:color w:val="000000"/>
          <w:sz w:val="28"/>
          <w:szCs w:val="28"/>
          <w:shd w:val="clear" w:color="auto" w:fill="FFFFFF"/>
          <w:lang w:val="uk-UA"/>
        </w:rPr>
        <w:t xml:space="preserve">, показник має знак (+), тобто зі збільшенням кількості підтверджених випадків від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sz w:val="28"/>
          <w:szCs w:val="28"/>
          <w:lang w:val="uk-UA"/>
        </w:rPr>
        <w:t>, індекс також буде збільшуватись.</w:t>
      </w:r>
    </w:p>
    <w:p w:rsidR="009231A9" w:rsidRPr="00CA0ACD" w:rsidRDefault="009231A9" w:rsidP="00E8761B">
      <w:pPr>
        <w:spacing w:line="360" w:lineRule="auto"/>
        <w:ind w:firstLineChars="125" w:firstLine="350"/>
        <w:rPr>
          <w:rFonts w:ascii="Times New Roman" w:hAnsi="Times New Roman"/>
          <w:color w:val="000000"/>
          <w:sz w:val="28"/>
          <w:szCs w:val="28"/>
          <w:lang w:val="uk-UA"/>
        </w:rPr>
      </w:pPr>
      <w:r w:rsidRPr="00CA0ACD">
        <w:rPr>
          <w:rFonts w:ascii="Times New Roman" w:hAnsi="Times New Roman"/>
          <w:color w:val="000000"/>
          <w:sz w:val="28"/>
          <w:szCs w:val="28"/>
          <w:lang w:val="uk-UA"/>
        </w:rPr>
        <w:lastRenderedPageBreak/>
        <w:t>Емпірична модель:</w:t>
      </w:r>
    </w:p>
    <w:p w:rsidR="009231A9" w:rsidRPr="00CA0ACD" w:rsidRDefault="009231A9" w:rsidP="00E8761B">
      <w:pPr>
        <w:spacing w:line="360" w:lineRule="auto"/>
        <w:ind w:firstLineChars="125" w:firstLine="350"/>
        <w:jc w:val="center"/>
        <w:rPr>
          <w:rFonts w:ascii="Times New Roman" w:hAnsi="Times New Roman"/>
          <w:color w:val="000000"/>
          <w:sz w:val="28"/>
          <w:szCs w:val="28"/>
          <w:lang w:val="uk-UA"/>
        </w:rPr>
      </w:pPr>
      <w:r w:rsidRPr="00C11A15">
        <w:rPr>
          <w:rFonts w:ascii="Times New Roman" w:hAnsi="Times New Roman"/>
          <w:color w:val="000000"/>
          <w:sz w:val="28"/>
          <w:szCs w:val="28"/>
          <w:shd w:val="clear" w:color="auto" w:fill="FFFFFF"/>
          <w:lang w:val="uk-UA"/>
        </w:rPr>
        <w:t>FTSE MIB</w:t>
      </w:r>
      <w:r w:rsidRPr="00CA0ACD">
        <w:rPr>
          <w:rFonts w:ascii="Times New Roman" w:hAnsi="Times New Roman"/>
          <w:color w:val="000000"/>
          <w:sz w:val="28"/>
          <w:szCs w:val="28"/>
          <w:lang w:val="uk-UA"/>
        </w:rPr>
        <w:t xml:space="preserve"> =    </w:t>
      </w:r>
      <w:r>
        <w:rPr>
          <w:rFonts w:ascii="Times New Roman" w:hAnsi="Times New Roman"/>
          <w:color w:val="000000"/>
          <w:sz w:val="28"/>
          <w:szCs w:val="28"/>
          <w:lang w:val="uk-UA"/>
        </w:rPr>
        <w:t>1</w:t>
      </w:r>
      <w:r w:rsidRPr="00CA0ACD">
        <w:rPr>
          <w:rFonts w:ascii="Times New Roman" w:hAnsi="Times New Roman"/>
          <w:color w:val="000000"/>
          <w:sz w:val="28"/>
          <w:szCs w:val="28"/>
          <w:lang w:val="uk-UA"/>
        </w:rPr>
        <w:t>,</w:t>
      </w:r>
      <w:r>
        <w:rPr>
          <w:rFonts w:ascii="Times New Roman" w:hAnsi="Times New Roman"/>
          <w:color w:val="000000"/>
          <w:sz w:val="28"/>
          <w:szCs w:val="28"/>
          <w:lang w:val="uk-UA"/>
        </w:rPr>
        <w:t>257</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n</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2,025</w:t>
      </w:r>
      <w:r>
        <w:rPr>
          <w:rFonts w:ascii="Times New Roman" w:hAnsi="Times New Roman"/>
          <w:color w:val="000000"/>
          <w:sz w:val="28"/>
          <w:szCs w:val="28"/>
          <w:lang w:val="en-US"/>
        </w:rPr>
        <w:t>d</w:t>
      </w:r>
      <w:r w:rsidR="00F17CAF">
        <w:rPr>
          <w:rFonts w:ascii="Times New Roman" w:hAnsi="Times New Roman"/>
          <w:color w:val="000000"/>
          <w:sz w:val="28"/>
          <w:szCs w:val="28"/>
          <w:lang w:val="uk-UA"/>
        </w:rPr>
        <w:t xml:space="preserve">   + </w:t>
      </w:r>
      <w:proofErr w:type="spellStart"/>
      <w:r w:rsidR="00F17CAF">
        <w:rPr>
          <w:rFonts w:ascii="Times New Roman" w:hAnsi="Times New Roman"/>
          <w:color w:val="000000"/>
          <w:sz w:val="28"/>
          <w:szCs w:val="28"/>
          <w:lang w:val="en-US"/>
        </w:rPr>
        <w:t>const</w:t>
      </w:r>
      <w:proofErr w:type="spellEnd"/>
      <w:r w:rsidR="00CD13BC">
        <w:rPr>
          <w:rFonts w:ascii="Times New Roman" w:hAnsi="Times New Roman"/>
          <w:color w:val="000000"/>
          <w:sz w:val="28"/>
          <w:szCs w:val="28"/>
          <w:lang w:val="uk-UA"/>
        </w:rPr>
        <w:t xml:space="preserve">    </w:t>
      </w:r>
      <w:r>
        <w:rPr>
          <w:rFonts w:ascii="Times New Roman" w:hAnsi="Times New Roman"/>
          <w:sz w:val="28"/>
          <w:szCs w:val="28"/>
          <w:lang w:val="uk-UA"/>
        </w:rPr>
        <w:t>(2.8)</w:t>
      </w:r>
    </w:p>
    <w:p w:rsidR="009231A9" w:rsidRDefault="009231A9" w:rsidP="00E8761B">
      <w:pPr>
        <w:spacing w:line="360" w:lineRule="auto"/>
        <w:ind w:firstLineChars="125" w:firstLine="350"/>
        <w:rPr>
          <w:rFonts w:ascii="Times New Roman" w:hAnsi="Times New Roman"/>
          <w:color w:val="000000"/>
          <w:sz w:val="28"/>
          <w:szCs w:val="28"/>
          <w:lang w:val="uk-UA"/>
        </w:rPr>
      </w:pPr>
      <w:r>
        <w:rPr>
          <w:rFonts w:ascii="Times New Roman" w:hAnsi="Times New Roman"/>
          <w:color w:val="000000"/>
          <w:sz w:val="28"/>
          <w:szCs w:val="28"/>
          <w:lang w:val="uk-UA"/>
        </w:rPr>
        <w:t xml:space="preserve">                              </w:t>
      </w:r>
      <w:r>
        <w:rPr>
          <w:rFonts w:ascii="Times New Roman" w:hAnsi="Times New Roman"/>
          <w:color w:val="000000"/>
          <w:sz w:val="28"/>
          <w:szCs w:val="28"/>
        </w:rPr>
        <w:t>(</w:t>
      </w:r>
      <w:r>
        <w:rPr>
          <w:rFonts w:ascii="Times New Roman" w:hAnsi="Times New Roman"/>
          <w:color w:val="000000"/>
          <w:sz w:val="28"/>
          <w:szCs w:val="28"/>
          <w:lang w:val="uk-UA"/>
        </w:rPr>
        <w:t>93,620</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2,442</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-3,934</w:t>
      </w:r>
      <w:r>
        <w:rPr>
          <w:rFonts w:ascii="Times New Roman" w:hAnsi="Times New Roman"/>
          <w:color w:val="000000"/>
          <w:sz w:val="28"/>
          <w:szCs w:val="28"/>
        </w:rPr>
        <w:t>***</w:t>
      </w:r>
      <w:r w:rsidRPr="008537C6">
        <w:rPr>
          <w:rFonts w:ascii="Times New Roman" w:hAnsi="Times New Roman"/>
          <w:color w:val="000000"/>
          <w:sz w:val="28"/>
          <w:szCs w:val="28"/>
        </w:rPr>
        <w:t>)</w:t>
      </w:r>
      <w:r>
        <w:rPr>
          <w:rFonts w:ascii="Times New Roman" w:hAnsi="Times New Roman"/>
          <w:color w:val="000000"/>
          <w:sz w:val="28"/>
          <w:szCs w:val="28"/>
          <w:lang w:val="uk-UA"/>
        </w:rPr>
        <w:t xml:space="preserve">        </w:t>
      </w:r>
    </w:p>
    <w:p w:rsidR="009231A9" w:rsidRPr="00E669B9" w:rsidRDefault="009231A9" w:rsidP="00E8761B">
      <w:pPr>
        <w:spacing w:after="0" w:line="360" w:lineRule="auto"/>
        <w:ind w:firstLineChars="150" w:firstLine="420"/>
        <w:jc w:val="both"/>
        <w:rPr>
          <w:rFonts w:ascii="Times New Roman" w:hAnsi="Times New Roman"/>
          <w:color w:val="000000"/>
          <w:sz w:val="28"/>
          <w:szCs w:val="28"/>
          <w:lang w:val="uk-UA"/>
        </w:rPr>
      </w:pPr>
      <w:r w:rsidRPr="00E669B9">
        <w:rPr>
          <w:rFonts w:ascii="Times New Roman" w:hAnsi="Times New Roman"/>
          <w:color w:val="000000"/>
          <w:sz w:val="28"/>
          <w:szCs w:val="28"/>
          <w:lang w:val="uk-UA"/>
        </w:rPr>
        <w:t>Адекватність моделі показана:</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1) Три</w:t>
      </w:r>
      <w:r w:rsidRPr="00E669B9">
        <w:rPr>
          <w:rFonts w:ascii="Times New Roman" w:hAnsi="Times New Roman"/>
          <w:color w:val="000000"/>
          <w:sz w:val="28"/>
          <w:szCs w:val="28"/>
          <w:lang w:val="uk-UA"/>
        </w:rPr>
        <w:t xml:space="preserve"> коефіцієнти зі значимістю  1% (***)</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sidRPr="00E669B9">
        <w:rPr>
          <w:rFonts w:ascii="Times New Roman" w:hAnsi="Times New Roman"/>
          <w:color w:val="000000"/>
          <w:sz w:val="28"/>
          <w:szCs w:val="28"/>
          <w:lang w:val="uk-UA"/>
        </w:rPr>
        <w:t>2) R2 = 0</w:t>
      </w:r>
      <w:r>
        <w:rPr>
          <w:rFonts w:ascii="Times New Roman" w:hAnsi="Times New Roman"/>
          <w:color w:val="000000"/>
          <w:sz w:val="28"/>
          <w:szCs w:val="28"/>
          <w:lang w:val="uk-UA"/>
        </w:rPr>
        <w:t>,724  (72%</w:t>
      </w:r>
      <w:r w:rsidRPr="00E669B9">
        <w:rPr>
          <w:rFonts w:ascii="Times New Roman" w:hAnsi="Times New Roman"/>
          <w:color w:val="000000"/>
          <w:sz w:val="28"/>
          <w:szCs w:val="28"/>
          <w:lang w:val="uk-UA"/>
        </w:rPr>
        <w:t xml:space="preserve">) - це означає, що </w:t>
      </w:r>
      <w:r>
        <w:rPr>
          <w:rFonts w:ascii="Times New Roman" w:hAnsi="Times New Roman"/>
          <w:color w:val="000000"/>
          <w:sz w:val="28"/>
          <w:szCs w:val="28"/>
          <w:lang w:val="uk-UA"/>
        </w:rPr>
        <w:t xml:space="preserve">кількість підтверджених випадків та кількість летальних випадків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sz w:val="28"/>
          <w:szCs w:val="28"/>
          <w:lang w:val="uk-UA"/>
        </w:rPr>
        <w:t xml:space="preserve"> </w:t>
      </w:r>
      <w:r w:rsidRPr="00E669B9">
        <w:rPr>
          <w:rFonts w:ascii="Times New Roman" w:hAnsi="Times New Roman"/>
          <w:color w:val="000000"/>
          <w:sz w:val="28"/>
          <w:szCs w:val="28"/>
          <w:lang w:val="uk-UA"/>
        </w:rPr>
        <w:t xml:space="preserve">пояснюють </w:t>
      </w:r>
      <w:r>
        <w:rPr>
          <w:rFonts w:ascii="Times New Roman" w:hAnsi="Times New Roman"/>
          <w:color w:val="000000"/>
          <w:sz w:val="28"/>
          <w:szCs w:val="28"/>
          <w:lang w:val="uk-UA"/>
        </w:rPr>
        <w:t xml:space="preserve">індекс </w:t>
      </w:r>
      <w:r w:rsidRPr="00C11A15">
        <w:rPr>
          <w:rFonts w:ascii="Times New Roman" w:hAnsi="Times New Roman"/>
          <w:color w:val="000000"/>
          <w:sz w:val="28"/>
          <w:szCs w:val="28"/>
          <w:shd w:val="clear" w:color="auto" w:fill="FFFFFF"/>
          <w:lang w:val="uk-UA"/>
        </w:rPr>
        <w:t>FTSE MIB</w:t>
      </w:r>
      <w:r w:rsidRPr="006D0CC0">
        <w:rPr>
          <w:rFonts w:ascii="Times New Roman" w:hAnsi="Times New Roman"/>
          <w:color w:val="000000"/>
          <w:sz w:val="28"/>
          <w:szCs w:val="28"/>
          <w:lang w:val="uk-UA"/>
        </w:rPr>
        <w:t xml:space="preserve"> </w:t>
      </w:r>
      <w:r>
        <w:rPr>
          <w:rFonts w:ascii="Times New Roman" w:hAnsi="Times New Roman"/>
          <w:color w:val="000000"/>
          <w:sz w:val="28"/>
          <w:szCs w:val="28"/>
          <w:lang w:val="uk-UA"/>
        </w:rPr>
        <w:t>(залежну змінну)  -  на 72</w:t>
      </w:r>
      <w:r w:rsidRPr="00E669B9">
        <w:rPr>
          <w:rFonts w:ascii="Times New Roman" w:hAnsi="Times New Roman"/>
          <w:color w:val="000000"/>
          <w:sz w:val="28"/>
          <w:szCs w:val="28"/>
          <w:lang w:val="uk-UA"/>
        </w:rPr>
        <w:t xml:space="preserve"> %. </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sidRPr="00E72AEF">
        <w:rPr>
          <w:rFonts w:ascii="Times New Roman" w:hAnsi="Times New Roman"/>
          <w:color w:val="000000"/>
          <w:sz w:val="28"/>
          <w:szCs w:val="28"/>
          <w:lang w:val="uk-UA"/>
        </w:rPr>
        <w:t xml:space="preserve"> </w:t>
      </w:r>
      <w:r w:rsidRPr="005E5FAC">
        <w:rPr>
          <w:rFonts w:ascii="Times New Roman" w:hAnsi="Times New Roman"/>
          <w:color w:val="000000"/>
          <w:sz w:val="28"/>
          <w:szCs w:val="28"/>
          <w:lang w:val="uk-UA"/>
        </w:rPr>
        <w:t xml:space="preserve">3) </w:t>
      </w:r>
      <w:r>
        <w:rPr>
          <w:rFonts w:ascii="Times New Roman" w:hAnsi="Times New Roman"/>
          <w:color w:val="000000"/>
          <w:sz w:val="28"/>
          <w:szCs w:val="28"/>
        </w:rPr>
        <w:t>F</w:t>
      </w:r>
      <w:r w:rsidRPr="005E5FAC">
        <w:rPr>
          <w:rFonts w:ascii="Times New Roman" w:hAnsi="Times New Roman"/>
          <w:color w:val="000000"/>
          <w:sz w:val="28"/>
          <w:szCs w:val="28"/>
          <w:lang w:val="uk-UA"/>
        </w:rPr>
        <w:t xml:space="preserve"> = </w:t>
      </w:r>
      <w:r>
        <w:rPr>
          <w:rFonts w:ascii="Times New Roman" w:hAnsi="Times New Roman"/>
          <w:color w:val="000000"/>
          <w:sz w:val="28"/>
          <w:szCs w:val="28"/>
          <w:lang w:val="uk-UA"/>
        </w:rPr>
        <w:t>26,247</w:t>
      </w:r>
    </w:p>
    <w:p w:rsidR="009231A9" w:rsidRDefault="009231A9" w:rsidP="00E8761B">
      <w:pPr>
        <w:spacing w:after="0" w:line="360" w:lineRule="auto"/>
        <w:ind w:firstLineChars="125" w:firstLine="350"/>
        <w:jc w:val="both"/>
        <w:rPr>
          <w:rFonts w:ascii="Times New Roman" w:hAnsi="Times New Roman"/>
          <w:color w:val="000000"/>
          <w:sz w:val="28"/>
          <w:szCs w:val="28"/>
          <w:shd w:val="clear" w:color="auto" w:fill="FFFFFF"/>
          <w:lang w:val="uk-UA"/>
        </w:rPr>
      </w:pPr>
      <w:r>
        <w:rPr>
          <w:rFonts w:ascii="Times New Roman" w:hAnsi="Times New Roman"/>
          <w:color w:val="000000"/>
          <w:sz w:val="28"/>
          <w:szCs w:val="28"/>
          <w:lang w:val="uk-UA"/>
        </w:rPr>
        <w:t xml:space="preserve">Аналізуючи вплив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lang w:val="uk-UA"/>
        </w:rPr>
        <w:t>на фондовий індекс (</w:t>
      </w:r>
      <w:r w:rsidRPr="00C11A15">
        <w:rPr>
          <w:rFonts w:ascii="Times New Roman" w:hAnsi="Times New Roman"/>
          <w:color w:val="000000"/>
          <w:sz w:val="28"/>
          <w:szCs w:val="28"/>
          <w:shd w:val="clear" w:color="auto" w:fill="FFFFFF"/>
          <w:lang w:val="uk-UA"/>
        </w:rPr>
        <w:t>FTSE MIB</w:t>
      </w:r>
      <w:r>
        <w:rPr>
          <w:rFonts w:ascii="Times New Roman" w:hAnsi="Times New Roman"/>
          <w:sz w:val="28"/>
          <w:szCs w:val="28"/>
          <w:lang w:val="uk-UA"/>
        </w:rPr>
        <w:t xml:space="preserve">), можемо прийти до висновку, що за аналізований період, кількість підтверджених та летальних випадків мали значений вплив на індекс </w:t>
      </w:r>
      <w:r w:rsidRPr="00C11A15">
        <w:rPr>
          <w:rFonts w:ascii="Times New Roman" w:hAnsi="Times New Roman"/>
          <w:color w:val="000000"/>
          <w:sz w:val="28"/>
          <w:szCs w:val="28"/>
          <w:shd w:val="clear" w:color="auto" w:fill="FFFFFF"/>
          <w:lang w:val="uk-UA"/>
        </w:rPr>
        <w:t>FTSE MIB</w:t>
      </w:r>
      <w:r>
        <w:rPr>
          <w:rFonts w:ascii="Times New Roman" w:hAnsi="Times New Roman"/>
          <w:color w:val="000000"/>
          <w:sz w:val="28"/>
          <w:szCs w:val="28"/>
          <w:shd w:val="clear" w:color="auto" w:fill="FFFFFF"/>
          <w:lang w:val="uk-UA"/>
        </w:rPr>
        <w:t xml:space="preserve">, при збільшенні кількості летальних випадків, індекс знижувався, але при збільшені підтверджених випадків, індекс збільшувався. </w:t>
      </w:r>
    </w:p>
    <w:p w:rsidR="009231A9" w:rsidRPr="001D2A12" w:rsidRDefault="009231A9" w:rsidP="006E7CCE">
      <w:pPr>
        <w:spacing w:after="0" w:line="360" w:lineRule="auto"/>
        <w:ind w:firstLine="720"/>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Також у досліджені «В</w:t>
      </w:r>
      <w:r w:rsidRPr="006E7CCE">
        <w:rPr>
          <w:rFonts w:ascii="Times New Roman" w:hAnsi="Times New Roman"/>
          <w:color w:val="000000"/>
          <w:sz w:val="28"/>
          <w:szCs w:val="28"/>
          <w:shd w:val="clear" w:color="auto" w:fill="FFFFFF"/>
          <w:lang w:val="uk-UA"/>
        </w:rPr>
        <w:t xml:space="preserve">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shd w:val="clear" w:color="auto" w:fill="FFFFFF"/>
          <w:lang w:val="uk-UA"/>
        </w:rPr>
        <w:t xml:space="preserve"> </w:t>
      </w:r>
      <w:r w:rsidRPr="006E7CCE">
        <w:rPr>
          <w:rFonts w:ascii="Times New Roman" w:hAnsi="Times New Roman"/>
          <w:color w:val="000000"/>
          <w:sz w:val="28"/>
          <w:szCs w:val="28"/>
          <w:shd w:val="clear" w:color="auto" w:fill="FFFFFF"/>
          <w:lang w:val="uk-UA"/>
        </w:rPr>
        <w:t>на фондові ринки</w:t>
      </w:r>
      <w:r>
        <w:rPr>
          <w:rFonts w:ascii="Times New Roman" w:hAnsi="Times New Roman"/>
          <w:color w:val="000000"/>
          <w:sz w:val="28"/>
          <w:szCs w:val="28"/>
          <w:shd w:val="clear" w:color="auto" w:fill="FFFFFF"/>
          <w:lang w:val="uk-UA"/>
        </w:rPr>
        <w:t xml:space="preserve">» був проаналізований вплив пандемії </w:t>
      </w:r>
      <w:r w:rsidRPr="002C1195">
        <w:rPr>
          <w:rFonts w:ascii="Times New Roman" w:hAnsi="Times New Roman"/>
          <w:sz w:val="28"/>
          <w:szCs w:val="28"/>
          <w:lang w:val="uk-UA"/>
        </w:rPr>
        <w:t>на фондові ринки двох серйозно постраждалих європейських країн - Італії та Нім</w:t>
      </w:r>
      <w:r>
        <w:rPr>
          <w:rFonts w:ascii="Times New Roman" w:hAnsi="Times New Roman"/>
          <w:sz w:val="28"/>
          <w:szCs w:val="28"/>
          <w:lang w:val="uk-UA"/>
        </w:rPr>
        <w:t xml:space="preserve">еччини. Результати аналізу показали, що між німецьким індексом </w:t>
      </w:r>
      <w:r w:rsidRPr="00416F34">
        <w:rPr>
          <w:rFonts w:ascii="Times New Roman" w:hAnsi="Times New Roman"/>
          <w:color w:val="000000"/>
          <w:sz w:val="28"/>
          <w:szCs w:val="28"/>
          <w:shd w:val="clear" w:color="auto" w:fill="FFFFFF"/>
          <w:lang w:val="uk-UA"/>
        </w:rPr>
        <w:t>DAX</w:t>
      </w:r>
      <w:r>
        <w:rPr>
          <w:rFonts w:ascii="Times New Roman" w:hAnsi="Times New Roman"/>
          <w:color w:val="000000"/>
          <w:sz w:val="28"/>
          <w:szCs w:val="28"/>
          <w:shd w:val="clear" w:color="auto" w:fill="FFFFFF"/>
          <w:lang w:val="uk-UA"/>
        </w:rPr>
        <w:t xml:space="preserve">, італійським індексом </w:t>
      </w:r>
      <w:r w:rsidRPr="00416F34">
        <w:rPr>
          <w:rFonts w:ascii="Times New Roman" w:hAnsi="Times New Roman"/>
          <w:color w:val="000000"/>
          <w:sz w:val="28"/>
          <w:szCs w:val="28"/>
          <w:shd w:val="clear" w:color="auto" w:fill="FFFFFF"/>
          <w:lang w:val="uk-UA"/>
        </w:rPr>
        <w:t>FTSE MIB</w:t>
      </w:r>
      <w:r>
        <w:rPr>
          <w:rFonts w:ascii="Times New Roman" w:hAnsi="Times New Roman"/>
          <w:color w:val="000000"/>
          <w:sz w:val="28"/>
          <w:szCs w:val="28"/>
          <w:shd w:val="clear" w:color="auto" w:fill="FFFFFF"/>
          <w:lang w:val="uk-UA"/>
        </w:rPr>
        <w:t xml:space="preserve"> та щоденними випадками </w:t>
      </w:r>
      <w:r w:rsidRPr="002C1195">
        <w:rPr>
          <w:rFonts w:ascii="Times New Roman" w:hAnsi="Times New Roman"/>
          <w:sz w:val="28"/>
          <w:szCs w:val="28"/>
          <w:lang w:val="uk-UA"/>
        </w:rPr>
        <w:t>COVID-19</w:t>
      </w:r>
      <w:r>
        <w:rPr>
          <w:rFonts w:ascii="Times New Roman" w:hAnsi="Times New Roman"/>
          <w:sz w:val="28"/>
          <w:szCs w:val="28"/>
          <w:lang w:val="uk-UA"/>
        </w:rPr>
        <w:t xml:space="preserve"> </w:t>
      </w:r>
      <w:r w:rsidRPr="00527AD0">
        <w:rPr>
          <w:rFonts w:ascii="Times New Roman" w:hAnsi="Times New Roman"/>
          <w:color w:val="000000"/>
          <w:sz w:val="28"/>
          <w:szCs w:val="28"/>
          <w:shd w:val="clear" w:color="auto" w:fill="FFFFFF"/>
          <w:lang w:val="uk-UA"/>
        </w:rPr>
        <w:t xml:space="preserve">є </w:t>
      </w:r>
      <w:r w:rsidRPr="00527AD0">
        <w:rPr>
          <w:rFonts w:ascii="Times New Roman" w:hAnsi="Times New Roman"/>
          <w:color w:val="000000"/>
          <w:sz w:val="28"/>
          <w:szCs w:val="28"/>
          <w:shd w:val="clear" w:color="auto" w:fill="FFFFFF"/>
        </w:rPr>
        <w:t> </w:t>
      </w:r>
      <w:r w:rsidRPr="00527AD0">
        <w:rPr>
          <w:rFonts w:ascii="Times New Roman" w:hAnsi="Times New Roman"/>
          <w:color w:val="000000"/>
          <w:sz w:val="28"/>
          <w:szCs w:val="28"/>
          <w:shd w:val="clear" w:color="auto" w:fill="FFFFFF"/>
          <w:lang w:val="uk-UA"/>
        </w:rPr>
        <w:t>негативна</w:t>
      </w:r>
      <w:r w:rsidRPr="00527AD0">
        <w:rPr>
          <w:rFonts w:ascii="Times New Roman" w:hAnsi="Times New Roman"/>
          <w:color w:val="000000"/>
          <w:sz w:val="28"/>
          <w:szCs w:val="28"/>
          <w:shd w:val="clear" w:color="auto" w:fill="FFFFFF"/>
        </w:rPr>
        <w:t> </w:t>
      </w:r>
      <w:r w:rsidRPr="00527AD0">
        <w:rPr>
          <w:rFonts w:ascii="Times New Roman" w:hAnsi="Times New Roman"/>
          <w:bCs/>
          <w:color w:val="000000"/>
          <w:sz w:val="28"/>
          <w:szCs w:val="28"/>
          <w:shd w:val="clear" w:color="auto" w:fill="FFFFFF"/>
          <w:lang w:val="uk-UA"/>
        </w:rPr>
        <w:t>кореляція</w:t>
      </w:r>
      <w:r>
        <w:rPr>
          <w:rFonts w:ascii="Times New Roman" w:hAnsi="Times New Roman"/>
          <w:bCs/>
          <w:color w:val="000000"/>
          <w:sz w:val="28"/>
          <w:szCs w:val="28"/>
          <w:shd w:val="clear" w:color="auto" w:fill="FFFFFF"/>
          <w:lang w:val="uk-UA"/>
        </w:rPr>
        <w:t xml:space="preserve">, тобто зі збільшенням випадків </w:t>
      </w:r>
      <w:r w:rsidRPr="002C1195">
        <w:rPr>
          <w:rFonts w:ascii="Times New Roman" w:hAnsi="Times New Roman"/>
          <w:sz w:val="28"/>
          <w:szCs w:val="28"/>
          <w:lang w:val="uk-UA"/>
        </w:rPr>
        <w:t>COVID-19</w:t>
      </w:r>
      <w:r>
        <w:rPr>
          <w:rFonts w:ascii="Times New Roman" w:hAnsi="Times New Roman"/>
          <w:sz w:val="28"/>
          <w:szCs w:val="28"/>
          <w:lang w:val="uk-UA"/>
        </w:rPr>
        <w:t xml:space="preserve">, фондові індекси обох країн зменшуються </w:t>
      </w:r>
      <w:r w:rsidRPr="006E7CCE">
        <w:rPr>
          <w:rFonts w:ascii="Times New Roman" w:hAnsi="Times New Roman"/>
          <w:sz w:val="28"/>
          <w:szCs w:val="28"/>
          <w:lang w:val="uk-UA"/>
        </w:rPr>
        <w:t>[24].</w:t>
      </w:r>
    </w:p>
    <w:p w:rsidR="009231A9" w:rsidRDefault="009231A9" w:rsidP="00E8761B">
      <w:pPr>
        <w:spacing w:after="0" w:line="360" w:lineRule="auto"/>
        <w:ind w:firstLineChars="125" w:firstLine="350"/>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Далі проаналізуємо вплив пандемії на валютну пару </w:t>
      </w:r>
      <w:r w:rsidRPr="00B459F5">
        <w:rPr>
          <w:rFonts w:ascii="Times New Roman" w:hAnsi="Times New Roman"/>
          <w:color w:val="000000"/>
          <w:sz w:val="28"/>
          <w:szCs w:val="28"/>
          <w:shd w:val="clear" w:color="auto" w:fill="FFFFFF"/>
          <w:lang w:val="uk-UA"/>
        </w:rPr>
        <w:t>USD/EUR</w:t>
      </w:r>
      <w:r>
        <w:rPr>
          <w:rFonts w:ascii="Times New Roman" w:hAnsi="Times New Roman"/>
          <w:color w:val="000000"/>
          <w:sz w:val="28"/>
          <w:szCs w:val="28"/>
          <w:shd w:val="clear" w:color="auto" w:fill="FFFFFF"/>
          <w:lang w:val="uk-UA"/>
        </w:rPr>
        <w:t xml:space="preserve"> в період з 23 березня -24 серпня 2020. В якості залежної зміни була обрана валютна пара </w:t>
      </w:r>
      <w:r w:rsidRPr="00B459F5">
        <w:rPr>
          <w:rFonts w:ascii="Times New Roman" w:hAnsi="Times New Roman"/>
          <w:color w:val="000000"/>
          <w:sz w:val="28"/>
          <w:szCs w:val="28"/>
          <w:shd w:val="clear" w:color="auto" w:fill="FFFFFF"/>
          <w:lang w:val="uk-UA"/>
        </w:rPr>
        <w:t>USD/EUR</w:t>
      </w:r>
      <w:r>
        <w:rPr>
          <w:rFonts w:ascii="Times New Roman" w:hAnsi="Times New Roman"/>
          <w:color w:val="000000"/>
          <w:sz w:val="28"/>
          <w:szCs w:val="28"/>
          <w:shd w:val="clear" w:color="auto" w:fill="FFFFFF"/>
          <w:lang w:val="uk-UA"/>
        </w:rPr>
        <w:t xml:space="preserve">, а в якості незалежних змін були обрані: кількість недільних підтверджених та летальних випадків від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shd w:val="clear" w:color="auto" w:fill="FFFFFF"/>
          <w:lang w:val="uk-UA"/>
        </w:rPr>
        <w:t>. Дані наведені у таблиці 2.6.</w:t>
      </w:r>
    </w:p>
    <w:p w:rsidR="009231A9" w:rsidRDefault="009231A9" w:rsidP="00E8761B">
      <w:pPr>
        <w:spacing w:after="0" w:line="360" w:lineRule="auto"/>
        <w:ind w:firstLineChars="125" w:firstLine="350"/>
        <w:jc w:val="both"/>
        <w:rPr>
          <w:rFonts w:ascii="Times New Roman" w:hAnsi="Times New Roman"/>
          <w:color w:val="000000"/>
          <w:sz w:val="28"/>
          <w:szCs w:val="28"/>
          <w:shd w:val="clear" w:color="auto" w:fill="FFFFFF"/>
          <w:lang w:val="uk-UA"/>
        </w:rPr>
      </w:pPr>
      <w:r w:rsidRPr="0058231B">
        <w:rPr>
          <w:rFonts w:ascii="Times New Roman" w:hAnsi="Times New Roman"/>
          <w:color w:val="000000"/>
          <w:sz w:val="28"/>
          <w:szCs w:val="28"/>
          <w:lang w:val="uk-UA"/>
        </w:rPr>
        <w:t>За допомогою стандартизованого бета коефіцієнта можна визначати, які чинники мають найбіль</w:t>
      </w:r>
      <w:r>
        <w:rPr>
          <w:rFonts w:ascii="Times New Roman" w:hAnsi="Times New Roman"/>
          <w:color w:val="000000"/>
          <w:sz w:val="28"/>
          <w:szCs w:val="28"/>
          <w:lang w:val="uk-UA"/>
        </w:rPr>
        <w:t>ший вплив на залежну змінну  (</w:t>
      </w:r>
      <w:r w:rsidRPr="005E5FAC">
        <w:rPr>
          <w:rFonts w:ascii="Times New Roman" w:hAnsi="Times New Roman"/>
          <w:sz w:val="28"/>
          <w:szCs w:val="28"/>
          <w:lang w:val="uk-UA"/>
        </w:rPr>
        <w:t>USD</w:t>
      </w:r>
      <w:r w:rsidRPr="006D0CC0">
        <w:rPr>
          <w:rFonts w:ascii="Times New Roman" w:hAnsi="Times New Roman"/>
          <w:sz w:val="28"/>
          <w:szCs w:val="28"/>
        </w:rPr>
        <w:t>/</w:t>
      </w:r>
      <w:r w:rsidRPr="005E5FAC">
        <w:rPr>
          <w:rFonts w:ascii="Times New Roman" w:hAnsi="Times New Roman"/>
          <w:sz w:val="28"/>
          <w:szCs w:val="28"/>
          <w:lang w:val="uk-UA"/>
        </w:rPr>
        <w:t>EUR</w:t>
      </w:r>
      <w:r w:rsidRPr="0058231B">
        <w:rPr>
          <w:rFonts w:ascii="Times New Roman" w:hAnsi="Times New Roman"/>
          <w:color w:val="000000"/>
          <w:sz w:val="28"/>
          <w:szCs w:val="28"/>
          <w:lang w:val="uk-UA"/>
        </w:rPr>
        <w:t xml:space="preserve">). Їх абсолютне </w:t>
      </w:r>
      <w:r w:rsidRPr="0058231B">
        <w:rPr>
          <w:rFonts w:ascii="Times New Roman" w:hAnsi="Times New Roman"/>
          <w:color w:val="000000"/>
          <w:sz w:val="28"/>
          <w:szCs w:val="28"/>
          <w:lang w:val="uk-UA"/>
        </w:rPr>
        <w:lastRenderedPageBreak/>
        <w:t>значення показує, чи є вплив на залеж</w:t>
      </w:r>
      <w:r>
        <w:rPr>
          <w:rFonts w:ascii="Times New Roman" w:hAnsi="Times New Roman"/>
          <w:color w:val="000000"/>
          <w:sz w:val="28"/>
          <w:szCs w:val="28"/>
          <w:lang w:val="uk-UA"/>
        </w:rPr>
        <w:t>ну змінну. За даними у таблиці 2.6</w:t>
      </w:r>
      <w:r w:rsidRPr="0058231B">
        <w:rPr>
          <w:rFonts w:ascii="Times New Roman" w:hAnsi="Times New Roman"/>
          <w:color w:val="000000"/>
          <w:sz w:val="28"/>
          <w:szCs w:val="28"/>
          <w:lang w:val="uk-UA"/>
        </w:rPr>
        <w:t xml:space="preserve">, можемо прийти до висновку, що </w:t>
      </w:r>
      <w:r>
        <w:rPr>
          <w:rFonts w:ascii="Times New Roman" w:hAnsi="Times New Roman"/>
          <w:color w:val="000000"/>
          <w:sz w:val="28"/>
          <w:szCs w:val="28"/>
          <w:lang w:val="uk-UA"/>
        </w:rPr>
        <w:t xml:space="preserve">найбільший вплив </w:t>
      </w:r>
      <w:r w:rsidRPr="0058231B">
        <w:rPr>
          <w:rFonts w:ascii="Times New Roman" w:hAnsi="Times New Roman"/>
          <w:color w:val="000000"/>
          <w:sz w:val="28"/>
          <w:szCs w:val="28"/>
          <w:lang w:val="uk-UA"/>
        </w:rPr>
        <w:t xml:space="preserve">на </w:t>
      </w:r>
      <w:r>
        <w:rPr>
          <w:rFonts w:ascii="Times New Roman" w:hAnsi="Times New Roman"/>
          <w:color w:val="000000"/>
          <w:sz w:val="28"/>
          <w:szCs w:val="28"/>
          <w:lang w:val="uk-UA"/>
        </w:rPr>
        <w:t xml:space="preserve">валютну пару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E53659">
        <w:rPr>
          <w:rFonts w:ascii="Times New Roman" w:hAnsi="Times New Roman"/>
          <w:sz w:val="28"/>
          <w:szCs w:val="28"/>
          <w:lang w:val="uk-UA"/>
        </w:rPr>
        <w:t xml:space="preserve"> </w:t>
      </w:r>
      <w:r w:rsidRPr="005E5FAC">
        <w:rPr>
          <w:rFonts w:ascii="Times New Roman" w:hAnsi="Times New Roman"/>
          <w:sz w:val="28"/>
          <w:szCs w:val="28"/>
          <w:lang w:val="uk-UA"/>
        </w:rPr>
        <w:t>EUR</w:t>
      </w:r>
      <w:r>
        <w:rPr>
          <w:rFonts w:ascii="Times New Roman" w:hAnsi="Times New Roman"/>
          <w:color w:val="000000"/>
          <w:sz w:val="28"/>
          <w:szCs w:val="28"/>
          <w:lang w:val="uk-UA"/>
        </w:rPr>
        <w:t xml:space="preserve"> має коефіцієнт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кількість летальних випадків</w:t>
      </w:r>
      <w:r w:rsidRPr="00C03C2D">
        <w:rPr>
          <w:rFonts w:ascii="Times New Roman" w:hAnsi="Times New Roman"/>
          <w:color w:val="000000"/>
          <w:sz w:val="28"/>
          <w:szCs w:val="28"/>
          <w:lang w:val="uk-UA"/>
        </w:rPr>
        <w:t xml:space="preserve">, </w:t>
      </w:r>
      <w:r>
        <w:rPr>
          <w:rFonts w:ascii="Times New Roman" w:hAnsi="Times New Roman"/>
          <w:color w:val="000000"/>
          <w:sz w:val="28"/>
          <w:szCs w:val="28"/>
          <w:lang w:val="uk-UA"/>
        </w:rPr>
        <w:t>також показник має знак (+), тобто ц</w:t>
      </w:r>
      <w:r w:rsidRPr="0058231B">
        <w:rPr>
          <w:rFonts w:ascii="Times New Roman" w:hAnsi="Times New Roman"/>
          <w:color w:val="000000"/>
          <w:sz w:val="28"/>
          <w:szCs w:val="28"/>
          <w:lang w:val="uk-UA"/>
        </w:rPr>
        <w:t>е означає</w:t>
      </w:r>
      <w:r>
        <w:rPr>
          <w:rFonts w:ascii="Times New Roman" w:hAnsi="Times New Roman"/>
          <w:color w:val="000000"/>
          <w:sz w:val="28"/>
          <w:szCs w:val="28"/>
          <w:lang w:val="uk-UA"/>
        </w:rPr>
        <w:t xml:space="preserve"> прямий зв'язок між кількістю підтвердженими випадками від пандемії та знецінення валютного курсу Італії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5E5FAC">
        <w:rPr>
          <w:rFonts w:ascii="Times New Roman" w:hAnsi="Times New Roman"/>
          <w:sz w:val="28"/>
          <w:szCs w:val="28"/>
          <w:lang w:val="uk-UA"/>
        </w:rPr>
        <w:t>EUR</w:t>
      </w:r>
      <w:r>
        <w:rPr>
          <w:rFonts w:ascii="Times New Roman" w:hAnsi="Times New Roman"/>
          <w:color w:val="000000"/>
          <w:sz w:val="28"/>
          <w:szCs w:val="28"/>
          <w:lang w:val="uk-UA"/>
        </w:rPr>
        <w:t>)</w:t>
      </w:r>
      <w:r w:rsidRPr="0058231B">
        <w:rPr>
          <w:rFonts w:ascii="Times New Roman" w:hAnsi="Times New Roman"/>
          <w:color w:val="000000"/>
          <w:sz w:val="28"/>
          <w:szCs w:val="28"/>
          <w:lang w:val="uk-UA"/>
        </w:rPr>
        <w:t xml:space="preserve">, при збільшенні показника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Pr="0058231B">
        <w:rPr>
          <w:rFonts w:ascii="Times New Roman" w:hAnsi="Times New Roman"/>
          <w:color w:val="000000"/>
          <w:sz w:val="28"/>
          <w:szCs w:val="28"/>
          <w:lang w:val="uk-UA"/>
        </w:rPr>
        <w:t xml:space="preserve">на одне стандартне відхилення </w:t>
      </w:r>
      <w:r>
        <w:rPr>
          <w:rFonts w:ascii="Times New Roman" w:hAnsi="Times New Roman"/>
          <w:color w:val="000000"/>
          <w:sz w:val="28"/>
          <w:szCs w:val="28"/>
          <w:lang w:val="uk-UA"/>
        </w:rPr>
        <w:t xml:space="preserve">валютна пара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E53659">
        <w:rPr>
          <w:rFonts w:ascii="Times New Roman" w:hAnsi="Times New Roman"/>
          <w:sz w:val="28"/>
          <w:szCs w:val="28"/>
          <w:lang w:val="uk-UA"/>
        </w:rPr>
        <w:t xml:space="preserve"> </w:t>
      </w:r>
      <w:r w:rsidRPr="005E5FAC">
        <w:rPr>
          <w:rFonts w:ascii="Times New Roman" w:hAnsi="Times New Roman"/>
          <w:sz w:val="28"/>
          <w:szCs w:val="28"/>
          <w:lang w:val="uk-UA"/>
        </w:rPr>
        <w:t>EUR</w:t>
      </w:r>
      <w:r>
        <w:rPr>
          <w:rFonts w:ascii="Times New Roman" w:hAnsi="Times New Roman"/>
          <w:color w:val="000000"/>
          <w:sz w:val="28"/>
          <w:szCs w:val="28"/>
          <w:lang w:val="uk-UA"/>
        </w:rPr>
        <w:t xml:space="preserve"> </w:t>
      </w:r>
      <w:r>
        <w:rPr>
          <w:rFonts w:ascii="Times New Roman" w:hAnsi="Times New Roman"/>
          <w:sz w:val="28"/>
          <w:szCs w:val="28"/>
          <w:lang w:val="uk-UA"/>
        </w:rPr>
        <w:t xml:space="preserve">також </w:t>
      </w:r>
      <w:r>
        <w:rPr>
          <w:rFonts w:ascii="Times New Roman" w:hAnsi="Times New Roman"/>
          <w:color w:val="000000"/>
          <w:sz w:val="28"/>
          <w:szCs w:val="28"/>
          <w:lang w:val="uk-UA"/>
        </w:rPr>
        <w:t>буде</w:t>
      </w:r>
      <w:r w:rsidRPr="0058231B">
        <w:rPr>
          <w:rFonts w:ascii="Times New Roman" w:hAnsi="Times New Roman"/>
          <w:color w:val="000000"/>
          <w:sz w:val="28"/>
          <w:szCs w:val="28"/>
          <w:lang w:val="uk-UA"/>
        </w:rPr>
        <w:t xml:space="preserve"> збільшуватися на </w:t>
      </w:r>
      <w:r>
        <w:rPr>
          <w:rFonts w:ascii="Times New Roman" w:hAnsi="Times New Roman"/>
          <w:color w:val="000000"/>
          <w:sz w:val="28"/>
          <w:szCs w:val="28"/>
          <w:lang w:val="uk-UA"/>
        </w:rPr>
        <w:t>2,619 ст</w:t>
      </w:r>
      <w:r w:rsidRPr="0058231B">
        <w:rPr>
          <w:rFonts w:ascii="Times New Roman" w:hAnsi="Times New Roman"/>
          <w:color w:val="000000"/>
          <w:sz w:val="28"/>
          <w:szCs w:val="28"/>
          <w:lang w:val="uk-UA"/>
        </w:rPr>
        <w:t>андартн</w:t>
      </w:r>
      <w:r>
        <w:rPr>
          <w:rFonts w:ascii="Times New Roman" w:hAnsi="Times New Roman"/>
          <w:color w:val="000000"/>
          <w:sz w:val="28"/>
          <w:szCs w:val="28"/>
          <w:lang w:val="uk-UA"/>
        </w:rPr>
        <w:t>их відхилень.</w:t>
      </w:r>
    </w:p>
    <w:p w:rsidR="009231A9" w:rsidRDefault="009231A9" w:rsidP="00E8761B">
      <w:pPr>
        <w:spacing w:line="360" w:lineRule="auto"/>
        <w:ind w:firstLineChars="125" w:firstLine="350"/>
        <w:jc w:val="right"/>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Таблиця 2.6</w:t>
      </w:r>
    </w:p>
    <w:p w:rsidR="009231A9" w:rsidRPr="00751B13" w:rsidRDefault="009231A9" w:rsidP="00E8761B">
      <w:pPr>
        <w:spacing w:line="360" w:lineRule="auto"/>
        <w:ind w:firstLineChars="125" w:firstLine="350"/>
        <w:jc w:val="center"/>
        <w:rPr>
          <w:rFonts w:ascii="Times New Roman" w:hAnsi="Times New Roman"/>
          <w:b/>
          <w:bCs/>
          <w:sz w:val="28"/>
          <w:szCs w:val="28"/>
          <w:lang w:val="uk-UA"/>
        </w:rPr>
      </w:pPr>
      <w:r>
        <w:rPr>
          <w:rFonts w:ascii="Times New Roman" w:hAnsi="Times New Roman"/>
          <w:color w:val="000000"/>
          <w:sz w:val="28"/>
          <w:szCs w:val="28"/>
          <w:shd w:val="clear" w:color="auto" w:fill="FFFFFF"/>
          <w:lang w:val="uk-UA"/>
        </w:rPr>
        <w:t xml:space="preserve">Вплив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shd w:val="clear" w:color="auto" w:fill="FFFFFF"/>
          <w:lang w:val="uk-UA"/>
        </w:rPr>
        <w:t xml:space="preserve"> на валютну пару </w:t>
      </w:r>
      <w:r w:rsidRPr="00B459F5">
        <w:rPr>
          <w:rFonts w:ascii="Times New Roman" w:hAnsi="Times New Roman"/>
          <w:color w:val="000000"/>
          <w:sz w:val="28"/>
          <w:szCs w:val="28"/>
          <w:shd w:val="clear" w:color="auto" w:fill="FFFFFF"/>
          <w:lang w:val="uk-UA"/>
        </w:rPr>
        <w:t>USD/EUR</w:t>
      </w:r>
      <w:r>
        <w:rPr>
          <w:rFonts w:ascii="Times New Roman" w:hAnsi="Times New Roman"/>
          <w:color w:val="000000"/>
          <w:sz w:val="28"/>
          <w:szCs w:val="28"/>
          <w:shd w:val="clear" w:color="auto" w:fill="FFFFFF"/>
          <w:lang w:val="uk-UA"/>
        </w:rPr>
        <w:t xml:space="preserve"> </w:t>
      </w:r>
    </w:p>
    <w:tbl>
      <w:tblPr>
        <w:tblW w:w="9896" w:type="dxa"/>
        <w:tblInd w:w="93" w:type="dxa"/>
        <w:tblLayout w:type="fixed"/>
        <w:tblLook w:val="00A0" w:firstRow="1" w:lastRow="0" w:firstColumn="1" w:lastColumn="0" w:noHBand="0" w:noVBand="0"/>
      </w:tblPr>
      <w:tblGrid>
        <w:gridCol w:w="379"/>
        <w:gridCol w:w="1645"/>
        <w:gridCol w:w="1677"/>
        <w:gridCol w:w="1559"/>
        <w:gridCol w:w="1882"/>
        <w:gridCol w:w="1174"/>
        <w:gridCol w:w="1580"/>
      </w:tblGrid>
      <w:tr w:rsidR="009231A9" w:rsidRPr="00C900C9" w:rsidTr="001F5D0F">
        <w:trPr>
          <w:trHeight w:val="1552"/>
        </w:trPr>
        <w:tc>
          <w:tcPr>
            <w:tcW w:w="2024" w:type="dxa"/>
            <w:gridSpan w:val="2"/>
            <w:vMerge w:val="restart"/>
            <w:tcBorders>
              <w:top w:val="single" w:sz="4" w:space="0" w:color="auto"/>
              <w:left w:val="single" w:sz="4" w:space="0" w:color="auto"/>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Модель</w:t>
            </w:r>
          </w:p>
        </w:tc>
        <w:tc>
          <w:tcPr>
            <w:tcW w:w="3236" w:type="dxa"/>
            <w:gridSpan w:val="2"/>
            <w:tcBorders>
              <w:top w:val="single" w:sz="4" w:space="0" w:color="auto"/>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Нестандартизовані коефіцієнти</w:t>
            </w:r>
          </w:p>
        </w:tc>
        <w:tc>
          <w:tcPr>
            <w:tcW w:w="1882" w:type="dxa"/>
            <w:tcBorders>
              <w:top w:val="single" w:sz="4" w:space="0" w:color="auto"/>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Стандартизовані коефіцієнти</w:t>
            </w:r>
          </w:p>
        </w:tc>
        <w:tc>
          <w:tcPr>
            <w:tcW w:w="1174" w:type="dxa"/>
            <w:tcBorders>
              <w:top w:val="single" w:sz="4" w:space="0" w:color="auto"/>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Т</w:t>
            </w:r>
          </w:p>
        </w:tc>
        <w:tc>
          <w:tcPr>
            <w:tcW w:w="1580" w:type="dxa"/>
            <w:tcBorders>
              <w:top w:val="single" w:sz="4" w:space="0" w:color="auto"/>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Значимість</w:t>
            </w:r>
          </w:p>
        </w:tc>
      </w:tr>
      <w:tr w:rsidR="009231A9" w:rsidRPr="00C900C9" w:rsidTr="001F5D0F">
        <w:trPr>
          <w:trHeight w:val="310"/>
        </w:trPr>
        <w:tc>
          <w:tcPr>
            <w:tcW w:w="2024" w:type="dxa"/>
            <w:gridSpan w:val="2"/>
            <w:vMerge/>
            <w:tcBorders>
              <w:top w:val="single" w:sz="4" w:space="0" w:color="auto"/>
              <w:left w:val="single" w:sz="4" w:space="0" w:color="auto"/>
              <w:bottom w:val="single" w:sz="4" w:space="0" w:color="auto"/>
              <w:right w:val="single" w:sz="4" w:space="0" w:color="auto"/>
            </w:tcBorders>
            <w:vAlign w:val="center"/>
          </w:tcPr>
          <w:p w:rsidR="009231A9" w:rsidRPr="00AA67ED" w:rsidRDefault="009231A9" w:rsidP="00DA0013">
            <w:pPr>
              <w:spacing w:after="0" w:line="240" w:lineRule="auto"/>
              <w:rPr>
                <w:rFonts w:ascii="Times New Roman" w:hAnsi="Times New Roman"/>
                <w:color w:val="000000"/>
                <w:sz w:val="24"/>
                <w:szCs w:val="24"/>
                <w:lang w:val="uk-UA"/>
              </w:rPr>
            </w:pPr>
          </w:p>
        </w:tc>
        <w:tc>
          <w:tcPr>
            <w:tcW w:w="1677" w:type="dxa"/>
            <w:tcBorders>
              <w:top w:val="nil"/>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B</w:t>
            </w:r>
          </w:p>
        </w:tc>
        <w:tc>
          <w:tcPr>
            <w:tcW w:w="1559" w:type="dxa"/>
            <w:tcBorders>
              <w:top w:val="nil"/>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Стандартна похибка</w:t>
            </w:r>
          </w:p>
        </w:tc>
        <w:tc>
          <w:tcPr>
            <w:tcW w:w="1882" w:type="dxa"/>
            <w:tcBorders>
              <w:top w:val="nil"/>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Бета</w:t>
            </w:r>
          </w:p>
        </w:tc>
        <w:tc>
          <w:tcPr>
            <w:tcW w:w="1174" w:type="dxa"/>
            <w:tcBorders>
              <w:top w:val="nil"/>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 </w:t>
            </w:r>
          </w:p>
        </w:tc>
        <w:tc>
          <w:tcPr>
            <w:tcW w:w="1580" w:type="dxa"/>
            <w:tcBorders>
              <w:top w:val="nil"/>
              <w:left w:val="nil"/>
              <w:bottom w:val="single" w:sz="4" w:space="0" w:color="auto"/>
              <w:right w:val="single" w:sz="4" w:space="0" w:color="auto"/>
            </w:tcBorders>
            <w:vAlign w:val="center"/>
          </w:tcPr>
          <w:p w:rsidR="009231A9" w:rsidRPr="00AA67ED" w:rsidRDefault="009231A9" w:rsidP="00DA0013">
            <w:pPr>
              <w:spacing w:after="0" w:line="240" w:lineRule="auto"/>
              <w:jc w:val="center"/>
              <w:rPr>
                <w:rFonts w:ascii="Times New Roman" w:hAnsi="Times New Roman"/>
                <w:color w:val="000000"/>
                <w:sz w:val="24"/>
                <w:szCs w:val="24"/>
                <w:lang w:val="uk-UA"/>
              </w:rPr>
            </w:pPr>
            <w:r w:rsidRPr="00AA67ED">
              <w:rPr>
                <w:rFonts w:ascii="Times New Roman" w:hAnsi="Times New Roman"/>
                <w:color w:val="000000"/>
                <w:sz w:val="24"/>
                <w:szCs w:val="24"/>
                <w:lang w:val="uk-UA"/>
              </w:rPr>
              <w:t> </w:t>
            </w:r>
          </w:p>
        </w:tc>
      </w:tr>
      <w:tr w:rsidR="009231A9" w:rsidRPr="00C900C9" w:rsidTr="001F5D0F">
        <w:trPr>
          <w:trHeight w:val="621"/>
        </w:trPr>
        <w:tc>
          <w:tcPr>
            <w:tcW w:w="379" w:type="dxa"/>
            <w:tcBorders>
              <w:top w:val="nil"/>
              <w:left w:val="single" w:sz="4" w:space="0" w:color="auto"/>
              <w:bottom w:val="single" w:sz="4" w:space="0" w:color="auto"/>
              <w:right w:val="single" w:sz="4" w:space="0" w:color="auto"/>
            </w:tcBorders>
            <w:noWrap/>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1</w:t>
            </w:r>
          </w:p>
        </w:tc>
        <w:tc>
          <w:tcPr>
            <w:tcW w:w="1645" w:type="dxa"/>
            <w:tcBorders>
              <w:top w:val="nil"/>
              <w:left w:val="nil"/>
              <w:bottom w:val="single" w:sz="4" w:space="0" w:color="auto"/>
              <w:right w:val="single" w:sz="4" w:space="0" w:color="auto"/>
            </w:tcBorders>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(Константа)</w:t>
            </w:r>
          </w:p>
        </w:tc>
        <w:tc>
          <w:tcPr>
            <w:tcW w:w="1677"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0,882</w:t>
            </w:r>
          </w:p>
        </w:tc>
        <w:tc>
          <w:tcPr>
            <w:tcW w:w="1559"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0,005</w:t>
            </w:r>
          </w:p>
        </w:tc>
        <w:tc>
          <w:tcPr>
            <w:tcW w:w="1882" w:type="dxa"/>
            <w:tcBorders>
              <w:top w:val="nil"/>
              <w:left w:val="nil"/>
              <w:bottom w:val="single" w:sz="4" w:space="0" w:color="auto"/>
              <w:right w:val="single" w:sz="4" w:space="0" w:color="auto"/>
            </w:tcBorders>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 </w:t>
            </w:r>
          </w:p>
        </w:tc>
        <w:tc>
          <w:tcPr>
            <w:tcW w:w="1174" w:type="dxa"/>
            <w:tcBorders>
              <w:top w:val="nil"/>
              <w:left w:val="nil"/>
              <w:bottom w:val="single" w:sz="4" w:space="0" w:color="auto"/>
              <w:right w:val="single" w:sz="4" w:space="0" w:color="auto"/>
            </w:tcBorders>
            <w:noWrap/>
          </w:tcPr>
          <w:p w:rsidR="009231A9" w:rsidRPr="00AA67ED" w:rsidRDefault="009231A9" w:rsidP="00E53659">
            <w:pPr>
              <w:tabs>
                <w:tab w:val="right" w:pos="957"/>
              </w:tabs>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ab/>
              <w:t>187,837</w:t>
            </w:r>
          </w:p>
        </w:tc>
        <w:tc>
          <w:tcPr>
            <w:tcW w:w="1580"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0,000</w:t>
            </w:r>
          </w:p>
        </w:tc>
      </w:tr>
      <w:tr w:rsidR="009231A9" w:rsidRPr="00C900C9" w:rsidTr="001F5D0F">
        <w:trPr>
          <w:trHeight w:val="310"/>
        </w:trPr>
        <w:tc>
          <w:tcPr>
            <w:tcW w:w="379" w:type="dxa"/>
            <w:tcBorders>
              <w:top w:val="nil"/>
              <w:left w:val="single" w:sz="4" w:space="0" w:color="auto"/>
              <w:bottom w:val="single" w:sz="4" w:space="0" w:color="auto"/>
              <w:right w:val="single" w:sz="4" w:space="0" w:color="auto"/>
            </w:tcBorders>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 </w:t>
            </w:r>
          </w:p>
        </w:tc>
        <w:tc>
          <w:tcPr>
            <w:tcW w:w="1645" w:type="dxa"/>
            <w:tcBorders>
              <w:top w:val="nil"/>
              <w:left w:val="nil"/>
              <w:bottom w:val="single" w:sz="4" w:space="0" w:color="auto"/>
              <w:right w:val="single" w:sz="4" w:space="0" w:color="auto"/>
            </w:tcBorders>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N</w:t>
            </w:r>
          </w:p>
        </w:tc>
        <w:tc>
          <w:tcPr>
            <w:tcW w:w="1677"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-5,167E-06</w:t>
            </w:r>
          </w:p>
        </w:tc>
        <w:tc>
          <w:tcPr>
            <w:tcW w:w="1559"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0,000</w:t>
            </w:r>
          </w:p>
        </w:tc>
        <w:tc>
          <w:tcPr>
            <w:tcW w:w="1882"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-1,966</w:t>
            </w:r>
          </w:p>
        </w:tc>
        <w:tc>
          <w:tcPr>
            <w:tcW w:w="1174"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-3,649</w:t>
            </w:r>
          </w:p>
        </w:tc>
        <w:tc>
          <w:tcPr>
            <w:tcW w:w="1580"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0,002</w:t>
            </w:r>
          </w:p>
        </w:tc>
      </w:tr>
      <w:tr w:rsidR="009231A9" w:rsidRPr="00C900C9" w:rsidTr="001F5D0F">
        <w:trPr>
          <w:trHeight w:val="310"/>
        </w:trPr>
        <w:tc>
          <w:tcPr>
            <w:tcW w:w="379" w:type="dxa"/>
            <w:tcBorders>
              <w:top w:val="nil"/>
              <w:left w:val="single" w:sz="4" w:space="0" w:color="auto"/>
              <w:bottom w:val="single" w:sz="4" w:space="0" w:color="auto"/>
              <w:right w:val="single" w:sz="4" w:space="0" w:color="auto"/>
            </w:tcBorders>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 </w:t>
            </w:r>
          </w:p>
        </w:tc>
        <w:tc>
          <w:tcPr>
            <w:tcW w:w="1645" w:type="dxa"/>
            <w:tcBorders>
              <w:top w:val="nil"/>
              <w:left w:val="nil"/>
              <w:bottom w:val="single" w:sz="4" w:space="0" w:color="auto"/>
              <w:right w:val="single" w:sz="4" w:space="0" w:color="auto"/>
            </w:tcBorders>
          </w:tcPr>
          <w:p w:rsidR="009231A9" w:rsidRPr="00AA67ED" w:rsidRDefault="009231A9" w:rsidP="00DA0013">
            <w:pPr>
              <w:spacing w:after="0" w:line="240" w:lineRule="auto"/>
              <w:rPr>
                <w:rFonts w:ascii="Times New Roman" w:hAnsi="Times New Roman"/>
                <w:color w:val="000000"/>
                <w:sz w:val="24"/>
                <w:szCs w:val="24"/>
                <w:lang w:val="uk-UA"/>
              </w:rPr>
            </w:pPr>
            <w:r w:rsidRPr="00AA67ED">
              <w:rPr>
                <w:rFonts w:ascii="Times New Roman" w:hAnsi="Times New Roman"/>
                <w:color w:val="000000"/>
                <w:sz w:val="24"/>
                <w:szCs w:val="24"/>
                <w:lang w:val="uk-UA"/>
              </w:rPr>
              <w:t>D</w:t>
            </w:r>
          </w:p>
        </w:tc>
        <w:tc>
          <w:tcPr>
            <w:tcW w:w="1677"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4,394E-05</w:t>
            </w:r>
          </w:p>
        </w:tc>
        <w:tc>
          <w:tcPr>
            <w:tcW w:w="1559"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0,000</w:t>
            </w:r>
          </w:p>
        </w:tc>
        <w:tc>
          <w:tcPr>
            <w:tcW w:w="1882"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2,619</w:t>
            </w:r>
          </w:p>
        </w:tc>
        <w:tc>
          <w:tcPr>
            <w:tcW w:w="1174"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4,861</w:t>
            </w:r>
          </w:p>
        </w:tc>
        <w:tc>
          <w:tcPr>
            <w:tcW w:w="1580" w:type="dxa"/>
            <w:tcBorders>
              <w:top w:val="nil"/>
              <w:left w:val="nil"/>
              <w:bottom w:val="single" w:sz="4" w:space="0" w:color="auto"/>
              <w:right w:val="single" w:sz="4" w:space="0" w:color="auto"/>
            </w:tcBorders>
            <w:noWrap/>
          </w:tcPr>
          <w:p w:rsidR="009231A9" w:rsidRPr="00AA67ED" w:rsidRDefault="009231A9" w:rsidP="00DA0013">
            <w:pPr>
              <w:spacing w:after="0" w:line="240" w:lineRule="auto"/>
              <w:jc w:val="right"/>
              <w:rPr>
                <w:rFonts w:ascii="Times New Roman" w:hAnsi="Times New Roman"/>
                <w:color w:val="000000"/>
                <w:sz w:val="24"/>
                <w:szCs w:val="24"/>
                <w:lang w:val="uk-UA"/>
              </w:rPr>
            </w:pPr>
            <w:r w:rsidRPr="00AA67ED">
              <w:rPr>
                <w:rFonts w:ascii="Times New Roman" w:hAnsi="Times New Roman"/>
                <w:color w:val="000000"/>
                <w:sz w:val="24"/>
                <w:szCs w:val="24"/>
                <w:lang w:val="uk-UA"/>
              </w:rPr>
              <w:t>0,000</w:t>
            </w:r>
          </w:p>
        </w:tc>
      </w:tr>
    </w:tbl>
    <w:p w:rsidR="009231A9" w:rsidRPr="002F14C3" w:rsidRDefault="009231A9" w:rsidP="00DA0013">
      <w:pPr>
        <w:rPr>
          <w:rFonts w:ascii="Times New Roman" w:hAnsi="Times New Roman"/>
          <w:sz w:val="28"/>
          <w:szCs w:val="28"/>
        </w:rPr>
      </w:pPr>
      <w:r>
        <w:rPr>
          <w:rFonts w:ascii="Times New Roman" w:hAnsi="Times New Roman"/>
          <w:sz w:val="28"/>
          <w:szCs w:val="28"/>
          <w:lang w:val="uk-UA"/>
        </w:rPr>
        <w:t>Джерело: складено а</w:t>
      </w:r>
      <w:r w:rsidRPr="001F5D0F">
        <w:rPr>
          <w:rFonts w:ascii="Times New Roman" w:hAnsi="Times New Roman"/>
          <w:sz w:val="28"/>
          <w:szCs w:val="28"/>
          <w:lang w:val="uk-UA"/>
        </w:rPr>
        <w:t>в</w:t>
      </w:r>
      <w:r>
        <w:rPr>
          <w:rFonts w:ascii="Times New Roman" w:hAnsi="Times New Roman"/>
          <w:sz w:val="28"/>
          <w:szCs w:val="28"/>
          <w:lang w:val="uk-UA"/>
        </w:rPr>
        <w:t>т</w:t>
      </w:r>
      <w:r w:rsidRPr="001F5D0F">
        <w:rPr>
          <w:rFonts w:ascii="Times New Roman" w:hAnsi="Times New Roman"/>
          <w:sz w:val="28"/>
          <w:szCs w:val="28"/>
          <w:lang w:val="uk-UA"/>
        </w:rPr>
        <w:t>ором на основі:</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21</w:t>
      </w:r>
      <w:r>
        <w:rPr>
          <w:rFonts w:ascii="Times New Roman" w:hAnsi="Times New Roman"/>
          <w:sz w:val="28"/>
          <w:szCs w:val="28"/>
        </w:rPr>
        <w:t>], [2</w:t>
      </w:r>
      <w:r>
        <w:rPr>
          <w:rFonts w:ascii="Times New Roman" w:hAnsi="Times New Roman"/>
          <w:sz w:val="28"/>
          <w:szCs w:val="28"/>
          <w:lang w:val="uk-UA"/>
        </w:rPr>
        <w:t>5</w:t>
      </w:r>
      <w:r w:rsidRPr="001F5D0F">
        <w:rPr>
          <w:rFonts w:ascii="Times New Roman" w:hAnsi="Times New Roman"/>
          <w:sz w:val="28"/>
          <w:szCs w:val="28"/>
        </w:rPr>
        <w:t>].</w:t>
      </w:r>
    </w:p>
    <w:p w:rsidR="009231A9" w:rsidRPr="0058231B" w:rsidRDefault="009231A9" w:rsidP="00E8761B">
      <w:pPr>
        <w:spacing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Також, ми бачимо </w:t>
      </w:r>
      <w:r w:rsidRPr="0058231B">
        <w:rPr>
          <w:rFonts w:ascii="Times New Roman" w:hAnsi="Times New Roman"/>
          <w:color w:val="000000"/>
          <w:sz w:val="28"/>
          <w:szCs w:val="28"/>
          <w:lang w:val="uk-UA"/>
        </w:rPr>
        <w:t xml:space="preserve">у таблиці, що </w:t>
      </w:r>
      <w:r>
        <w:rPr>
          <w:rFonts w:ascii="Times New Roman" w:hAnsi="Times New Roman"/>
          <w:color w:val="000000"/>
          <w:sz w:val="28"/>
          <w:szCs w:val="28"/>
          <w:lang w:val="uk-UA"/>
        </w:rPr>
        <w:t xml:space="preserve">найменший вплив на залежну зміну (валютну пару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5E5FAC">
        <w:rPr>
          <w:rFonts w:ascii="Times New Roman" w:hAnsi="Times New Roman"/>
          <w:sz w:val="28"/>
          <w:szCs w:val="28"/>
          <w:lang w:val="uk-UA"/>
        </w:rPr>
        <w:t>EUR</w:t>
      </w:r>
      <w:r>
        <w:rPr>
          <w:rFonts w:ascii="Times New Roman" w:hAnsi="Times New Roman"/>
          <w:color w:val="000000"/>
          <w:sz w:val="28"/>
          <w:szCs w:val="28"/>
          <w:lang w:val="uk-UA"/>
        </w:rPr>
        <w:t xml:space="preserve"> ) має кількість підтверджених випадків від </w:t>
      </w:r>
      <w:r w:rsidRPr="0058231B">
        <w:rPr>
          <w:rFonts w:ascii="Times New Roman" w:hAnsi="Times New Roman"/>
          <w:color w:val="000000"/>
          <w:sz w:val="28"/>
          <w:szCs w:val="28"/>
          <w:lang w:val="uk-UA"/>
        </w:rPr>
        <w:t xml:space="preserve"> </w:t>
      </w:r>
      <w:r w:rsidRPr="008F5D4B">
        <w:rPr>
          <w:rFonts w:ascii="Times New Roman" w:hAnsi="Times New Roman"/>
          <w:sz w:val="28"/>
          <w:szCs w:val="28"/>
        </w:rPr>
        <w:t>COVID</w:t>
      </w:r>
      <w:r w:rsidRPr="008F5D4B">
        <w:rPr>
          <w:rFonts w:ascii="Times New Roman" w:hAnsi="Times New Roman"/>
          <w:sz w:val="28"/>
          <w:szCs w:val="28"/>
          <w:lang w:val="uk-UA"/>
        </w:rPr>
        <w:t>-19</w:t>
      </w:r>
      <w:r w:rsidRPr="00184D00">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184D00">
        <w:rPr>
          <w:rFonts w:ascii="Times New Roman" w:hAnsi="Times New Roman"/>
          <w:color w:val="000000"/>
          <w:sz w:val="28"/>
          <w:szCs w:val="28"/>
          <w:lang w:val="uk-UA"/>
        </w:rPr>
        <w:t>(</w:t>
      </w:r>
      <w:r>
        <w:rPr>
          <w:rFonts w:ascii="Times New Roman" w:hAnsi="Times New Roman"/>
          <w:color w:val="000000"/>
          <w:sz w:val="28"/>
          <w:szCs w:val="28"/>
          <w:lang w:val="en-US"/>
        </w:rPr>
        <w:t>n</w:t>
      </w:r>
      <w:r>
        <w:rPr>
          <w:rFonts w:ascii="Times New Roman" w:hAnsi="Times New Roman"/>
          <w:color w:val="000000"/>
          <w:sz w:val="28"/>
          <w:szCs w:val="28"/>
          <w:lang w:val="uk-UA"/>
        </w:rPr>
        <w:t xml:space="preserve">), показник має знак (-), це означає, що при збільшенні показника: кількість підтверджених випадків від </w:t>
      </w:r>
      <w:r w:rsidRPr="0058231B">
        <w:rPr>
          <w:rFonts w:ascii="Times New Roman" w:hAnsi="Times New Roman"/>
          <w:color w:val="000000"/>
          <w:sz w:val="28"/>
          <w:szCs w:val="28"/>
          <w:lang w:val="uk-UA"/>
        </w:rPr>
        <w:t xml:space="preserve">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sz w:val="28"/>
          <w:szCs w:val="28"/>
          <w:lang w:val="uk-UA"/>
        </w:rPr>
        <w:t xml:space="preserve"> - </w:t>
      </w:r>
      <w:r>
        <w:rPr>
          <w:rFonts w:ascii="Times New Roman" w:hAnsi="Times New Roman"/>
          <w:color w:val="000000"/>
          <w:sz w:val="28"/>
          <w:szCs w:val="28"/>
          <w:lang w:val="uk-UA"/>
        </w:rPr>
        <w:t xml:space="preserve"> </w:t>
      </w:r>
      <w:r w:rsidRPr="00184D00">
        <w:rPr>
          <w:rFonts w:ascii="Times New Roman" w:hAnsi="Times New Roman"/>
          <w:color w:val="000000"/>
          <w:sz w:val="28"/>
          <w:szCs w:val="28"/>
          <w:lang w:val="uk-UA"/>
        </w:rPr>
        <w:t>(</w:t>
      </w:r>
      <w:r>
        <w:rPr>
          <w:rFonts w:ascii="Times New Roman" w:hAnsi="Times New Roman"/>
          <w:color w:val="000000"/>
          <w:sz w:val="28"/>
          <w:szCs w:val="28"/>
          <w:lang w:val="en-US"/>
        </w:rPr>
        <w:t>n</w:t>
      </w:r>
      <w:r>
        <w:rPr>
          <w:rFonts w:ascii="Times New Roman" w:hAnsi="Times New Roman"/>
          <w:color w:val="000000"/>
          <w:sz w:val="28"/>
          <w:szCs w:val="28"/>
          <w:lang w:val="uk-UA"/>
        </w:rPr>
        <w:t>), валютна пара буде збільшуватись, тобто це означає знецінення євро до долару США.</w:t>
      </w:r>
    </w:p>
    <w:p w:rsidR="009231A9" w:rsidRPr="00CA0ACD" w:rsidRDefault="009231A9" w:rsidP="00E8761B">
      <w:pPr>
        <w:spacing w:line="360" w:lineRule="auto"/>
        <w:ind w:firstLineChars="125" w:firstLine="350"/>
        <w:rPr>
          <w:rFonts w:ascii="Times New Roman" w:hAnsi="Times New Roman"/>
          <w:color w:val="000000"/>
          <w:sz w:val="28"/>
          <w:szCs w:val="28"/>
          <w:lang w:val="uk-UA"/>
        </w:rPr>
      </w:pPr>
      <w:r w:rsidRPr="00CA0ACD">
        <w:rPr>
          <w:rFonts w:ascii="Times New Roman" w:hAnsi="Times New Roman"/>
          <w:color w:val="000000"/>
          <w:sz w:val="28"/>
          <w:szCs w:val="28"/>
          <w:lang w:val="uk-UA"/>
        </w:rPr>
        <w:t>Емпірична модель:</w:t>
      </w:r>
    </w:p>
    <w:p w:rsidR="009231A9" w:rsidRPr="00CA0ACD" w:rsidRDefault="009231A9" w:rsidP="00E8761B">
      <w:pPr>
        <w:spacing w:line="360" w:lineRule="auto"/>
        <w:ind w:firstLineChars="125" w:firstLine="350"/>
        <w:jc w:val="center"/>
        <w:rPr>
          <w:rFonts w:ascii="Times New Roman" w:hAnsi="Times New Roman"/>
          <w:color w:val="000000"/>
          <w:sz w:val="28"/>
          <w:szCs w:val="28"/>
          <w:lang w:val="uk-UA"/>
        </w:rPr>
      </w:pPr>
      <w:r w:rsidRPr="005E5FAC">
        <w:rPr>
          <w:rFonts w:ascii="Times New Roman" w:hAnsi="Times New Roman"/>
          <w:sz w:val="28"/>
          <w:szCs w:val="28"/>
          <w:lang w:val="uk-UA"/>
        </w:rPr>
        <w:t>USD</w:t>
      </w:r>
      <w:r w:rsidRPr="00CA0ACD">
        <w:rPr>
          <w:rFonts w:ascii="Times New Roman" w:hAnsi="Times New Roman"/>
          <w:sz w:val="28"/>
          <w:szCs w:val="28"/>
          <w:lang w:val="uk-UA"/>
        </w:rPr>
        <w:t>/</w:t>
      </w:r>
      <w:r w:rsidRPr="005E5FAC">
        <w:rPr>
          <w:rFonts w:ascii="Times New Roman" w:hAnsi="Times New Roman"/>
          <w:sz w:val="28"/>
          <w:szCs w:val="28"/>
          <w:lang w:val="uk-UA"/>
        </w:rPr>
        <w:t>EUR</w:t>
      </w:r>
      <w:r>
        <w:rPr>
          <w:rFonts w:ascii="Times New Roman" w:hAnsi="Times New Roman"/>
          <w:color w:val="000000"/>
          <w:sz w:val="28"/>
          <w:szCs w:val="28"/>
          <w:lang w:val="uk-UA"/>
        </w:rPr>
        <w:t xml:space="preserve"> </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1</w:t>
      </w:r>
      <w:r w:rsidRPr="00CA0ACD">
        <w:rPr>
          <w:rFonts w:ascii="Times New Roman" w:hAnsi="Times New Roman"/>
          <w:color w:val="000000"/>
          <w:sz w:val="28"/>
          <w:szCs w:val="28"/>
          <w:lang w:val="uk-UA"/>
        </w:rPr>
        <w:t>,</w:t>
      </w:r>
      <w:r>
        <w:rPr>
          <w:rFonts w:ascii="Times New Roman" w:hAnsi="Times New Roman"/>
          <w:color w:val="000000"/>
          <w:sz w:val="28"/>
          <w:szCs w:val="28"/>
          <w:lang w:val="uk-UA"/>
        </w:rPr>
        <w:t>966</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n</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uk-UA"/>
        </w:rPr>
        <w:t>2,619</w:t>
      </w:r>
      <w:r w:rsidRPr="00CA0ACD">
        <w:rPr>
          <w:rFonts w:ascii="Times New Roman" w:hAnsi="Times New Roman"/>
          <w:color w:val="000000"/>
          <w:sz w:val="28"/>
          <w:szCs w:val="28"/>
          <w:lang w:val="uk-UA"/>
        </w:rPr>
        <w:t xml:space="preserve"> </w:t>
      </w:r>
      <w:r>
        <w:rPr>
          <w:rFonts w:ascii="Times New Roman" w:hAnsi="Times New Roman"/>
          <w:color w:val="000000"/>
          <w:sz w:val="28"/>
          <w:szCs w:val="28"/>
          <w:lang w:val="en-US"/>
        </w:rPr>
        <w:t>d</w:t>
      </w:r>
      <w:r>
        <w:rPr>
          <w:rFonts w:ascii="Times New Roman" w:hAnsi="Times New Roman"/>
          <w:color w:val="000000"/>
          <w:sz w:val="28"/>
          <w:szCs w:val="28"/>
          <w:lang w:val="uk-UA"/>
        </w:rPr>
        <w:t xml:space="preserve">   </w:t>
      </w:r>
      <w:r w:rsidR="00F17CAF">
        <w:rPr>
          <w:rFonts w:ascii="Times New Roman" w:hAnsi="Times New Roman"/>
          <w:color w:val="000000"/>
          <w:sz w:val="28"/>
          <w:szCs w:val="28"/>
          <w:lang w:val="uk-UA"/>
        </w:rPr>
        <w:t xml:space="preserve">+ </w:t>
      </w:r>
      <w:proofErr w:type="spellStart"/>
      <w:r w:rsidR="00F17CAF">
        <w:rPr>
          <w:rFonts w:ascii="Times New Roman" w:hAnsi="Times New Roman"/>
          <w:color w:val="000000"/>
          <w:sz w:val="28"/>
          <w:szCs w:val="28"/>
          <w:lang w:val="en-US"/>
        </w:rPr>
        <w:t>const</w:t>
      </w:r>
      <w:proofErr w:type="spellEnd"/>
      <w:r w:rsidR="00CD13BC">
        <w:rPr>
          <w:rFonts w:ascii="Times New Roman" w:hAnsi="Times New Roman"/>
          <w:color w:val="000000"/>
          <w:sz w:val="28"/>
          <w:szCs w:val="28"/>
          <w:lang w:val="uk-UA"/>
        </w:rPr>
        <w:t xml:space="preserve">    </w:t>
      </w:r>
      <w:r>
        <w:rPr>
          <w:rFonts w:ascii="Times New Roman" w:hAnsi="Times New Roman"/>
          <w:sz w:val="28"/>
          <w:szCs w:val="28"/>
          <w:lang w:val="uk-UA"/>
        </w:rPr>
        <w:t>(2.9)</w:t>
      </w:r>
    </w:p>
    <w:p w:rsidR="009231A9" w:rsidRDefault="009231A9" w:rsidP="00E8761B">
      <w:pPr>
        <w:spacing w:line="360" w:lineRule="auto"/>
        <w:ind w:firstLineChars="125" w:firstLine="350"/>
        <w:rPr>
          <w:rFonts w:ascii="Times New Roman" w:hAnsi="Times New Roman"/>
          <w:color w:val="000000"/>
          <w:sz w:val="28"/>
          <w:szCs w:val="28"/>
          <w:lang w:val="uk-UA"/>
        </w:rPr>
      </w:pPr>
      <w:r>
        <w:rPr>
          <w:rFonts w:ascii="Times New Roman" w:hAnsi="Times New Roman"/>
          <w:color w:val="000000"/>
          <w:sz w:val="28"/>
          <w:szCs w:val="28"/>
          <w:lang w:val="uk-UA"/>
        </w:rPr>
        <w:t xml:space="preserve">                           </w:t>
      </w:r>
      <w:r>
        <w:rPr>
          <w:rFonts w:ascii="Times New Roman" w:hAnsi="Times New Roman"/>
          <w:color w:val="000000"/>
          <w:sz w:val="28"/>
          <w:szCs w:val="28"/>
        </w:rPr>
        <w:t>(1</w:t>
      </w:r>
      <w:r>
        <w:rPr>
          <w:rFonts w:ascii="Times New Roman" w:hAnsi="Times New Roman"/>
          <w:color w:val="000000"/>
          <w:sz w:val="28"/>
          <w:szCs w:val="28"/>
          <w:lang w:val="uk-UA"/>
        </w:rPr>
        <w:t>87,837</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-3,649</w:t>
      </w:r>
      <w:r>
        <w:rPr>
          <w:rFonts w:ascii="Times New Roman" w:hAnsi="Times New Roman"/>
          <w:color w:val="000000"/>
          <w:sz w:val="28"/>
          <w:szCs w:val="28"/>
        </w:rPr>
        <w:t>***)</w:t>
      </w:r>
      <w:r w:rsidRPr="008537C6">
        <w:rPr>
          <w:rFonts w:ascii="Times New Roman" w:hAnsi="Times New Roman"/>
          <w:color w:val="000000"/>
          <w:sz w:val="28"/>
          <w:szCs w:val="28"/>
        </w:rPr>
        <w:t xml:space="preserve">   </w:t>
      </w:r>
      <w:r>
        <w:rPr>
          <w:rFonts w:ascii="Times New Roman" w:hAnsi="Times New Roman"/>
          <w:color w:val="000000"/>
          <w:sz w:val="28"/>
          <w:szCs w:val="28"/>
        </w:rPr>
        <w:t xml:space="preserve"> </w:t>
      </w:r>
      <w:r w:rsidRPr="008537C6">
        <w:rPr>
          <w:rFonts w:ascii="Times New Roman" w:hAnsi="Times New Roman"/>
          <w:color w:val="000000"/>
          <w:sz w:val="28"/>
          <w:szCs w:val="28"/>
        </w:rPr>
        <w:t xml:space="preserve">  (</w:t>
      </w:r>
      <w:r>
        <w:rPr>
          <w:rFonts w:ascii="Times New Roman" w:hAnsi="Times New Roman"/>
          <w:color w:val="000000"/>
          <w:sz w:val="28"/>
          <w:szCs w:val="28"/>
          <w:lang w:val="uk-UA"/>
        </w:rPr>
        <w:t>4,861</w:t>
      </w:r>
      <w:r>
        <w:rPr>
          <w:rFonts w:ascii="Times New Roman" w:hAnsi="Times New Roman"/>
          <w:color w:val="000000"/>
          <w:sz w:val="28"/>
          <w:szCs w:val="28"/>
        </w:rPr>
        <w:t>***</w:t>
      </w:r>
      <w:r w:rsidRPr="008537C6">
        <w:rPr>
          <w:rFonts w:ascii="Times New Roman" w:hAnsi="Times New Roman"/>
          <w:color w:val="000000"/>
          <w:sz w:val="28"/>
          <w:szCs w:val="28"/>
        </w:rPr>
        <w:t>)</w:t>
      </w:r>
      <w:r>
        <w:rPr>
          <w:rFonts w:ascii="Times New Roman" w:hAnsi="Times New Roman"/>
          <w:color w:val="000000"/>
          <w:sz w:val="28"/>
          <w:szCs w:val="28"/>
          <w:lang w:val="uk-UA"/>
        </w:rPr>
        <w:t xml:space="preserve">        </w:t>
      </w:r>
    </w:p>
    <w:p w:rsidR="009231A9" w:rsidRPr="00E669B9" w:rsidRDefault="009231A9" w:rsidP="00E8761B">
      <w:pPr>
        <w:spacing w:after="0" w:line="360" w:lineRule="auto"/>
        <w:ind w:firstLineChars="150" w:firstLine="420"/>
        <w:jc w:val="both"/>
        <w:rPr>
          <w:rFonts w:ascii="Times New Roman" w:hAnsi="Times New Roman"/>
          <w:color w:val="000000"/>
          <w:sz w:val="28"/>
          <w:szCs w:val="28"/>
          <w:lang w:val="uk-UA"/>
        </w:rPr>
      </w:pPr>
      <w:r w:rsidRPr="00E669B9">
        <w:rPr>
          <w:rFonts w:ascii="Times New Roman" w:hAnsi="Times New Roman"/>
          <w:color w:val="000000"/>
          <w:sz w:val="28"/>
          <w:szCs w:val="28"/>
          <w:lang w:val="uk-UA"/>
        </w:rPr>
        <w:lastRenderedPageBreak/>
        <w:t>Адекватність моделі показана:</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1) Три</w:t>
      </w:r>
      <w:r w:rsidRPr="00E669B9">
        <w:rPr>
          <w:rFonts w:ascii="Times New Roman" w:hAnsi="Times New Roman"/>
          <w:color w:val="000000"/>
          <w:sz w:val="28"/>
          <w:szCs w:val="28"/>
          <w:lang w:val="uk-UA"/>
        </w:rPr>
        <w:t xml:space="preserve"> коефіцієнти зі значимістю  1% (**</w:t>
      </w:r>
      <w:r>
        <w:rPr>
          <w:rFonts w:ascii="Times New Roman" w:hAnsi="Times New Roman"/>
          <w:color w:val="000000"/>
          <w:sz w:val="28"/>
          <w:szCs w:val="28"/>
          <w:lang w:val="uk-UA"/>
        </w:rPr>
        <w:t>*).</w:t>
      </w:r>
    </w:p>
    <w:p w:rsidR="009231A9" w:rsidRPr="00E669B9" w:rsidRDefault="009231A9" w:rsidP="00E8761B">
      <w:pPr>
        <w:spacing w:after="0"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2) R-квадрат</w:t>
      </w:r>
      <w:r w:rsidRPr="00E669B9">
        <w:rPr>
          <w:rFonts w:ascii="Times New Roman" w:hAnsi="Times New Roman"/>
          <w:color w:val="000000"/>
          <w:sz w:val="28"/>
          <w:szCs w:val="28"/>
          <w:lang w:val="uk-UA"/>
        </w:rPr>
        <w:t xml:space="preserve"> = 0</w:t>
      </w:r>
      <w:r>
        <w:rPr>
          <w:rFonts w:ascii="Times New Roman" w:hAnsi="Times New Roman"/>
          <w:color w:val="000000"/>
          <w:sz w:val="28"/>
          <w:szCs w:val="28"/>
          <w:lang w:val="uk-UA"/>
        </w:rPr>
        <w:t xml:space="preserve">,698  (70%) </w:t>
      </w:r>
      <w:r w:rsidRPr="00E669B9">
        <w:rPr>
          <w:rFonts w:ascii="Times New Roman" w:hAnsi="Times New Roman"/>
          <w:color w:val="000000"/>
          <w:sz w:val="28"/>
          <w:szCs w:val="28"/>
          <w:lang w:val="uk-UA"/>
        </w:rPr>
        <w:t xml:space="preserve">- це означає, що </w:t>
      </w:r>
      <w:r>
        <w:rPr>
          <w:rFonts w:ascii="Times New Roman" w:hAnsi="Times New Roman"/>
          <w:color w:val="000000"/>
          <w:sz w:val="28"/>
          <w:szCs w:val="28"/>
          <w:lang w:val="uk-UA"/>
        </w:rPr>
        <w:t xml:space="preserve">кількість підтверджених випадків та кількість летальних випадків </w:t>
      </w:r>
      <w:r w:rsidRPr="008F5D4B">
        <w:rPr>
          <w:rFonts w:ascii="Times New Roman" w:hAnsi="Times New Roman"/>
          <w:sz w:val="28"/>
          <w:szCs w:val="28"/>
        </w:rPr>
        <w:t>COVID</w:t>
      </w:r>
      <w:r w:rsidRPr="008F5D4B">
        <w:rPr>
          <w:rFonts w:ascii="Times New Roman" w:hAnsi="Times New Roman"/>
          <w:sz w:val="28"/>
          <w:szCs w:val="28"/>
          <w:lang w:val="uk-UA"/>
        </w:rPr>
        <w:t>-19</w:t>
      </w:r>
      <w:r w:rsidRPr="00E669B9">
        <w:rPr>
          <w:rFonts w:ascii="Times New Roman" w:hAnsi="Times New Roman"/>
          <w:color w:val="000000"/>
          <w:sz w:val="28"/>
          <w:szCs w:val="28"/>
          <w:lang w:val="uk-UA"/>
        </w:rPr>
        <w:t xml:space="preserve">пояснюють </w:t>
      </w:r>
      <w:r>
        <w:rPr>
          <w:rFonts w:ascii="Times New Roman" w:hAnsi="Times New Roman"/>
          <w:color w:val="000000"/>
          <w:sz w:val="28"/>
          <w:szCs w:val="28"/>
          <w:lang w:val="uk-UA"/>
        </w:rPr>
        <w:t xml:space="preserve">валютний курс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5E5FAC">
        <w:rPr>
          <w:rFonts w:ascii="Times New Roman" w:hAnsi="Times New Roman"/>
          <w:sz w:val="28"/>
          <w:szCs w:val="28"/>
          <w:lang w:val="uk-UA"/>
        </w:rPr>
        <w:t>EUR</w:t>
      </w:r>
      <w:r>
        <w:rPr>
          <w:rFonts w:ascii="Times New Roman" w:hAnsi="Times New Roman"/>
          <w:color w:val="000000"/>
          <w:sz w:val="28"/>
          <w:szCs w:val="28"/>
          <w:lang w:val="uk-UA"/>
        </w:rPr>
        <w:t xml:space="preserve"> (залежну змінну)  -  на 78</w:t>
      </w:r>
      <w:r w:rsidRPr="00E669B9">
        <w:rPr>
          <w:rFonts w:ascii="Times New Roman" w:hAnsi="Times New Roman"/>
          <w:color w:val="000000"/>
          <w:sz w:val="28"/>
          <w:szCs w:val="28"/>
          <w:lang w:val="uk-UA"/>
        </w:rPr>
        <w:t xml:space="preserve"> %. </w:t>
      </w:r>
    </w:p>
    <w:p w:rsidR="009231A9" w:rsidRDefault="009231A9" w:rsidP="00E8761B">
      <w:pPr>
        <w:spacing w:after="0" w:line="360" w:lineRule="auto"/>
        <w:ind w:firstLineChars="125" w:firstLine="350"/>
        <w:jc w:val="both"/>
        <w:rPr>
          <w:rFonts w:ascii="Times New Roman" w:hAnsi="Times New Roman"/>
          <w:color w:val="000000"/>
          <w:sz w:val="28"/>
          <w:szCs w:val="28"/>
          <w:lang w:val="uk-UA"/>
        </w:rPr>
      </w:pPr>
      <w:r w:rsidRPr="00E72AEF">
        <w:rPr>
          <w:rFonts w:ascii="Times New Roman" w:hAnsi="Times New Roman"/>
          <w:color w:val="000000"/>
          <w:sz w:val="28"/>
          <w:szCs w:val="28"/>
          <w:lang w:val="uk-UA"/>
        </w:rPr>
        <w:t xml:space="preserve"> </w:t>
      </w:r>
      <w:r w:rsidRPr="005E5FAC">
        <w:rPr>
          <w:rFonts w:ascii="Times New Roman" w:hAnsi="Times New Roman"/>
          <w:color w:val="000000"/>
          <w:sz w:val="28"/>
          <w:szCs w:val="28"/>
          <w:lang w:val="uk-UA"/>
        </w:rPr>
        <w:t xml:space="preserve">3) </w:t>
      </w:r>
      <w:r>
        <w:rPr>
          <w:rFonts w:ascii="Times New Roman" w:hAnsi="Times New Roman"/>
          <w:color w:val="000000"/>
          <w:sz w:val="28"/>
          <w:szCs w:val="28"/>
        </w:rPr>
        <w:t>F</w:t>
      </w:r>
      <w:r w:rsidRPr="005E5FAC">
        <w:rPr>
          <w:rFonts w:ascii="Times New Roman" w:hAnsi="Times New Roman"/>
          <w:color w:val="000000"/>
          <w:sz w:val="28"/>
          <w:szCs w:val="28"/>
          <w:lang w:val="uk-UA"/>
        </w:rPr>
        <w:t xml:space="preserve"> = </w:t>
      </w:r>
      <w:r>
        <w:rPr>
          <w:rFonts w:ascii="Times New Roman" w:hAnsi="Times New Roman"/>
          <w:color w:val="000000"/>
          <w:sz w:val="28"/>
          <w:szCs w:val="28"/>
          <w:lang w:val="uk-UA"/>
        </w:rPr>
        <w:t>23,093</w:t>
      </w:r>
    </w:p>
    <w:p w:rsidR="009231A9" w:rsidRPr="001D2A12" w:rsidRDefault="009231A9" w:rsidP="00E8761B">
      <w:pPr>
        <w:spacing w:after="0" w:line="360" w:lineRule="auto"/>
        <w:ind w:firstLineChars="125" w:firstLine="350"/>
        <w:jc w:val="both"/>
        <w:rPr>
          <w:rFonts w:ascii="Times New Roman" w:hAnsi="Times New Roman"/>
          <w:sz w:val="28"/>
          <w:szCs w:val="28"/>
          <w:lang w:val="uk-UA"/>
        </w:rPr>
      </w:pPr>
      <w:r>
        <w:rPr>
          <w:rFonts w:ascii="Times New Roman" w:hAnsi="Times New Roman"/>
          <w:color w:val="000000"/>
          <w:sz w:val="28"/>
          <w:szCs w:val="28"/>
          <w:lang w:val="uk-UA"/>
        </w:rPr>
        <w:t xml:space="preserve">Аналізуючи вплив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lang w:val="uk-UA"/>
        </w:rPr>
        <w:t>на валютний курс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E53659">
        <w:rPr>
          <w:rFonts w:ascii="Times New Roman" w:hAnsi="Times New Roman"/>
          <w:sz w:val="28"/>
          <w:szCs w:val="28"/>
          <w:lang w:val="uk-UA"/>
        </w:rPr>
        <w:t xml:space="preserve"> </w:t>
      </w:r>
      <w:r w:rsidRPr="005E5FAC">
        <w:rPr>
          <w:rFonts w:ascii="Times New Roman" w:hAnsi="Times New Roman"/>
          <w:sz w:val="28"/>
          <w:szCs w:val="28"/>
          <w:lang w:val="uk-UA"/>
        </w:rPr>
        <w:t>EUR</w:t>
      </w:r>
      <w:r>
        <w:rPr>
          <w:rFonts w:ascii="Times New Roman" w:hAnsi="Times New Roman"/>
          <w:sz w:val="28"/>
          <w:szCs w:val="28"/>
          <w:lang w:val="uk-UA"/>
        </w:rPr>
        <w:t xml:space="preserve">), можемо прийти до висновку, що обидва показника: кількість летальних та підтверджених випадків мають значний вплив на валютний курс </w:t>
      </w:r>
      <w:r>
        <w:rPr>
          <w:rFonts w:ascii="Times New Roman" w:hAnsi="Times New Roman"/>
          <w:color w:val="000000"/>
          <w:sz w:val="28"/>
          <w:szCs w:val="28"/>
          <w:lang w:val="uk-UA"/>
        </w:rPr>
        <w:t>(</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5E5FAC">
        <w:rPr>
          <w:rFonts w:ascii="Times New Roman" w:hAnsi="Times New Roman"/>
          <w:sz w:val="28"/>
          <w:szCs w:val="28"/>
          <w:lang w:val="uk-UA"/>
        </w:rPr>
        <w:t>EUR</w:t>
      </w:r>
      <w:r>
        <w:rPr>
          <w:rFonts w:ascii="Times New Roman" w:hAnsi="Times New Roman"/>
          <w:sz w:val="28"/>
          <w:szCs w:val="28"/>
          <w:lang w:val="uk-UA"/>
        </w:rPr>
        <w:t xml:space="preserve">). Зі збільшенням кількості летальних випадків, євро до долару США буде знецінюватись, також зі збільшенням кількості підтверджених випадків, євро до долару США буде зміцнюватись. </w:t>
      </w: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0B1A4B" w:rsidRDefault="009231A9" w:rsidP="00E8761B">
      <w:pPr>
        <w:spacing w:line="360" w:lineRule="auto"/>
        <w:ind w:firstLineChars="125" w:firstLine="350"/>
        <w:jc w:val="both"/>
        <w:rPr>
          <w:rFonts w:ascii="Times New Roman" w:hAnsi="Times New Roman"/>
          <w:sz w:val="28"/>
          <w:szCs w:val="28"/>
          <w:lang w:val="uk-UA"/>
        </w:rPr>
      </w:pPr>
    </w:p>
    <w:p w:rsidR="009231A9" w:rsidRPr="000B1A4B" w:rsidRDefault="009231A9" w:rsidP="00E8761B">
      <w:pPr>
        <w:spacing w:line="360" w:lineRule="auto"/>
        <w:ind w:firstLineChars="125" w:firstLine="350"/>
        <w:jc w:val="both"/>
        <w:rPr>
          <w:rFonts w:ascii="Times New Roman" w:hAnsi="Times New Roman"/>
          <w:sz w:val="28"/>
          <w:szCs w:val="28"/>
          <w:lang w:val="uk-UA"/>
        </w:rPr>
      </w:pPr>
    </w:p>
    <w:p w:rsidR="009231A9" w:rsidRPr="000B1A4B" w:rsidRDefault="009231A9" w:rsidP="00E8761B">
      <w:pPr>
        <w:spacing w:line="360" w:lineRule="auto"/>
        <w:ind w:firstLineChars="125" w:firstLine="350"/>
        <w:jc w:val="both"/>
        <w:rPr>
          <w:rFonts w:ascii="Times New Roman" w:hAnsi="Times New Roman"/>
          <w:sz w:val="28"/>
          <w:szCs w:val="28"/>
          <w:lang w:val="uk-UA"/>
        </w:rPr>
      </w:pPr>
    </w:p>
    <w:p w:rsidR="009231A9" w:rsidRPr="001D2A12" w:rsidRDefault="009231A9" w:rsidP="00E8761B">
      <w:pPr>
        <w:spacing w:line="360" w:lineRule="auto"/>
        <w:ind w:firstLineChars="125" w:firstLine="350"/>
        <w:jc w:val="both"/>
        <w:rPr>
          <w:rFonts w:ascii="Times New Roman" w:hAnsi="Times New Roman"/>
          <w:sz w:val="28"/>
          <w:szCs w:val="28"/>
          <w:lang w:val="uk-UA"/>
        </w:rPr>
      </w:pPr>
    </w:p>
    <w:p w:rsidR="009231A9" w:rsidRPr="00F537F6" w:rsidRDefault="009231A9" w:rsidP="00DA0013">
      <w:pPr>
        <w:rPr>
          <w:rFonts w:ascii="Times New Roman" w:hAnsi="Times New Roman"/>
          <w:b/>
          <w:sz w:val="28"/>
          <w:szCs w:val="28"/>
          <w:lang w:val="uk-UA"/>
        </w:rPr>
      </w:pPr>
    </w:p>
    <w:p w:rsidR="009231A9" w:rsidRPr="008531F0" w:rsidRDefault="009231A9" w:rsidP="007870CD">
      <w:pPr>
        <w:pStyle w:val="a3"/>
        <w:spacing w:before="0" w:line="480" w:lineRule="auto"/>
        <w:jc w:val="center"/>
        <w:outlineLvl w:val="0"/>
        <w:rPr>
          <w:rFonts w:ascii="Times New Roman" w:hAnsi="Times New Roman"/>
          <w:bCs w:val="0"/>
          <w:color w:val="auto"/>
          <w:lang w:val="uk-UA"/>
        </w:rPr>
      </w:pPr>
      <w:bookmarkStart w:id="11" w:name="_Toc106698894"/>
      <w:r w:rsidRPr="008531F0">
        <w:rPr>
          <w:rFonts w:ascii="Times New Roman" w:hAnsi="Times New Roman"/>
          <w:bCs w:val="0"/>
          <w:color w:val="auto"/>
          <w:lang w:val="uk-UA"/>
        </w:rPr>
        <w:lastRenderedPageBreak/>
        <w:t>РОЗДІЛ 3</w:t>
      </w:r>
      <w:bookmarkEnd w:id="11"/>
      <w:r w:rsidRPr="008531F0">
        <w:rPr>
          <w:rFonts w:ascii="Times New Roman" w:hAnsi="Times New Roman"/>
          <w:bCs w:val="0"/>
          <w:color w:val="auto"/>
          <w:lang w:val="uk-UA"/>
        </w:rPr>
        <w:t xml:space="preserve"> </w:t>
      </w:r>
    </w:p>
    <w:p w:rsidR="009231A9" w:rsidRPr="008531F0" w:rsidRDefault="009231A9" w:rsidP="00007AED">
      <w:pPr>
        <w:pStyle w:val="a3"/>
        <w:spacing w:before="0" w:line="480" w:lineRule="auto"/>
        <w:jc w:val="center"/>
        <w:outlineLvl w:val="0"/>
        <w:rPr>
          <w:rFonts w:ascii="Times New Roman" w:hAnsi="Times New Roman"/>
          <w:bCs w:val="0"/>
          <w:color w:val="auto"/>
          <w:lang w:val="uk-UA"/>
        </w:rPr>
      </w:pPr>
      <w:bookmarkStart w:id="12" w:name="_Toc106698895"/>
      <w:r w:rsidRPr="008531F0">
        <w:rPr>
          <w:rFonts w:ascii="Times New Roman" w:hAnsi="Times New Roman"/>
          <w:bCs w:val="0"/>
          <w:color w:val="auto"/>
          <w:lang w:val="uk-UA"/>
        </w:rPr>
        <w:t>ФІНАНСОВИЙ РИНОК УКРАЇНИ</w:t>
      </w:r>
      <w:bookmarkEnd w:id="12"/>
    </w:p>
    <w:p w:rsidR="009231A9" w:rsidRPr="008531F0" w:rsidRDefault="009231A9" w:rsidP="00007AED">
      <w:pPr>
        <w:spacing w:after="0"/>
        <w:rPr>
          <w:lang w:val="uk-UA"/>
        </w:rPr>
      </w:pPr>
    </w:p>
    <w:p w:rsidR="009231A9" w:rsidRPr="00A26352" w:rsidRDefault="009231A9" w:rsidP="00007AED">
      <w:pPr>
        <w:pStyle w:val="a3"/>
        <w:spacing w:before="0" w:line="480" w:lineRule="auto"/>
        <w:jc w:val="both"/>
        <w:outlineLvl w:val="1"/>
        <w:rPr>
          <w:rFonts w:ascii="Times New Roman" w:hAnsi="Times New Roman"/>
          <w:bCs w:val="0"/>
          <w:color w:val="auto"/>
          <w:lang w:val="uk-UA"/>
        </w:rPr>
      </w:pPr>
      <w:bookmarkStart w:id="13" w:name="_Toc106698896"/>
      <w:r w:rsidRPr="00A26352">
        <w:rPr>
          <w:rFonts w:ascii="Times New Roman" w:hAnsi="Times New Roman"/>
          <w:bCs w:val="0"/>
          <w:color w:val="auto"/>
          <w:lang w:val="uk-UA"/>
        </w:rPr>
        <w:t>3.1 Структура фінансового ринку України</w:t>
      </w:r>
      <w:bookmarkEnd w:id="13"/>
    </w:p>
    <w:p w:rsidR="009231A9" w:rsidRPr="00007AED" w:rsidRDefault="009231A9" w:rsidP="00007AED">
      <w:pPr>
        <w:spacing w:after="0"/>
        <w:rPr>
          <w:lang w:val="uk-UA"/>
        </w:rPr>
      </w:pPr>
    </w:p>
    <w:p w:rsidR="009231A9" w:rsidRDefault="009231A9" w:rsidP="00007AED">
      <w:pPr>
        <w:spacing w:after="0" w:line="360" w:lineRule="auto"/>
        <w:ind w:firstLine="720"/>
        <w:jc w:val="both"/>
        <w:rPr>
          <w:rFonts w:ascii="Times New Roman" w:hAnsi="Times New Roman"/>
          <w:sz w:val="28"/>
          <w:szCs w:val="28"/>
          <w:lang w:val="uk-UA"/>
        </w:rPr>
      </w:pPr>
      <w:r w:rsidRPr="008F2880">
        <w:rPr>
          <w:rFonts w:ascii="Times New Roman" w:hAnsi="Times New Roman"/>
          <w:sz w:val="28"/>
          <w:szCs w:val="28"/>
          <w:lang w:val="uk-UA"/>
        </w:rPr>
        <w:t xml:space="preserve">Розвинений фінансовий ринок є невід'ємною рисою структури фінансово-економічних відносин та важливим фактором, що визначає рівень економічного розвитку. Нині одним із найважливіших завдань України є побудова високоліквідного фінансового ринку, інтегрованого зі світовою фінансовою системою, оскільки роль та значення фінансового ринку у національній економіці кожної країни за останні десятиліття значно зросли. Фінансовий ринок </w:t>
      </w:r>
      <w:r w:rsidR="00EF26AA">
        <w:rPr>
          <w:rFonts w:ascii="Times New Roman" w:hAnsi="Times New Roman"/>
          <w:sz w:val="28"/>
          <w:szCs w:val="28"/>
          <w:lang w:val="uk-UA"/>
        </w:rPr>
        <w:t>є</w:t>
      </w:r>
      <w:r w:rsidRPr="008F2880">
        <w:rPr>
          <w:rFonts w:ascii="Times New Roman" w:hAnsi="Times New Roman"/>
          <w:sz w:val="28"/>
          <w:szCs w:val="28"/>
          <w:lang w:val="uk-UA"/>
        </w:rPr>
        <w:t xml:space="preserve"> одним із </w:t>
      </w:r>
      <w:r w:rsidR="00EF26AA">
        <w:rPr>
          <w:rFonts w:ascii="Times New Roman" w:hAnsi="Times New Roman"/>
          <w:sz w:val="28"/>
          <w:szCs w:val="28"/>
          <w:lang w:val="uk-UA"/>
        </w:rPr>
        <w:t>важливіших</w:t>
      </w:r>
      <w:r w:rsidRPr="008F2880">
        <w:rPr>
          <w:rFonts w:ascii="Times New Roman" w:hAnsi="Times New Roman"/>
          <w:sz w:val="28"/>
          <w:szCs w:val="28"/>
          <w:lang w:val="uk-UA"/>
        </w:rPr>
        <w:t xml:space="preserve"> інструментів</w:t>
      </w:r>
      <w:r w:rsidR="00EF26AA">
        <w:rPr>
          <w:rFonts w:ascii="Times New Roman" w:hAnsi="Times New Roman"/>
          <w:sz w:val="28"/>
          <w:szCs w:val="28"/>
          <w:lang w:val="uk-UA"/>
        </w:rPr>
        <w:t xml:space="preserve"> розвитку національних економік</w:t>
      </w:r>
      <w:r w:rsidR="00EF26AA" w:rsidRPr="00EF26AA">
        <w:rPr>
          <w:rFonts w:ascii="Times New Roman" w:hAnsi="Times New Roman"/>
          <w:sz w:val="28"/>
          <w:szCs w:val="28"/>
          <w:lang w:val="uk-UA"/>
        </w:rPr>
        <w:t xml:space="preserve">, вирішуючи тим самим </w:t>
      </w:r>
      <w:r w:rsidR="00EF26AA">
        <w:rPr>
          <w:rFonts w:ascii="Times New Roman" w:hAnsi="Times New Roman"/>
          <w:sz w:val="28"/>
          <w:szCs w:val="28"/>
          <w:lang w:val="uk-UA"/>
        </w:rPr>
        <w:t>інвестиційні</w:t>
      </w:r>
      <w:r w:rsidR="00EF26AA" w:rsidRPr="00EF26AA">
        <w:rPr>
          <w:rFonts w:ascii="Times New Roman" w:hAnsi="Times New Roman"/>
          <w:sz w:val="28"/>
          <w:szCs w:val="28"/>
          <w:lang w:val="uk-UA"/>
        </w:rPr>
        <w:t>, соціальні та фінансові проблеми.</w:t>
      </w:r>
      <w:r>
        <w:rPr>
          <w:rFonts w:ascii="Times New Roman" w:hAnsi="Times New Roman"/>
          <w:sz w:val="28"/>
          <w:szCs w:val="28"/>
          <w:lang w:val="uk-UA"/>
        </w:rPr>
        <w:t xml:space="preserve"> На сьогодні в Україні діють </w:t>
      </w:r>
      <w:r w:rsidRPr="00360DD8">
        <w:rPr>
          <w:rFonts w:ascii="Times New Roman" w:hAnsi="Times New Roman"/>
          <w:sz w:val="28"/>
          <w:szCs w:val="28"/>
          <w:lang w:val="uk-UA"/>
        </w:rPr>
        <w:t xml:space="preserve">три фінансові регулятори: НБУ (Національний банк), </w:t>
      </w:r>
      <w:proofErr w:type="spellStart"/>
      <w:r w:rsidRPr="00360DD8">
        <w:rPr>
          <w:rFonts w:ascii="Times New Roman" w:hAnsi="Times New Roman"/>
          <w:sz w:val="28"/>
          <w:szCs w:val="28"/>
          <w:lang w:val="uk-UA"/>
        </w:rPr>
        <w:t>Нацкомфінпослуг</w:t>
      </w:r>
      <w:proofErr w:type="spellEnd"/>
      <w:r w:rsidRPr="00360DD8">
        <w:rPr>
          <w:rFonts w:ascii="Times New Roman" w:hAnsi="Times New Roman"/>
          <w:sz w:val="28"/>
          <w:szCs w:val="28"/>
          <w:lang w:val="uk-UA"/>
        </w:rPr>
        <w:t xml:space="preserve"> (комісія, що регулює небанківські фінансові послуги) та НКЦПФР (Національна комісія з цінних паперів та фондового ринку). Найбільше повноважень сконцентровано у НБУ</w:t>
      </w:r>
      <w:r>
        <w:rPr>
          <w:rFonts w:ascii="Times New Roman" w:hAnsi="Times New Roman"/>
          <w:sz w:val="28"/>
          <w:szCs w:val="28"/>
          <w:lang w:val="uk-UA"/>
        </w:rPr>
        <w:t>.</w:t>
      </w:r>
    </w:p>
    <w:p w:rsidR="009231A9" w:rsidRDefault="009231A9" w:rsidP="0093779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w:t>
      </w:r>
      <w:r w:rsidRPr="00937797">
        <w:rPr>
          <w:rFonts w:ascii="Times New Roman" w:hAnsi="Times New Roman"/>
          <w:sz w:val="28"/>
          <w:szCs w:val="28"/>
          <w:lang w:val="uk-UA"/>
        </w:rPr>
        <w:t xml:space="preserve">Відповідно до чинного законодавства та практики відносин розподілу грошей, що склалася, фінансовий ринок в Україні можна розділити на </w:t>
      </w:r>
      <w:r>
        <w:rPr>
          <w:rFonts w:ascii="Times New Roman" w:hAnsi="Times New Roman"/>
          <w:sz w:val="28"/>
          <w:szCs w:val="28"/>
          <w:lang w:val="uk-UA"/>
        </w:rPr>
        <w:t>три умовні сегменти:</w:t>
      </w:r>
    </w:p>
    <w:p w:rsidR="009231A9" w:rsidRDefault="009231A9" w:rsidP="0093779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 Грошово-</w:t>
      </w:r>
      <w:r w:rsidRPr="00937797">
        <w:rPr>
          <w:rFonts w:ascii="Times New Roman" w:hAnsi="Times New Roman"/>
          <w:sz w:val="28"/>
          <w:szCs w:val="28"/>
          <w:lang w:val="uk-UA"/>
        </w:rPr>
        <w:t>кредитний ринок.</w:t>
      </w:r>
    </w:p>
    <w:p w:rsidR="009231A9" w:rsidRDefault="009231A9" w:rsidP="00937797">
      <w:pPr>
        <w:spacing w:after="0" w:line="360" w:lineRule="auto"/>
        <w:ind w:firstLine="720"/>
        <w:jc w:val="both"/>
        <w:rPr>
          <w:rFonts w:ascii="Times New Roman" w:hAnsi="Times New Roman"/>
          <w:sz w:val="28"/>
          <w:szCs w:val="28"/>
          <w:lang w:val="uk-UA"/>
        </w:rPr>
      </w:pPr>
      <w:r w:rsidRPr="00937797">
        <w:rPr>
          <w:rFonts w:ascii="Times New Roman" w:hAnsi="Times New Roman"/>
          <w:sz w:val="28"/>
          <w:szCs w:val="28"/>
          <w:lang w:val="uk-UA"/>
        </w:rPr>
        <w:t>2. Валютний ринок.</w:t>
      </w:r>
    </w:p>
    <w:p w:rsidR="009231A9" w:rsidRDefault="009231A9" w:rsidP="0093779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3. Фондовий ринок </w:t>
      </w:r>
      <w:r w:rsidRPr="00937797">
        <w:rPr>
          <w:rFonts w:ascii="Times New Roman" w:hAnsi="Times New Roman"/>
          <w:sz w:val="28"/>
          <w:szCs w:val="28"/>
          <w:lang w:val="uk-UA"/>
        </w:rPr>
        <w:t>(ринок цінних паперів).</w:t>
      </w:r>
    </w:p>
    <w:p w:rsidR="009231A9" w:rsidRPr="001A3D58" w:rsidRDefault="009231A9" w:rsidP="0093779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Розглянемо кожен сегмент більш детально.</w:t>
      </w:r>
    </w:p>
    <w:p w:rsidR="009231A9" w:rsidRDefault="009231A9" w:rsidP="0093779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w:t>
      </w:r>
      <w:r w:rsidRPr="00795D18">
        <w:rPr>
          <w:rFonts w:ascii="Times New Roman" w:hAnsi="Times New Roman"/>
          <w:sz w:val="28"/>
          <w:szCs w:val="28"/>
          <w:lang w:val="uk-UA"/>
        </w:rPr>
        <w:t xml:space="preserve">а грошово-кредитному ринку України як посередники виступають банки, які мають відповідну ліцензію. Фінансові інструменти, які використовуються банками для залучення та надання грошей на умовах повернення, платності та </w:t>
      </w:r>
      <w:r w:rsidRPr="00795D18">
        <w:rPr>
          <w:rFonts w:ascii="Times New Roman" w:hAnsi="Times New Roman"/>
          <w:sz w:val="28"/>
          <w:szCs w:val="28"/>
          <w:lang w:val="uk-UA"/>
        </w:rPr>
        <w:lastRenderedPageBreak/>
        <w:t xml:space="preserve">терміновості (на основі кредитного методу), описані у Цивільному кодексі України (ЦКУ). </w:t>
      </w:r>
    </w:p>
    <w:p w:rsidR="009231A9" w:rsidRPr="00AD07FD" w:rsidRDefault="009231A9" w:rsidP="00937797">
      <w:pPr>
        <w:spacing w:after="0" w:line="360" w:lineRule="auto"/>
        <w:ind w:firstLine="720"/>
        <w:jc w:val="both"/>
        <w:rPr>
          <w:rFonts w:ascii="Times New Roman" w:hAnsi="Times New Roman"/>
          <w:sz w:val="28"/>
          <w:szCs w:val="28"/>
          <w:lang w:val="uk-UA"/>
        </w:rPr>
      </w:pPr>
      <w:r w:rsidRPr="003278BC">
        <w:rPr>
          <w:rFonts w:ascii="Times New Roman" w:hAnsi="Times New Roman"/>
          <w:sz w:val="28"/>
          <w:szCs w:val="28"/>
          <w:lang w:val="uk-UA"/>
        </w:rPr>
        <w:t xml:space="preserve">Грошово-кредитна політика НБУ спрямована на досягнення і підтримка цінової стабільності. Стабільність цін передбачає помірне зростання цін, а не їх незмінність. Низька і стабільна інфляція захищає доходи і заощадження українських домогосподарств від знецінення і дає можливість підприємцям </w:t>
      </w:r>
      <w:r w:rsidRPr="00AD07FD">
        <w:rPr>
          <w:rFonts w:ascii="Times New Roman" w:hAnsi="Times New Roman"/>
          <w:sz w:val="28"/>
          <w:szCs w:val="28"/>
          <w:lang w:val="uk-UA"/>
        </w:rPr>
        <w:t xml:space="preserve">здійснювати довгострокові інвестиції у вітчизняну економіку, створюючи робочі місця. НБУ забезпечує стабільність цін за рахунок </w:t>
      </w:r>
      <w:proofErr w:type="spellStart"/>
      <w:r w:rsidRPr="00AD07FD">
        <w:rPr>
          <w:rFonts w:ascii="Times New Roman" w:hAnsi="Times New Roman"/>
          <w:sz w:val="28"/>
          <w:szCs w:val="28"/>
          <w:lang w:val="uk-UA"/>
        </w:rPr>
        <w:t>таргетування</w:t>
      </w:r>
      <w:proofErr w:type="spellEnd"/>
      <w:r w:rsidRPr="00AD07FD">
        <w:rPr>
          <w:rFonts w:ascii="Times New Roman" w:hAnsi="Times New Roman"/>
          <w:sz w:val="28"/>
          <w:szCs w:val="28"/>
          <w:lang w:val="uk-UA"/>
        </w:rPr>
        <w:t xml:space="preserve"> інфляції і використання плаваючого курсу гривні. Грошово-кредитна політика НБУ спирається на ключову ставку як на основний інструмент [26]. </w:t>
      </w:r>
    </w:p>
    <w:p w:rsidR="009231A9" w:rsidRPr="00AD07FD" w:rsidRDefault="009231A9" w:rsidP="008F5E00">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Банківські послуги є значними у сучасному світі. Так, </w:t>
      </w:r>
      <w:proofErr w:type="spellStart"/>
      <w:r w:rsidRPr="00AD07FD">
        <w:rPr>
          <w:rFonts w:ascii="Times New Roman" w:hAnsi="Times New Roman"/>
          <w:sz w:val="28"/>
          <w:szCs w:val="28"/>
          <w:lang w:val="uk-UA"/>
        </w:rPr>
        <w:t>Онікієнко</w:t>
      </w:r>
      <w:proofErr w:type="spellEnd"/>
      <w:r w:rsidRPr="00AD07FD">
        <w:rPr>
          <w:rFonts w:ascii="Times New Roman" w:hAnsi="Times New Roman"/>
          <w:sz w:val="28"/>
          <w:szCs w:val="28"/>
          <w:lang w:val="uk-UA"/>
        </w:rPr>
        <w:t xml:space="preserve"> О.В. і </w:t>
      </w:r>
      <w:proofErr w:type="spellStart"/>
      <w:r w:rsidRPr="00AD07FD">
        <w:rPr>
          <w:rFonts w:ascii="Times New Roman" w:hAnsi="Times New Roman"/>
          <w:sz w:val="28"/>
          <w:szCs w:val="28"/>
          <w:lang w:val="uk-UA"/>
        </w:rPr>
        <w:t>Пєрєдєрієва</w:t>
      </w:r>
      <w:proofErr w:type="spellEnd"/>
      <w:r w:rsidRPr="00AD07FD">
        <w:rPr>
          <w:rFonts w:ascii="Times New Roman" w:hAnsi="Times New Roman"/>
          <w:sz w:val="28"/>
          <w:szCs w:val="28"/>
          <w:lang w:val="uk-UA"/>
        </w:rPr>
        <w:t xml:space="preserve"> С.О. зазначають, що банківський ринок забезпечує безперебійний грошовий обіг та обіг капіталу. Об’єднаний в економічну й організаційно-правову структуру – національну банківську систему, він здійснює управління грошовими коштами і ресурсами, реалізуючи економічні інтереси суспільства [27].</w:t>
      </w:r>
      <w:r w:rsidRPr="00AD07FD">
        <w:rPr>
          <w:lang w:val="uk-UA"/>
        </w:rPr>
        <w:t xml:space="preserve"> </w:t>
      </w:r>
    </w:p>
    <w:p w:rsidR="009231A9" w:rsidRPr="00AD07FD" w:rsidRDefault="009231A9" w:rsidP="00A763D1">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Валютно-курсова політика центрального банку держави є складовою частиною його грошово-кредитної політики, а отже, і загальної державної макроекономічної політики. Таким чином, передумовою проведення ефективної валютно-курсової політики є необхідність визначення факторів, які є ключовими в процесі валютного курсоутворення в Україні і водночас є факторами макроекономічних валютних ризиків [28]. </w:t>
      </w:r>
    </w:p>
    <w:p w:rsidR="009231A9" w:rsidRPr="00AD07FD" w:rsidRDefault="009231A9" w:rsidP="00A763D1">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Валютний ринок України </w:t>
      </w:r>
      <w:proofErr w:type="spellStart"/>
      <w:r w:rsidRPr="00AD07FD">
        <w:rPr>
          <w:rFonts w:ascii="Times New Roman" w:hAnsi="Times New Roman"/>
          <w:sz w:val="28"/>
          <w:szCs w:val="28"/>
          <w:lang w:val="uk-UA"/>
        </w:rPr>
        <w:t>організується</w:t>
      </w:r>
      <w:proofErr w:type="spellEnd"/>
      <w:r w:rsidRPr="00AD07FD">
        <w:rPr>
          <w:rFonts w:ascii="Times New Roman" w:hAnsi="Times New Roman"/>
          <w:sz w:val="28"/>
          <w:szCs w:val="28"/>
          <w:lang w:val="uk-UA"/>
        </w:rPr>
        <w:t xml:space="preserve"> та регулюється НБУ. З метою стабілізації курсу національної валюти він здійснює інтервенції на валютному ринку, регулює механізм обмінного курсу, платіжний баланс, управління валютними резервами, девальвацію та ревальвацію національної валюти та ін. Валютна інтервенція є однією з причин зростання інфляції в країні, яка підриває стабільність гривні. </w:t>
      </w:r>
    </w:p>
    <w:p w:rsidR="009231A9" w:rsidRPr="00AD07FD" w:rsidRDefault="009231A9" w:rsidP="003E420F">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lastRenderedPageBreak/>
        <w:t>До складу валютного ринку України, входять такі суб'єкти:</w:t>
      </w:r>
    </w:p>
    <w:p w:rsidR="009231A9" w:rsidRPr="00AD07FD" w:rsidRDefault="009231A9" w:rsidP="003E420F">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Національний банк України;</w:t>
      </w:r>
    </w:p>
    <w:p w:rsidR="009231A9" w:rsidRPr="00AD07FD" w:rsidRDefault="009231A9" w:rsidP="003E420F">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комерційні банки, які одержали ліцензію Національного банку на право здійснення операцій із валютними цінностями (уповноважені банки);</w:t>
      </w:r>
    </w:p>
    <w:p w:rsidR="009231A9" w:rsidRPr="00AD07FD" w:rsidRDefault="009231A9" w:rsidP="003E420F">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інші кредитно-фінансові установи — резиденти(страхові, інвестиційні, дилерські компанії), які одержали ліцензію Національного банку;</w:t>
      </w:r>
    </w:p>
    <w:p w:rsidR="009231A9" w:rsidRPr="00AD07FD" w:rsidRDefault="009231A9" w:rsidP="00FD21FA">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юридичні особи, які уклали з уповноваженими банками угоди на відкриття пунктів обміну іноземної валюти [29].</w:t>
      </w:r>
    </w:p>
    <w:p w:rsidR="009231A9" w:rsidRPr="00AD07FD" w:rsidRDefault="009231A9" w:rsidP="00FD21FA">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Розглянемо динаміку валютного курсу України за період 2016-2021 рр. ( див рис 3.1)</w:t>
      </w:r>
    </w:p>
    <w:p w:rsidR="009231A9" w:rsidRPr="00AD07FD" w:rsidRDefault="00D629F0" w:rsidP="00FD21FA">
      <w:pPr>
        <w:spacing w:after="0" w:line="360" w:lineRule="auto"/>
        <w:ind w:firstLine="720"/>
        <w:jc w:val="both"/>
        <w:rPr>
          <w:rFonts w:ascii="Times New Roman" w:hAnsi="Times New Roman"/>
          <w:sz w:val="28"/>
          <w:szCs w:val="28"/>
          <w:lang w:val="uk-UA"/>
        </w:rPr>
      </w:pPr>
      <w:r>
        <w:rPr>
          <w:noProof/>
          <w:lang w:val="en-US"/>
        </w:rPr>
        <w:drawing>
          <wp:inline distT="0" distB="0" distL="0" distR="0" wp14:anchorId="78A3060E" wp14:editId="38CF099E">
            <wp:extent cx="5848709" cy="2605177"/>
            <wp:effectExtent l="0" t="0" r="19050" b="2413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231A9" w:rsidRPr="00AD07FD" w:rsidRDefault="009231A9" w:rsidP="00FD21FA">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Рис </w:t>
      </w:r>
      <w:r w:rsidRPr="00007E58">
        <w:rPr>
          <w:rFonts w:ascii="Times New Roman" w:hAnsi="Times New Roman"/>
          <w:sz w:val="28"/>
          <w:szCs w:val="28"/>
        </w:rPr>
        <w:t>3.1</w:t>
      </w:r>
      <w:r w:rsidRPr="00AD07FD">
        <w:rPr>
          <w:rFonts w:ascii="Times New Roman" w:hAnsi="Times New Roman"/>
          <w:sz w:val="28"/>
          <w:szCs w:val="28"/>
          <w:lang w:val="uk-UA"/>
        </w:rPr>
        <w:t>. Динаміка валютного курсу України (USD/UAH) за період 2016-2021 рр.</w:t>
      </w:r>
    </w:p>
    <w:p w:rsidR="009231A9" w:rsidRPr="00AD07FD" w:rsidRDefault="009231A9" w:rsidP="00FD21FA">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Джерело: складено а</w:t>
      </w:r>
      <w:r>
        <w:rPr>
          <w:rFonts w:ascii="Times New Roman" w:hAnsi="Times New Roman"/>
          <w:sz w:val="28"/>
          <w:szCs w:val="28"/>
          <w:lang w:val="uk-UA"/>
        </w:rPr>
        <w:t>втором на основ</w:t>
      </w:r>
      <w:r w:rsidRPr="00AD07FD">
        <w:rPr>
          <w:rFonts w:ascii="Times New Roman" w:hAnsi="Times New Roman"/>
          <w:sz w:val="28"/>
          <w:szCs w:val="28"/>
          <w:lang w:val="uk-UA"/>
        </w:rPr>
        <w:t xml:space="preserve">і [30]. </w:t>
      </w:r>
    </w:p>
    <w:p w:rsidR="009231A9" w:rsidRPr="00AD07FD" w:rsidRDefault="009231A9" w:rsidP="00FD21FA">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Аналізуючи графік на рис 3.1, можемо прийти до висновку, що динаміка має хвилеподібний характер, та помічаємо зниження показника у 2021 році, який склав 27,22 гри за1 долар.</w:t>
      </w:r>
    </w:p>
    <w:p w:rsidR="009231A9" w:rsidRPr="00AD07FD" w:rsidRDefault="009231A9" w:rsidP="00462173">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Починаючи з 2010 року, НБУ почав активні валютні інтервенції шляхом продажу іноземної валюти, це викликано девальваційним тиском на гривню. </w:t>
      </w:r>
      <w:r w:rsidRPr="00AD07FD">
        <w:rPr>
          <w:rFonts w:ascii="Times New Roman" w:hAnsi="Times New Roman"/>
          <w:sz w:val="28"/>
          <w:szCs w:val="28"/>
          <w:lang w:val="uk-UA"/>
        </w:rPr>
        <w:lastRenderedPageBreak/>
        <w:t xml:space="preserve">Загалом валютних інтервенцій у 2010 році було здійснено не більше ніж на 1.3 млрд </w:t>
      </w:r>
      <w:proofErr w:type="spellStart"/>
      <w:r w:rsidRPr="00AD07FD">
        <w:rPr>
          <w:rFonts w:ascii="Times New Roman" w:hAnsi="Times New Roman"/>
          <w:sz w:val="28"/>
          <w:szCs w:val="28"/>
          <w:lang w:val="uk-UA"/>
        </w:rPr>
        <w:t>дол</w:t>
      </w:r>
      <w:proofErr w:type="spellEnd"/>
      <w:r w:rsidRPr="00AD07FD">
        <w:rPr>
          <w:rFonts w:ascii="Times New Roman" w:hAnsi="Times New Roman"/>
          <w:sz w:val="28"/>
          <w:szCs w:val="28"/>
          <w:lang w:val="uk-UA"/>
        </w:rPr>
        <w:t xml:space="preserve">. США. Упродовж періоду 2010— 2013 років Національний банк утримував курс гривні щодо долара США, підтримуючи його на рівні 793,56— 799,30 грн /100 </w:t>
      </w:r>
      <w:proofErr w:type="spellStart"/>
      <w:r w:rsidRPr="00AD07FD">
        <w:rPr>
          <w:rFonts w:ascii="Times New Roman" w:hAnsi="Times New Roman"/>
          <w:sz w:val="28"/>
          <w:szCs w:val="28"/>
          <w:lang w:val="uk-UA"/>
        </w:rPr>
        <w:t>дол</w:t>
      </w:r>
      <w:proofErr w:type="spellEnd"/>
      <w:r w:rsidRPr="00AD07FD">
        <w:rPr>
          <w:rFonts w:ascii="Times New Roman" w:hAnsi="Times New Roman"/>
          <w:sz w:val="28"/>
          <w:szCs w:val="28"/>
          <w:lang w:val="uk-UA"/>
        </w:rPr>
        <w:t xml:space="preserve">. [31]. </w:t>
      </w:r>
    </w:p>
    <w:p w:rsidR="009231A9" w:rsidRPr="00AD07FD" w:rsidRDefault="009231A9" w:rsidP="00EE7BC2">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З 7 лютого 2019 року уведено в дію Закон "Про валюту і валютні операції". Він повинен забезпечувати поступовий перехід України до ліберальної моделі валютного регулювання, яка передбачає свободу </w:t>
      </w:r>
      <w:proofErr w:type="spellStart"/>
      <w:r w:rsidRPr="00AD07FD">
        <w:rPr>
          <w:rFonts w:ascii="Times New Roman" w:hAnsi="Times New Roman"/>
          <w:sz w:val="28"/>
          <w:szCs w:val="28"/>
          <w:lang w:val="uk-UA"/>
        </w:rPr>
        <w:t>здійснен</w:t>
      </w:r>
      <w:proofErr w:type="spellEnd"/>
      <w:r w:rsidRPr="00AD07FD">
        <w:rPr>
          <w:rFonts w:ascii="Times New Roman" w:hAnsi="Times New Roman"/>
          <w:sz w:val="28"/>
          <w:szCs w:val="28"/>
          <w:lang w:val="uk-UA"/>
        </w:rPr>
        <w:t xml:space="preserve"> ня валютних операцій при одночасному збереженні макроекономічної та фінансової стабільності. З іншого боку, відкриття можливостей вільно вкладати кошти за кордон зумовило стрибок експорту капіталу що призвело до тиску на курс усередині країни [32].</w:t>
      </w:r>
    </w:p>
    <w:p w:rsidR="009231A9" w:rsidRPr="00AD07FD" w:rsidRDefault="009231A9" w:rsidP="003E5FE9">
      <w:pPr>
        <w:spacing w:after="0" w:line="360" w:lineRule="auto"/>
        <w:ind w:firstLine="720"/>
        <w:jc w:val="both"/>
        <w:rPr>
          <w:rFonts w:ascii="Times New Roman" w:hAnsi="Times New Roman"/>
          <w:color w:val="000000"/>
          <w:sz w:val="28"/>
          <w:szCs w:val="28"/>
          <w:lang w:val="uk-UA"/>
        </w:rPr>
      </w:pPr>
      <w:r w:rsidRPr="00AD07FD">
        <w:rPr>
          <w:rFonts w:ascii="Times New Roman" w:hAnsi="Times New Roman"/>
          <w:color w:val="000000"/>
          <w:sz w:val="28"/>
          <w:szCs w:val="28"/>
          <w:lang w:val="uk-UA"/>
        </w:rPr>
        <w:t>Український фондовий ринок на даному етапі свого розвитку є неефективним через наявність низки незрівнянних питань, без їх розв’язання, ефективного формування фондового ринку неможливо. Перспективи подальшого розвитку українського ринку цінних паперів залежать від визначення  його ролі в інвестиційному процесі фінансового розвитку країни. Незважаючи на позитивні тенденції, слід має обмеженість для вітчизняних інвесторів. Нестабільність ринку цінних паперів країни перешкоджає розвитку повноцінного механізму мобілізації фінансових ресурсів [33]</w:t>
      </w:r>
      <w:r w:rsidRPr="00AD07FD">
        <w:rPr>
          <w:lang w:val="uk-UA"/>
        </w:rPr>
        <w:t xml:space="preserve"> </w:t>
      </w:r>
      <w:r w:rsidRPr="00AD07FD">
        <w:rPr>
          <w:rFonts w:ascii="Times New Roman" w:hAnsi="Times New Roman"/>
          <w:color w:val="000000"/>
          <w:sz w:val="28"/>
          <w:szCs w:val="28"/>
          <w:lang w:val="uk-UA"/>
        </w:rPr>
        <w:t>.</w:t>
      </w:r>
    </w:p>
    <w:p w:rsidR="009231A9" w:rsidRPr="00AD07FD" w:rsidRDefault="009231A9" w:rsidP="00462173">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Серед проблем функціонування фондового ринку України можна виділити такі: на фондовому ринку, як і в межах усієї національної економіки, існує значна потреба в інвестиційних ресурсах. Це комплексна проблема, пов'язана з: наявністю тіньової економіки, де обертається значний обсяг ресурсів, вилучений з обігу на офіційному фінансовому ринку; макроекономічною </w:t>
      </w:r>
      <w:proofErr w:type="spellStart"/>
      <w:r w:rsidRPr="00AD07FD">
        <w:rPr>
          <w:rFonts w:ascii="Times New Roman" w:hAnsi="Times New Roman"/>
          <w:sz w:val="28"/>
          <w:szCs w:val="28"/>
          <w:lang w:val="uk-UA"/>
        </w:rPr>
        <w:t>нeстабільністю</w:t>
      </w:r>
      <w:proofErr w:type="spellEnd"/>
      <w:r w:rsidRPr="00AD07FD">
        <w:rPr>
          <w:rFonts w:ascii="Times New Roman" w:hAnsi="Times New Roman"/>
          <w:sz w:val="28"/>
          <w:szCs w:val="28"/>
          <w:lang w:val="uk-UA"/>
        </w:rPr>
        <w:t xml:space="preserve">; обмеженою кількістю ліквідних та інвестиційно привабливих фінансових інструментів; недостатнім рівнем заощаджень населення, пов'язаним із низькими доходами значної частини населення; низька ліквідність та капіталізація фондового ринку; недосконала українська судова система, яка не захищає права </w:t>
      </w:r>
      <w:r w:rsidRPr="00AD07FD">
        <w:rPr>
          <w:rFonts w:ascii="Times New Roman" w:hAnsi="Times New Roman"/>
          <w:sz w:val="28"/>
          <w:szCs w:val="28"/>
          <w:lang w:val="uk-UA"/>
        </w:rPr>
        <w:lastRenderedPageBreak/>
        <w:t xml:space="preserve">власності дрібних інвесторів (акціонерів); недостатній рівень фінансової грамотності населення та інші проблеми [34]. </w:t>
      </w:r>
    </w:p>
    <w:p w:rsidR="009231A9" w:rsidRPr="00AD07FD" w:rsidRDefault="009231A9" w:rsidP="003D4DA2">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Відповідно до ст. 2 Закону України «Про цінні папери та фондовий ринок» від 23.02.2006 № 3480-IV, ринок цінних паперів (фондовий ринок) – сукупність учасників фондового ринку та правовідносин між ними щодо розміщення, обігу та обліку цінних паперів і деривативів [35]. </w:t>
      </w:r>
    </w:p>
    <w:p w:rsidR="009231A9" w:rsidRPr="00AD07FD" w:rsidRDefault="009231A9" w:rsidP="004F3B81">
      <w:pPr>
        <w:spacing w:after="0" w:line="360" w:lineRule="auto"/>
        <w:ind w:firstLine="720"/>
        <w:jc w:val="both"/>
        <w:rPr>
          <w:rFonts w:ascii="Times New Roman" w:hAnsi="Times New Roman"/>
          <w:sz w:val="28"/>
          <w:szCs w:val="28"/>
          <w:lang w:val="uk-UA"/>
        </w:rPr>
      </w:pPr>
      <w:r w:rsidRPr="00AD07FD">
        <w:rPr>
          <w:rFonts w:ascii="Times New Roman" w:hAnsi="Times New Roman"/>
          <w:sz w:val="28"/>
          <w:szCs w:val="28"/>
          <w:lang w:val="uk-UA"/>
        </w:rPr>
        <w:t xml:space="preserve">Нині фінансовий ринок України має усі ознаки </w:t>
      </w:r>
      <w:proofErr w:type="spellStart"/>
      <w:r w:rsidRPr="00AD07FD">
        <w:rPr>
          <w:rFonts w:ascii="Times New Roman" w:hAnsi="Times New Roman"/>
          <w:sz w:val="28"/>
          <w:szCs w:val="28"/>
          <w:lang w:val="uk-UA"/>
        </w:rPr>
        <w:t>банкоцентричної</w:t>
      </w:r>
      <w:proofErr w:type="spellEnd"/>
      <w:r w:rsidRPr="00AD07FD">
        <w:rPr>
          <w:rFonts w:ascii="Times New Roman" w:hAnsi="Times New Roman"/>
          <w:sz w:val="28"/>
          <w:szCs w:val="28"/>
          <w:lang w:val="uk-UA"/>
        </w:rPr>
        <w:t xml:space="preserve"> моделі з елементами експліцитної та імпліцитної державної підтримки. І. Школьник, зазначив, що </w:t>
      </w:r>
      <w:proofErr w:type="spellStart"/>
      <w:r w:rsidRPr="00AD07FD">
        <w:rPr>
          <w:rFonts w:ascii="Times New Roman" w:hAnsi="Times New Roman"/>
          <w:sz w:val="28"/>
          <w:szCs w:val="28"/>
          <w:lang w:val="uk-UA"/>
        </w:rPr>
        <w:t>банкоцентричність</w:t>
      </w:r>
      <w:proofErr w:type="spellEnd"/>
      <w:r w:rsidRPr="00AD07FD">
        <w:rPr>
          <w:rFonts w:ascii="Times New Roman" w:hAnsi="Times New Roman"/>
          <w:sz w:val="28"/>
          <w:szCs w:val="28"/>
          <w:lang w:val="uk-UA"/>
        </w:rPr>
        <w:t xml:space="preserve"> вітчизняної фінансової системи обумовлена, по-перше, тим, що основним джерелом фінансування корпоративного сектору економіки є банківські кредити; по-друге, у структурі емітованих цінних паперів, зокрема акцій та корпоративних облігацій, значна частка належить саме банківським установам; по-третє, в операціях купівлі-продажу цінних паперів на ринку капіталу провідна роль належить саме банківським установам; по-четверте, все частіше банки проводять операції андерайтингу не тільки цінних паперів самих банків, але і суб’єктів господарювання реального сектору економіки [ 36]. </w:t>
      </w:r>
    </w:p>
    <w:p w:rsidR="009231A9" w:rsidRPr="00007E58" w:rsidRDefault="009231A9" w:rsidP="00EE7BC2">
      <w:pPr>
        <w:pStyle w:val="2"/>
        <w:rPr>
          <w:rFonts w:ascii="Times New Roman" w:hAnsi="Times New Roman"/>
          <w:bCs w:val="0"/>
          <w:color w:val="auto"/>
          <w:sz w:val="28"/>
          <w:szCs w:val="28"/>
        </w:rPr>
      </w:pPr>
    </w:p>
    <w:p w:rsidR="009231A9" w:rsidRPr="00AD07FD" w:rsidRDefault="009231A9" w:rsidP="00EE7BC2">
      <w:pPr>
        <w:pStyle w:val="2"/>
        <w:rPr>
          <w:rFonts w:ascii="Times New Roman" w:hAnsi="Times New Roman"/>
          <w:bCs w:val="0"/>
          <w:color w:val="auto"/>
          <w:sz w:val="28"/>
          <w:szCs w:val="28"/>
          <w:lang w:val="uk-UA"/>
        </w:rPr>
      </w:pPr>
      <w:bookmarkStart w:id="14" w:name="_Toc106698897"/>
      <w:r w:rsidRPr="00AD07FD">
        <w:rPr>
          <w:rFonts w:ascii="Times New Roman" w:hAnsi="Times New Roman"/>
          <w:bCs w:val="0"/>
          <w:color w:val="auto"/>
          <w:sz w:val="28"/>
          <w:szCs w:val="28"/>
          <w:lang w:val="uk-UA"/>
        </w:rPr>
        <w:t>3.2 Сучасний розвиток фінансового ринку України в період пандемії COVID-19</w:t>
      </w:r>
      <w:bookmarkEnd w:id="14"/>
    </w:p>
    <w:p w:rsidR="009231A9" w:rsidRDefault="009231A9" w:rsidP="00746870">
      <w:pPr>
        <w:rPr>
          <w:lang w:val="uk-UA"/>
        </w:rPr>
      </w:pPr>
    </w:p>
    <w:p w:rsidR="009231A9" w:rsidRDefault="009231A9" w:rsidP="00FD21F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 даному підрозділі проаналізуємо вплив пандемії на сучасний фінансовий ринок України. </w:t>
      </w:r>
    </w:p>
    <w:p w:rsidR="009231A9" w:rsidRDefault="009231A9" w:rsidP="005B4A0D">
      <w:pPr>
        <w:spacing w:after="0" w:line="360" w:lineRule="auto"/>
        <w:ind w:firstLine="720"/>
        <w:jc w:val="both"/>
        <w:rPr>
          <w:rFonts w:ascii="Times New Roman" w:hAnsi="Times New Roman"/>
          <w:sz w:val="28"/>
          <w:szCs w:val="28"/>
          <w:lang w:val="uk-UA"/>
        </w:rPr>
      </w:pPr>
      <w:r w:rsidRPr="00FD21FA">
        <w:rPr>
          <w:rFonts w:ascii="Times New Roman" w:hAnsi="Times New Roman"/>
          <w:sz w:val="28"/>
          <w:szCs w:val="28"/>
          <w:lang w:val="uk-UA"/>
        </w:rPr>
        <w:t>Через пандемію COVID-19 і введених карантинних заходів, за даними Міністерства економічного розвитку, торгі</w:t>
      </w:r>
      <w:r>
        <w:rPr>
          <w:rFonts w:ascii="Times New Roman" w:hAnsi="Times New Roman"/>
          <w:sz w:val="28"/>
          <w:szCs w:val="28"/>
          <w:lang w:val="uk-UA"/>
        </w:rPr>
        <w:t xml:space="preserve">влі та сільського господарства, </w:t>
      </w:r>
      <w:r w:rsidRPr="00FD21FA">
        <w:rPr>
          <w:rFonts w:ascii="Times New Roman" w:hAnsi="Times New Roman"/>
          <w:sz w:val="28"/>
          <w:szCs w:val="28"/>
          <w:lang w:val="uk-UA"/>
        </w:rPr>
        <w:t>падіння ВВП Укра</w:t>
      </w:r>
      <w:r>
        <w:rPr>
          <w:rFonts w:ascii="Times New Roman" w:hAnsi="Times New Roman"/>
          <w:sz w:val="28"/>
          <w:szCs w:val="28"/>
          <w:lang w:val="uk-UA"/>
        </w:rPr>
        <w:t>їни в першій половині 2020 року склало 6,5%.</w:t>
      </w:r>
    </w:p>
    <w:p w:rsidR="009231A9" w:rsidRPr="005B4A0D" w:rsidRDefault="009231A9" w:rsidP="005B4A0D">
      <w:pPr>
        <w:spacing w:after="0" w:line="360" w:lineRule="auto"/>
        <w:ind w:firstLine="720"/>
        <w:jc w:val="both"/>
        <w:rPr>
          <w:lang w:val="uk-UA"/>
        </w:rPr>
      </w:pPr>
      <w:r>
        <w:rPr>
          <w:rFonts w:ascii="Times New Roman" w:hAnsi="Times New Roman"/>
          <w:sz w:val="28"/>
          <w:szCs w:val="28"/>
          <w:lang w:val="uk-UA"/>
        </w:rPr>
        <w:lastRenderedPageBreak/>
        <w:t xml:space="preserve"> Карантині обмеження у країні мали значний вплив на такі галузі як: готельний, ресторанний бізнеси на авіа галузь, так як ці сфери бізнесу майже зупинили роботу, це все призвело до скорочення доходів бюджету.</w:t>
      </w:r>
    </w:p>
    <w:p w:rsidR="009231A9" w:rsidRPr="008C238C" w:rsidRDefault="009231A9" w:rsidP="00302C5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Розглянемо декілька факторів, за допомогою яких можна оцінити стан фінансового ринку, тобто це фоновий індекс країни, так як аналізуючи динаміку індексу, можна виявити те, як компанії реагують на спалах </w:t>
      </w:r>
      <w:r w:rsidRPr="00FD21FA">
        <w:rPr>
          <w:rFonts w:ascii="Times New Roman" w:hAnsi="Times New Roman"/>
          <w:sz w:val="28"/>
          <w:szCs w:val="28"/>
          <w:lang w:val="uk-UA"/>
        </w:rPr>
        <w:t>COVID-19</w:t>
      </w:r>
      <w:r>
        <w:rPr>
          <w:rFonts w:ascii="Times New Roman" w:hAnsi="Times New Roman"/>
          <w:sz w:val="28"/>
          <w:szCs w:val="28"/>
          <w:lang w:val="uk-UA"/>
        </w:rPr>
        <w:t>. Також до факторів можна віднести показник державного боргу до ВВП, так як с</w:t>
      </w:r>
      <w:r w:rsidRPr="00FD21FA">
        <w:rPr>
          <w:rFonts w:ascii="Times New Roman" w:hAnsi="Times New Roman"/>
          <w:sz w:val="28"/>
          <w:szCs w:val="28"/>
          <w:lang w:val="uk-UA"/>
        </w:rPr>
        <w:t>піввідношення боргу до ВВП є надійним показником спроможності країни сплатити борги, оскільки він порівнює борг країни з її виробництвом</w:t>
      </w:r>
      <w:r>
        <w:rPr>
          <w:rFonts w:ascii="Times New Roman" w:hAnsi="Times New Roman"/>
          <w:sz w:val="28"/>
          <w:szCs w:val="28"/>
          <w:lang w:val="uk-UA"/>
        </w:rPr>
        <w:t xml:space="preserve">. </w:t>
      </w:r>
      <w:proofErr w:type="spellStart"/>
      <w:r>
        <w:rPr>
          <w:rFonts w:ascii="Times New Roman" w:hAnsi="Times New Roman"/>
          <w:sz w:val="28"/>
          <w:szCs w:val="28"/>
          <w:lang w:val="uk-UA"/>
        </w:rPr>
        <w:t>К</w:t>
      </w:r>
      <w:r w:rsidRPr="00302C5A">
        <w:rPr>
          <w:rFonts w:ascii="Times New Roman" w:hAnsi="Times New Roman"/>
          <w:sz w:val="28"/>
          <w:szCs w:val="28"/>
          <w:lang w:val="uk-UA"/>
        </w:rPr>
        <w:t>раїна</w:t>
      </w:r>
      <w:proofErr w:type="spellEnd"/>
      <w:r w:rsidRPr="00302C5A">
        <w:rPr>
          <w:rFonts w:ascii="Times New Roman" w:hAnsi="Times New Roman"/>
          <w:sz w:val="28"/>
          <w:szCs w:val="28"/>
          <w:lang w:val="uk-UA"/>
        </w:rPr>
        <w:t xml:space="preserve"> </w:t>
      </w:r>
      <w:r>
        <w:rPr>
          <w:rFonts w:ascii="Times New Roman" w:hAnsi="Times New Roman"/>
          <w:sz w:val="28"/>
          <w:szCs w:val="28"/>
          <w:lang w:val="uk-UA"/>
        </w:rPr>
        <w:t xml:space="preserve">з високим співвідношенням боргу </w:t>
      </w:r>
      <w:r w:rsidRPr="00302C5A">
        <w:rPr>
          <w:rFonts w:ascii="Times New Roman" w:hAnsi="Times New Roman"/>
          <w:sz w:val="28"/>
          <w:szCs w:val="28"/>
          <w:lang w:val="uk-UA"/>
        </w:rPr>
        <w:t>до ВВП, як правило, має проблеми з погашенням зовнішньої̈ заборгованості (яку</w:t>
      </w:r>
      <w:r>
        <w:rPr>
          <w:rFonts w:ascii="Times New Roman" w:hAnsi="Times New Roman"/>
          <w:sz w:val="28"/>
          <w:szCs w:val="28"/>
          <w:lang w:val="uk-UA"/>
        </w:rPr>
        <w:t xml:space="preserve"> </w:t>
      </w:r>
      <w:r w:rsidRPr="00302C5A">
        <w:rPr>
          <w:rFonts w:ascii="Times New Roman" w:hAnsi="Times New Roman"/>
          <w:sz w:val="28"/>
          <w:szCs w:val="28"/>
          <w:lang w:val="uk-UA"/>
        </w:rPr>
        <w:t>також називають «державною заборгованістю»), тобто будь-</w:t>
      </w:r>
      <w:proofErr w:type="spellStart"/>
      <w:r w:rsidRPr="00302C5A">
        <w:rPr>
          <w:rFonts w:ascii="Times New Roman" w:hAnsi="Times New Roman"/>
          <w:sz w:val="28"/>
          <w:szCs w:val="28"/>
          <w:lang w:val="uk-UA"/>
        </w:rPr>
        <w:t>якоі</w:t>
      </w:r>
      <w:proofErr w:type="spellEnd"/>
      <w:r w:rsidRPr="00302C5A">
        <w:rPr>
          <w:rFonts w:ascii="Times New Roman" w:hAnsi="Times New Roman"/>
          <w:sz w:val="28"/>
          <w:szCs w:val="28"/>
          <w:lang w:val="uk-UA"/>
        </w:rPr>
        <w:t xml:space="preserve">̈ </w:t>
      </w:r>
      <w:proofErr w:type="spellStart"/>
      <w:r w:rsidRPr="00302C5A">
        <w:rPr>
          <w:rFonts w:ascii="Times New Roman" w:hAnsi="Times New Roman"/>
          <w:sz w:val="28"/>
          <w:szCs w:val="28"/>
          <w:lang w:val="uk-UA"/>
        </w:rPr>
        <w:t>залишковоі</w:t>
      </w:r>
      <w:proofErr w:type="spellEnd"/>
      <w:r w:rsidRPr="00302C5A">
        <w:rPr>
          <w:rFonts w:ascii="Times New Roman" w:hAnsi="Times New Roman"/>
          <w:sz w:val="28"/>
          <w:szCs w:val="28"/>
          <w:lang w:val="uk-UA"/>
        </w:rPr>
        <w:t>̈</w:t>
      </w:r>
      <w:r>
        <w:rPr>
          <w:rFonts w:ascii="Times New Roman" w:hAnsi="Times New Roman"/>
          <w:sz w:val="28"/>
          <w:szCs w:val="28"/>
          <w:lang w:val="uk-UA"/>
        </w:rPr>
        <w:t xml:space="preserve"> </w:t>
      </w:r>
      <w:r w:rsidRPr="00302C5A">
        <w:rPr>
          <w:rFonts w:ascii="Times New Roman" w:hAnsi="Times New Roman"/>
          <w:sz w:val="28"/>
          <w:szCs w:val="28"/>
          <w:lang w:val="uk-UA"/>
        </w:rPr>
        <w:t>заборгованості зовнішніх кредиторів. У та</w:t>
      </w:r>
      <w:r>
        <w:rPr>
          <w:rFonts w:ascii="Times New Roman" w:hAnsi="Times New Roman"/>
          <w:sz w:val="28"/>
          <w:szCs w:val="28"/>
          <w:lang w:val="uk-UA"/>
        </w:rPr>
        <w:t xml:space="preserve">ких сценаріях кредитори схильні </w:t>
      </w:r>
      <w:r w:rsidRPr="00302C5A">
        <w:rPr>
          <w:rFonts w:ascii="Times New Roman" w:hAnsi="Times New Roman"/>
          <w:sz w:val="28"/>
          <w:szCs w:val="28"/>
          <w:lang w:val="uk-UA"/>
        </w:rPr>
        <w:t>вимагати вищі процентні ставки п</w:t>
      </w:r>
      <w:r>
        <w:rPr>
          <w:rFonts w:ascii="Times New Roman" w:hAnsi="Times New Roman"/>
          <w:sz w:val="28"/>
          <w:szCs w:val="28"/>
          <w:lang w:val="uk-UA"/>
        </w:rPr>
        <w:t xml:space="preserve">ри кредитуванні. Занадто високе </w:t>
      </w:r>
      <w:r w:rsidRPr="00302C5A">
        <w:rPr>
          <w:rFonts w:ascii="Times New Roman" w:hAnsi="Times New Roman"/>
          <w:sz w:val="28"/>
          <w:szCs w:val="28"/>
          <w:lang w:val="uk-UA"/>
        </w:rPr>
        <w:t>співвідношення боргу до ВВП може взагалі змусити кредиторів відмовитись від</w:t>
      </w:r>
      <w:r>
        <w:rPr>
          <w:rFonts w:ascii="Times New Roman" w:hAnsi="Times New Roman"/>
          <w:sz w:val="28"/>
          <w:szCs w:val="28"/>
          <w:lang w:val="uk-UA"/>
        </w:rPr>
        <w:t xml:space="preserve"> надання позики [37</w:t>
      </w:r>
      <w:r w:rsidRPr="00302C5A">
        <w:rPr>
          <w:rFonts w:ascii="Times New Roman" w:hAnsi="Times New Roman"/>
          <w:sz w:val="28"/>
          <w:szCs w:val="28"/>
          <w:lang w:val="uk-UA"/>
        </w:rPr>
        <w:t>].</w:t>
      </w:r>
      <w:r>
        <w:rPr>
          <w:rFonts w:ascii="Times New Roman" w:hAnsi="Times New Roman"/>
          <w:sz w:val="28"/>
          <w:szCs w:val="28"/>
          <w:lang w:val="uk-UA"/>
        </w:rPr>
        <w:t xml:space="preserve"> </w:t>
      </w:r>
    </w:p>
    <w:p w:rsidR="009231A9" w:rsidRDefault="009231A9" w:rsidP="008D5DB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Також до факторів визначення стану фінансового ринку, можна віднести валютний курс країни. Так як аналізуючи стан валютного курсу, можна визначити стан економіки (тобто ріст або занепад). Наприклад перевищення пропозиції національний валюти, може привести до девальвації валюти, причиною цього може стати страх резидента, який вирішує придбати валюту іншої країни, яка є більш стабільною. </w:t>
      </w:r>
      <w:r w:rsidRPr="008D5DB9">
        <w:rPr>
          <w:rFonts w:ascii="Times New Roman" w:hAnsi="Times New Roman"/>
          <w:sz w:val="28"/>
          <w:szCs w:val="28"/>
          <w:lang w:val="uk-UA"/>
        </w:rPr>
        <w:t xml:space="preserve">Розглянемо </w:t>
      </w:r>
      <w:r>
        <w:rPr>
          <w:rFonts w:ascii="Times New Roman" w:hAnsi="Times New Roman"/>
          <w:sz w:val="28"/>
          <w:szCs w:val="28"/>
          <w:lang w:val="uk-UA"/>
        </w:rPr>
        <w:t>динаміку кожного фактору показника в Україні.</w:t>
      </w:r>
    </w:p>
    <w:p w:rsidR="009231A9" w:rsidRDefault="009231A9" w:rsidP="008D5DB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По-перше проаналізуємо динаміку фондового ринку України, для цього був обраний індекс </w:t>
      </w:r>
      <w:r w:rsidRPr="008D5DB9">
        <w:rPr>
          <w:rFonts w:ascii="Times New Roman" w:hAnsi="Times New Roman"/>
          <w:sz w:val="28"/>
          <w:szCs w:val="28"/>
          <w:lang w:val="uk-UA"/>
        </w:rPr>
        <w:t>(PFTS)</w:t>
      </w:r>
      <w:r>
        <w:rPr>
          <w:rFonts w:ascii="Times New Roman" w:hAnsi="Times New Roman"/>
          <w:sz w:val="28"/>
          <w:szCs w:val="28"/>
          <w:lang w:val="uk-UA"/>
        </w:rPr>
        <w:t xml:space="preserve"> - н</w:t>
      </w:r>
      <w:r w:rsidRPr="008D5DB9">
        <w:rPr>
          <w:rFonts w:ascii="Times New Roman" w:hAnsi="Times New Roman"/>
          <w:sz w:val="28"/>
          <w:szCs w:val="28"/>
          <w:lang w:val="uk-UA"/>
        </w:rPr>
        <w:t xml:space="preserve">айбільша біржа цінних паперів України, який розраховується щодня за результатами торгів ПФТС на основі середньозваженої ціни за угодами. Індекс ПФТС, поряд з індексом UX, є основним показником стану фінансового ринку України. У " індексний кошик " входять найбільш ліквідні акції, якими відбувається найбільше угод. Перелік акцій для розрахунку </w:t>
      </w:r>
      <w:r w:rsidRPr="008D5DB9">
        <w:rPr>
          <w:rFonts w:ascii="Times New Roman" w:hAnsi="Times New Roman"/>
          <w:sz w:val="28"/>
          <w:szCs w:val="28"/>
          <w:lang w:val="uk-UA"/>
        </w:rPr>
        <w:lastRenderedPageBreak/>
        <w:t>індексу формується Індексним комітетом ПФТС на основі даних про ринкову капіталізацію, обсяг торгів, кількість угод, а також інших факторів, що впливають на ліквідніс</w:t>
      </w:r>
      <w:r>
        <w:rPr>
          <w:rFonts w:ascii="Times New Roman" w:hAnsi="Times New Roman"/>
          <w:sz w:val="28"/>
          <w:szCs w:val="28"/>
          <w:lang w:val="uk-UA"/>
        </w:rPr>
        <w:t xml:space="preserve">ть акцій [38]. </w:t>
      </w:r>
    </w:p>
    <w:p w:rsidR="009231A9" w:rsidRPr="000F4627" w:rsidRDefault="009231A9" w:rsidP="008D5DB9">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Розглянемо динаміку фондового індексу </w:t>
      </w:r>
      <w:r w:rsidRPr="008D5DB9">
        <w:rPr>
          <w:rFonts w:ascii="Times New Roman" w:hAnsi="Times New Roman"/>
          <w:sz w:val="28"/>
          <w:szCs w:val="28"/>
          <w:lang w:val="uk-UA"/>
        </w:rPr>
        <w:t>ПФТС</w:t>
      </w:r>
      <w:r>
        <w:rPr>
          <w:rFonts w:ascii="Times New Roman" w:hAnsi="Times New Roman"/>
          <w:sz w:val="28"/>
          <w:szCs w:val="28"/>
          <w:lang w:val="uk-UA"/>
        </w:rPr>
        <w:t xml:space="preserve"> за період 2020-2021 рр. (див рис. 3.3)</w:t>
      </w:r>
    </w:p>
    <w:p w:rsidR="009231A9" w:rsidRPr="006D0CC0" w:rsidRDefault="00D629F0" w:rsidP="008D5DB9">
      <w:pPr>
        <w:spacing w:after="0" w:line="360" w:lineRule="auto"/>
        <w:ind w:firstLine="720"/>
        <w:jc w:val="both"/>
        <w:rPr>
          <w:rFonts w:ascii="Times New Roman" w:hAnsi="Times New Roman"/>
          <w:sz w:val="28"/>
          <w:szCs w:val="28"/>
          <w:lang w:val="en-US"/>
        </w:rPr>
      </w:pPr>
      <w:r>
        <w:rPr>
          <w:noProof/>
          <w:lang w:val="en-US"/>
        </w:rPr>
        <w:drawing>
          <wp:inline distT="0" distB="0" distL="0" distR="0" wp14:anchorId="0FB7B4F1" wp14:editId="00D16E0C">
            <wp:extent cx="5883215" cy="2329132"/>
            <wp:effectExtent l="0" t="0" r="22860" b="1460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231A9" w:rsidRDefault="009231A9" w:rsidP="006D0CC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Рис 3.3</w:t>
      </w:r>
      <w:r w:rsidRPr="006D0CC0">
        <w:rPr>
          <w:rFonts w:ascii="Times New Roman" w:hAnsi="Times New Roman"/>
          <w:sz w:val="28"/>
          <w:szCs w:val="28"/>
          <w:lang w:val="uk-UA"/>
        </w:rPr>
        <w:t>. Динаміка індексу ПФТС в період з 2020-2021 рр. (щомісячно)</w:t>
      </w:r>
    </w:p>
    <w:p w:rsidR="009231A9" w:rsidRPr="00460C59" w:rsidRDefault="009231A9" w:rsidP="006D0CC0">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[3</w:t>
      </w:r>
      <w:r w:rsidRPr="00C80326">
        <w:rPr>
          <w:rFonts w:ascii="Times New Roman" w:hAnsi="Times New Roman"/>
          <w:sz w:val="28"/>
          <w:szCs w:val="28"/>
        </w:rPr>
        <w:t>8</w:t>
      </w:r>
      <w:r w:rsidRPr="00460C59">
        <w:rPr>
          <w:rFonts w:ascii="Times New Roman" w:hAnsi="Times New Roman"/>
          <w:sz w:val="28"/>
          <w:szCs w:val="28"/>
        </w:rPr>
        <w:t>].</w:t>
      </w:r>
    </w:p>
    <w:p w:rsidR="009231A9" w:rsidRPr="00F229E2" w:rsidRDefault="009231A9" w:rsidP="006D0CC0">
      <w:pPr>
        <w:spacing w:after="0" w:line="360" w:lineRule="auto"/>
        <w:ind w:firstLine="720"/>
        <w:jc w:val="both"/>
        <w:rPr>
          <w:lang w:val="uk-UA"/>
        </w:rPr>
      </w:pPr>
      <w:r>
        <w:rPr>
          <w:rFonts w:ascii="Times New Roman" w:hAnsi="Times New Roman"/>
          <w:sz w:val="28"/>
          <w:szCs w:val="28"/>
          <w:lang w:val="uk-UA"/>
        </w:rPr>
        <w:t>Аналізуючи рис. 3.3</w:t>
      </w:r>
      <w:r w:rsidRPr="006D0CC0">
        <w:rPr>
          <w:rFonts w:ascii="Times New Roman" w:hAnsi="Times New Roman"/>
          <w:sz w:val="28"/>
          <w:szCs w:val="28"/>
          <w:lang w:val="uk-UA"/>
        </w:rPr>
        <w:t xml:space="preserve"> можемо прийти до висновку, що в період з березня 2020 року, динаміка мала тенденцію до зниження, але починаючи з листопада – червень 2021 року, показник зріс. </w:t>
      </w:r>
      <w:r>
        <w:rPr>
          <w:rFonts w:ascii="Times New Roman" w:hAnsi="Times New Roman"/>
          <w:sz w:val="28"/>
          <w:szCs w:val="28"/>
          <w:lang w:val="uk-UA"/>
        </w:rPr>
        <w:t>В цілому динаміка фондового індексу України в період спалаху пандемії, не мала значний змін. Цей</w:t>
      </w:r>
      <w:r w:rsidRPr="006D0CC0">
        <w:rPr>
          <w:rFonts w:ascii="Times New Roman" w:hAnsi="Times New Roman"/>
          <w:sz w:val="28"/>
          <w:szCs w:val="28"/>
          <w:lang w:val="uk-UA"/>
        </w:rPr>
        <w:t xml:space="preserve"> пояснюється </w:t>
      </w:r>
      <w:r>
        <w:rPr>
          <w:rFonts w:ascii="Times New Roman" w:hAnsi="Times New Roman"/>
          <w:sz w:val="28"/>
          <w:szCs w:val="28"/>
          <w:lang w:val="uk-UA"/>
        </w:rPr>
        <w:t>тим, що фондовий ринок країни не розвинений, так як має торгу з низькими обсягами</w:t>
      </w:r>
      <w:r w:rsidRPr="006D0CC0">
        <w:rPr>
          <w:rFonts w:ascii="Times New Roman" w:hAnsi="Times New Roman"/>
          <w:sz w:val="28"/>
          <w:szCs w:val="28"/>
          <w:lang w:val="uk-UA"/>
        </w:rPr>
        <w:t xml:space="preserve">. </w:t>
      </w:r>
      <w:proofErr w:type="spellStart"/>
      <w:r w:rsidRPr="006D0CC0">
        <w:rPr>
          <w:rFonts w:ascii="Times New Roman" w:hAnsi="Times New Roman"/>
          <w:sz w:val="28"/>
          <w:szCs w:val="28"/>
        </w:rPr>
        <w:t>Ринок</w:t>
      </w:r>
      <w:proofErr w:type="spellEnd"/>
      <w:r w:rsidRPr="006D0CC0">
        <w:rPr>
          <w:rFonts w:ascii="Times New Roman" w:hAnsi="Times New Roman"/>
          <w:sz w:val="28"/>
          <w:szCs w:val="28"/>
        </w:rPr>
        <w:t xml:space="preserve"> </w:t>
      </w:r>
      <w:proofErr w:type="spellStart"/>
      <w:r w:rsidRPr="006D0CC0">
        <w:rPr>
          <w:rFonts w:ascii="Times New Roman" w:hAnsi="Times New Roman"/>
          <w:sz w:val="28"/>
          <w:szCs w:val="28"/>
        </w:rPr>
        <w:t>України</w:t>
      </w:r>
      <w:proofErr w:type="spellEnd"/>
      <w:r w:rsidRPr="006D0CC0">
        <w:rPr>
          <w:rFonts w:ascii="Times New Roman" w:hAnsi="Times New Roman"/>
          <w:sz w:val="28"/>
          <w:szCs w:val="28"/>
        </w:rPr>
        <w:t xml:space="preserve"> складно </w:t>
      </w:r>
      <w:proofErr w:type="spellStart"/>
      <w:r w:rsidRPr="006D0CC0">
        <w:rPr>
          <w:rFonts w:ascii="Times New Roman" w:hAnsi="Times New Roman"/>
          <w:sz w:val="28"/>
          <w:szCs w:val="28"/>
        </w:rPr>
        <w:t>порівнювати</w:t>
      </w:r>
      <w:proofErr w:type="spellEnd"/>
      <w:r w:rsidRPr="006D0CC0">
        <w:rPr>
          <w:rFonts w:ascii="Times New Roman" w:hAnsi="Times New Roman"/>
          <w:sz w:val="28"/>
          <w:szCs w:val="28"/>
        </w:rPr>
        <w:t xml:space="preserve"> </w:t>
      </w:r>
      <w:proofErr w:type="spellStart"/>
      <w:r w:rsidRPr="006D0CC0">
        <w:rPr>
          <w:rFonts w:ascii="Times New Roman" w:hAnsi="Times New Roman"/>
          <w:sz w:val="28"/>
          <w:szCs w:val="28"/>
        </w:rPr>
        <w:t>із</w:t>
      </w:r>
      <w:proofErr w:type="spellEnd"/>
      <w:r w:rsidRPr="006D0CC0">
        <w:rPr>
          <w:rFonts w:ascii="Times New Roman" w:hAnsi="Times New Roman"/>
          <w:sz w:val="28"/>
          <w:szCs w:val="28"/>
        </w:rPr>
        <w:t xml:space="preserve"> конкурентами, </w:t>
      </w:r>
      <w:proofErr w:type="spellStart"/>
      <w:r w:rsidRPr="006D0CC0">
        <w:rPr>
          <w:rFonts w:ascii="Times New Roman" w:hAnsi="Times New Roman"/>
          <w:sz w:val="28"/>
          <w:szCs w:val="28"/>
        </w:rPr>
        <w:t>оскільки</w:t>
      </w:r>
      <w:proofErr w:type="spellEnd"/>
      <w:r w:rsidRPr="006D0CC0">
        <w:rPr>
          <w:rFonts w:ascii="Times New Roman" w:hAnsi="Times New Roman"/>
          <w:sz w:val="28"/>
          <w:szCs w:val="28"/>
        </w:rPr>
        <w:t xml:space="preserve"> </w:t>
      </w:r>
      <w:proofErr w:type="spellStart"/>
      <w:r w:rsidRPr="006D0CC0">
        <w:rPr>
          <w:rFonts w:ascii="Times New Roman" w:hAnsi="Times New Roman"/>
          <w:sz w:val="28"/>
          <w:szCs w:val="28"/>
        </w:rPr>
        <w:t>й</w:t>
      </w:r>
      <w:proofErr w:type="gramStart"/>
      <w:r w:rsidRPr="006D0CC0">
        <w:rPr>
          <w:rFonts w:ascii="Times New Roman" w:hAnsi="Times New Roman"/>
          <w:sz w:val="28"/>
          <w:szCs w:val="28"/>
        </w:rPr>
        <w:t>ого</w:t>
      </w:r>
      <w:proofErr w:type="spellEnd"/>
      <w:proofErr w:type="gramEnd"/>
      <w:r w:rsidRPr="006D0CC0">
        <w:rPr>
          <w:rFonts w:ascii="Times New Roman" w:hAnsi="Times New Roman"/>
          <w:sz w:val="28"/>
          <w:szCs w:val="28"/>
        </w:rPr>
        <w:t xml:space="preserve"> </w:t>
      </w:r>
      <w:proofErr w:type="spellStart"/>
      <w:r w:rsidRPr="006D0CC0">
        <w:rPr>
          <w:rFonts w:ascii="Times New Roman" w:hAnsi="Times New Roman"/>
          <w:sz w:val="28"/>
          <w:szCs w:val="28"/>
        </w:rPr>
        <w:t>рухи</w:t>
      </w:r>
      <w:proofErr w:type="spellEnd"/>
      <w:r w:rsidRPr="006D0CC0">
        <w:rPr>
          <w:rFonts w:ascii="Times New Roman" w:hAnsi="Times New Roman"/>
          <w:sz w:val="28"/>
          <w:szCs w:val="28"/>
        </w:rPr>
        <w:t xml:space="preserve"> </w:t>
      </w:r>
      <w:proofErr w:type="spellStart"/>
      <w:r w:rsidRPr="006D0CC0">
        <w:rPr>
          <w:rFonts w:ascii="Times New Roman" w:hAnsi="Times New Roman"/>
          <w:sz w:val="28"/>
          <w:szCs w:val="28"/>
        </w:rPr>
        <w:t>спричинені</w:t>
      </w:r>
      <w:proofErr w:type="spellEnd"/>
      <w:r w:rsidRPr="006D0CC0">
        <w:rPr>
          <w:rFonts w:ascii="Times New Roman" w:hAnsi="Times New Roman"/>
          <w:sz w:val="28"/>
          <w:szCs w:val="28"/>
        </w:rPr>
        <w:t xml:space="preserve"> абсолютно </w:t>
      </w:r>
      <w:proofErr w:type="spellStart"/>
      <w:r w:rsidRPr="006D0CC0">
        <w:rPr>
          <w:rFonts w:ascii="Times New Roman" w:hAnsi="Times New Roman"/>
          <w:sz w:val="28"/>
          <w:szCs w:val="28"/>
        </w:rPr>
        <w:t>іншими</w:t>
      </w:r>
      <w:proofErr w:type="spellEnd"/>
      <w:r w:rsidRPr="006D0CC0">
        <w:rPr>
          <w:rFonts w:ascii="Times New Roman" w:hAnsi="Times New Roman"/>
          <w:sz w:val="28"/>
          <w:szCs w:val="28"/>
        </w:rPr>
        <w:t xml:space="preserve"> факторами.</w:t>
      </w:r>
      <w:r>
        <w:t xml:space="preserve"> </w:t>
      </w:r>
    </w:p>
    <w:p w:rsidR="009231A9" w:rsidRPr="00DB4158" w:rsidRDefault="009231A9" w:rsidP="00F229E2">
      <w:pPr>
        <w:spacing w:after="0" w:line="360" w:lineRule="auto"/>
        <w:ind w:firstLine="720"/>
        <w:jc w:val="both"/>
        <w:rPr>
          <w:rFonts w:ascii="Times New Roman" w:hAnsi="Times New Roman"/>
          <w:sz w:val="28"/>
          <w:szCs w:val="28"/>
        </w:rPr>
      </w:pPr>
      <w:r>
        <w:rPr>
          <w:rFonts w:ascii="Times New Roman" w:hAnsi="Times New Roman"/>
          <w:sz w:val="28"/>
          <w:szCs w:val="28"/>
          <w:lang w:val="uk-UA"/>
        </w:rPr>
        <w:t>Далі розглянемо ситуацію на валютному ринку України, а саме розглянемо динаміку валютної пари</w:t>
      </w:r>
      <w:r w:rsidRPr="00F229E2">
        <w:rPr>
          <w:rFonts w:ascii="Times New Roman" w:hAnsi="Times New Roman"/>
          <w:sz w:val="28"/>
          <w:szCs w:val="28"/>
        </w:rPr>
        <w:t xml:space="preserve"> </w:t>
      </w:r>
      <w:r>
        <w:rPr>
          <w:rFonts w:ascii="Times New Roman" w:hAnsi="Times New Roman"/>
          <w:sz w:val="28"/>
          <w:szCs w:val="28"/>
          <w:lang w:val="en-US"/>
        </w:rPr>
        <w:t>USD</w:t>
      </w:r>
      <w:r w:rsidRPr="00F229E2">
        <w:rPr>
          <w:rFonts w:ascii="Times New Roman" w:hAnsi="Times New Roman"/>
          <w:sz w:val="28"/>
          <w:szCs w:val="28"/>
        </w:rPr>
        <w:t>/</w:t>
      </w:r>
      <w:r>
        <w:rPr>
          <w:rFonts w:ascii="Times New Roman" w:hAnsi="Times New Roman"/>
          <w:sz w:val="28"/>
          <w:szCs w:val="28"/>
          <w:lang w:val="en-US"/>
        </w:rPr>
        <w:t>UAH</w:t>
      </w:r>
      <w:r w:rsidRPr="00F229E2">
        <w:rPr>
          <w:rFonts w:ascii="Times New Roman" w:hAnsi="Times New Roman"/>
          <w:sz w:val="28"/>
          <w:szCs w:val="28"/>
        </w:rPr>
        <w:t xml:space="preserve"> </w:t>
      </w:r>
      <w:r>
        <w:rPr>
          <w:rFonts w:ascii="Times New Roman" w:hAnsi="Times New Roman"/>
          <w:sz w:val="28"/>
          <w:szCs w:val="28"/>
          <w:lang w:val="uk-UA"/>
        </w:rPr>
        <w:t>на рис. 3.4</w:t>
      </w:r>
    </w:p>
    <w:p w:rsidR="009231A9" w:rsidRPr="00337820" w:rsidRDefault="00541AD9" w:rsidP="00F229E2">
      <w:pPr>
        <w:spacing w:after="0" w:line="360" w:lineRule="auto"/>
        <w:ind w:firstLine="720"/>
        <w:jc w:val="both"/>
        <w:rPr>
          <w:rFonts w:ascii="Times New Roman" w:hAnsi="Times New Roman"/>
          <w:sz w:val="28"/>
          <w:szCs w:val="28"/>
          <w:lang w:val="en-US"/>
        </w:rPr>
      </w:pPr>
      <w:r>
        <w:rPr>
          <w:noProof/>
          <w:lang w:val="en-US"/>
        </w:rPr>
        <w:lastRenderedPageBreak/>
        <w:drawing>
          <wp:inline distT="0" distB="0" distL="0" distR="0" wp14:anchorId="0BEFA661" wp14:editId="26B4D442">
            <wp:extent cx="5865962" cy="2605178"/>
            <wp:effectExtent l="0" t="0" r="20955" b="2413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231A9" w:rsidRDefault="009231A9" w:rsidP="00F229E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Рис 3.4 Динаміка валютного курсу України (</w:t>
      </w:r>
      <w:r>
        <w:rPr>
          <w:rFonts w:ascii="Times New Roman" w:hAnsi="Times New Roman"/>
          <w:sz w:val="28"/>
          <w:szCs w:val="28"/>
          <w:lang w:val="en-US"/>
        </w:rPr>
        <w:t>USD</w:t>
      </w:r>
      <w:r w:rsidRPr="00F229E2">
        <w:rPr>
          <w:rFonts w:ascii="Times New Roman" w:hAnsi="Times New Roman"/>
          <w:sz w:val="28"/>
          <w:szCs w:val="28"/>
        </w:rPr>
        <w:t>/</w:t>
      </w:r>
      <w:r>
        <w:rPr>
          <w:rFonts w:ascii="Times New Roman" w:hAnsi="Times New Roman"/>
          <w:sz w:val="28"/>
          <w:szCs w:val="28"/>
          <w:lang w:val="en-US"/>
        </w:rPr>
        <w:t>UAH</w:t>
      </w:r>
      <w:r w:rsidRPr="00F229E2">
        <w:rPr>
          <w:rFonts w:ascii="Times New Roman" w:hAnsi="Times New Roman"/>
          <w:sz w:val="28"/>
          <w:szCs w:val="28"/>
        </w:rPr>
        <w:t xml:space="preserve"> </w:t>
      </w:r>
      <w:r>
        <w:rPr>
          <w:rFonts w:ascii="Times New Roman" w:hAnsi="Times New Roman"/>
          <w:sz w:val="28"/>
          <w:szCs w:val="28"/>
          <w:lang w:val="uk-UA"/>
        </w:rPr>
        <w:t xml:space="preserve">) за період 2020-2021 </w:t>
      </w:r>
      <w:proofErr w:type="spellStart"/>
      <w:r>
        <w:rPr>
          <w:rFonts w:ascii="Times New Roman" w:hAnsi="Times New Roman"/>
          <w:sz w:val="28"/>
          <w:szCs w:val="28"/>
          <w:lang w:val="uk-UA"/>
        </w:rPr>
        <w:t>рр</w:t>
      </w:r>
      <w:proofErr w:type="spellEnd"/>
    </w:p>
    <w:p w:rsidR="009231A9" w:rsidRPr="00C80326" w:rsidRDefault="009231A9" w:rsidP="008D2095">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[3</w:t>
      </w:r>
      <w:r w:rsidRPr="00C80326">
        <w:rPr>
          <w:rFonts w:ascii="Times New Roman" w:hAnsi="Times New Roman"/>
          <w:sz w:val="28"/>
          <w:szCs w:val="28"/>
        </w:rPr>
        <w:t>9</w:t>
      </w:r>
      <w:r w:rsidRPr="00DF4623">
        <w:rPr>
          <w:rFonts w:ascii="Times New Roman" w:hAnsi="Times New Roman"/>
          <w:sz w:val="28"/>
          <w:szCs w:val="28"/>
        </w:rPr>
        <w:t>].</w:t>
      </w:r>
    </w:p>
    <w:p w:rsidR="009231A9" w:rsidRPr="001D2A12" w:rsidRDefault="009231A9" w:rsidP="00460C59">
      <w:pPr>
        <w:spacing w:after="0" w:line="360" w:lineRule="auto"/>
        <w:ind w:firstLine="720"/>
        <w:jc w:val="both"/>
        <w:rPr>
          <w:rFonts w:ascii="Times New Roman" w:hAnsi="Times New Roman"/>
          <w:sz w:val="28"/>
          <w:szCs w:val="28"/>
        </w:rPr>
      </w:pPr>
      <w:r>
        <w:rPr>
          <w:rFonts w:ascii="Times New Roman" w:hAnsi="Times New Roman"/>
          <w:sz w:val="28"/>
          <w:szCs w:val="28"/>
          <w:lang w:val="uk-UA"/>
        </w:rPr>
        <w:t>Аналізуючи рис 3.</w:t>
      </w:r>
      <w:r w:rsidRPr="00DF4623">
        <w:rPr>
          <w:rFonts w:ascii="Times New Roman" w:hAnsi="Times New Roman"/>
          <w:sz w:val="28"/>
          <w:szCs w:val="28"/>
        </w:rPr>
        <w:t>4</w:t>
      </w:r>
      <w:r w:rsidRPr="008D1B4F">
        <w:rPr>
          <w:rFonts w:ascii="Times New Roman" w:hAnsi="Times New Roman"/>
          <w:sz w:val="28"/>
          <w:szCs w:val="28"/>
          <w:lang w:val="uk-UA"/>
        </w:rPr>
        <w:t xml:space="preserve">, можемо прийти до висновку, що в період з березня-червень 2020 року гривня по відношенню до долару США зміцнилася. Але далі починаючи з серпня- листопад 2020 року, можемо помітити знецінення валютного курсу України по відношенню до долару США, </w:t>
      </w:r>
      <w:proofErr w:type="spellStart"/>
      <w:r w:rsidRPr="008D1B4F">
        <w:rPr>
          <w:rFonts w:ascii="Times New Roman" w:hAnsi="Times New Roman"/>
          <w:sz w:val="28"/>
          <w:szCs w:val="28"/>
        </w:rPr>
        <w:t>втративши</w:t>
      </w:r>
      <w:proofErr w:type="spellEnd"/>
      <w:r w:rsidRPr="008D1B4F">
        <w:rPr>
          <w:rFonts w:ascii="Times New Roman" w:hAnsi="Times New Roman"/>
          <w:sz w:val="28"/>
          <w:szCs w:val="28"/>
        </w:rPr>
        <w:t xml:space="preserve"> 20% до </w:t>
      </w:r>
      <w:proofErr w:type="spellStart"/>
      <w:r w:rsidRPr="008D1B4F">
        <w:rPr>
          <w:rFonts w:ascii="Times New Roman" w:hAnsi="Times New Roman"/>
          <w:sz w:val="28"/>
          <w:szCs w:val="28"/>
        </w:rPr>
        <w:t>долара</w:t>
      </w:r>
      <w:proofErr w:type="spellEnd"/>
      <w:r w:rsidRPr="008D1B4F">
        <w:rPr>
          <w:rFonts w:ascii="Times New Roman" w:hAnsi="Times New Roman"/>
          <w:sz w:val="28"/>
          <w:szCs w:val="28"/>
        </w:rPr>
        <w:t xml:space="preserve">. </w:t>
      </w:r>
      <w:r w:rsidRPr="008D1B4F">
        <w:rPr>
          <w:rFonts w:ascii="Times New Roman" w:hAnsi="Times New Roman"/>
          <w:sz w:val="28"/>
          <w:szCs w:val="28"/>
          <w:lang w:val="uk-UA"/>
        </w:rPr>
        <w:t xml:space="preserve">Починаючи з 2021 року, гривня почала зміцнюватися до долару США. </w:t>
      </w:r>
    </w:p>
    <w:p w:rsidR="009231A9" w:rsidRPr="00D36F18" w:rsidRDefault="009231A9" w:rsidP="008D1B4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Далі розглянемо динаміку державного боргу до ВВП в України за період 2020-2021 рр. у %</w:t>
      </w:r>
      <w:r w:rsidRPr="00D36F18">
        <w:rPr>
          <w:rFonts w:ascii="Times New Roman" w:hAnsi="Times New Roman"/>
          <w:sz w:val="28"/>
          <w:szCs w:val="28"/>
        </w:rPr>
        <w:t xml:space="preserve"> (</w:t>
      </w:r>
      <w:r>
        <w:rPr>
          <w:rFonts w:ascii="Times New Roman" w:hAnsi="Times New Roman"/>
          <w:sz w:val="28"/>
          <w:szCs w:val="28"/>
          <w:lang w:val="uk-UA"/>
        </w:rPr>
        <w:t>див. рис 3.5).</w:t>
      </w:r>
    </w:p>
    <w:p w:rsidR="009231A9" w:rsidRDefault="00541AD9" w:rsidP="008D1B4F">
      <w:pPr>
        <w:spacing w:after="0" w:line="360" w:lineRule="auto"/>
        <w:ind w:firstLine="720"/>
        <w:jc w:val="both"/>
        <w:rPr>
          <w:rFonts w:ascii="Times New Roman" w:hAnsi="Times New Roman"/>
          <w:sz w:val="28"/>
          <w:szCs w:val="28"/>
          <w:lang w:val="uk-UA"/>
        </w:rPr>
      </w:pPr>
      <w:r>
        <w:rPr>
          <w:noProof/>
          <w:lang w:val="en-US"/>
        </w:rPr>
        <w:drawing>
          <wp:inline distT="0" distB="0" distL="0" distR="0" wp14:anchorId="30802D3D" wp14:editId="7F0A87A0">
            <wp:extent cx="5814204" cy="2035834"/>
            <wp:effectExtent l="0" t="0" r="15240" b="2159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231A9" w:rsidRDefault="009231A9" w:rsidP="008D1B4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Рис 3.</w:t>
      </w:r>
      <w:r w:rsidRPr="00D36F18">
        <w:rPr>
          <w:rFonts w:ascii="Times New Roman" w:hAnsi="Times New Roman"/>
          <w:sz w:val="28"/>
          <w:szCs w:val="28"/>
        </w:rPr>
        <w:t>5</w:t>
      </w:r>
      <w:r>
        <w:rPr>
          <w:rFonts w:ascii="Times New Roman" w:hAnsi="Times New Roman"/>
          <w:sz w:val="28"/>
          <w:szCs w:val="28"/>
          <w:lang w:val="uk-UA"/>
        </w:rPr>
        <w:t xml:space="preserve"> Динаміка співвідношення державного боргу до ВВП в Україні у % </w:t>
      </w:r>
    </w:p>
    <w:p w:rsidR="009231A9" w:rsidRPr="00D36F18" w:rsidRDefault="009231A9" w:rsidP="008D1B4F">
      <w:pPr>
        <w:spacing w:after="0" w:line="360" w:lineRule="auto"/>
        <w:ind w:firstLine="720"/>
        <w:jc w:val="both"/>
        <w:rPr>
          <w:rFonts w:ascii="Times New Roman" w:hAnsi="Times New Roman"/>
          <w:sz w:val="28"/>
          <w:szCs w:val="28"/>
        </w:rPr>
      </w:pPr>
      <w:r>
        <w:rPr>
          <w:rFonts w:ascii="Times New Roman" w:hAnsi="Times New Roman"/>
          <w:sz w:val="28"/>
          <w:szCs w:val="28"/>
          <w:lang w:val="uk-UA"/>
        </w:rPr>
        <w:lastRenderedPageBreak/>
        <w:t xml:space="preserve">Джерело: складено автором на основі </w:t>
      </w:r>
      <w:r>
        <w:rPr>
          <w:rFonts w:ascii="Times New Roman" w:hAnsi="Times New Roman"/>
          <w:sz w:val="28"/>
          <w:szCs w:val="28"/>
        </w:rPr>
        <w:t>[</w:t>
      </w:r>
      <w:r w:rsidRPr="00342C23">
        <w:rPr>
          <w:rFonts w:ascii="Times New Roman" w:hAnsi="Times New Roman"/>
          <w:sz w:val="28"/>
          <w:szCs w:val="28"/>
        </w:rPr>
        <w:t>40</w:t>
      </w:r>
      <w:r w:rsidRPr="00D36F18">
        <w:rPr>
          <w:rFonts w:ascii="Times New Roman" w:hAnsi="Times New Roman"/>
          <w:sz w:val="28"/>
          <w:szCs w:val="28"/>
        </w:rPr>
        <w:t>].</w:t>
      </w:r>
    </w:p>
    <w:p w:rsidR="009231A9" w:rsidRDefault="009231A9" w:rsidP="00A849AB">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Аналізуючи рис. 3.5 можемо прийти до висновку, що рівень державного боргу до ВВП зріс з 4 кварталу 2020 року, але помічаємо на графіку його зниження з 2021 року, так як в цей період Україна виконала вимоги МВФ. Динаміка має майже стабільний характер в період пандемії </w:t>
      </w:r>
      <w:r w:rsidRPr="00FD21FA">
        <w:rPr>
          <w:rFonts w:ascii="Times New Roman" w:hAnsi="Times New Roman"/>
          <w:sz w:val="28"/>
          <w:szCs w:val="28"/>
          <w:lang w:val="uk-UA"/>
        </w:rPr>
        <w:t>COVID-19</w:t>
      </w:r>
      <w:r>
        <w:rPr>
          <w:rFonts w:ascii="Times New Roman" w:hAnsi="Times New Roman"/>
          <w:sz w:val="28"/>
          <w:szCs w:val="28"/>
          <w:lang w:val="uk-UA"/>
        </w:rPr>
        <w:t>, причиною цього може стати те, що країна має багато проблем, які впливають на кредиторів та зменшують їх бажання фінансувати.</w:t>
      </w:r>
    </w:p>
    <w:p w:rsidR="009231A9" w:rsidRDefault="009231A9" w:rsidP="00A849AB">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Отже аналізуючи фінансовий ринок України в період пандемії, можемо прийти до висновку, що країна не зазнала значних змін у секторі валютного ринку, фондового ринку також показника державного боргу до ВВП. Але однією із причин стало те, що в країні ще недосконалий фондовий ринок також діє велика частка тіньової економіки. Також під</w:t>
      </w:r>
      <w:r w:rsidRPr="00C75888">
        <w:rPr>
          <w:rFonts w:ascii="Times New Roman" w:hAnsi="Times New Roman"/>
          <w:sz w:val="28"/>
          <w:szCs w:val="28"/>
          <w:lang w:val="uk-UA"/>
        </w:rPr>
        <w:t xml:space="preserve"> час спалаху </w:t>
      </w:r>
      <w:r>
        <w:rPr>
          <w:rFonts w:ascii="Times New Roman" w:hAnsi="Times New Roman"/>
          <w:sz w:val="28"/>
          <w:szCs w:val="28"/>
          <w:lang w:val="uk-UA"/>
        </w:rPr>
        <w:t>пандемії</w:t>
      </w:r>
      <w:r w:rsidRPr="00C75888">
        <w:rPr>
          <w:rFonts w:ascii="Times New Roman" w:hAnsi="Times New Roman"/>
          <w:sz w:val="28"/>
          <w:szCs w:val="28"/>
          <w:lang w:val="uk-UA"/>
        </w:rPr>
        <w:t xml:space="preserve"> </w:t>
      </w:r>
      <w:r w:rsidRPr="00FD21FA">
        <w:rPr>
          <w:rFonts w:ascii="Times New Roman" w:hAnsi="Times New Roman"/>
          <w:sz w:val="28"/>
          <w:szCs w:val="28"/>
          <w:lang w:val="uk-UA"/>
        </w:rPr>
        <w:t>COVID-19</w:t>
      </w:r>
      <w:r>
        <w:rPr>
          <w:rFonts w:ascii="Times New Roman" w:hAnsi="Times New Roman"/>
          <w:sz w:val="28"/>
          <w:szCs w:val="28"/>
          <w:lang w:val="uk-UA"/>
        </w:rPr>
        <w:t xml:space="preserve"> </w:t>
      </w:r>
      <w:r w:rsidRPr="00C75888">
        <w:rPr>
          <w:rFonts w:ascii="Times New Roman" w:hAnsi="Times New Roman"/>
          <w:sz w:val="28"/>
          <w:szCs w:val="28"/>
          <w:lang w:val="uk-UA"/>
        </w:rPr>
        <w:t>більшість урядів реалізували великі програми підтримки національного бізнесу та населення щодо мінімізації наслідків карантинних обмежень, що дало позитивні результати. Проте, порівняно з іншими країнами України, фінансова допомога підприємствам та населенню значно нижча через фінансово-економічні обмеження та значний борг як на державному (внутрішньому та зовнішньому), так і на місцевому рівні.</w:t>
      </w:r>
    </w:p>
    <w:p w:rsidR="009231A9" w:rsidRDefault="009231A9" w:rsidP="00A849AB">
      <w:pPr>
        <w:spacing w:after="0" w:line="360" w:lineRule="auto"/>
        <w:ind w:firstLine="720"/>
        <w:jc w:val="both"/>
        <w:rPr>
          <w:rFonts w:ascii="Times New Roman" w:hAnsi="Times New Roman"/>
          <w:sz w:val="28"/>
          <w:szCs w:val="28"/>
          <w:lang w:val="uk-UA"/>
        </w:rPr>
      </w:pPr>
    </w:p>
    <w:p w:rsidR="009231A9" w:rsidRPr="00CA0ACD" w:rsidRDefault="009231A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3D7A99" w:rsidRPr="00CA0ACD" w:rsidRDefault="003D7A99" w:rsidP="00F33F11">
      <w:pPr>
        <w:spacing w:after="0" w:line="360" w:lineRule="auto"/>
        <w:jc w:val="both"/>
        <w:rPr>
          <w:rFonts w:ascii="Times New Roman" w:hAnsi="Times New Roman"/>
          <w:sz w:val="28"/>
          <w:szCs w:val="28"/>
          <w:lang w:val="uk-UA"/>
        </w:rPr>
      </w:pPr>
    </w:p>
    <w:p w:rsidR="009231A9" w:rsidRPr="001D7981" w:rsidRDefault="009231A9" w:rsidP="007870CD">
      <w:pPr>
        <w:pStyle w:val="1"/>
        <w:jc w:val="center"/>
        <w:rPr>
          <w:rFonts w:ascii="Times New Roman" w:hAnsi="Times New Roman"/>
          <w:color w:val="000000"/>
          <w:lang w:val="uk-UA"/>
        </w:rPr>
      </w:pPr>
      <w:bookmarkStart w:id="15" w:name="_Toc106698898"/>
      <w:r w:rsidRPr="001D7981">
        <w:rPr>
          <w:rFonts w:ascii="Times New Roman" w:hAnsi="Times New Roman"/>
          <w:color w:val="000000"/>
          <w:lang w:val="uk-UA"/>
        </w:rPr>
        <w:lastRenderedPageBreak/>
        <w:t>ВИСНОВКИ</w:t>
      </w:r>
      <w:bookmarkEnd w:id="15"/>
    </w:p>
    <w:p w:rsidR="009231A9" w:rsidRDefault="009231A9">
      <w:pPr>
        <w:rPr>
          <w:rFonts w:ascii="Times New Roman" w:hAnsi="Times New Roman"/>
          <w:sz w:val="28"/>
          <w:szCs w:val="28"/>
          <w:lang w:val="uk-UA"/>
        </w:rPr>
      </w:pPr>
    </w:p>
    <w:p w:rsidR="009231A9" w:rsidRPr="00DD01F0" w:rsidRDefault="009231A9" w:rsidP="00647BFE">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 першому розділі були проаналізовані теоретичні основи структури та тенденції розвитку фінансового ринку. Насамперед можна зазначити</w:t>
      </w:r>
      <w:r w:rsidRPr="00D34878">
        <w:rPr>
          <w:rFonts w:ascii="Times New Roman" w:hAnsi="Times New Roman"/>
          <w:sz w:val="28"/>
          <w:szCs w:val="28"/>
          <w:lang w:val="uk-UA"/>
        </w:rPr>
        <w:t>,</w:t>
      </w:r>
      <w:r>
        <w:rPr>
          <w:rFonts w:ascii="Times New Roman" w:hAnsi="Times New Roman"/>
          <w:sz w:val="28"/>
          <w:szCs w:val="28"/>
          <w:lang w:val="uk-UA"/>
        </w:rPr>
        <w:t xml:space="preserve"> те</w:t>
      </w:r>
      <w:r w:rsidRPr="00D34878">
        <w:rPr>
          <w:rFonts w:ascii="Times New Roman" w:hAnsi="Times New Roman"/>
          <w:sz w:val="28"/>
          <w:szCs w:val="28"/>
          <w:lang w:val="uk-UA"/>
        </w:rPr>
        <w:t xml:space="preserve"> що сегменти фінансового ринку мають тісний взаємозв'язок, їх фінансові інструменти можуть переходити в один одного, а роль учасників виконувати одні й самі суб'єкти, що вказує на складність і широкість даної сфери. Таким чином, фінансовий ринок призначений для здійснення угод між покупцями та продавцями фінансових ресурсів і є сукупністю ринків: фондового, кредитного, валютного, інвестиційного та ринку дорогоцінних металів. Сутність фінансового ринку полягає в тому, що він відображає конкретні форми організації руху фінансових ресурсів за допомогою фінансово-кредитного механізму (у частині його інститутів) між суб'єктами господарювання та не має речовинної форми, оскільки його субстанцією на ринку фінансових послуг є право – майнові відносини.</w:t>
      </w:r>
      <w:r>
        <w:rPr>
          <w:rFonts w:ascii="Times New Roman" w:hAnsi="Times New Roman"/>
          <w:sz w:val="28"/>
          <w:szCs w:val="28"/>
          <w:lang w:val="uk-UA"/>
        </w:rPr>
        <w:t xml:space="preserve"> </w:t>
      </w:r>
      <w:r w:rsidRPr="00DD01F0">
        <w:rPr>
          <w:rFonts w:ascii="Times New Roman" w:hAnsi="Times New Roman"/>
          <w:sz w:val="28"/>
          <w:szCs w:val="28"/>
          <w:lang w:val="uk-UA"/>
        </w:rPr>
        <w:t xml:space="preserve">Фінансовий ринок складається з двох частин: це </w:t>
      </w:r>
      <w:r>
        <w:rPr>
          <w:rFonts w:ascii="Times New Roman" w:hAnsi="Times New Roman"/>
          <w:sz w:val="28"/>
          <w:szCs w:val="28"/>
          <w:lang w:val="uk-UA"/>
        </w:rPr>
        <w:t>грошовий ринок та ринок капіталів.</w:t>
      </w:r>
    </w:p>
    <w:p w:rsidR="009231A9" w:rsidRDefault="009231A9" w:rsidP="00647BFE">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Щодо основних тенденцій розвитку фінансового ринку, можна сказати те, що ф</w:t>
      </w:r>
      <w:r w:rsidRPr="00B40876">
        <w:rPr>
          <w:rFonts w:ascii="Times New Roman" w:hAnsi="Times New Roman"/>
          <w:sz w:val="28"/>
          <w:szCs w:val="28"/>
          <w:lang w:val="uk-UA"/>
        </w:rPr>
        <w:t xml:space="preserve">ункціонування світових фінансових ринків підпорядковане дії певного економічного механізму, основою якого є взаємозв'язок його елементів. </w:t>
      </w:r>
      <w:r>
        <w:rPr>
          <w:rFonts w:ascii="Times New Roman" w:hAnsi="Times New Roman"/>
          <w:sz w:val="28"/>
          <w:szCs w:val="28"/>
          <w:lang w:val="uk-UA"/>
        </w:rPr>
        <w:t xml:space="preserve">Також можемо зазначити </w:t>
      </w:r>
      <w:r w:rsidRPr="00B40876">
        <w:rPr>
          <w:rFonts w:ascii="Times New Roman" w:hAnsi="Times New Roman"/>
          <w:sz w:val="28"/>
          <w:szCs w:val="28"/>
          <w:lang w:val="uk-UA"/>
        </w:rPr>
        <w:t xml:space="preserve">тісний взаємозв'язок ринку цінних паперів та світового фінансового ринку, оскільки за допомогою першого відбувається емісія та інвестування. Безпосередній вплив на подальший розвиток і функціонування надає ряд факторів, як зовнішніх, так і внутрішніх: політика держав, кількісне та якісне зростання міжнародних інституціональних інвесторів, посилення ролі міжнародних інвестиційних та страхових компаній, взаємних фондів, зміна ціни, попиту та пропозиції. Надалі на розвиток світового фінансового ринку продовжуватиме впливати динаміка цін на нафту та інші енергоносії. Слід також </w:t>
      </w:r>
      <w:r w:rsidRPr="00B40876">
        <w:rPr>
          <w:rFonts w:ascii="Times New Roman" w:hAnsi="Times New Roman"/>
          <w:sz w:val="28"/>
          <w:szCs w:val="28"/>
          <w:lang w:val="uk-UA"/>
        </w:rPr>
        <w:lastRenderedPageBreak/>
        <w:t>зазначити, що у світовому фінансовому</w:t>
      </w:r>
      <w:r>
        <w:rPr>
          <w:rFonts w:ascii="Times New Roman" w:hAnsi="Times New Roman"/>
          <w:sz w:val="28"/>
          <w:szCs w:val="28"/>
          <w:lang w:val="uk-UA"/>
        </w:rPr>
        <w:t xml:space="preserve"> </w:t>
      </w:r>
      <w:r w:rsidRPr="00B40876">
        <w:rPr>
          <w:rFonts w:ascii="Times New Roman" w:hAnsi="Times New Roman"/>
          <w:sz w:val="28"/>
          <w:szCs w:val="28"/>
          <w:lang w:val="uk-UA"/>
        </w:rPr>
        <w:t xml:space="preserve">ринку головну роль грає курс долара, і чим менше коливання даної валюти, тим стабільніше функціонуватиме фінансовий сектор. Не менш значущим є вплив ставки рефінансування центральних банків окремих країн, оскільки саме цей інструмент виступає деяким важелем впливу на темпи інфляції та стабільність національних валют його зростання відбивається на купівельної спроможності та відтоку фінансових ресурсів у кругообігу грошових коштів на світовому рівні. </w:t>
      </w:r>
    </w:p>
    <w:p w:rsidR="009231A9" w:rsidRDefault="009231A9" w:rsidP="00647BFE">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другому розділі був проаналізований вплив пандемії </w:t>
      </w:r>
      <w:r>
        <w:rPr>
          <w:rFonts w:ascii="Times New Roman" w:hAnsi="Times New Roman"/>
          <w:sz w:val="28"/>
          <w:szCs w:val="28"/>
          <w:lang w:val="en-US"/>
        </w:rPr>
        <w:t>COVID</w:t>
      </w:r>
      <w:r w:rsidRPr="00674DEA">
        <w:rPr>
          <w:rFonts w:ascii="Times New Roman" w:hAnsi="Times New Roman"/>
          <w:sz w:val="28"/>
          <w:szCs w:val="28"/>
        </w:rPr>
        <w:t>-19</w:t>
      </w:r>
      <w:r>
        <w:rPr>
          <w:rFonts w:ascii="Times New Roman" w:hAnsi="Times New Roman"/>
          <w:sz w:val="28"/>
          <w:szCs w:val="28"/>
          <w:lang w:val="uk-UA"/>
        </w:rPr>
        <w:t xml:space="preserve"> на світовий фінансовий ринок. Для даного аналізу була обрана вибірка з трьох країн: США, Італія та Японія за період з 23 березня – 24 серпня 2020 рр.</w:t>
      </w:r>
    </w:p>
    <w:p w:rsidR="009231A9" w:rsidRDefault="009231A9" w:rsidP="00E8761B">
      <w:pPr>
        <w:spacing w:after="0"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Щодо США, була розглянута динаміка кількості підтверджених та летальних випадків від </w:t>
      </w:r>
      <w:r>
        <w:rPr>
          <w:rFonts w:ascii="Times New Roman" w:hAnsi="Times New Roman"/>
          <w:sz w:val="28"/>
          <w:szCs w:val="28"/>
          <w:lang w:val="en-US"/>
        </w:rPr>
        <w:t>COVID</w:t>
      </w:r>
      <w:r w:rsidRPr="006C5F8C">
        <w:rPr>
          <w:rFonts w:ascii="Times New Roman" w:hAnsi="Times New Roman"/>
          <w:sz w:val="28"/>
          <w:szCs w:val="28"/>
          <w:lang w:val="uk-UA"/>
        </w:rPr>
        <w:t>-19</w:t>
      </w:r>
      <w:r>
        <w:rPr>
          <w:rFonts w:ascii="Times New Roman" w:hAnsi="Times New Roman"/>
          <w:sz w:val="28"/>
          <w:szCs w:val="28"/>
          <w:lang w:val="uk-UA"/>
        </w:rPr>
        <w:t xml:space="preserve">, вплив пандемії на фондовий та валютні ринки країни. Проаналізувавши ці показники , можемо зазначити наступні висновки: кількість підтверджених випадків мала тенденцію до різкого росту в період травня та з червня по липень 2020 року. Також різкий ріст динаміки летальних випадків за весь аналізований період часу. Для аналізу фондового ринку США, був обраний найбільш значимий 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Pr>
          <w:rFonts w:ascii="Times New Roman" w:hAnsi="Times New Roman"/>
          <w:sz w:val="28"/>
          <w:szCs w:val="28"/>
          <w:lang w:val="uk-UA"/>
        </w:rPr>
        <w:t xml:space="preserve"> 500</w:t>
      </w:r>
      <w:r>
        <w:rPr>
          <w:rFonts w:ascii="Times New Roman" w:hAnsi="Times New Roman"/>
          <w:sz w:val="28"/>
          <w:szCs w:val="28"/>
        </w:rPr>
        <w:t xml:space="preserve"> та для валютного ринку </w:t>
      </w:r>
      <w:r w:rsidRPr="007B0EE5">
        <w:rPr>
          <w:rFonts w:ascii="Times New Roman" w:hAnsi="Times New Roman"/>
          <w:sz w:val="28"/>
          <w:szCs w:val="28"/>
          <w:lang w:val="uk-UA"/>
        </w:rPr>
        <w:t>застосовувався аналіз динаміки валютної пари</w:t>
      </w:r>
      <w:r>
        <w:rPr>
          <w:rFonts w:ascii="Times New Roman" w:hAnsi="Times New Roman"/>
          <w:sz w:val="28"/>
          <w:szCs w:val="28"/>
          <w:lang w:val="uk-UA"/>
        </w:rPr>
        <w:t xml:space="preserve"> </w:t>
      </w:r>
      <w:r>
        <w:rPr>
          <w:rFonts w:ascii="Times New Roman" w:hAnsi="Times New Roman"/>
          <w:sz w:val="28"/>
          <w:szCs w:val="28"/>
          <w:lang w:val="en-US"/>
        </w:rPr>
        <w:t>EUR</w:t>
      </w:r>
      <w:r w:rsidRPr="007B0EE5">
        <w:rPr>
          <w:rFonts w:ascii="Times New Roman" w:hAnsi="Times New Roman"/>
          <w:sz w:val="28"/>
          <w:szCs w:val="28"/>
        </w:rPr>
        <w:t>/</w:t>
      </w:r>
      <w:r>
        <w:rPr>
          <w:rFonts w:ascii="Times New Roman" w:hAnsi="Times New Roman"/>
          <w:sz w:val="28"/>
          <w:szCs w:val="28"/>
          <w:lang w:val="en-US"/>
        </w:rPr>
        <w:t>USD</w:t>
      </w:r>
      <w:r w:rsidRPr="007B0EE5">
        <w:rPr>
          <w:rFonts w:ascii="Times New Roman" w:hAnsi="Times New Roman"/>
          <w:sz w:val="28"/>
          <w:szCs w:val="28"/>
        </w:rPr>
        <w:t xml:space="preserve">. </w:t>
      </w:r>
      <w:r>
        <w:rPr>
          <w:rFonts w:ascii="Times New Roman" w:hAnsi="Times New Roman"/>
          <w:sz w:val="28"/>
          <w:szCs w:val="28"/>
          <w:lang w:val="uk-UA"/>
        </w:rPr>
        <w:t xml:space="preserve">За допомогою регресійного аналізу, було виявлено те, що кількість летальних випадків мала прямий вплив на прибутковість індексу, тобто зі збільшенням летальних випадків, індекс збільшувався. </w:t>
      </w:r>
      <w:r w:rsidRPr="00C14FFD">
        <w:rPr>
          <w:rFonts w:ascii="Times New Roman" w:hAnsi="Times New Roman"/>
          <w:sz w:val="28"/>
          <w:szCs w:val="28"/>
          <w:lang w:val="uk-UA"/>
        </w:rPr>
        <w:t xml:space="preserve">Однозначно пояснити цей феномен неможливо. </w:t>
      </w:r>
      <w:r>
        <w:rPr>
          <w:rFonts w:ascii="Times New Roman" w:hAnsi="Times New Roman"/>
          <w:sz w:val="28"/>
          <w:szCs w:val="28"/>
          <w:lang w:val="uk-UA"/>
        </w:rPr>
        <w:t>Але можливі таки результати через те що: о</w:t>
      </w:r>
      <w:r w:rsidRPr="00C14FFD">
        <w:rPr>
          <w:rFonts w:ascii="Times New Roman" w:hAnsi="Times New Roman"/>
          <w:sz w:val="28"/>
          <w:szCs w:val="28"/>
          <w:lang w:val="uk-UA"/>
        </w:rPr>
        <w:t>чікування чергової “хвилі” COVID-19 змушують гравців ринку вкладати кошти у справді великі та надійні компанії, я</w:t>
      </w:r>
      <w:r>
        <w:rPr>
          <w:rFonts w:ascii="Times New Roman" w:hAnsi="Times New Roman"/>
          <w:sz w:val="28"/>
          <w:szCs w:val="28"/>
          <w:lang w:val="uk-UA"/>
        </w:rPr>
        <w:t>кі є об'єктами вибірки S&amp;P 500., також н</w:t>
      </w:r>
      <w:r w:rsidRPr="00C14FFD">
        <w:rPr>
          <w:rFonts w:ascii="Times New Roman" w:hAnsi="Times New Roman"/>
          <w:sz w:val="28"/>
          <w:szCs w:val="28"/>
          <w:lang w:val="uk-UA"/>
        </w:rPr>
        <w:t xml:space="preserve">есподіванка глобальної катастрофи призвела до обвалу як фондового ринку, а й практично всієї економіки. Проте компанії вже знаходять способи успішної роботи в новому середовищі, справляючись з обмеженнями та використовуючи підтримку держави. Це означає, що невпевненість гравців </w:t>
      </w:r>
      <w:r w:rsidRPr="00C14FFD">
        <w:rPr>
          <w:rFonts w:ascii="Times New Roman" w:hAnsi="Times New Roman"/>
          <w:sz w:val="28"/>
          <w:szCs w:val="28"/>
          <w:lang w:val="uk-UA"/>
        </w:rPr>
        <w:lastRenderedPageBreak/>
        <w:t>фондового ринку поступово змінюється на усвідомлення можливості подальшого зростання. Отже, індекс S&amp;P 500 повертається до впевненої висхідної траєкторії, як і до 2020 року.</w:t>
      </w:r>
    </w:p>
    <w:p w:rsidR="009231A9" w:rsidRPr="00834553" w:rsidRDefault="009231A9" w:rsidP="00E8761B">
      <w:pPr>
        <w:spacing w:line="360" w:lineRule="auto"/>
        <w:ind w:firstLineChars="125" w:firstLine="35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Аналізуючи вплив пандемії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color w:val="000000"/>
          <w:sz w:val="28"/>
          <w:szCs w:val="28"/>
          <w:lang w:val="uk-UA"/>
        </w:rPr>
        <w:t xml:space="preserve"> на валютний курс (</w:t>
      </w:r>
      <w:r w:rsidRPr="005E5FAC">
        <w:rPr>
          <w:rFonts w:ascii="Times New Roman" w:hAnsi="Times New Roman"/>
          <w:sz w:val="28"/>
          <w:szCs w:val="28"/>
          <w:lang w:val="uk-UA"/>
        </w:rPr>
        <w:t>EUR/USD</w:t>
      </w:r>
      <w:r>
        <w:rPr>
          <w:rFonts w:ascii="Times New Roman" w:hAnsi="Times New Roman"/>
          <w:sz w:val="28"/>
          <w:szCs w:val="28"/>
          <w:lang w:val="uk-UA"/>
        </w:rPr>
        <w:t>), можемо прийти до висновку, що за аналізований період, кількість підтверджених та летальних випадків не мали значний вплив на валютний курс країни.</w:t>
      </w:r>
      <w:r w:rsidRPr="006D0CC0">
        <w:rPr>
          <w:rFonts w:ascii="Times New Roman" w:hAnsi="Times New Roman"/>
          <w:sz w:val="28"/>
          <w:szCs w:val="28"/>
        </w:rPr>
        <w:t xml:space="preserve"> </w:t>
      </w:r>
      <w:r w:rsidRPr="00834553">
        <w:rPr>
          <w:rFonts w:ascii="Times New Roman" w:hAnsi="Times New Roman"/>
          <w:sz w:val="28"/>
          <w:szCs w:val="28"/>
          <w:lang w:val="uk-UA"/>
        </w:rPr>
        <w:t xml:space="preserve">Безумовно, на курси іноземної валюти впливає багато факторів, внутрішніх і зовнішніх. </w:t>
      </w:r>
    </w:p>
    <w:p w:rsidR="009231A9" w:rsidRPr="006A51FC" w:rsidRDefault="009231A9" w:rsidP="00E8761B">
      <w:pPr>
        <w:spacing w:line="360" w:lineRule="auto"/>
        <w:ind w:firstLineChars="125" w:firstLine="350"/>
        <w:jc w:val="both"/>
        <w:rPr>
          <w:rFonts w:ascii="Times New Roman" w:hAnsi="Times New Roman"/>
          <w:color w:val="000000"/>
          <w:sz w:val="28"/>
          <w:szCs w:val="28"/>
          <w:lang w:val="uk-UA"/>
        </w:rPr>
      </w:pPr>
      <w:r>
        <w:rPr>
          <w:rFonts w:ascii="Times New Roman" w:hAnsi="Times New Roman"/>
          <w:sz w:val="28"/>
          <w:szCs w:val="28"/>
          <w:lang w:val="uk-UA"/>
        </w:rPr>
        <w:t xml:space="preserve">Щодо Японії, можемо зазначити наступні висновки: </w:t>
      </w:r>
      <w:r>
        <w:rPr>
          <w:rFonts w:ascii="Times New Roman" w:hAnsi="Times New Roman"/>
          <w:color w:val="000000"/>
          <w:sz w:val="28"/>
          <w:szCs w:val="28"/>
          <w:lang w:val="uk-UA"/>
        </w:rPr>
        <w:t xml:space="preserve">аналізуючи вплив пандемії </w:t>
      </w:r>
      <w:r w:rsidRPr="00BB055A">
        <w:rPr>
          <w:rFonts w:ascii="Times New Roman" w:hAnsi="Times New Roman"/>
          <w:sz w:val="28"/>
          <w:szCs w:val="28"/>
          <w:lang w:val="en-US"/>
        </w:rPr>
        <w:t>COVID</w:t>
      </w:r>
      <w:r w:rsidRPr="00F92BB2">
        <w:rPr>
          <w:rFonts w:ascii="Times New Roman" w:hAnsi="Times New Roman"/>
          <w:sz w:val="28"/>
          <w:szCs w:val="28"/>
          <w:lang w:val="uk-UA"/>
        </w:rPr>
        <w:t>-19</w:t>
      </w:r>
      <w:r>
        <w:rPr>
          <w:rFonts w:ascii="Times New Roman" w:hAnsi="Times New Roman"/>
          <w:sz w:val="28"/>
          <w:szCs w:val="28"/>
          <w:lang w:val="uk-UA"/>
        </w:rPr>
        <w:t xml:space="preserve"> </w:t>
      </w:r>
      <w:r>
        <w:rPr>
          <w:rFonts w:ascii="Times New Roman" w:hAnsi="Times New Roman"/>
          <w:color w:val="000000"/>
          <w:sz w:val="28"/>
          <w:szCs w:val="28"/>
          <w:lang w:val="uk-UA"/>
        </w:rPr>
        <w:t>на валютний курс (</w:t>
      </w:r>
      <w:r w:rsidRPr="00337676">
        <w:rPr>
          <w:rFonts w:ascii="Times New Roman" w:hAnsi="Times New Roman"/>
          <w:sz w:val="28"/>
          <w:szCs w:val="28"/>
          <w:lang w:val="uk-UA"/>
        </w:rPr>
        <w:t>USD/JPY</w:t>
      </w:r>
      <w:r>
        <w:rPr>
          <w:rFonts w:ascii="Times New Roman" w:hAnsi="Times New Roman"/>
          <w:sz w:val="28"/>
          <w:szCs w:val="28"/>
          <w:lang w:val="uk-UA"/>
        </w:rPr>
        <w:t xml:space="preserve">), можемо прийти до висновку, що за аналізований період, кількість підтверджених випадків мала значний вплив на валютний курс, так як зі збільшенням цього показника, японська національна валюта зміцнювалась до долару США. Також за допомогою аналізу визначилось, що кількість летальних випадків не мала вплив на валютний курс країни. Для аналізу фондового ринку Японії, був обраний індекс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w:t>
      </w:r>
      <w:r>
        <w:rPr>
          <w:rFonts w:ascii="Times New Roman" w:hAnsi="Times New Roman"/>
          <w:color w:val="000000"/>
          <w:sz w:val="28"/>
          <w:szCs w:val="28"/>
          <w:lang w:val="uk-UA"/>
        </w:rPr>
        <w:t>, використовуючи регресійну модель,</w:t>
      </w:r>
      <w:r w:rsidRPr="0058231B">
        <w:rPr>
          <w:rFonts w:ascii="Times New Roman" w:hAnsi="Times New Roman"/>
          <w:color w:val="000000"/>
          <w:sz w:val="28"/>
          <w:szCs w:val="28"/>
          <w:lang w:val="uk-UA"/>
        </w:rPr>
        <w:t xml:space="preserve"> можемо прийти до висновку, що </w:t>
      </w:r>
      <w:r>
        <w:rPr>
          <w:rFonts w:ascii="Times New Roman" w:hAnsi="Times New Roman"/>
          <w:color w:val="000000"/>
          <w:sz w:val="28"/>
          <w:szCs w:val="28"/>
          <w:lang w:val="uk-UA"/>
        </w:rPr>
        <w:t>два коефіцієнти</w:t>
      </w:r>
      <w:r w:rsidRPr="00BB055A">
        <w:rPr>
          <w:rFonts w:ascii="Times New Roman" w:hAnsi="Times New Roman"/>
          <w:color w:val="000000"/>
          <w:sz w:val="28"/>
          <w:szCs w:val="28"/>
          <w:lang w:val="uk-UA"/>
        </w:rPr>
        <w:t>:</w:t>
      </w:r>
      <w:r>
        <w:rPr>
          <w:rFonts w:ascii="Times New Roman" w:hAnsi="Times New Roman"/>
          <w:color w:val="000000"/>
          <w:sz w:val="28"/>
          <w:szCs w:val="28"/>
          <w:lang w:val="uk-UA"/>
        </w:rPr>
        <w:t xml:space="preserve"> кількість летальних та підтверджених</w:t>
      </w:r>
      <w:r w:rsidRPr="006A51F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випадків не мають </w:t>
      </w:r>
      <w:r w:rsidRPr="0058231B">
        <w:rPr>
          <w:rFonts w:ascii="Times New Roman" w:hAnsi="Times New Roman"/>
          <w:color w:val="000000"/>
          <w:sz w:val="28"/>
          <w:szCs w:val="28"/>
          <w:lang w:val="uk-UA"/>
        </w:rPr>
        <w:t xml:space="preserve">вплив на </w:t>
      </w:r>
      <w:r>
        <w:rPr>
          <w:rFonts w:ascii="Times New Roman" w:hAnsi="Times New Roman"/>
          <w:color w:val="000000"/>
          <w:sz w:val="28"/>
          <w:szCs w:val="28"/>
          <w:lang w:val="uk-UA"/>
        </w:rPr>
        <w:t>фондовий індекс Японії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w:t>
      </w:r>
      <w:r>
        <w:rPr>
          <w:rFonts w:ascii="Times New Roman" w:hAnsi="Times New Roman"/>
          <w:color w:val="000000"/>
          <w:sz w:val="28"/>
          <w:szCs w:val="28"/>
          <w:lang w:val="uk-UA"/>
        </w:rPr>
        <w:t>)</w:t>
      </w:r>
      <w:r w:rsidRPr="006A51F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 аналізований період. </w:t>
      </w:r>
    </w:p>
    <w:p w:rsidR="009231A9" w:rsidRDefault="009231A9" w:rsidP="00AE1FA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Щодо Італії, можемо зазначити наступне: аналізуючи динаміку розповсюдження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lang w:val="uk-UA"/>
        </w:rPr>
        <w:t xml:space="preserve">, </w:t>
      </w:r>
      <w:r>
        <w:rPr>
          <w:rFonts w:ascii="Times New Roman" w:hAnsi="Times New Roman"/>
          <w:sz w:val="28"/>
          <w:szCs w:val="28"/>
          <w:lang w:val="uk-UA"/>
        </w:rPr>
        <w:t xml:space="preserve">можемо прийти до висновку, що кількість летальних та підтверджених випадків від пандемії в період з березня-травень </w:t>
      </w:r>
      <w:r w:rsidRPr="00BB055A">
        <w:rPr>
          <w:rFonts w:ascii="Times New Roman" w:hAnsi="Times New Roman"/>
          <w:sz w:val="28"/>
          <w:szCs w:val="28"/>
          <w:lang w:val="uk-UA"/>
        </w:rPr>
        <w:t xml:space="preserve">2020 </w:t>
      </w:r>
      <w:r>
        <w:rPr>
          <w:rFonts w:ascii="Times New Roman" w:hAnsi="Times New Roman"/>
          <w:sz w:val="28"/>
          <w:szCs w:val="28"/>
          <w:lang w:val="uk-UA"/>
        </w:rPr>
        <w:t>року мала значний ріст, але далі спостерігаємо зниження цих показників. З періоду червень-серпень динаміка була стабільно низькою.</w:t>
      </w:r>
    </w:p>
    <w:p w:rsidR="009231A9" w:rsidRDefault="009231A9" w:rsidP="00470669">
      <w:pPr>
        <w:spacing w:after="0" w:line="360" w:lineRule="auto"/>
        <w:ind w:firstLine="720"/>
        <w:jc w:val="both"/>
        <w:rPr>
          <w:rFonts w:ascii="Times New Roman" w:hAnsi="Times New Roman"/>
          <w:color w:val="000000"/>
          <w:sz w:val="28"/>
          <w:szCs w:val="28"/>
          <w:shd w:val="clear" w:color="auto" w:fill="FFFFFF"/>
          <w:lang w:val="uk-UA"/>
        </w:rPr>
      </w:pPr>
      <w:r>
        <w:rPr>
          <w:rFonts w:ascii="Times New Roman" w:hAnsi="Times New Roman"/>
          <w:color w:val="000000"/>
          <w:sz w:val="28"/>
          <w:szCs w:val="28"/>
          <w:lang w:val="uk-UA"/>
        </w:rPr>
        <w:t xml:space="preserve">Аналізуючи вплив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lang w:val="uk-UA"/>
        </w:rPr>
        <w:t>на фондовий індекс (</w:t>
      </w:r>
      <w:r w:rsidRPr="00C11A15">
        <w:rPr>
          <w:rFonts w:ascii="Times New Roman" w:hAnsi="Times New Roman"/>
          <w:color w:val="000000"/>
          <w:sz w:val="28"/>
          <w:szCs w:val="28"/>
          <w:shd w:val="clear" w:color="auto" w:fill="FFFFFF"/>
          <w:lang w:val="uk-UA"/>
        </w:rPr>
        <w:t>FTSE MIB</w:t>
      </w:r>
      <w:r>
        <w:rPr>
          <w:rFonts w:ascii="Times New Roman" w:hAnsi="Times New Roman"/>
          <w:sz w:val="28"/>
          <w:szCs w:val="28"/>
          <w:lang w:val="uk-UA"/>
        </w:rPr>
        <w:t xml:space="preserve">), можемо прийти до висновку, що за аналізований період, кількість підтверджених та летальних випадків мали значений вплив на індекс </w:t>
      </w:r>
      <w:r w:rsidRPr="00C11A15">
        <w:rPr>
          <w:rFonts w:ascii="Times New Roman" w:hAnsi="Times New Roman"/>
          <w:color w:val="000000"/>
          <w:sz w:val="28"/>
          <w:szCs w:val="28"/>
          <w:shd w:val="clear" w:color="auto" w:fill="FFFFFF"/>
          <w:lang w:val="uk-UA"/>
        </w:rPr>
        <w:t>FTSE MIB</w:t>
      </w:r>
      <w:r>
        <w:rPr>
          <w:rFonts w:ascii="Times New Roman" w:hAnsi="Times New Roman"/>
          <w:color w:val="000000"/>
          <w:sz w:val="28"/>
          <w:szCs w:val="28"/>
          <w:shd w:val="clear" w:color="auto" w:fill="FFFFFF"/>
          <w:lang w:val="uk-UA"/>
        </w:rPr>
        <w:t xml:space="preserve">, при збільшенні </w:t>
      </w:r>
      <w:r>
        <w:rPr>
          <w:rFonts w:ascii="Times New Roman" w:hAnsi="Times New Roman"/>
          <w:color w:val="000000"/>
          <w:sz w:val="28"/>
          <w:szCs w:val="28"/>
          <w:shd w:val="clear" w:color="auto" w:fill="FFFFFF"/>
          <w:lang w:val="uk-UA"/>
        </w:rPr>
        <w:lastRenderedPageBreak/>
        <w:t>кількості летальних випадків, індекс знижувався, але при збільшені підтверджених випадків, індекс збільшувався</w:t>
      </w:r>
    </w:p>
    <w:p w:rsidR="009231A9" w:rsidRPr="00BB055A" w:rsidRDefault="009231A9" w:rsidP="00E8761B">
      <w:pPr>
        <w:spacing w:line="360" w:lineRule="auto"/>
        <w:ind w:firstLineChars="125" w:firstLine="350"/>
        <w:jc w:val="both"/>
        <w:rPr>
          <w:rFonts w:ascii="Times New Roman" w:hAnsi="Times New Roman"/>
          <w:sz w:val="28"/>
          <w:szCs w:val="28"/>
          <w:lang w:val="uk-UA"/>
        </w:rPr>
      </w:pPr>
      <w:r>
        <w:rPr>
          <w:rFonts w:ascii="Times New Roman" w:hAnsi="Times New Roman"/>
          <w:color w:val="000000"/>
          <w:sz w:val="28"/>
          <w:szCs w:val="28"/>
          <w:lang w:val="uk-UA"/>
        </w:rPr>
        <w:t xml:space="preserve">Аналізуючи вплив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lang w:val="uk-UA"/>
        </w:rPr>
        <w:t>на валютний курс (</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E53659">
        <w:rPr>
          <w:rFonts w:ascii="Times New Roman" w:hAnsi="Times New Roman"/>
          <w:sz w:val="28"/>
          <w:szCs w:val="28"/>
          <w:lang w:val="uk-UA"/>
        </w:rPr>
        <w:t xml:space="preserve"> </w:t>
      </w:r>
      <w:r w:rsidRPr="005E5FAC">
        <w:rPr>
          <w:rFonts w:ascii="Times New Roman" w:hAnsi="Times New Roman"/>
          <w:sz w:val="28"/>
          <w:szCs w:val="28"/>
          <w:lang w:val="uk-UA"/>
        </w:rPr>
        <w:t>EUR</w:t>
      </w:r>
      <w:r>
        <w:rPr>
          <w:rFonts w:ascii="Times New Roman" w:hAnsi="Times New Roman"/>
          <w:sz w:val="28"/>
          <w:szCs w:val="28"/>
          <w:lang w:val="uk-UA"/>
        </w:rPr>
        <w:t xml:space="preserve">), можемо прийти до висновку, що обидва показника: кількість летальних та підтверджених випадків мають значний вплив на валютний курс </w:t>
      </w:r>
      <w:r>
        <w:rPr>
          <w:rFonts w:ascii="Times New Roman" w:hAnsi="Times New Roman"/>
          <w:color w:val="000000"/>
          <w:sz w:val="28"/>
          <w:szCs w:val="28"/>
          <w:lang w:val="uk-UA"/>
        </w:rPr>
        <w:t>(</w:t>
      </w:r>
      <w:r w:rsidRPr="005E5FAC">
        <w:rPr>
          <w:rFonts w:ascii="Times New Roman" w:hAnsi="Times New Roman"/>
          <w:sz w:val="28"/>
          <w:szCs w:val="28"/>
          <w:lang w:val="uk-UA"/>
        </w:rPr>
        <w:t>USD</w:t>
      </w:r>
      <w:r w:rsidRPr="006D0CC0">
        <w:rPr>
          <w:rFonts w:ascii="Times New Roman" w:hAnsi="Times New Roman"/>
          <w:sz w:val="28"/>
          <w:szCs w:val="28"/>
          <w:lang w:val="uk-UA"/>
        </w:rPr>
        <w:t>/</w:t>
      </w:r>
      <w:r w:rsidRPr="005E5FAC">
        <w:rPr>
          <w:rFonts w:ascii="Times New Roman" w:hAnsi="Times New Roman"/>
          <w:sz w:val="28"/>
          <w:szCs w:val="28"/>
          <w:lang w:val="uk-UA"/>
        </w:rPr>
        <w:t>EUR</w:t>
      </w:r>
      <w:r>
        <w:rPr>
          <w:rFonts w:ascii="Times New Roman" w:hAnsi="Times New Roman"/>
          <w:sz w:val="28"/>
          <w:szCs w:val="28"/>
          <w:lang w:val="uk-UA"/>
        </w:rPr>
        <w:t xml:space="preserve">). Зі збільшенням кількості летальних випадків, євро до долару США буде знецінюватись, також зі збільшенням кількості підтверджених випадків, євро до долару США буде зміцнюватись. </w:t>
      </w:r>
    </w:p>
    <w:p w:rsidR="009231A9" w:rsidRPr="00BB055A" w:rsidRDefault="009231A9" w:rsidP="00470669">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третьому розділі був проаналізований сучасний стан фінансового ринку України в період пандемії </w:t>
      </w:r>
      <w:r>
        <w:rPr>
          <w:rFonts w:ascii="Times New Roman" w:hAnsi="Times New Roman"/>
          <w:sz w:val="28"/>
          <w:szCs w:val="28"/>
          <w:lang w:val="en-US"/>
        </w:rPr>
        <w:t>COVID</w:t>
      </w:r>
      <w:r w:rsidRPr="00BB055A">
        <w:rPr>
          <w:rFonts w:ascii="Times New Roman" w:hAnsi="Times New Roman"/>
          <w:sz w:val="28"/>
          <w:szCs w:val="28"/>
        </w:rPr>
        <w:t>-19.</w:t>
      </w:r>
      <w:r>
        <w:rPr>
          <w:rFonts w:ascii="Times New Roman" w:hAnsi="Times New Roman"/>
          <w:sz w:val="28"/>
          <w:szCs w:val="28"/>
          <w:lang w:val="uk-UA"/>
        </w:rPr>
        <w:t xml:space="preserve"> Для даного аналізу були обрані показники: валютного курсу, співвідношення державного боргу до ВВП та також індекс </w:t>
      </w:r>
      <w:r w:rsidRPr="008D5DB9">
        <w:rPr>
          <w:rFonts w:ascii="Times New Roman" w:hAnsi="Times New Roman"/>
          <w:sz w:val="28"/>
          <w:szCs w:val="28"/>
          <w:lang w:val="uk-UA"/>
        </w:rPr>
        <w:t>ПФТС</w:t>
      </w:r>
      <w:r>
        <w:rPr>
          <w:rFonts w:ascii="Times New Roman" w:hAnsi="Times New Roman"/>
          <w:sz w:val="28"/>
          <w:szCs w:val="28"/>
          <w:lang w:val="uk-UA"/>
        </w:rPr>
        <w:t xml:space="preserve"> фондового ринку України. Можна зазначити наступні висновку: країна не зазнала значних змін у секторі валютного ринку, фондового ринку також показника державного боргу до ВВП. Але однією із причин стало те, що в країні ще недосконалий фондовий ринок також діє велика частка тіньової економіки. Також під</w:t>
      </w:r>
      <w:r w:rsidRPr="00C75888">
        <w:rPr>
          <w:rFonts w:ascii="Times New Roman" w:hAnsi="Times New Roman"/>
          <w:sz w:val="28"/>
          <w:szCs w:val="28"/>
          <w:lang w:val="uk-UA"/>
        </w:rPr>
        <w:t xml:space="preserve"> час спалаху </w:t>
      </w:r>
      <w:r>
        <w:rPr>
          <w:rFonts w:ascii="Times New Roman" w:hAnsi="Times New Roman"/>
          <w:sz w:val="28"/>
          <w:szCs w:val="28"/>
          <w:lang w:val="uk-UA"/>
        </w:rPr>
        <w:t>пандемії</w:t>
      </w:r>
      <w:r w:rsidRPr="00C75888">
        <w:rPr>
          <w:rFonts w:ascii="Times New Roman" w:hAnsi="Times New Roman"/>
          <w:sz w:val="28"/>
          <w:szCs w:val="28"/>
          <w:lang w:val="uk-UA"/>
        </w:rPr>
        <w:t xml:space="preserve"> </w:t>
      </w:r>
      <w:r w:rsidRPr="00FD21FA">
        <w:rPr>
          <w:rFonts w:ascii="Times New Roman" w:hAnsi="Times New Roman"/>
          <w:sz w:val="28"/>
          <w:szCs w:val="28"/>
          <w:lang w:val="uk-UA"/>
        </w:rPr>
        <w:t>COVID-19</w:t>
      </w:r>
      <w:r>
        <w:rPr>
          <w:rFonts w:ascii="Times New Roman" w:hAnsi="Times New Roman"/>
          <w:sz w:val="28"/>
          <w:szCs w:val="28"/>
          <w:lang w:val="uk-UA"/>
        </w:rPr>
        <w:t xml:space="preserve"> </w:t>
      </w:r>
      <w:r w:rsidRPr="00C75888">
        <w:rPr>
          <w:rFonts w:ascii="Times New Roman" w:hAnsi="Times New Roman"/>
          <w:sz w:val="28"/>
          <w:szCs w:val="28"/>
          <w:lang w:val="uk-UA"/>
        </w:rPr>
        <w:t>більшість урядів реалізували великі програми підтримки національного бізнесу та населення щодо мінімізації наслідків карантинних обмежень, що дало позитивні результати. Проте, порівняно з іншими країнами України, фінансова допомога підприємствам та населенню значно нижча через фінансово-економічні обмеження та значний борг як на державному (внутрішньому та зовнішньому), так і на місцевому рівні</w:t>
      </w:r>
    </w:p>
    <w:p w:rsidR="009231A9" w:rsidRPr="007B0EE5" w:rsidRDefault="009231A9" w:rsidP="006C5F8C">
      <w:pPr>
        <w:spacing w:after="0" w:line="360" w:lineRule="auto"/>
        <w:ind w:firstLine="720"/>
        <w:jc w:val="both"/>
        <w:rPr>
          <w:rFonts w:ascii="Times New Roman" w:hAnsi="Times New Roman"/>
          <w:sz w:val="28"/>
          <w:szCs w:val="28"/>
          <w:lang w:val="uk-UA"/>
        </w:rPr>
      </w:pPr>
    </w:p>
    <w:p w:rsidR="009231A9" w:rsidRPr="007B0EE5" w:rsidRDefault="009231A9">
      <w:pPr>
        <w:rPr>
          <w:rFonts w:ascii="Times New Roman" w:hAnsi="Times New Roman"/>
          <w:sz w:val="28"/>
          <w:szCs w:val="28"/>
          <w:lang w:val="uk-UA"/>
        </w:rPr>
      </w:pPr>
    </w:p>
    <w:p w:rsidR="009231A9" w:rsidRPr="00CA0ACD" w:rsidRDefault="009231A9">
      <w:pPr>
        <w:spacing w:after="200" w:line="276" w:lineRule="auto"/>
        <w:rPr>
          <w:rFonts w:ascii="Times New Roman" w:hAnsi="Times New Roman"/>
          <w:sz w:val="28"/>
          <w:szCs w:val="28"/>
          <w:lang w:val="uk-UA"/>
        </w:rPr>
      </w:pPr>
    </w:p>
    <w:p w:rsidR="003D7A99" w:rsidRPr="00CA0ACD" w:rsidRDefault="003D7A99">
      <w:pPr>
        <w:spacing w:after="200" w:line="276" w:lineRule="auto"/>
        <w:rPr>
          <w:rFonts w:ascii="Times New Roman" w:hAnsi="Times New Roman"/>
          <w:sz w:val="28"/>
          <w:szCs w:val="28"/>
          <w:lang w:val="uk-UA"/>
        </w:rPr>
      </w:pPr>
    </w:p>
    <w:p w:rsidR="009231A9" w:rsidRPr="00956489" w:rsidRDefault="009231A9" w:rsidP="00956489">
      <w:pPr>
        <w:pStyle w:val="1"/>
        <w:spacing w:line="360" w:lineRule="auto"/>
        <w:jc w:val="center"/>
        <w:rPr>
          <w:rFonts w:ascii="Times New Roman" w:hAnsi="Times New Roman"/>
          <w:color w:val="000000"/>
          <w:lang w:val="en-US"/>
        </w:rPr>
      </w:pPr>
      <w:bookmarkStart w:id="16" w:name="_Toc106698899"/>
      <w:r w:rsidRPr="00956489">
        <w:rPr>
          <w:rFonts w:ascii="Times New Roman" w:hAnsi="Times New Roman"/>
          <w:color w:val="000000"/>
          <w:lang w:val="uk-UA"/>
        </w:rPr>
        <w:lastRenderedPageBreak/>
        <w:t>СПИСОК ВИКОРИСТАНИХ ДЖЕРЕЛ</w:t>
      </w:r>
      <w:bookmarkEnd w:id="16"/>
    </w:p>
    <w:p w:rsidR="009231A9" w:rsidRPr="00956489" w:rsidRDefault="009231A9" w:rsidP="00956489">
      <w:pPr>
        <w:spacing w:line="360" w:lineRule="auto"/>
        <w:jc w:val="both"/>
        <w:rPr>
          <w:color w:val="000000"/>
          <w:lang w:val="en-US"/>
        </w:rPr>
      </w:pPr>
    </w:p>
    <w:p w:rsidR="009231A9" w:rsidRPr="00956489" w:rsidRDefault="009231A9" w:rsidP="00956489">
      <w:pPr>
        <w:pStyle w:val="a6"/>
        <w:numPr>
          <w:ilvl w:val="0"/>
          <w:numId w:val="17"/>
        </w:numPr>
        <w:spacing w:line="360" w:lineRule="auto"/>
        <w:jc w:val="both"/>
        <w:rPr>
          <w:rFonts w:ascii="Times New Roman" w:hAnsi="Times New Roman"/>
          <w:color w:val="000000"/>
          <w:sz w:val="28"/>
          <w:szCs w:val="28"/>
          <w:lang w:val="uk-UA"/>
        </w:rPr>
      </w:pPr>
      <w:proofErr w:type="spellStart"/>
      <w:r w:rsidRPr="00956489">
        <w:rPr>
          <w:rFonts w:ascii="Times New Roman" w:hAnsi="Times New Roman"/>
          <w:color w:val="000000"/>
          <w:sz w:val="28"/>
          <w:szCs w:val="28"/>
          <w:lang w:val="uk-UA"/>
        </w:rPr>
        <w:t>Financial</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System</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Investopedia</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Daniel</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Alpert</w:t>
      </w:r>
      <w:proofErr w:type="spellEnd"/>
      <w:r w:rsidRPr="00956489">
        <w:rPr>
          <w:rFonts w:ascii="Times New Roman" w:hAnsi="Times New Roman"/>
          <w:color w:val="000000"/>
          <w:sz w:val="28"/>
          <w:szCs w:val="28"/>
          <w:lang w:val="uk-UA"/>
        </w:rPr>
        <w:t xml:space="preserve">. Грудень 2019. </w:t>
      </w:r>
      <w:r w:rsidRPr="00956489">
        <w:rPr>
          <w:rFonts w:ascii="Times New Roman" w:hAnsi="Times New Roman"/>
          <w:color w:val="000000"/>
          <w:sz w:val="28"/>
          <w:szCs w:val="28"/>
        </w:rPr>
        <w:t>[</w:t>
      </w:r>
      <w:r w:rsidRPr="00956489">
        <w:rPr>
          <w:rFonts w:ascii="Times New Roman" w:hAnsi="Times New Roman"/>
          <w:color w:val="000000"/>
          <w:sz w:val="28"/>
          <w:szCs w:val="28"/>
          <w:lang w:val="uk-UA"/>
        </w:rPr>
        <w:t>Електронний ресурс]. – Режим доступу:</w:t>
      </w:r>
      <w:r w:rsidRPr="00956489">
        <w:rPr>
          <w:rFonts w:ascii="Times New Roman" w:hAnsi="Times New Roman"/>
          <w:color w:val="000000"/>
          <w:sz w:val="28"/>
          <w:szCs w:val="28"/>
        </w:rPr>
        <w:t xml:space="preserve"> </w:t>
      </w:r>
    </w:p>
    <w:p w:rsidR="009231A9" w:rsidRPr="00956489" w:rsidRDefault="009231A9" w:rsidP="00956489">
      <w:pPr>
        <w:pStyle w:val="a6"/>
        <w:spacing w:line="360" w:lineRule="auto"/>
        <w:jc w:val="both"/>
        <w:rPr>
          <w:rFonts w:ascii="Times New Roman" w:hAnsi="Times New Roman"/>
          <w:color w:val="000000"/>
          <w:sz w:val="28"/>
          <w:szCs w:val="28"/>
          <w:lang w:val="en-US"/>
        </w:rPr>
      </w:pPr>
      <w:r w:rsidRPr="00956489">
        <w:rPr>
          <w:rFonts w:ascii="Times New Roman" w:hAnsi="Times New Roman"/>
          <w:color w:val="000000"/>
          <w:sz w:val="28"/>
          <w:szCs w:val="28"/>
          <w:lang w:val="uk-UA"/>
        </w:rPr>
        <w:t xml:space="preserve">https://www.investopedia.com/terms/f/financialsystem.asp#:~:text=A%20financial%20system%20is%20a,%2C%20regional%2C%2 0and%20global%20levels </w:t>
      </w:r>
    </w:p>
    <w:p w:rsidR="009231A9" w:rsidRPr="00956489" w:rsidRDefault="009231A9" w:rsidP="00956489">
      <w:pPr>
        <w:pStyle w:val="a6"/>
        <w:numPr>
          <w:ilvl w:val="0"/>
          <w:numId w:val="17"/>
        </w:numPr>
        <w:spacing w:line="360" w:lineRule="auto"/>
        <w:jc w:val="both"/>
        <w:rPr>
          <w:rFonts w:ascii="Times New Roman" w:hAnsi="Times New Roman"/>
          <w:color w:val="000000"/>
          <w:sz w:val="28"/>
          <w:szCs w:val="28"/>
          <w:lang w:val="uk-UA"/>
        </w:rPr>
      </w:pPr>
      <w:proofErr w:type="spellStart"/>
      <w:r w:rsidRPr="00956489">
        <w:rPr>
          <w:rFonts w:ascii="Times New Roman" w:hAnsi="Times New Roman"/>
          <w:color w:val="000000"/>
          <w:sz w:val="28"/>
          <w:szCs w:val="28"/>
          <w:lang w:val="uk-UA"/>
        </w:rPr>
        <w:t>What's</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the</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Definition</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of</w:t>
      </w:r>
      <w:proofErr w:type="spellEnd"/>
      <w:r w:rsidRPr="00956489">
        <w:rPr>
          <w:rFonts w:ascii="Times New Roman" w:hAnsi="Times New Roman"/>
          <w:color w:val="000000"/>
          <w:sz w:val="28"/>
          <w:szCs w:val="28"/>
          <w:lang w:val="uk-UA"/>
        </w:rPr>
        <w:t xml:space="preserve"> a </w:t>
      </w:r>
      <w:proofErr w:type="spellStart"/>
      <w:r w:rsidRPr="00956489">
        <w:rPr>
          <w:rFonts w:ascii="Times New Roman" w:hAnsi="Times New Roman"/>
          <w:color w:val="000000"/>
          <w:sz w:val="28"/>
          <w:szCs w:val="28"/>
          <w:lang w:val="uk-UA"/>
        </w:rPr>
        <w:t>Financial</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System</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By</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Indeed</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Editorial</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Team</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April</w:t>
      </w:r>
      <w:proofErr w:type="spellEnd"/>
      <w:r w:rsidRPr="00956489">
        <w:rPr>
          <w:rFonts w:ascii="Times New Roman" w:hAnsi="Times New Roman"/>
          <w:color w:val="000000"/>
          <w:sz w:val="28"/>
          <w:szCs w:val="28"/>
          <w:lang w:val="uk-UA"/>
        </w:rPr>
        <w:t xml:space="preserve"> 15, 2021 . [Електронний ресурс]. – Режим доступу:</w:t>
      </w:r>
    </w:p>
    <w:p w:rsidR="009231A9" w:rsidRPr="00956489" w:rsidRDefault="002C0F47" w:rsidP="00956489">
      <w:pPr>
        <w:pStyle w:val="a6"/>
        <w:spacing w:line="360" w:lineRule="auto"/>
        <w:jc w:val="both"/>
        <w:rPr>
          <w:rFonts w:ascii="Times New Roman" w:hAnsi="Times New Roman"/>
          <w:color w:val="000000"/>
          <w:sz w:val="28"/>
          <w:szCs w:val="28"/>
          <w:lang w:val="uk-UA"/>
        </w:rPr>
      </w:pPr>
      <w:hyperlink r:id="rId15" w:history="1">
        <w:r w:rsidR="009231A9" w:rsidRPr="00956489">
          <w:rPr>
            <w:rStyle w:val="ab"/>
            <w:rFonts w:ascii="Times New Roman" w:hAnsi="Times New Roman"/>
            <w:color w:val="000000"/>
            <w:sz w:val="28"/>
            <w:szCs w:val="28"/>
            <w:u w:val="none"/>
            <w:lang w:val="uk-UA"/>
          </w:rPr>
          <w:t>https://www.indeed.com/career-advice/career-development/definition-of-financial-system</w:t>
        </w:r>
      </w:hyperlink>
      <w:r w:rsidR="009231A9" w:rsidRPr="00956489">
        <w:rPr>
          <w:rFonts w:ascii="Times New Roman" w:hAnsi="Times New Roman"/>
          <w:color w:val="000000"/>
          <w:sz w:val="28"/>
          <w:szCs w:val="28"/>
          <w:lang w:val="uk-UA"/>
        </w:rPr>
        <w:t xml:space="preserve"> </w:t>
      </w:r>
    </w:p>
    <w:p w:rsidR="009231A9" w:rsidRPr="00956489" w:rsidRDefault="009231A9" w:rsidP="00956489">
      <w:pPr>
        <w:pStyle w:val="a6"/>
        <w:numPr>
          <w:ilvl w:val="0"/>
          <w:numId w:val="17"/>
        </w:numPr>
        <w:spacing w:after="0" w:line="360" w:lineRule="auto"/>
        <w:jc w:val="both"/>
        <w:rPr>
          <w:rFonts w:ascii="Times New Roman" w:hAnsi="Times New Roman"/>
          <w:color w:val="000000"/>
          <w:sz w:val="28"/>
          <w:szCs w:val="28"/>
          <w:lang w:val="uk-UA"/>
        </w:rPr>
      </w:pPr>
      <w:r w:rsidRPr="00956489">
        <w:rPr>
          <w:rFonts w:ascii="Times New Roman" w:hAnsi="Times New Roman"/>
          <w:color w:val="000000"/>
          <w:sz w:val="28"/>
          <w:szCs w:val="28"/>
          <w:lang w:val="uk-UA"/>
        </w:rPr>
        <w:t xml:space="preserve">Я. </w:t>
      </w:r>
      <w:proofErr w:type="spellStart"/>
      <w:r w:rsidRPr="00956489">
        <w:rPr>
          <w:rFonts w:ascii="Times New Roman" w:hAnsi="Times New Roman"/>
          <w:color w:val="000000"/>
          <w:sz w:val="28"/>
          <w:szCs w:val="28"/>
          <w:lang w:val="uk-UA"/>
        </w:rPr>
        <w:t>Комаринський</w:t>
      </w:r>
      <w:proofErr w:type="spellEnd"/>
      <w:r w:rsidRPr="00956489">
        <w:rPr>
          <w:rFonts w:ascii="Times New Roman" w:hAnsi="Times New Roman"/>
          <w:color w:val="000000"/>
          <w:sz w:val="28"/>
          <w:szCs w:val="28"/>
          <w:lang w:val="uk-UA"/>
        </w:rPr>
        <w:t xml:space="preserve">, І. Яремчук. Фінансово-інвестиційний аналіз. Навчальний посібник. – </w:t>
      </w:r>
      <w:proofErr w:type="spellStart"/>
      <w:r w:rsidRPr="00956489">
        <w:rPr>
          <w:rFonts w:ascii="Times New Roman" w:hAnsi="Times New Roman"/>
          <w:color w:val="000000"/>
          <w:sz w:val="28"/>
          <w:szCs w:val="28"/>
          <w:lang w:val="uk-UA"/>
        </w:rPr>
        <w:t>К.:”Книга</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памяти</w:t>
      </w:r>
      <w:proofErr w:type="spellEnd"/>
      <w:r w:rsidRPr="00956489">
        <w:rPr>
          <w:rFonts w:ascii="Times New Roman" w:hAnsi="Times New Roman"/>
          <w:color w:val="000000"/>
          <w:sz w:val="28"/>
          <w:szCs w:val="28"/>
          <w:lang w:val="uk-UA"/>
        </w:rPr>
        <w:t xml:space="preserve"> України”, 1996 – 240 с.</w:t>
      </w:r>
    </w:p>
    <w:p w:rsidR="009231A9" w:rsidRPr="00956489" w:rsidRDefault="009231A9" w:rsidP="00956489">
      <w:pPr>
        <w:pStyle w:val="a6"/>
        <w:numPr>
          <w:ilvl w:val="0"/>
          <w:numId w:val="17"/>
        </w:numPr>
        <w:spacing w:after="0" w:line="360" w:lineRule="auto"/>
        <w:jc w:val="both"/>
        <w:rPr>
          <w:rFonts w:ascii="Times New Roman" w:hAnsi="Times New Roman"/>
          <w:color w:val="000000"/>
          <w:sz w:val="28"/>
          <w:szCs w:val="28"/>
          <w:lang w:val="uk-UA"/>
        </w:rPr>
      </w:pPr>
      <w:proofErr w:type="spellStart"/>
      <w:r w:rsidRPr="00E8761B">
        <w:rPr>
          <w:rFonts w:ascii="Times New Roman" w:hAnsi="Times New Roman"/>
          <w:color w:val="000000"/>
          <w:sz w:val="28"/>
          <w:szCs w:val="28"/>
          <w:lang w:val="uk-UA"/>
        </w:rPr>
        <w:t>Ходаківська</w:t>
      </w:r>
      <w:proofErr w:type="spellEnd"/>
      <w:r w:rsidRPr="00E8761B">
        <w:rPr>
          <w:rFonts w:ascii="Times New Roman" w:hAnsi="Times New Roman"/>
          <w:color w:val="000000"/>
          <w:sz w:val="28"/>
          <w:szCs w:val="28"/>
          <w:lang w:val="uk-UA"/>
        </w:rPr>
        <w:t xml:space="preserve"> В. П. Ринок фінансових послуг: теорія і практика / В.П. </w:t>
      </w:r>
      <w:proofErr w:type="spellStart"/>
      <w:r w:rsidRPr="00E8761B">
        <w:rPr>
          <w:rFonts w:ascii="Times New Roman" w:hAnsi="Times New Roman"/>
          <w:color w:val="000000"/>
          <w:sz w:val="28"/>
          <w:szCs w:val="28"/>
          <w:lang w:val="uk-UA"/>
        </w:rPr>
        <w:t>Ходаківська</w:t>
      </w:r>
      <w:proofErr w:type="spellEnd"/>
      <w:r w:rsidRPr="00E8761B">
        <w:rPr>
          <w:rFonts w:ascii="Times New Roman" w:hAnsi="Times New Roman"/>
          <w:color w:val="000000"/>
          <w:sz w:val="28"/>
          <w:szCs w:val="28"/>
          <w:lang w:val="uk-UA"/>
        </w:rPr>
        <w:t xml:space="preserve">, В.В. Бєляєв. ― К. : ЦУЛ, 2002. </w:t>
      </w:r>
      <w:r w:rsidRPr="00956489">
        <w:rPr>
          <w:rFonts w:ascii="Times New Roman" w:hAnsi="Times New Roman"/>
          <w:color w:val="000000"/>
          <w:sz w:val="28"/>
          <w:szCs w:val="28"/>
        </w:rPr>
        <w:t>Ї 616с.</w:t>
      </w:r>
    </w:p>
    <w:p w:rsidR="009231A9" w:rsidRPr="00956489" w:rsidRDefault="009231A9" w:rsidP="00956489">
      <w:pPr>
        <w:pStyle w:val="a6"/>
        <w:numPr>
          <w:ilvl w:val="0"/>
          <w:numId w:val="17"/>
        </w:numPr>
        <w:spacing w:after="0" w:line="360" w:lineRule="auto"/>
        <w:jc w:val="both"/>
        <w:rPr>
          <w:rFonts w:ascii="Times New Roman" w:hAnsi="Times New Roman"/>
          <w:color w:val="000000"/>
          <w:sz w:val="28"/>
          <w:szCs w:val="28"/>
          <w:lang w:val="uk-UA"/>
        </w:rPr>
      </w:pPr>
      <w:r w:rsidRPr="00956489">
        <w:rPr>
          <w:rFonts w:ascii="Times New Roman" w:hAnsi="Times New Roman"/>
          <w:color w:val="000000"/>
          <w:sz w:val="28"/>
          <w:szCs w:val="28"/>
          <w:lang w:val="en-US"/>
        </w:rPr>
        <w:t>The</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Journal</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of</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Finance</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Vol</w:t>
      </w:r>
      <w:r w:rsidRPr="00956489">
        <w:rPr>
          <w:rFonts w:ascii="Times New Roman" w:hAnsi="Times New Roman"/>
          <w:color w:val="000000"/>
          <w:sz w:val="28"/>
          <w:szCs w:val="28"/>
          <w:lang w:val="uk-UA"/>
        </w:rPr>
        <w:t xml:space="preserve">. 25, </w:t>
      </w:r>
      <w:r w:rsidRPr="00956489">
        <w:rPr>
          <w:rFonts w:ascii="Times New Roman" w:hAnsi="Times New Roman"/>
          <w:color w:val="000000"/>
          <w:sz w:val="28"/>
          <w:szCs w:val="28"/>
          <w:lang w:val="en-US"/>
        </w:rPr>
        <w:t>No</w:t>
      </w:r>
      <w:r w:rsidRPr="00956489">
        <w:rPr>
          <w:rFonts w:ascii="Times New Roman" w:hAnsi="Times New Roman"/>
          <w:color w:val="000000"/>
          <w:sz w:val="28"/>
          <w:szCs w:val="28"/>
          <w:lang w:val="uk-UA"/>
        </w:rPr>
        <w:t xml:space="preserve">. 2, </w:t>
      </w:r>
      <w:r w:rsidRPr="00956489">
        <w:rPr>
          <w:rFonts w:ascii="Times New Roman" w:hAnsi="Times New Roman"/>
          <w:color w:val="000000"/>
          <w:sz w:val="28"/>
          <w:szCs w:val="28"/>
          <w:lang w:val="en-US"/>
        </w:rPr>
        <w:t>Papers</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and</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Proceedings</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of</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the</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Twenty</w:t>
      </w:r>
      <w:r w:rsidRPr="00956489">
        <w:rPr>
          <w:rFonts w:ascii="Times New Roman" w:hAnsi="Times New Roman"/>
          <w:color w:val="000000"/>
          <w:sz w:val="28"/>
          <w:szCs w:val="28"/>
          <w:lang w:val="uk-UA"/>
        </w:rPr>
        <w:t>-</w:t>
      </w:r>
      <w:r w:rsidRPr="00956489">
        <w:rPr>
          <w:rFonts w:ascii="Times New Roman" w:hAnsi="Times New Roman"/>
          <w:color w:val="000000"/>
          <w:sz w:val="28"/>
          <w:szCs w:val="28"/>
          <w:lang w:val="en-US"/>
        </w:rPr>
        <w:t>Eighth</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Annual</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Meeting</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of</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the</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American</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Finance</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Association</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New</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York</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N</w:t>
      </w:r>
      <w:r w:rsidRPr="00956489">
        <w:rPr>
          <w:rFonts w:ascii="Times New Roman" w:hAnsi="Times New Roman"/>
          <w:color w:val="000000"/>
          <w:sz w:val="28"/>
          <w:szCs w:val="28"/>
          <w:lang w:val="uk-UA"/>
        </w:rPr>
        <w:t>.</w:t>
      </w:r>
      <w:r w:rsidRPr="00956489">
        <w:rPr>
          <w:rFonts w:ascii="Times New Roman" w:hAnsi="Times New Roman"/>
          <w:color w:val="000000"/>
          <w:sz w:val="28"/>
          <w:szCs w:val="28"/>
          <w:lang w:val="en-US"/>
        </w:rPr>
        <w:t>Y</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December</w:t>
      </w:r>
      <w:r w:rsidRPr="00956489">
        <w:rPr>
          <w:rFonts w:ascii="Times New Roman" w:hAnsi="Times New Roman"/>
          <w:color w:val="000000"/>
          <w:sz w:val="28"/>
          <w:szCs w:val="28"/>
          <w:lang w:val="uk-UA"/>
        </w:rPr>
        <w:t>, 28-30, 1969 (</w:t>
      </w:r>
      <w:r w:rsidRPr="00956489">
        <w:rPr>
          <w:rFonts w:ascii="Times New Roman" w:hAnsi="Times New Roman"/>
          <w:color w:val="000000"/>
          <w:sz w:val="28"/>
          <w:szCs w:val="28"/>
          <w:lang w:val="en-US"/>
        </w:rPr>
        <w:t>May</w:t>
      </w:r>
      <w:r w:rsidRPr="00956489">
        <w:rPr>
          <w:rFonts w:ascii="Times New Roman" w:hAnsi="Times New Roman"/>
          <w:color w:val="000000"/>
          <w:sz w:val="28"/>
          <w:szCs w:val="28"/>
          <w:lang w:val="uk-UA"/>
        </w:rPr>
        <w:t xml:space="preserve">, 1970), </w:t>
      </w:r>
      <w:r w:rsidRPr="00956489">
        <w:rPr>
          <w:rFonts w:ascii="Times New Roman" w:hAnsi="Times New Roman"/>
          <w:color w:val="000000"/>
          <w:sz w:val="28"/>
          <w:szCs w:val="28"/>
          <w:lang w:val="en-US"/>
        </w:rPr>
        <w:t>pp</w:t>
      </w:r>
      <w:r w:rsidRPr="00956489">
        <w:rPr>
          <w:rFonts w:ascii="Times New Roman" w:hAnsi="Times New Roman"/>
          <w:color w:val="000000"/>
          <w:sz w:val="28"/>
          <w:szCs w:val="28"/>
          <w:lang w:val="uk-UA"/>
        </w:rPr>
        <w:t>. 383-417</w:t>
      </w:r>
    </w:p>
    <w:p w:rsidR="009231A9" w:rsidRPr="00956489" w:rsidRDefault="009231A9" w:rsidP="00956489">
      <w:pPr>
        <w:pStyle w:val="a6"/>
        <w:numPr>
          <w:ilvl w:val="0"/>
          <w:numId w:val="17"/>
        </w:numPr>
        <w:spacing w:after="0" w:line="360" w:lineRule="auto"/>
        <w:jc w:val="both"/>
        <w:rPr>
          <w:rFonts w:ascii="Times New Roman" w:hAnsi="Times New Roman"/>
          <w:color w:val="000000"/>
          <w:sz w:val="28"/>
          <w:szCs w:val="28"/>
          <w:lang w:val="uk-UA"/>
        </w:rPr>
      </w:pPr>
      <w:r w:rsidRPr="00956489">
        <w:rPr>
          <w:rFonts w:ascii="Times New Roman" w:hAnsi="Times New Roman"/>
          <w:color w:val="000000"/>
          <w:sz w:val="28"/>
          <w:szCs w:val="28"/>
          <w:lang w:val="uk-UA"/>
        </w:rPr>
        <w:t xml:space="preserve">Арнольд, Р. Інвестування. Путівник від </w:t>
      </w:r>
      <w:proofErr w:type="spellStart"/>
      <w:r w:rsidRPr="00956489">
        <w:rPr>
          <w:rFonts w:ascii="Times New Roman" w:hAnsi="Times New Roman"/>
          <w:color w:val="000000"/>
          <w:sz w:val="28"/>
          <w:szCs w:val="28"/>
          <w:lang w:val="uk-UA"/>
        </w:rPr>
        <w:t>Financial</w:t>
      </w:r>
      <w:proofErr w:type="spellEnd"/>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Times</w:t>
      </w:r>
      <w:proofErr w:type="spellEnd"/>
      <w:r w:rsidRPr="00956489">
        <w:rPr>
          <w:rFonts w:ascii="Times New Roman" w:hAnsi="Times New Roman"/>
          <w:color w:val="000000"/>
          <w:sz w:val="28"/>
          <w:szCs w:val="28"/>
          <w:lang w:val="uk-UA"/>
        </w:rPr>
        <w:t>: найповніший довідник з інвестування та фінансових ринків/Г. Арнольд. - М.: Справа та сервіс, 2016. - 496 c</w:t>
      </w:r>
    </w:p>
    <w:p w:rsidR="009231A9" w:rsidRPr="00956489" w:rsidRDefault="009231A9" w:rsidP="00956489">
      <w:pPr>
        <w:pStyle w:val="a6"/>
        <w:numPr>
          <w:ilvl w:val="0"/>
          <w:numId w:val="17"/>
        </w:numPr>
        <w:spacing w:after="0" w:line="360" w:lineRule="auto"/>
        <w:jc w:val="both"/>
        <w:rPr>
          <w:rFonts w:ascii="Times New Roman" w:hAnsi="Times New Roman"/>
          <w:color w:val="000000"/>
          <w:sz w:val="28"/>
          <w:szCs w:val="28"/>
          <w:lang w:val="uk-UA"/>
        </w:rPr>
      </w:pPr>
      <w:r w:rsidRPr="00956489">
        <w:rPr>
          <w:rFonts w:ascii="Times New Roman" w:hAnsi="Times New Roman"/>
          <w:color w:val="000000"/>
          <w:sz w:val="28"/>
          <w:szCs w:val="28"/>
          <w:lang w:val="en-US"/>
        </w:rPr>
        <w:t xml:space="preserve">World Economic Situation and Prospects 2015, United Nations, </w:t>
      </w:r>
      <w:smartTag w:uri="urn:schemas-microsoft-com:office:smarttags" w:element="place">
        <w:smartTag w:uri="urn:schemas-microsoft-com:office:smarttags" w:element="State">
          <w:r w:rsidRPr="00956489">
            <w:rPr>
              <w:rFonts w:ascii="Times New Roman" w:hAnsi="Times New Roman"/>
              <w:color w:val="000000"/>
              <w:sz w:val="28"/>
              <w:szCs w:val="28"/>
              <w:lang w:val="en-US"/>
            </w:rPr>
            <w:t>New York</w:t>
          </w:r>
        </w:smartTag>
      </w:smartTag>
      <w:r w:rsidRPr="00956489">
        <w:rPr>
          <w:rFonts w:ascii="Times New Roman" w:hAnsi="Times New Roman"/>
          <w:color w:val="000000"/>
          <w:sz w:val="28"/>
          <w:szCs w:val="28"/>
          <w:lang w:val="en-US"/>
        </w:rPr>
        <w:t>, 2015, 192 p.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lang w:val="en-US"/>
        </w:rPr>
        <w:t>]</w:t>
      </w:r>
      <w:r w:rsidRPr="00956489">
        <w:rPr>
          <w:rFonts w:ascii="Times New Roman" w:hAnsi="Times New Roman"/>
          <w:color w:val="000000"/>
          <w:sz w:val="28"/>
          <w:szCs w:val="28"/>
          <w:lang w:val="uk-UA"/>
        </w:rPr>
        <w:t xml:space="preserve">. Режим доступу: </w:t>
      </w:r>
      <w:hyperlink r:id="rId16" w:history="1">
        <w:r w:rsidRPr="00956489">
          <w:rPr>
            <w:rStyle w:val="ab"/>
            <w:rFonts w:ascii="Times New Roman" w:hAnsi="Times New Roman"/>
            <w:color w:val="000000"/>
            <w:sz w:val="28"/>
            <w:szCs w:val="28"/>
            <w:u w:val="none"/>
            <w:lang w:val="uk-UA"/>
          </w:rPr>
          <w:t>https://www.un.org/en/development/desa/policy/wesp/wesp_archive/2015wesp_full_en/pdf</w:t>
        </w:r>
      </w:hyperlink>
      <w:r w:rsidRPr="00956489">
        <w:rPr>
          <w:rFonts w:ascii="Times New Roman" w:hAnsi="Times New Roman"/>
          <w:color w:val="000000"/>
          <w:sz w:val="28"/>
          <w:szCs w:val="28"/>
          <w:lang w:val="uk-UA"/>
        </w:rPr>
        <w:t xml:space="preserve"> </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rPr>
      </w:pPr>
      <w:proofErr w:type="spellStart"/>
      <w:r w:rsidRPr="00956489">
        <w:rPr>
          <w:rFonts w:ascii="Times New Roman" w:hAnsi="Times New Roman"/>
          <w:bCs/>
          <w:color w:val="000000"/>
          <w:sz w:val="28"/>
          <w:szCs w:val="28"/>
          <w:lang w:val="en-US"/>
        </w:rPr>
        <w:t>Albulescu</w:t>
      </w:r>
      <w:proofErr w:type="spellEnd"/>
      <w:r w:rsidRPr="00956489">
        <w:rPr>
          <w:rFonts w:ascii="Times New Roman" w:hAnsi="Times New Roman"/>
          <w:bCs/>
          <w:color w:val="000000"/>
          <w:sz w:val="28"/>
          <w:szCs w:val="28"/>
          <w:lang w:val="en-US"/>
        </w:rPr>
        <w:t>, C.T., 2020. Coronavirus and financial volatility: 40 days of fasting and fear. Available</w:t>
      </w:r>
      <w:r w:rsidRPr="00956489">
        <w:rPr>
          <w:rFonts w:ascii="Times New Roman" w:hAnsi="Times New Roman"/>
          <w:bCs/>
          <w:color w:val="000000"/>
          <w:sz w:val="28"/>
          <w:szCs w:val="28"/>
        </w:rPr>
        <w:t xml:space="preserve"> </w:t>
      </w:r>
      <w:r w:rsidRPr="00956489">
        <w:rPr>
          <w:rFonts w:ascii="Times New Roman" w:hAnsi="Times New Roman"/>
          <w:bCs/>
          <w:color w:val="000000"/>
          <w:sz w:val="28"/>
          <w:szCs w:val="28"/>
          <w:lang w:val="en-US"/>
        </w:rPr>
        <w:t>at</w:t>
      </w:r>
      <w:r w:rsidRPr="00956489">
        <w:rPr>
          <w:rFonts w:ascii="Times New Roman" w:hAnsi="Times New Roman"/>
          <w:bCs/>
          <w:color w:val="000000"/>
          <w:sz w:val="28"/>
          <w:szCs w:val="28"/>
        </w:rPr>
        <w:t>10.2139/</w:t>
      </w:r>
      <w:proofErr w:type="spellStart"/>
      <w:r w:rsidRPr="00956489">
        <w:rPr>
          <w:rFonts w:ascii="Times New Roman" w:hAnsi="Times New Roman"/>
          <w:bCs/>
          <w:color w:val="000000"/>
          <w:sz w:val="28"/>
          <w:szCs w:val="28"/>
          <w:lang w:val="en-US"/>
        </w:rPr>
        <w:t>ssrn</w:t>
      </w:r>
      <w:proofErr w:type="spellEnd"/>
      <w:r w:rsidRPr="00956489">
        <w:rPr>
          <w:rFonts w:ascii="Times New Roman" w:hAnsi="Times New Roman"/>
          <w:bCs/>
          <w:color w:val="000000"/>
          <w:sz w:val="28"/>
          <w:szCs w:val="28"/>
        </w:rPr>
        <w:t>.3550630.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r w:rsidRPr="00956489">
        <w:rPr>
          <w:rFonts w:ascii="Times New Roman" w:hAnsi="Times New Roman"/>
          <w:bCs/>
          <w:color w:val="000000"/>
          <w:sz w:val="28"/>
          <w:szCs w:val="28"/>
          <w:lang w:val="en-US"/>
        </w:rPr>
        <w:t>https</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hal</w:t>
      </w:r>
      <w:proofErr w:type="spellEnd"/>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archives</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ouvertes</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fr</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hal</w:t>
      </w:r>
      <w:proofErr w:type="spellEnd"/>
      <w:r w:rsidRPr="00956489">
        <w:rPr>
          <w:rFonts w:ascii="Times New Roman" w:hAnsi="Times New Roman"/>
          <w:bCs/>
          <w:color w:val="000000"/>
          <w:sz w:val="28"/>
          <w:szCs w:val="28"/>
        </w:rPr>
        <w:t>-02501814/</w:t>
      </w:r>
      <w:r w:rsidRPr="00956489">
        <w:rPr>
          <w:rFonts w:ascii="Times New Roman" w:hAnsi="Times New Roman"/>
          <w:bCs/>
          <w:color w:val="000000"/>
          <w:sz w:val="28"/>
          <w:szCs w:val="28"/>
          <w:lang w:val="en-US"/>
        </w:rPr>
        <w:t>document</w:t>
      </w:r>
    </w:p>
    <w:p w:rsidR="009231A9" w:rsidRPr="00956489" w:rsidRDefault="009231A9" w:rsidP="00956489">
      <w:pPr>
        <w:pStyle w:val="a6"/>
        <w:numPr>
          <w:ilvl w:val="0"/>
          <w:numId w:val="17"/>
        </w:numPr>
        <w:spacing w:line="360" w:lineRule="auto"/>
        <w:jc w:val="both"/>
        <w:rPr>
          <w:rFonts w:ascii="Times New Roman" w:hAnsi="Times New Roman"/>
          <w:color w:val="000000"/>
          <w:sz w:val="28"/>
          <w:szCs w:val="28"/>
          <w:lang w:val="uk-UA"/>
        </w:rPr>
      </w:pPr>
      <w:r w:rsidRPr="00956489">
        <w:rPr>
          <w:rFonts w:ascii="Times New Roman" w:hAnsi="Times New Roman"/>
          <w:bCs/>
          <w:color w:val="000000"/>
          <w:sz w:val="28"/>
          <w:szCs w:val="28"/>
          <w:lang w:val="en-US"/>
        </w:rPr>
        <w:lastRenderedPageBreak/>
        <w:t xml:space="preserve">A. Sharif, C. </w:t>
      </w:r>
      <w:proofErr w:type="spellStart"/>
      <w:r w:rsidRPr="00956489">
        <w:rPr>
          <w:rFonts w:ascii="Times New Roman" w:hAnsi="Times New Roman"/>
          <w:bCs/>
          <w:color w:val="000000"/>
          <w:sz w:val="28"/>
          <w:szCs w:val="28"/>
          <w:lang w:val="en-US"/>
        </w:rPr>
        <w:t>Aloui</w:t>
      </w:r>
      <w:proofErr w:type="spellEnd"/>
      <w:r w:rsidRPr="00956489">
        <w:rPr>
          <w:rFonts w:ascii="Times New Roman" w:hAnsi="Times New Roman"/>
          <w:bCs/>
          <w:color w:val="000000"/>
          <w:sz w:val="28"/>
          <w:szCs w:val="28"/>
          <w:lang w:val="en-US"/>
        </w:rPr>
        <w:t xml:space="preserve">, L. </w:t>
      </w:r>
      <w:proofErr w:type="spellStart"/>
      <w:r w:rsidRPr="00956489">
        <w:rPr>
          <w:rFonts w:ascii="Times New Roman" w:hAnsi="Times New Roman"/>
          <w:bCs/>
          <w:color w:val="000000"/>
          <w:sz w:val="28"/>
          <w:szCs w:val="28"/>
          <w:lang w:val="en-US"/>
        </w:rPr>
        <w:t>Yarovaya</w:t>
      </w:r>
      <w:proofErr w:type="spellEnd"/>
      <w:r w:rsidRPr="00956489">
        <w:rPr>
          <w:rFonts w:ascii="Times New Roman" w:hAnsi="Times New Roman"/>
          <w:bCs/>
          <w:color w:val="000000"/>
          <w:sz w:val="28"/>
          <w:szCs w:val="28"/>
          <w:lang w:val="en-US"/>
        </w:rPr>
        <w:t xml:space="preserve"> COVID-19 Pandemic, oil prices, stock market, geopolitical risk, and policy uncertainty nexus in the </w:t>
      </w:r>
      <w:smartTag w:uri="urn:schemas-microsoft-com:office:smarttags" w:element="place">
        <w:smartTag w:uri="urn:schemas-microsoft-com:office:smarttags" w:element="country-region">
          <w:r w:rsidRPr="00956489">
            <w:rPr>
              <w:rFonts w:ascii="Times New Roman" w:hAnsi="Times New Roman"/>
              <w:bCs/>
              <w:color w:val="000000"/>
              <w:sz w:val="28"/>
              <w:szCs w:val="28"/>
              <w:lang w:val="en-US"/>
            </w:rPr>
            <w:t>US</w:t>
          </w:r>
        </w:smartTag>
      </w:smartTag>
      <w:r w:rsidRPr="00956489">
        <w:rPr>
          <w:rFonts w:ascii="Times New Roman" w:hAnsi="Times New Roman"/>
          <w:bCs/>
          <w:color w:val="000000"/>
          <w:sz w:val="28"/>
          <w:szCs w:val="28"/>
          <w:lang w:val="en-US"/>
        </w:rPr>
        <w:t xml:space="preserve"> economy: fresh evidence from the wavelet-based approach Int. Rev. </w:t>
      </w:r>
      <w:proofErr w:type="spellStart"/>
      <w:r w:rsidRPr="00956489">
        <w:rPr>
          <w:rFonts w:ascii="Times New Roman" w:hAnsi="Times New Roman"/>
          <w:bCs/>
          <w:color w:val="000000"/>
          <w:sz w:val="28"/>
          <w:szCs w:val="28"/>
          <w:lang w:val="en-US"/>
        </w:rPr>
        <w:t>Financ</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Analy</w:t>
      </w:r>
      <w:proofErr w:type="spellEnd"/>
      <w:r w:rsidRPr="00956489">
        <w:rPr>
          <w:rFonts w:ascii="Times New Roman" w:hAnsi="Times New Roman"/>
          <w:bCs/>
          <w:color w:val="000000"/>
          <w:sz w:val="28"/>
          <w:szCs w:val="28"/>
          <w:lang w:val="en-US"/>
        </w:rPr>
        <w:t xml:space="preserve">. (2020), p. 101496  </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rPr>
        <w:t>[</w:t>
      </w:r>
      <w:r w:rsidRPr="00956489">
        <w:rPr>
          <w:rFonts w:ascii="Times New Roman" w:hAnsi="Times New Roman"/>
          <w:color w:val="000000"/>
          <w:sz w:val="28"/>
          <w:szCs w:val="28"/>
          <w:lang w:val="uk-UA"/>
        </w:rPr>
        <w:t>Електронний ресурс]. – Режим доступу:</w:t>
      </w:r>
      <w:r w:rsidRPr="00956489">
        <w:rPr>
          <w:rFonts w:ascii="Times New Roman" w:hAnsi="Times New Roman"/>
          <w:color w:val="000000"/>
          <w:sz w:val="28"/>
          <w:szCs w:val="28"/>
        </w:rPr>
        <w:t xml:space="preserve"> </w:t>
      </w:r>
    </w:p>
    <w:p w:rsidR="009231A9" w:rsidRPr="00956489" w:rsidRDefault="002C0F47" w:rsidP="00956489">
      <w:pPr>
        <w:pStyle w:val="a6"/>
        <w:spacing w:after="0" w:line="360" w:lineRule="auto"/>
        <w:jc w:val="both"/>
        <w:rPr>
          <w:rFonts w:ascii="Times New Roman" w:hAnsi="Times New Roman"/>
          <w:bCs/>
          <w:color w:val="000000"/>
          <w:sz w:val="28"/>
          <w:szCs w:val="28"/>
          <w:lang w:val="uk-UA"/>
        </w:rPr>
      </w:pPr>
      <w:hyperlink r:id="rId17" w:history="1">
        <w:r w:rsidR="009231A9" w:rsidRPr="00956489">
          <w:rPr>
            <w:rStyle w:val="ab"/>
            <w:rFonts w:ascii="Times New Roman" w:hAnsi="Times New Roman"/>
            <w:bCs/>
            <w:color w:val="000000"/>
            <w:sz w:val="28"/>
            <w:szCs w:val="28"/>
            <w:u w:val="none"/>
            <w:lang w:val="en-US"/>
          </w:rPr>
          <w:t>https</w:t>
        </w:r>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ideas</w:t>
        </w:r>
        <w:r w:rsidR="009231A9" w:rsidRPr="00956489">
          <w:rPr>
            <w:rStyle w:val="ab"/>
            <w:rFonts w:ascii="Times New Roman" w:hAnsi="Times New Roman"/>
            <w:bCs/>
            <w:color w:val="000000"/>
            <w:sz w:val="28"/>
            <w:szCs w:val="28"/>
            <w:u w:val="none"/>
            <w:lang w:val="uk-UA"/>
          </w:rPr>
          <w:t>.</w:t>
        </w:r>
        <w:proofErr w:type="spellStart"/>
        <w:r w:rsidR="009231A9" w:rsidRPr="00956489">
          <w:rPr>
            <w:rStyle w:val="ab"/>
            <w:rFonts w:ascii="Times New Roman" w:hAnsi="Times New Roman"/>
            <w:bCs/>
            <w:color w:val="000000"/>
            <w:sz w:val="28"/>
            <w:szCs w:val="28"/>
            <w:u w:val="none"/>
            <w:lang w:val="en-US"/>
          </w:rPr>
          <w:t>repec</w:t>
        </w:r>
        <w:proofErr w:type="spellEnd"/>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org</w:t>
        </w:r>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a</w:t>
        </w:r>
        <w:r w:rsidR="009231A9" w:rsidRPr="00956489">
          <w:rPr>
            <w:rStyle w:val="ab"/>
            <w:rFonts w:ascii="Times New Roman" w:hAnsi="Times New Roman"/>
            <w:bCs/>
            <w:color w:val="000000"/>
            <w:sz w:val="28"/>
            <w:szCs w:val="28"/>
            <w:u w:val="none"/>
            <w:lang w:val="uk-UA"/>
          </w:rPr>
          <w:t>/</w:t>
        </w:r>
        <w:proofErr w:type="spellStart"/>
        <w:r w:rsidR="009231A9" w:rsidRPr="00956489">
          <w:rPr>
            <w:rStyle w:val="ab"/>
            <w:rFonts w:ascii="Times New Roman" w:hAnsi="Times New Roman"/>
            <w:bCs/>
            <w:color w:val="000000"/>
            <w:sz w:val="28"/>
            <w:szCs w:val="28"/>
            <w:u w:val="none"/>
            <w:lang w:val="en-US"/>
          </w:rPr>
          <w:t>eee</w:t>
        </w:r>
        <w:proofErr w:type="spellEnd"/>
        <w:r w:rsidR="009231A9" w:rsidRPr="00956489">
          <w:rPr>
            <w:rStyle w:val="ab"/>
            <w:rFonts w:ascii="Times New Roman" w:hAnsi="Times New Roman"/>
            <w:bCs/>
            <w:color w:val="000000"/>
            <w:sz w:val="28"/>
            <w:szCs w:val="28"/>
            <w:u w:val="none"/>
            <w:lang w:val="uk-UA"/>
          </w:rPr>
          <w:t>/</w:t>
        </w:r>
        <w:proofErr w:type="spellStart"/>
        <w:r w:rsidR="009231A9" w:rsidRPr="00956489">
          <w:rPr>
            <w:rStyle w:val="ab"/>
            <w:rFonts w:ascii="Times New Roman" w:hAnsi="Times New Roman"/>
            <w:bCs/>
            <w:color w:val="000000"/>
            <w:sz w:val="28"/>
            <w:szCs w:val="28"/>
            <w:u w:val="none"/>
            <w:lang w:val="en-US"/>
          </w:rPr>
          <w:t>finana</w:t>
        </w:r>
        <w:proofErr w:type="spellEnd"/>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v</w:t>
        </w:r>
        <w:r w:rsidR="009231A9" w:rsidRPr="00956489">
          <w:rPr>
            <w:rStyle w:val="ab"/>
            <w:rFonts w:ascii="Times New Roman" w:hAnsi="Times New Roman"/>
            <w:bCs/>
            <w:color w:val="000000"/>
            <w:sz w:val="28"/>
            <w:szCs w:val="28"/>
            <w:u w:val="none"/>
            <w:lang w:val="uk-UA"/>
          </w:rPr>
          <w:t>70</w:t>
        </w:r>
        <w:r w:rsidR="009231A9" w:rsidRPr="00956489">
          <w:rPr>
            <w:rStyle w:val="ab"/>
            <w:rFonts w:ascii="Times New Roman" w:hAnsi="Times New Roman"/>
            <w:bCs/>
            <w:color w:val="000000"/>
            <w:sz w:val="28"/>
            <w:szCs w:val="28"/>
            <w:u w:val="none"/>
            <w:lang w:val="en-US"/>
          </w:rPr>
          <w:t>y</w:t>
        </w:r>
        <w:r w:rsidR="009231A9" w:rsidRPr="00956489">
          <w:rPr>
            <w:rStyle w:val="ab"/>
            <w:rFonts w:ascii="Times New Roman" w:hAnsi="Times New Roman"/>
            <w:bCs/>
            <w:color w:val="000000"/>
            <w:sz w:val="28"/>
            <w:szCs w:val="28"/>
            <w:u w:val="none"/>
            <w:lang w:val="uk-UA"/>
          </w:rPr>
          <w:t>2020</w:t>
        </w:r>
        <w:proofErr w:type="spellStart"/>
        <w:r w:rsidR="009231A9" w:rsidRPr="00956489">
          <w:rPr>
            <w:rStyle w:val="ab"/>
            <w:rFonts w:ascii="Times New Roman" w:hAnsi="Times New Roman"/>
            <w:bCs/>
            <w:color w:val="000000"/>
            <w:sz w:val="28"/>
            <w:szCs w:val="28"/>
            <w:u w:val="none"/>
            <w:lang w:val="en-US"/>
          </w:rPr>
          <w:t>ics</w:t>
        </w:r>
        <w:proofErr w:type="spellEnd"/>
        <w:r w:rsidR="009231A9" w:rsidRPr="00956489">
          <w:rPr>
            <w:rStyle w:val="ab"/>
            <w:rFonts w:ascii="Times New Roman" w:hAnsi="Times New Roman"/>
            <w:bCs/>
            <w:color w:val="000000"/>
            <w:sz w:val="28"/>
            <w:szCs w:val="28"/>
            <w:u w:val="none"/>
            <w:lang w:val="uk-UA"/>
          </w:rPr>
          <w:t>105752192030140</w:t>
        </w:r>
        <w:r w:rsidR="009231A9" w:rsidRPr="00956489">
          <w:rPr>
            <w:rStyle w:val="ab"/>
            <w:rFonts w:ascii="Times New Roman" w:hAnsi="Times New Roman"/>
            <w:bCs/>
            <w:color w:val="000000"/>
            <w:sz w:val="28"/>
            <w:szCs w:val="28"/>
            <w:u w:val="none"/>
            <w:lang w:val="en-US"/>
          </w:rPr>
          <w:t>x</w:t>
        </w:r>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html</w:t>
        </w:r>
      </w:hyperlink>
      <w:r w:rsidR="009231A9" w:rsidRPr="00956489">
        <w:rPr>
          <w:rFonts w:ascii="Times New Roman" w:hAnsi="Times New Roman"/>
          <w:bCs/>
          <w:color w:val="000000"/>
          <w:sz w:val="28"/>
          <w:szCs w:val="28"/>
          <w:lang w:val="uk-UA"/>
        </w:rPr>
        <w:t xml:space="preserve">  </w:t>
      </w:r>
    </w:p>
    <w:p w:rsidR="009231A9" w:rsidRPr="00956489" w:rsidRDefault="009231A9" w:rsidP="00956489">
      <w:pPr>
        <w:pStyle w:val="a6"/>
        <w:numPr>
          <w:ilvl w:val="0"/>
          <w:numId w:val="17"/>
        </w:numPr>
        <w:spacing w:after="0" w:line="360" w:lineRule="auto"/>
        <w:jc w:val="both"/>
        <w:rPr>
          <w:rFonts w:ascii="Times New Roman" w:hAnsi="Times New Roman"/>
          <w:color w:val="000000"/>
          <w:sz w:val="28"/>
          <w:szCs w:val="28"/>
          <w:lang w:val="uk-UA"/>
        </w:rPr>
      </w:pPr>
      <w:proofErr w:type="spellStart"/>
      <w:r w:rsidRPr="00956489">
        <w:rPr>
          <w:rFonts w:ascii="Times New Roman" w:hAnsi="Times New Roman"/>
          <w:bCs/>
          <w:color w:val="000000"/>
          <w:sz w:val="28"/>
          <w:szCs w:val="28"/>
          <w:lang w:val="en-US"/>
        </w:rPr>
        <w:t>Omair</w:t>
      </w:r>
      <w:proofErr w:type="spellEnd"/>
      <w:r w:rsidRPr="00956489">
        <w:rPr>
          <w:rFonts w:ascii="Times New Roman" w:hAnsi="Times New Roman"/>
          <w:bCs/>
          <w:color w:val="000000"/>
          <w:sz w:val="28"/>
          <w:szCs w:val="28"/>
          <w:lang w:val="en-US"/>
        </w:rPr>
        <w:t xml:space="preserve"> Haroon, Syed </w:t>
      </w:r>
      <w:proofErr w:type="spellStart"/>
      <w:r w:rsidRPr="00956489">
        <w:rPr>
          <w:rFonts w:ascii="Times New Roman" w:hAnsi="Times New Roman"/>
          <w:bCs/>
          <w:color w:val="000000"/>
          <w:sz w:val="28"/>
          <w:szCs w:val="28"/>
          <w:lang w:val="en-US"/>
        </w:rPr>
        <w:t>Aun</w:t>
      </w:r>
      <w:proofErr w:type="spellEnd"/>
      <w:r w:rsidRPr="00956489">
        <w:rPr>
          <w:rFonts w:ascii="Times New Roman" w:hAnsi="Times New Roman"/>
          <w:bCs/>
          <w:color w:val="000000"/>
          <w:sz w:val="28"/>
          <w:szCs w:val="28"/>
          <w:lang w:val="en-US"/>
        </w:rPr>
        <w:t xml:space="preserve"> R. Rizvi, COVID-19: Media coverage and financial markets behavior— A sectoral inquiry, Journal of Behavioral and Experimental Finance, Volume 27, 2020  . [</w:t>
      </w:r>
      <w:proofErr w:type="spellStart"/>
      <w:r w:rsidRPr="00956489">
        <w:rPr>
          <w:rFonts w:ascii="Times New Roman" w:hAnsi="Times New Roman"/>
          <w:bCs/>
          <w:color w:val="000000"/>
          <w:sz w:val="28"/>
          <w:szCs w:val="28"/>
          <w:lang w:val="en-US"/>
        </w:rPr>
        <w:t>Електронний</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ресурс</w:t>
      </w:r>
      <w:proofErr w:type="spellEnd"/>
      <w:r w:rsidRPr="00956489">
        <w:rPr>
          <w:rFonts w:ascii="Times New Roman" w:hAnsi="Times New Roman"/>
          <w:bCs/>
          <w:color w:val="000000"/>
          <w:sz w:val="28"/>
          <w:szCs w:val="28"/>
          <w:lang w:val="en-US"/>
        </w:rPr>
        <w:t xml:space="preserve">]. – </w:t>
      </w:r>
      <w:proofErr w:type="spellStart"/>
      <w:r w:rsidRPr="00956489">
        <w:rPr>
          <w:rFonts w:ascii="Times New Roman" w:hAnsi="Times New Roman"/>
          <w:bCs/>
          <w:color w:val="000000"/>
          <w:sz w:val="28"/>
          <w:szCs w:val="28"/>
          <w:lang w:val="en-US"/>
        </w:rPr>
        <w:t>Режим</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доступу</w:t>
      </w:r>
      <w:proofErr w:type="spellEnd"/>
      <w:r w:rsidRPr="00956489">
        <w:rPr>
          <w:rFonts w:ascii="Times New Roman" w:hAnsi="Times New Roman"/>
          <w:bCs/>
          <w:color w:val="000000"/>
          <w:sz w:val="28"/>
          <w:szCs w:val="28"/>
          <w:lang w:val="en-US"/>
        </w:rPr>
        <w:t xml:space="preserve">: </w:t>
      </w:r>
    </w:p>
    <w:p w:rsidR="009231A9" w:rsidRPr="00956489" w:rsidRDefault="002C0F47" w:rsidP="00956489">
      <w:pPr>
        <w:pStyle w:val="a6"/>
        <w:spacing w:after="0" w:line="360" w:lineRule="auto"/>
        <w:jc w:val="both"/>
        <w:rPr>
          <w:rFonts w:ascii="Times New Roman" w:hAnsi="Times New Roman"/>
          <w:bCs/>
          <w:color w:val="000000"/>
          <w:sz w:val="28"/>
          <w:szCs w:val="28"/>
          <w:lang w:val="uk-UA"/>
        </w:rPr>
      </w:pPr>
      <w:hyperlink r:id="rId18" w:history="1">
        <w:r w:rsidR="009231A9" w:rsidRPr="00956489">
          <w:rPr>
            <w:rStyle w:val="ab"/>
            <w:rFonts w:ascii="Times New Roman" w:hAnsi="Times New Roman"/>
            <w:bCs/>
            <w:color w:val="000000"/>
            <w:sz w:val="28"/>
            <w:szCs w:val="28"/>
            <w:u w:val="none"/>
            <w:lang w:val="en-US"/>
          </w:rPr>
          <w:t>https</w:t>
        </w:r>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ideas</w:t>
        </w:r>
        <w:r w:rsidR="009231A9" w:rsidRPr="00956489">
          <w:rPr>
            <w:rStyle w:val="ab"/>
            <w:rFonts w:ascii="Times New Roman" w:hAnsi="Times New Roman"/>
            <w:bCs/>
            <w:color w:val="000000"/>
            <w:sz w:val="28"/>
            <w:szCs w:val="28"/>
            <w:u w:val="none"/>
            <w:lang w:val="uk-UA"/>
          </w:rPr>
          <w:t>.</w:t>
        </w:r>
        <w:proofErr w:type="spellStart"/>
        <w:r w:rsidR="009231A9" w:rsidRPr="00956489">
          <w:rPr>
            <w:rStyle w:val="ab"/>
            <w:rFonts w:ascii="Times New Roman" w:hAnsi="Times New Roman"/>
            <w:bCs/>
            <w:color w:val="000000"/>
            <w:sz w:val="28"/>
            <w:szCs w:val="28"/>
            <w:u w:val="none"/>
            <w:lang w:val="en-US"/>
          </w:rPr>
          <w:t>repec</w:t>
        </w:r>
        <w:proofErr w:type="spellEnd"/>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org</w:t>
        </w:r>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a</w:t>
        </w:r>
        <w:r w:rsidR="009231A9" w:rsidRPr="00956489">
          <w:rPr>
            <w:rStyle w:val="ab"/>
            <w:rFonts w:ascii="Times New Roman" w:hAnsi="Times New Roman"/>
            <w:bCs/>
            <w:color w:val="000000"/>
            <w:sz w:val="28"/>
            <w:szCs w:val="28"/>
            <w:u w:val="none"/>
            <w:lang w:val="uk-UA"/>
          </w:rPr>
          <w:t>/</w:t>
        </w:r>
        <w:proofErr w:type="spellStart"/>
        <w:r w:rsidR="009231A9" w:rsidRPr="00956489">
          <w:rPr>
            <w:rStyle w:val="ab"/>
            <w:rFonts w:ascii="Times New Roman" w:hAnsi="Times New Roman"/>
            <w:bCs/>
            <w:color w:val="000000"/>
            <w:sz w:val="28"/>
            <w:szCs w:val="28"/>
            <w:u w:val="none"/>
            <w:lang w:val="en-US"/>
          </w:rPr>
          <w:t>eee</w:t>
        </w:r>
        <w:proofErr w:type="spellEnd"/>
        <w:r w:rsidR="009231A9" w:rsidRPr="00956489">
          <w:rPr>
            <w:rStyle w:val="ab"/>
            <w:rFonts w:ascii="Times New Roman" w:hAnsi="Times New Roman"/>
            <w:bCs/>
            <w:color w:val="000000"/>
            <w:sz w:val="28"/>
            <w:szCs w:val="28"/>
            <w:u w:val="none"/>
            <w:lang w:val="uk-UA"/>
          </w:rPr>
          <w:t>/</w:t>
        </w:r>
        <w:proofErr w:type="spellStart"/>
        <w:r w:rsidR="009231A9" w:rsidRPr="00956489">
          <w:rPr>
            <w:rStyle w:val="ab"/>
            <w:rFonts w:ascii="Times New Roman" w:hAnsi="Times New Roman"/>
            <w:bCs/>
            <w:color w:val="000000"/>
            <w:sz w:val="28"/>
            <w:szCs w:val="28"/>
            <w:u w:val="none"/>
            <w:lang w:val="en-US"/>
          </w:rPr>
          <w:t>beexfi</w:t>
        </w:r>
        <w:proofErr w:type="spellEnd"/>
        <w:r w:rsidR="009231A9" w:rsidRPr="00956489">
          <w:rPr>
            <w:rStyle w:val="ab"/>
            <w:rFonts w:ascii="Times New Roman" w:hAnsi="Times New Roman"/>
            <w:bCs/>
            <w:color w:val="000000"/>
            <w:sz w:val="28"/>
            <w:szCs w:val="28"/>
            <w:u w:val="none"/>
            <w:lang w:val="uk-UA"/>
          </w:rPr>
          <w:t>/</w:t>
        </w:r>
        <w:r w:rsidR="009231A9" w:rsidRPr="00956489">
          <w:rPr>
            <w:rStyle w:val="ab"/>
            <w:rFonts w:ascii="Times New Roman" w:hAnsi="Times New Roman"/>
            <w:bCs/>
            <w:color w:val="000000"/>
            <w:sz w:val="28"/>
            <w:szCs w:val="28"/>
            <w:u w:val="none"/>
            <w:lang w:val="en-US"/>
          </w:rPr>
          <w:t>v</w:t>
        </w:r>
        <w:r w:rsidR="009231A9" w:rsidRPr="00956489">
          <w:rPr>
            <w:rStyle w:val="ab"/>
            <w:rFonts w:ascii="Times New Roman" w:hAnsi="Times New Roman"/>
            <w:bCs/>
            <w:color w:val="000000"/>
            <w:sz w:val="28"/>
            <w:szCs w:val="28"/>
            <w:u w:val="none"/>
            <w:lang w:val="uk-UA"/>
          </w:rPr>
          <w:t>27</w:t>
        </w:r>
        <w:r w:rsidR="009231A9" w:rsidRPr="00956489">
          <w:rPr>
            <w:rStyle w:val="ab"/>
            <w:rFonts w:ascii="Times New Roman" w:hAnsi="Times New Roman"/>
            <w:bCs/>
            <w:color w:val="000000"/>
            <w:sz w:val="28"/>
            <w:szCs w:val="28"/>
            <w:u w:val="none"/>
            <w:lang w:val="en-US"/>
          </w:rPr>
          <w:t>y</w:t>
        </w:r>
        <w:r w:rsidR="009231A9" w:rsidRPr="00956489">
          <w:rPr>
            <w:rStyle w:val="ab"/>
            <w:rFonts w:ascii="Times New Roman" w:hAnsi="Times New Roman"/>
            <w:bCs/>
            <w:color w:val="000000"/>
            <w:sz w:val="28"/>
            <w:szCs w:val="28"/>
            <w:u w:val="none"/>
            <w:lang w:val="uk-UA"/>
          </w:rPr>
          <w:t>2020</w:t>
        </w:r>
        <w:proofErr w:type="spellStart"/>
        <w:r w:rsidR="009231A9" w:rsidRPr="00956489">
          <w:rPr>
            <w:rStyle w:val="ab"/>
            <w:rFonts w:ascii="Times New Roman" w:hAnsi="Times New Roman"/>
            <w:bCs/>
            <w:color w:val="000000"/>
            <w:sz w:val="28"/>
            <w:szCs w:val="28"/>
            <w:u w:val="none"/>
            <w:lang w:val="en-US"/>
          </w:rPr>
          <w:t>ics</w:t>
        </w:r>
        <w:proofErr w:type="spellEnd"/>
        <w:r w:rsidR="009231A9" w:rsidRPr="00956489">
          <w:rPr>
            <w:rStyle w:val="ab"/>
            <w:rFonts w:ascii="Times New Roman" w:hAnsi="Times New Roman"/>
            <w:bCs/>
            <w:color w:val="000000"/>
            <w:sz w:val="28"/>
            <w:szCs w:val="28"/>
            <w:u w:val="none"/>
            <w:lang w:val="uk-UA"/>
          </w:rPr>
          <w:t>2214635020301386.</w:t>
        </w:r>
        <w:r w:rsidR="009231A9" w:rsidRPr="00956489">
          <w:rPr>
            <w:rStyle w:val="ab"/>
            <w:rFonts w:ascii="Times New Roman" w:hAnsi="Times New Roman"/>
            <w:bCs/>
            <w:color w:val="000000"/>
            <w:sz w:val="28"/>
            <w:szCs w:val="28"/>
            <w:u w:val="none"/>
            <w:lang w:val="en-US"/>
          </w:rPr>
          <w:t>html</w:t>
        </w:r>
      </w:hyperlink>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proofErr w:type="spellStart"/>
      <w:r w:rsidRPr="00956489">
        <w:rPr>
          <w:rFonts w:ascii="Times New Roman" w:hAnsi="Times New Roman"/>
          <w:color w:val="000000"/>
          <w:sz w:val="28"/>
          <w:szCs w:val="28"/>
          <w:lang w:val="en-US"/>
        </w:rPr>
        <w:t>Ismahene</w:t>
      </w:r>
      <w:proofErr w:type="spellEnd"/>
      <w:r w:rsidRPr="00956489">
        <w:rPr>
          <w:rFonts w:ascii="Times New Roman" w:hAnsi="Times New Roman"/>
          <w:color w:val="000000"/>
          <w:sz w:val="28"/>
          <w:szCs w:val="28"/>
          <w:lang w:val="en-US"/>
        </w:rPr>
        <w:t xml:space="preserve">, Y. (2021). Infectious diseases, trade, and economic growth: A panel analysis of developed and developing countries. </w:t>
      </w:r>
      <w:proofErr w:type="spellStart"/>
      <w:r w:rsidRPr="00956489">
        <w:rPr>
          <w:rFonts w:ascii="Times New Roman" w:hAnsi="Times New Roman"/>
          <w:color w:val="000000"/>
          <w:sz w:val="28"/>
          <w:szCs w:val="28"/>
        </w:rPr>
        <w:t>Journal</w:t>
      </w:r>
      <w:proofErr w:type="spellEnd"/>
      <w:r w:rsidRPr="00956489">
        <w:rPr>
          <w:rFonts w:ascii="Times New Roman" w:hAnsi="Times New Roman"/>
          <w:color w:val="000000"/>
          <w:sz w:val="28"/>
          <w:szCs w:val="28"/>
        </w:rPr>
        <w:t xml:space="preserve"> </w:t>
      </w:r>
      <w:proofErr w:type="spellStart"/>
      <w:r w:rsidRPr="00956489">
        <w:rPr>
          <w:rFonts w:ascii="Times New Roman" w:hAnsi="Times New Roman"/>
          <w:color w:val="000000"/>
          <w:sz w:val="28"/>
          <w:szCs w:val="28"/>
        </w:rPr>
        <w:t>of</w:t>
      </w:r>
      <w:proofErr w:type="spellEnd"/>
      <w:r w:rsidRPr="00956489">
        <w:rPr>
          <w:rFonts w:ascii="Times New Roman" w:hAnsi="Times New Roman"/>
          <w:color w:val="000000"/>
          <w:sz w:val="28"/>
          <w:szCs w:val="28"/>
        </w:rPr>
        <w:t xml:space="preserve"> </w:t>
      </w:r>
      <w:proofErr w:type="spellStart"/>
      <w:r w:rsidRPr="00956489">
        <w:rPr>
          <w:rFonts w:ascii="Times New Roman" w:hAnsi="Times New Roman"/>
          <w:color w:val="000000"/>
          <w:sz w:val="28"/>
          <w:szCs w:val="28"/>
        </w:rPr>
        <w:t>the</w:t>
      </w:r>
      <w:proofErr w:type="spellEnd"/>
      <w:r w:rsidRPr="00956489">
        <w:rPr>
          <w:rFonts w:ascii="Times New Roman" w:hAnsi="Times New Roman"/>
          <w:color w:val="000000"/>
          <w:sz w:val="28"/>
          <w:szCs w:val="28"/>
        </w:rPr>
        <w:t xml:space="preserve"> </w:t>
      </w:r>
      <w:proofErr w:type="spellStart"/>
      <w:r w:rsidRPr="00956489">
        <w:rPr>
          <w:rFonts w:ascii="Times New Roman" w:hAnsi="Times New Roman"/>
          <w:color w:val="000000"/>
          <w:sz w:val="28"/>
          <w:szCs w:val="28"/>
        </w:rPr>
        <w:t>Knowledge</w:t>
      </w:r>
      <w:proofErr w:type="spellEnd"/>
      <w:r w:rsidRPr="00956489">
        <w:rPr>
          <w:rFonts w:ascii="Times New Roman" w:hAnsi="Times New Roman"/>
          <w:color w:val="000000"/>
          <w:sz w:val="28"/>
          <w:szCs w:val="28"/>
        </w:rPr>
        <w:t xml:space="preserve"> </w:t>
      </w:r>
      <w:proofErr w:type="spellStart"/>
      <w:r w:rsidRPr="00956489">
        <w:rPr>
          <w:rFonts w:ascii="Times New Roman" w:hAnsi="Times New Roman"/>
          <w:color w:val="000000"/>
          <w:sz w:val="28"/>
          <w:szCs w:val="28"/>
        </w:rPr>
        <w:t>Economy</w:t>
      </w:r>
      <w:proofErr w:type="spellEnd"/>
      <w:r w:rsidRPr="00956489">
        <w:rPr>
          <w:rFonts w:ascii="Times New Roman" w:hAnsi="Times New Roman"/>
          <w:color w:val="000000"/>
          <w:sz w:val="28"/>
          <w:szCs w:val="28"/>
        </w:rPr>
        <w:t>, 1-37.</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proofErr w:type="spellStart"/>
      <w:r w:rsidRPr="00956489">
        <w:rPr>
          <w:rFonts w:ascii="Times New Roman" w:hAnsi="Times New Roman"/>
          <w:color w:val="000000"/>
          <w:sz w:val="28"/>
          <w:szCs w:val="28"/>
          <w:lang w:val="en-US"/>
        </w:rPr>
        <w:t>Albulescu</w:t>
      </w:r>
      <w:proofErr w:type="spellEnd"/>
      <w:r w:rsidRPr="00956489">
        <w:rPr>
          <w:rFonts w:ascii="Times New Roman" w:hAnsi="Times New Roman"/>
          <w:color w:val="000000"/>
          <w:sz w:val="28"/>
          <w:szCs w:val="28"/>
          <w:lang w:val="uk-UA"/>
        </w:rPr>
        <w:t xml:space="preserve">, § </w:t>
      </w:r>
      <w:proofErr w:type="spellStart"/>
      <w:r w:rsidRPr="00956489">
        <w:rPr>
          <w:rFonts w:ascii="Times New Roman" w:hAnsi="Times New Roman"/>
          <w:color w:val="000000"/>
          <w:sz w:val="28"/>
          <w:szCs w:val="28"/>
          <w:lang w:val="en-US"/>
        </w:rPr>
        <w:t>Claudiu</w:t>
      </w:r>
      <w:proofErr w:type="spellEnd"/>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Coronavirus</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and</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Oil</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Price</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Crash</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March</w:t>
      </w:r>
      <w:r w:rsidRPr="00956489">
        <w:rPr>
          <w:rFonts w:ascii="Times New Roman" w:hAnsi="Times New Roman"/>
          <w:color w:val="000000"/>
          <w:sz w:val="28"/>
          <w:szCs w:val="28"/>
          <w:lang w:val="uk-UA"/>
        </w:rPr>
        <w:t xml:space="preserve"> 12, 2020). [Електронний ресурс]. Режим доступу: </w:t>
      </w:r>
      <w:r w:rsidRPr="00956489">
        <w:rPr>
          <w:rFonts w:ascii="Times New Roman" w:hAnsi="Times New Roman"/>
          <w:color w:val="000000"/>
          <w:sz w:val="28"/>
          <w:szCs w:val="28"/>
          <w:lang w:val="en-US"/>
        </w:rPr>
        <w:t>https</w:t>
      </w:r>
      <w:r w:rsidRPr="00956489">
        <w:rPr>
          <w:rFonts w:ascii="Times New Roman" w:hAnsi="Times New Roman"/>
          <w:color w:val="000000"/>
          <w:sz w:val="28"/>
          <w:szCs w:val="28"/>
          <w:lang w:val="uk-UA"/>
        </w:rPr>
        <w:t>://</w:t>
      </w:r>
      <w:proofErr w:type="spellStart"/>
      <w:r w:rsidRPr="00956489">
        <w:rPr>
          <w:rFonts w:ascii="Times New Roman" w:hAnsi="Times New Roman"/>
          <w:color w:val="000000"/>
          <w:sz w:val="28"/>
          <w:szCs w:val="28"/>
          <w:lang w:val="en-US"/>
        </w:rPr>
        <w:t>ssrn</w:t>
      </w:r>
      <w:proofErr w:type="spellEnd"/>
      <w:r w:rsidRPr="00956489">
        <w:rPr>
          <w:rFonts w:ascii="Times New Roman" w:hAnsi="Times New Roman"/>
          <w:color w:val="000000"/>
          <w:sz w:val="28"/>
          <w:szCs w:val="28"/>
          <w:lang w:val="uk-UA"/>
        </w:rPr>
        <w:t>.</w:t>
      </w:r>
      <w:r w:rsidRPr="00956489">
        <w:rPr>
          <w:rFonts w:ascii="Times New Roman" w:hAnsi="Times New Roman"/>
          <w:color w:val="000000"/>
          <w:sz w:val="28"/>
          <w:szCs w:val="28"/>
          <w:lang w:val="en-US"/>
        </w:rPr>
        <w:t>com</w:t>
      </w:r>
      <w:r w:rsidRPr="00956489">
        <w:rPr>
          <w:rFonts w:ascii="Times New Roman" w:hAnsi="Times New Roman"/>
          <w:color w:val="000000"/>
          <w:sz w:val="28"/>
          <w:szCs w:val="28"/>
          <w:lang w:val="uk-UA"/>
        </w:rPr>
        <w:t>/</w:t>
      </w:r>
      <w:r w:rsidRPr="00956489">
        <w:rPr>
          <w:rFonts w:ascii="Times New Roman" w:hAnsi="Times New Roman"/>
          <w:color w:val="000000"/>
          <w:sz w:val="28"/>
          <w:szCs w:val="28"/>
          <w:lang w:val="en-US"/>
        </w:rPr>
        <w:t>abstract</w:t>
      </w:r>
      <w:r w:rsidRPr="00956489">
        <w:rPr>
          <w:rFonts w:ascii="Times New Roman" w:hAnsi="Times New Roman"/>
          <w:color w:val="000000"/>
          <w:sz w:val="28"/>
          <w:szCs w:val="28"/>
          <w:lang w:val="uk-UA"/>
        </w:rPr>
        <w:t xml:space="preserve">=3553452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proofErr w:type="spellStart"/>
      <w:r w:rsidRPr="00956489">
        <w:rPr>
          <w:rFonts w:ascii="Times New Roman" w:hAnsi="Times New Roman"/>
          <w:color w:val="000000"/>
          <w:sz w:val="28"/>
          <w:szCs w:val="28"/>
          <w:lang w:val="en-US"/>
        </w:rPr>
        <w:t>Ramelli</w:t>
      </w:r>
      <w:proofErr w:type="spellEnd"/>
      <w:r w:rsidRPr="00956489">
        <w:rPr>
          <w:rFonts w:ascii="Times New Roman" w:hAnsi="Times New Roman"/>
          <w:color w:val="000000"/>
          <w:sz w:val="28"/>
          <w:szCs w:val="28"/>
          <w:lang w:val="en-US"/>
        </w:rPr>
        <w:t>, S., &amp; Wagner, A. F. (2020). Feverish stock price reactions to COVID-19. Swiss Finance Institute Research Paper (20-12). .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lang w:val="en-US"/>
        </w:rPr>
        <w:t>]</w:t>
      </w:r>
      <w:r w:rsidRPr="00956489">
        <w:rPr>
          <w:rFonts w:ascii="Times New Roman" w:hAnsi="Times New Roman"/>
          <w:color w:val="000000"/>
          <w:sz w:val="28"/>
          <w:szCs w:val="28"/>
          <w:lang w:val="uk-UA"/>
        </w:rPr>
        <w:t>. Режим доступу:</w:t>
      </w:r>
      <w:r w:rsidRPr="00956489">
        <w:rPr>
          <w:color w:val="000000"/>
          <w:lang w:val="en-US"/>
        </w:rPr>
        <w:t xml:space="preserve">   </w:t>
      </w:r>
      <w:hyperlink r:id="rId19" w:history="1">
        <w:r w:rsidRPr="00956489">
          <w:rPr>
            <w:rStyle w:val="ab"/>
            <w:rFonts w:ascii="Times New Roman" w:hAnsi="Times New Roman"/>
            <w:color w:val="000000"/>
            <w:sz w:val="28"/>
            <w:szCs w:val="28"/>
            <w:u w:val="none"/>
            <w:lang w:val="en-US"/>
          </w:rPr>
          <w:t>https://ideas.repec.org/p/chf/rpseri/rp2012.html</w:t>
        </w:r>
      </w:hyperlink>
      <w:r w:rsidRPr="00956489">
        <w:rPr>
          <w:rFonts w:ascii="Times New Roman" w:hAnsi="Times New Roman"/>
          <w:color w:val="000000"/>
          <w:sz w:val="28"/>
          <w:szCs w:val="28"/>
          <w:lang w:val="en-US"/>
        </w:rPr>
        <w:t xml:space="preserve">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r w:rsidRPr="00956489">
        <w:rPr>
          <w:rFonts w:ascii="Times New Roman" w:hAnsi="Times New Roman"/>
          <w:color w:val="000000"/>
          <w:sz w:val="28"/>
          <w:szCs w:val="28"/>
          <w:lang w:val="en-US"/>
        </w:rPr>
        <w:t>COVID-19</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 xml:space="preserve">Statistics. </w:t>
      </w:r>
      <w:smartTag w:uri="urn:schemas-microsoft-com:office:smarttags" w:element="place">
        <w:smartTag w:uri="urn:schemas-microsoft-com:office:smarttags" w:element="country-region">
          <w:r w:rsidRPr="00956489">
            <w:rPr>
              <w:rFonts w:ascii="Times New Roman" w:hAnsi="Times New Roman"/>
              <w:color w:val="000000"/>
              <w:sz w:val="28"/>
              <w:szCs w:val="28"/>
              <w:lang w:val="en-US"/>
            </w:rPr>
            <w:t>United States</w:t>
          </w:r>
        </w:smartTag>
      </w:smartTag>
      <w:r w:rsidRPr="00956489">
        <w:rPr>
          <w:rFonts w:ascii="Times New Roman" w:hAnsi="Times New Roman"/>
          <w:color w:val="000000"/>
          <w:sz w:val="28"/>
          <w:szCs w:val="28"/>
          <w:lang w:val="en-US"/>
        </w:rPr>
        <w:t xml:space="preserve">. </w:t>
      </w:r>
      <w:r w:rsidRPr="001D2A12">
        <w:rPr>
          <w:rFonts w:ascii="Times New Roman" w:hAnsi="Times New Roman"/>
          <w:color w:val="000000"/>
          <w:sz w:val="28"/>
          <w:szCs w:val="28"/>
          <w:lang w:val="en-US"/>
        </w:rPr>
        <w:t>[</w:t>
      </w:r>
      <w:r w:rsidRPr="00956489">
        <w:rPr>
          <w:rFonts w:ascii="Times New Roman" w:hAnsi="Times New Roman"/>
          <w:color w:val="000000"/>
          <w:sz w:val="28"/>
          <w:szCs w:val="28"/>
          <w:lang w:val="uk-UA"/>
        </w:rPr>
        <w:t>Електронний ресурс</w:t>
      </w:r>
      <w:r w:rsidRPr="001D2A12">
        <w:rPr>
          <w:rFonts w:ascii="Times New Roman" w:hAnsi="Times New Roman"/>
          <w:color w:val="000000"/>
          <w:sz w:val="28"/>
          <w:szCs w:val="28"/>
          <w:lang w:val="en-US"/>
        </w:rPr>
        <w:t>]</w:t>
      </w:r>
      <w:r w:rsidRPr="00956489">
        <w:rPr>
          <w:rFonts w:ascii="Times New Roman" w:hAnsi="Times New Roman"/>
          <w:color w:val="000000"/>
          <w:sz w:val="28"/>
          <w:szCs w:val="28"/>
          <w:lang w:val="uk-UA"/>
        </w:rPr>
        <w:t>. Режим доступу:</w:t>
      </w:r>
      <w:r w:rsidRPr="00956489">
        <w:rPr>
          <w:color w:val="000000"/>
        </w:rPr>
        <w:t xml:space="preserve"> </w:t>
      </w:r>
      <w:hyperlink r:id="rId20" w:history="1">
        <w:r w:rsidRPr="00956489">
          <w:rPr>
            <w:rStyle w:val="ab"/>
            <w:rFonts w:ascii="Times New Roman" w:hAnsi="Times New Roman"/>
            <w:color w:val="000000"/>
            <w:sz w:val="28"/>
            <w:szCs w:val="28"/>
            <w:u w:val="none"/>
            <w:lang w:val="uk-UA"/>
          </w:rPr>
          <w:t>https://www.worldometers.info/coronavirus/country/us/</w:t>
        </w:r>
      </w:hyperlink>
      <w:r w:rsidRPr="00956489">
        <w:rPr>
          <w:rFonts w:ascii="Times New Roman" w:hAnsi="Times New Roman"/>
          <w:color w:val="000000"/>
          <w:sz w:val="28"/>
          <w:szCs w:val="28"/>
        </w:rPr>
        <w:t xml:space="preserve">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 Історичні дані індексу </w:t>
      </w:r>
      <w:r w:rsidRPr="00956489">
        <w:rPr>
          <w:rFonts w:ascii="Times New Roman" w:hAnsi="Times New Roman"/>
          <w:bCs/>
          <w:color w:val="000000"/>
          <w:sz w:val="28"/>
          <w:szCs w:val="28"/>
          <w:lang w:val="en-US"/>
        </w:rPr>
        <w:t>S</w:t>
      </w:r>
      <w:r w:rsidRPr="00956489">
        <w:rPr>
          <w:rFonts w:ascii="Times New Roman" w:hAnsi="Times New Roman"/>
          <w:bCs/>
          <w:color w:val="000000"/>
          <w:sz w:val="28"/>
          <w:szCs w:val="28"/>
          <w:lang w:val="uk-UA"/>
        </w:rPr>
        <w:t>&amp;</w:t>
      </w:r>
      <w:r w:rsidRPr="00956489">
        <w:rPr>
          <w:rFonts w:ascii="Times New Roman" w:hAnsi="Times New Roman"/>
          <w:bCs/>
          <w:color w:val="000000"/>
          <w:sz w:val="28"/>
          <w:szCs w:val="28"/>
          <w:lang w:val="en-US"/>
        </w:rPr>
        <w:t>P</w:t>
      </w:r>
      <w:r w:rsidRPr="00956489">
        <w:rPr>
          <w:rFonts w:ascii="Times New Roman" w:hAnsi="Times New Roman"/>
          <w:bCs/>
          <w:color w:val="000000"/>
          <w:sz w:val="28"/>
          <w:szCs w:val="28"/>
          <w:lang w:val="uk-UA"/>
        </w:rPr>
        <w:t xml:space="preserve"> 500 (</w:t>
      </w:r>
      <w:r w:rsidRPr="00956489">
        <w:rPr>
          <w:rFonts w:ascii="Times New Roman" w:hAnsi="Times New Roman"/>
          <w:bCs/>
          <w:color w:val="000000"/>
          <w:sz w:val="28"/>
          <w:szCs w:val="28"/>
          <w:lang w:val="en-US"/>
        </w:rPr>
        <w:t>SPX</w:t>
      </w:r>
      <w:r w:rsidRPr="00956489">
        <w:rPr>
          <w:rFonts w:ascii="Times New Roman" w:hAnsi="Times New Roman"/>
          <w:bCs/>
          <w:color w:val="000000"/>
          <w:sz w:val="28"/>
          <w:szCs w:val="28"/>
          <w:lang w:val="uk-UA"/>
        </w:rPr>
        <w:t xml:space="preserve">). </w:t>
      </w:r>
      <w:r w:rsidRPr="00956489">
        <w:rPr>
          <w:rFonts w:ascii="Times New Roman" w:hAnsi="Times New Roman"/>
          <w:bCs/>
          <w:color w:val="000000"/>
          <w:sz w:val="28"/>
          <w:szCs w:val="28"/>
          <w:lang w:val="en-US"/>
        </w:rPr>
        <w:t>Investing</w:t>
      </w:r>
      <w:r w:rsidRPr="00956489">
        <w:rPr>
          <w:rFonts w:ascii="Times New Roman" w:hAnsi="Times New Roman"/>
          <w:bCs/>
          <w:color w:val="000000"/>
          <w:sz w:val="28"/>
          <w:szCs w:val="28"/>
        </w:rPr>
        <w:t xml:space="preserve"> (</w:t>
      </w:r>
      <w:smartTag w:uri="urn:schemas-microsoft-com:office:smarttags" w:element="place">
        <w:smartTag w:uri="urn:schemas-microsoft-com:office:smarttags" w:element="country-region">
          <w:r w:rsidRPr="00956489">
            <w:rPr>
              <w:rFonts w:ascii="Times New Roman" w:hAnsi="Times New Roman"/>
              <w:bCs/>
              <w:color w:val="000000"/>
              <w:sz w:val="28"/>
              <w:szCs w:val="28"/>
              <w:lang w:val="en-US"/>
            </w:rPr>
            <w:t>USA</w:t>
          </w:r>
        </w:smartTag>
      </w:smartTag>
      <w:r w:rsidRPr="00956489">
        <w:rPr>
          <w:rFonts w:ascii="Times New Roman" w:hAnsi="Times New Roman"/>
          <w:bCs/>
          <w:color w:val="000000"/>
          <w:sz w:val="28"/>
          <w:szCs w:val="28"/>
        </w:rPr>
        <w:t xml:space="preserve">).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r w:rsidRPr="00956489">
        <w:rPr>
          <w:rFonts w:ascii="Times New Roman" w:hAnsi="Times New Roman"/>
          <w:color w:val="000000"/>
          <w:sz w:val="28"/>
          <w:szCs w:val="28"/>
        </w:rPr>
        <w:t xml:space="preserve"> </w:t>
      </w:r>
      <w:hyperlink r:id="rId21" w:history="1">
        <w:r w:rsidRPr="00956489">
          <w:rPr>
            <w:rStyle w:val="ab"/>
            <w:rFonts w:ascii="Times New Roman" w:hAnsi="Times New Roman"/>
            <w:color w:val="000000"/>
            <w:sz w:val="28"/>
            <w:szCs w:val="28"/>
            <w:u w:val="none"/>
            <w:lang w:val="en-US"/>
          </w:rPr>
          <w:t>https</w:t>
        </w:r>
        <w:r w:rsidRPr="00956489">
          <w:rPr>
            <w:rStyle w:val="ab"/>
            <w:rFonts w:ascii="Times New Roman" w:hAnsi="Times New Roman"/>
            <w:color w:val="000000"/>
            <w:sz w:val="28"/>
            <w:szCs w:val="28"/>
            <w:u w:val="none"/>
          </w:rPr>
          <w:t>://</w:t>
        </w:r>
        <w:proofErr w:type="spellStart"/>
        <w:r w:rsidRPr="00956489">
          <w:rPr>
            <w:rStyle w:val="ab"/>
            <w:rFonts w:ascii="Times New Roman" w:hAnsi="Times New Roman"/>
            <w:color w:val="000000"/>
            <w:sz w:val="28"/>
            <w:szCs w:val="28"/>
            <w:u w:val="none"/>
            <w:lang w:val="en-US"/>
          </w:rPr>
          <w:t>ru</w:t>
        </w:r>
        <w:proofErr w:type="spellEnd"/>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investing</w:t>
        </w:r>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com</w:t>
        </w:r>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indices</w:t>
        </w:r>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us</w:t>
        </w:r>
        <w:r w:rsidRPr="00956489">
          <w:rPr>
            <w:rStyle w:val="ab"/>
            <w:rFonts w:ascii="Times New Roman" w:hAnsi="Times New Roman"/>
            <w:color w:val="000000"/>
            <w:sz w:val="28"/>
            <w:szCs w:val="28"/>
            <w:u w:val="none"/>
          </w:rPr>
          <w:t>-</w:t>
        </w:r>
        <w:proofErr w:type="spellStart"/>
        <w:r w:rsidRPr="00956489">
          <w:rPr>
            <w:rStyle w:val="ab"/>
            <w:rFonts w:ascii="Times New Roman" w:hAnsi="Times New Roman"/>
            <w:color w:val="000000"/>
            <w:sz w:val="28"/>
            <w:szCs w:val="28"/>
            <w:u w:val="none"/>
            <w:lang w:val="en-US"/>
          </w:rPr>
          <w:t>spx</w:t>
        </w:r>
        <w:proofErr w:type="spellEnd"/>
        <w:r w:rsidRPr="00956489">
          <w:rPr>
            <w:rStyle w:val="ab"/>
            <w:rFonts w:ascii="Times New Roman" w:hAnsi="Times New Roman"/>
            <w:color w:val="000000"/>
            <w:sz w:val="28"/>
            <w:szCs w:val="28"/>
            <w:u w:val="none"/>
          </w:rPr>
          <w:t>-500-</w:t>
        </w:r>
        <w:r w:rsidRPr="00956489">
          <w:rPr>
            <w:rStyle w:val="ab"/>
            <w:rFonts w:ascii="Times New Roman" w:hAnsi="Times New Roman"/>
            <w:color w:val="000000"/>
            <w:sz w:val="28"/>
            <w:szCs w:val="28"/>
            <w:u w:val="none"/>
            <w:lang w:val="en-US"/>
          </w:rPr>
          <w:t>historical</w:t>
        </w:r>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data</w:t>
        </w:r>
      </w:hyperlink>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1D2A12">
        <w:rPr>
          <w:rFonts w:ascii="Times New Roman" w:hAnsi="Times New Roman"/>
          <w:bCs/>
          <w:color w:val="000000"/>
          <w:sz w:val="28"/>
          <w:szCs w:val="28"/>
        </w:rPr>
        <w:t xml:space="preserve"> </w:t>
      </w:r>
      <w:r w:rsidRPr="00956489">
        <w:rPr>
          <w:rFonts w:ascii="Times New Roman" w:hAnsi="Times New Roman"/>
          <w:bCs/>
          <w:color w:val="000000"/>
          <w:sz w:val="28"/>
          <w:szCs w:val="28"/>
          <w:lang w:val="en-US"/>
        </w:rPr>
        <w:t>EUR/USD (EURUSD=X) Historical Data. Yahoo</w:t>
      </w:r>
      <w:r w:rsidRPr="00956489">
        <w:rPr>
          <w:rFonts w:ascii="Times New Roman" w:hAnsi="Times New Roman"/>
          <w:bCs/>
          <w:color w:val="000000"/>
          <w:sz w:val="28"/>
          <w:szCs w:val="28"/>
        </w:rPr>
        <w:t xml:space="preserve"> </w:t>
      </w:r>
      <w:r w:rsidRPr="00956489">
        <w:rPr>
          <w:rFonts w:ascii="Times New Roman" w:hAnsi="Times New Roman"/>
          <w:bCs/>
          <w:color w:val="000000"/>
          <w:sz w:val="28"/>
          <w:szCs w:val="28"/>
          <w:lang w:val="en-US"/>
        </w:rPr>
        <w:t>finance</w:t>
      </w:r>
      <w:r w:rsidRPr="00956489">
        <w:rPr>
          <w:rFonts w:ascii="Times New Roman" w:hAnsi="Times New Roman"/>
          <w:bCs/>
          <w:color w:val="000000"/>
          <w:sz w:val="28"/>
          <w:szCs w:val="28"/>
        </w:rPr>
        <w:t xml:space="preserve">.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p>
    <w:p w:rsidR="009231A9" w:rsidRPr="001D2A12" w:rsidRDefault="002C0F47" w:rsidP="00956489">
      <w:pPr>
        <w:pStyle w:val="a6"/>
        <w:spacing w:after="0" w:line="360" w:lineRule="auto"/>
        <w:jc w:val="both"/>
        <w:rPr>
          <w:rFonts w:ascii="Times New Roman" w:hAnsi="Times New Roman"/>
          <w:bCs/>
          <w:color w:val="000000"/>
          <w:sz w:val="28"/>
          <w:szCs w:val="28"/>
        </w:rPr>
      </w:pPr>
      <w:hyperlink r:id="rId22" w:history="1">
        <w:r w:rsidR="009231A9" w:rsidRPr="00956489">
          <w:rPr>
            <w:rStyle w:val="ab"/>
            <w:rFonts w:ascii="Times New Roman" w:hAnsi="Times New Roman"/>
            <w:bCs/>
            <w:color w:val="000000"/>
            <w:sz w:val="28"/>
            <w:szCs w:val="28"/>
            <w:u w:val="none"/>
            <w:lang w:val="en-US"/>
          </w:rPr>
          <w:t>https</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finance</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yahoo</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com</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quote</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EURUSD</w:t>
        </w:r>
        <w:r w:rsidR="009231A9" w:rsidRPr="00956489">
          <w:rPr>
            <w:rStyle w:val="ab"/>
            <w:rFonts w:ascii="Times New Roman" w:hAnsi="Times New Roman"/>
            <w:bCs/>
            <w:color w:val="000000"/>
            <w:sz w:val="28"/>
            <w:szCs w:val="28"/>
            <w:u w:val="none"/>
          </w:rPr>
          <w:t>%3</w:t>
        </w:r>
        <w:r w:rsidR="009231A9" w:rsidRPr="00956489">
          <w:rPr>
            <w:rStyle w:val="ab"/>
            <w:rFonts w:ascii="Times New Roman" w:hAnsi="Times New Roman"/>
            <w:bCs/>
            <w:color w:val="000000"/>
            <w:sz w:val="28"/>
            <w:szCs w:val="28"/>
            <w:u w:val="none"/>
            <w:lang w:val="en-US"/>
          </w:rPr>
          <w:t>DX</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history</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p</w:t>
        </w:r>
        <w:r w:rsidR="009231A9" w:rsidRPr="00956489">
          <w:rPr>
            <w:rStyle w:val="ab"/>
            <w:rFonts w:ascii="Times New Roman" w:hAnsi="Times New Roman"/>
            <w:bCs/>
            <w:color w:val="000000"/>
            <w:sz w:val="28"/>
            <w:szCs w:val="28"/>
            <w:u w:val="none"/>
          </w:rPr>
          <w:t>=</w:t>
        </w:r>
        <w:r w:rsidR="009231A9" w:rsidRPr="00956489">
          <w:rPr>
            <w:rStyle w:val="ab"/>
            <w:rFonts w:ascii="Times New Roman" w:hAnsi="Times New Roman"/>
            <w:bCs/>
            <w:color w:val="000000"/>
            <w:sz w:val="28"/>
            <w:szCs w:val="28"/>
            <w:u w:val="none"/>
            <w:lang w:val="en-US"/>
          </w:rPr>
          <w:t>EURUSD</w:t>
        </w:r>
        <w:r w:rsidR="009231A9" w:rsidRPr="00956489">
          <w:rPr>
            <w:rStyle w:val="ab"/>
            <w:rFonts w:ascii="Times New Roman" w:hAnsi="Times New Roman"/>
            <w:bCs/>
            <w:color w:val="000000"/>
            <w:sz w:val="28"/>
            <w:szCs w:val="28"/>
            <w:u w:val="none"/>
          </w:rPr>
          <w:t>%3</w:t>
        </w:r>
        <w:r w:rsidR="009231A9" w:rsidRPr="00956489">
          <w:rPr>
            <w:rStyle w:val="ab"/>
            <w:rFonts w:ascii="Times New Roman" w:hAnsi="Times New Roman"/>
            <w:bCs/>
            <w:color w:val="000000"/>
            <w:sz w:val="28"/>
            <w:szCs w:val="28"/>
            <w:u w:val="none"/>
            <w:lang w:val="en-US"/>
          </w:rPr>
          <w:t>DX</w:t>
        </w:r>
      </w:hyperlink>
    </w:p>
    <w:p w:rsidR="009231A9" w:rsidRPr="00956489" w:rsidRDefault="009231A9" w:rsidP="00956489">
      <w:pPr>
        <w:pStyle w:val="a6"/>
        <w:numPr>
          <w:ilvl w:val="0"/>
          <w:numId w:val="17"/>
        </w:numPr>
        <w:spacing w:line="360" w:lineRule="auto"/>
        <w:jc w:val="both"/>
        <w:rPr>
          <w:rFonts w:ascii="Times New Roman" w:hAnsi="Times New Roman"/>
          <w:color w:val="000000"/>
          <w:sz w:val="28"/>
          <w:szCs w:val="28"/>
          <w:lang w:val="uk-UA"/>
        </w:rPr>
      </w:pPr>
      <w:r w:rsidRPr="00956489">
        <w:rPr>
          <w:rFonts w:ascii="Times New Roman" w:hAnsi="Times New Roman"/>
          <w:color w:val="000000"/>
          <w:sz w:val="28"/>
          <w:szCs w:val="28"/>
          <w:lang w:val="en-US"/>
        </w:rPr>
        <w:t>COVID-19</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 xml:space="preserve">Statistics. </w:t>
      </w:r>
      <w:smartTag w:uri="urn:schemas-microsoft-com:office:smarttags" w:element="place">
        <w:smartTag w:uri="urn:schemas-microsoft-com:office:smarttags" w:element="country-region">
          <w:r w:rsidRPr="00956489">
            <w:rPr>
              <w:rFonts w:ascii="Times New Roman" w:hAnsi="Times New Roman"/>
              <w:color w:val="000000"/>
              <w:sz w:val="28"/>
              <w:szCs w:val="28"/>
              <w:lang w:val="en-US"/>
            </w:rPr>
            <w:t>Japan</w:t>
          </w:r>
        </w:smartTag>
      </w:smartTag>
      <w:r w:rsidRPr="00956489">
        <w:rPr>
          <w:rFonts w:ascii="Times New Roman" w:hAnsi="Times New Roman"/>
          <w:color w:val="000000"/>
          <w:sz w:val="28"/>
          <w:szCs w:val="28"/>
          <w:lang w:val="en-US"/>
        </w:rPr>
        <w:t>.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lang w:val="en-US"/>
        </w:rPr>
        <w:t>]</w:t>
      </w:r>
      <w:r w:rsidRPr="00956489">
        <w:rPr>
          <w:rFonts w:ascii="Times New Roman" w:hAnsi="Times New Roman"/>
          <w:color w:val="000000"/>
          <w:sz w:val="28"/>
          <w:szCs w:val="28"/>
          <w:lang w:val="uk-UA"/>
        </w:rPr>
        <w:t>. Режим доступу: https://covid19.who.int/region/wpro/country/jp</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lastRenderedPageBreak/>
        <w:t xml:space="preserve"> </w:t>
      </w:r>
      <w:proofErr w:type="spellStart"/>
      <w:r w:rsidRPr="00956489">
        <w:rPr>
          <w:rFonts w:ascii="Times New Roman" w:hAnsi="Times New Roman"/>
          <w:bCs/>
          <w:color w:val="000000"/>
          <w:sz w:val="28"/>
          <w:szCs w:val="28"/>
          <w:lang w:val="uk-UA"/>
        </w:rPr>
        <w:t>Ministry</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of</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Health</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Labor</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and</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Welfare</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Japan</w:t>
      </w:r>
      <w:proofErr w:type="spellEnd"/>
      <w:r w:rsidRPr="00956489">
        <w:rPr>
          <w:rFonts w:ascii="Times New Roman" w:hAnsi="Times New Roman"/>
          <w:bCs/>
          <w:color w:val="000000"/>
          <w:sz w:val="28"/>
          <w:szCs w:val="28"/>
          <w:lang w:val="uk-UA"/>
        </w:rPr>
        <w:t xml:space="preserve">. </w:t>
      </w:r>
      <w:r w:rsidRPr="00956489">
        <w:rPr>
          <w:rFonts w:ascii="Times New Roman" w:hAnsi="Times New Roman"/>
          <w:color w:val="000000"/>
          <w:sz w:val="28"/>
          <w:szCs w:val="28"/>
          <w:lang w:val="en-US"/>
        </w:rPr>
        <w:t xml:space="preserve">. </w:t>
      </w:r>
      <w:r w:rsidRPr="001D2A12">
        <w:rPr>
          <w:rFonts w:ascii="Times New Roman" w:hAnsi="Times New Roman"/>
          <w:color w:val="000000"/>
          <w:sz w:val="28"/>
          <w:szCs w:val="28"/>
        </w:rPr>
        <w:t>[</w:t>
      </w:r>
      <w:r w:rsidRPr="00956489">
        <w:rPr>
          <w:rFonts w:ascii="Times New Roman" w:hAnsi="Times New Roman"/>
          <w:color w:val="000000"/>
          <w:sz w:val="28"/>
          <w:szCs w:val="28"/>
          <w:lang w:val="uk-UA"/>
        </w:rPr>
        <w:t>Електронний ресурс</w:t>
      </w:r>
      <w:r w:rsidRPr="001D2A12">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r w:rsidRPr="00956489">
        <w:rPr>
          <w:rFonts w:ascii="Times New Roman" w:hAnsi="Times New Roman"/>
          <w:bCs/>
          <w:color w:val="000000"/>
          <w:sz w:val="28"/>
          <w:szCs w:val="28"/>
          <w:lang w:val="uk-UA"/>
        </w:rPr>
        <w:t xml:space="preserve">: https://www.mhlw.go.jp.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lang w:val="uk-UA"/>
        </w:rPr>
        <w:t xml:space="preserve"> </w:t>
      </w:r>
      <w:r w:rsidRPr="00956489">
        <w:rPr>
          <w:rFonts w:ascii="Times New Roman" w:hAnsi="Times New Roman"/>
          <w:bCs/>
          <w:color w:val="000000"/>
          <w:sz w:val="28"/>
          <w:szCs w:val="28"/>
          <w:lang w:val="en-US"/>
        </w:rPr>
        <w:t>USD/JPY. Historical Data. Investing</w:t>
      </w:r>
      <w:r w:rsidRPr="001D2A12">
        <w:rPr>
          <w:rFonts w:ascii="Times New Roman" w:hAnsi="Times New Roman"/>
          <w:bCs/>
          <w:color w:val="000000"/>
          <w:sz w:val="28"/>
          <w:szCs w:val="28"/>
          <w:lang w:val="en-US"/>
        </w:rPr>
        <w:t xml:space="preserve">.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p>
    <w:p w:rsidR="009231A9" w:rsidRPr="00956489" w:rsidRDefault="009231A9" w:rsidP="00956489">
      <w:pPr>
        <w:pStyle w:val="a6"/>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https://ru.investing.com/currencies/usd-jpy</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 xml:space="preserve"> </w:t>
      </w:r>
      <w:r w:rsidRPr="00956489">
        <w:rPr>
          <w:rFonts w:ascii="Times New Roman" w:hAnsi="Times New Roman"/>
          <w:bCs/>
          <w:color w:val="000000"/>
          <w:sz w:val="28"/>
          <w:szCs w:val="28"/>
          <w:lang w:val="en-US"/>
        </w:rPr>
        <w:t>Japanese stock index Nikkei 225 (N225)</w:t>
      </w:r>
      <w:r w:rsidRPr="00956489">
        <w:rPr>
          <w:rFonts w:ascii="Times New Roman" w:hAnsi="Times New Roman"/>
          <w:color w:val="000000"/>
          <w:sz w:val="28"/>
          <w:szCs w:val="28"/>
          <w:lang w:val="en-US"/>
        </w:rPr>
        <w:t>.</w:t>
      </w:r>
      <w:r w:rsidRPr="00956489">
        <w:rPr>
          <w:rFonts w:ascii="Times New Roman" w:hAnsi="Times New Roman"/>
          <w:bCs/>
          <w:color w:val="000000"/>
          <w:sz w:val="28"/>
          <w:szCs w:val="28"/>
          <w:lang w:val="en-US"/>
        </w:rPr>
        <w:t xml:space="preserve"> Historical</w:t>
      </w:r>
      <w:r w:rsidRPr="00956489">
        <w:rPr>
          <w:rFonts w:ascii="Times New Roman" w:hAnsi="Times New Roman"/>
          <w:bCs/>
          <w:color w:val="000000"/>
          <w:sz w:val="28"/>
          <w:szCs w:val="28"/>
        </w:rPr>
        <w:t xml:space="preserve"> </w:t>
      </w:r>
      <w:r w:rsidRPr="00956489">
        <w:rPr>
          <w:rFonts w:ascii="Times New Roman" w:hAnsi="Times New Roman"/>
          <w:bCs/>
          <w:color w:val="000000"/>
          <w:sz w:val="28"/>
          <w:szCs w:val="28"/>
          <w:lang w:val="en-US"/>
        </w:rPr>
        <w:t>Data</w:t>
      </w:r>
      <w:r w:rsidRPr="00956489">
        <w:rPr>
          <w:rFonts w:ascii="Times New Roman" w:hAnsi="Times New Roman"/>
          <w:bCs/>
          <w:color w:val="000000"/>
          <w:sz w:val="28"/>
          <w:szCs w:val="28"/>
        </w:rPr>
        <w:t xml:space="preserve">. </w:t>
      </w:r>
      <w:r w:rsidRPr="00956489">
        <w:rPr>
          <w:rFonts w:ascii="Times New Roman" w:hAnsi="Times New Roman"/>
          <w:color w:val="000000"/>
          <w:sz w:val="28"/>
          <w:szCs w:val="28"/>
        </w:rPr>
        <w:t xml:space="preserve">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r w:rsidRPr="00956489">
        <w:rPr>
          <w:color w:val="000000"/>
        </w:rPr>
        <w:t xml:space="preserve"> </w:t>
      </w:r>
      <w:hyperlink r:id="rId23" w:history="1">
        <w:r w:rsidRPr="00956489">
          <w:rPr>
            <w:rStyle w:val="ab"/>
            <w:rFonts w:ascii="Times New Roman" w:hAnsi="Times New Roman"/>
            <w:color w:val="000000"/>
            <w:sz w:val="28"/>
            <w:szCs w:val="28"/>
            <w:u w:val="none"/>
            <w:lang w:val="uk-UA"/>
          </w:rPr>
          <w:t>https://ru.investing.com/indices/japan-ni225-historical-data</w:t>
        </w:r>
      </w:hyperlink>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 </w:t>
      </w:r>
      <w:r w:rsidRPr="00956489">
        <w:rPr>
          <w:rFonts w:ascii="Times New Roman" w:hAnsi="Times New Roman"/>
          <w:color w:val="000000"/>
          <w:sz w:val="28"/>
          <w:szCs w:val="28"/>
          <w:lang w:val="en-US"/>
        </w:rPr>
        <w:t>COVID-19</w:t>
      </w:r>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Statistics</w:t>
      </w:r>
      <w:r w:rsidRPr="00956489">
        <w:rPr>
          <w:rFonts w:ascii="Times New Roman" w:hAnsi="Times New Roman"/>
          <w:color w:val="000000"/>
          <w:sz w:val="28"/>
          <w:szCs w:val="28"/>
          <w:lang w:val="uk-UA"/>
        </w:rPr>
        <w:t xml:space="preserve">. </w:t>
      </w:r>
      <w:proofErr w:type="spellStart"/>
      <w:r w:rsidRPr="00956489">
        <w:rPr>
          <w:rFonts w:ascii="Times New Roman" w:hAnsi="Times New Roman"/>
          <w:color w:val="000000"/>
          <w:sz w:val="28"/>
          <w:szCs w:val="28"/>
          <w:lang w:val="uk-UA"/>
        </w:rPr>
        <w:t>Italy</w:t>
      </w:r>
      <w:proofErr w:type="spellEnd"/>
      <w:r w:rsidRPr="00956489">
        <w:rPr>
          <w:rFonts w:ascii="Times New Roman" w:hAnsi="Times New Roman"/>
          <w:color w:val="000000"/>
          <w:sz w:val="28"/>
          <w:szCs w:val="28"/>
          <w:lang w:val="uk-UA"/>
        </w:rPr>
        <w:t xml:space="preserve">. </w:t>
      </w:r>
      <w:r w:rsidRPr="00956489">
        <w:rPr>
          <w:rFonts w:ascii="Times New Roman" w:hAnsi="Times New Roman"/>
          <w:color w:val="000000"/>
          <w:sz w:val="28"/>
          <w:szCs w:val="28"/>
          <w:lang w:val="en-US"/>
        </w:rPr>
        <w:t>[</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lang w:val="en-US"/>
        </w:rPr>
        <w:t>]</w:t>
      </w:r>
      <w:r w:rsidRPr="00956489">
        <w:rPr>
          <w:rFonts w:ascii="Times New Roman" w:hAnsi="Times New Roman"/>
          <w:color w:val="000000"/>
          <w:sz w:val="28"/>
          <w:szCs w:val="28"/>
          <w:lang w:val="uk-UA"/>
        </w:rPr>
        <w:t>. Режим доступу</w:t>
      </w:r>
      <w:r w:rsidRPr="00956489">
        <w:rPr>
          <w:rFonts w:ascii="Times New Roman" w:hAnsi="Times New Roman"/>
          <w:bCs/>
          <w:color w:val="000000"/>
          <w:sz w:val="28"/>
          <w:szCs w:val="28"/>
          <w:lang w:val="uk-UA"/>
        </w:rPr>
        <w:t xml:space="preserve">: </w:t>
      </w:r>
      <w:hyperlink r:id="rId24" w:history="1">
        <w:r w:rsidRPr="00956489">
          <w:rPr>
            <w:rStyle w:val="ab"/>
            <w:rFonts w:ascii="Times New Roman" w:hAnsi="Times New Roman"/>
            <w:bCs/>
            <w:color w:val="000000"/>
            <w:sz w:val="28"/>
            <w:szCs w:val="28"/>
            <w:u w:val="none"/>
            <w:lang w:val="uk-UA"/>
          </w:rPr>
          <w:t>https://covid19.who.int/region/euro/country/it</w:t>
        </w:r>
      </w:hyperlink>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proofErr w:type="spellStart"/>
      <w:r w:rsidRPr="00956489">
        <w:rPr>
          <w:rFonts w:ascii="Times New Roman" w:hAnsi="Times New Roman"/>
          <w:bCs/>
          <w:color w:val="000000"/>
          <w:sz w:val="28"/>
          <w:szCs w:val="28"/>
          <w:lang w:val="uk-UA"/>
        </w:rPr>
        <w:t>Wei</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Xiaojun</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and</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Liyan</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Han</w:t>
      </w:r>
      <w:proofErr w:type="spellEnd"/>
      <w:r w:rsidRPr="00956489">
        <w:rPr>
          <w:rFonts w:ascii="Times New Roman" w:hAnsi="Times New Roman"/>
          <w:bCs/>
          <w:color w:val="000000"/>
          <w:sz w:val="28"/>
          <w:szCs w:val="28"/>
          <w:lang w:val="uk-UA"/>
        </w:rPr>
        <w:t xml:space="preserve">. 2021. </w:t>
      </w:r>
      <w:proofErr w:type="spellStart"/>
      <w:r w:rsidRPr="00956489">
        <w:rPr>
          <w:rFonts w:ascii="Times New Roman" w:hAnsi="Times New Roman"/>
          <w:bCs/>
          <w:color w:val="000000"/>
          <w:sz w:val="28"/>
          <w:szCs w:val="28"/>
          <w:lang w:val="uk-UA"/>
        </w:rPr>
        <w:t>The</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impact</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of</w:t>
      </w:r>
      <w:proofErr w:type="spellEnd"/>
      <w:r w:rsidRPr="00956489">
        <w:rPr>
          <w:rFonts w:ascii="Times New Roman" w:hAnsi="Times New Roman"/>
          <w:bCs/>
          <w:color w:val="000000"/>
          <w:sz w:val="28"/>
          <w:szCs w:val="28"/>
          <w:lang w:val="uk-UA"/>
        </w:rPr>
        <w:t xml:space="preserve"> COVID-19 </w:t>
      </w:r>
      <w:proofErr w:type="spellStart"/>
      <w:r w:rsidRPr="00956489">
        <w:rPr>
          <w:rFonts w:ascii="Times New Roman" w:hAnsi="Times New Roman"/>
          <w:bCs/>
          <w:color w:val="000000"/>
          <w:sz w:val="28"/>
          <w:szCs w:val="28"/>
          <w:lang w:val="uk-UA"/>
        </w:rPr>
        <w:t>pandemic</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on</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transmission</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of</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monetary</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policy</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to</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financial</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markets</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International</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Review</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of</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Financial</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Analysis</w:t>
      </w:r>
      <w:proofErr w:type="spellEnd"/>
      <w:r w:rsidRPr="00956489">
        <w:rPr>
          <w:rFonts w:ascii="Times New Roman" w:hAnsi="Times New Roman"/>
          <w:bCs/>
          <w:color w:val="000000"/>
          <w:sz w:val="28"/>
          <w:szCs w:val="28"/>
          <w:lang w:val="uk-UA"/>
        </w:rPr>
        <w:t xml:space="preserve"> 74: 4–9.</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AvaTrade</w:t>
      </w:r>
      <w:proofErr w:type="spellEnd"/>
      <w:r w:rsidRPr="00956489">
        <w:rPr>
          <w:rFonts w:ascii="Times New Roman" w:hAnsi="Times New Roman"/>
          <w:bCs/>
          <w:color w:val="000000"/>
          <w:sz w:val="28"/>
          <w:szCs w:val="28"/>
          <w:lang w:val="uk-UA"/>
        </w:rPr>
        <w:t xml:space="preserve">. 2021. </w:t>
      </w:r>
      <w:proofErr w:type="spellStart"/>
      <w:r w:rsidRPr="00956489">
        <w:rPr>
          <w:rFonts w:ascii="Times New Roman" w:hAnsi="Times New Roman"/>
          <w:bCs/>
          <w:color w:val="000000"/>
          <w:sz w:val="28"/>
          <w:szCs w:val="28"/>
          <w:lang w:val="uk-UA"/>
        </w:rPr>
        <w:t>Ftse</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mib</w:t>
      </w:r>
      <w:proofErr w:type="spellEnd"/>
      <w:r w:rsidRPr="00956489">
        <w:rPr>
          <w:rFonts w:ascii="Times New Roman" w:hAnsi="Times New Roman"/>
          <w:bCs/>
          <w:color w:val="000000"/>
          <w:sz w:val="28"/>
          <w:szCs w:val="28"/>
          <w:lang w:val="uk-UA"/>
        </w:rPr>
        <w:t xml:space="preserve"> 40 </w:t>
      </w:r>
      <w:proofErr w:type="spellStart"/>
      <w:r w:rsidRPr="00956489">
        <w:rPr>
          <w:rFonts w:ascii="Times New Roman" w:hAnsi="Times New Roman"/>
          <w:bCs/>
          <w:color w:val="000000"/>
          <w:sz w:val="28"/>
          <w:szCs w:val="28"/>
          <w:lang w:val="uk-UA"/>
        </w:rPr>
        <w:t>Trading</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Why</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Trade</w:t>
      </w:r>
      <w:proofErr w:type="spellEnd"/>
      <w:r w:rsidRPr="00956489">
        <w:rPr>
          <w:rFonts w:ascii="Times New Roman" w:hAnsi="Times New Roman"/>
          <w:bCs/>
          <w:color w:val="000000"/>
          <w:sz w:val="28"/>
          <w:szCs w:val="28"/>
          <w:lang w:val="uk-UA"/>
        </w:rPr>
        <w:t xml:space="preserve"> FTSE CFD? </w:t>
      </w:r>
      <w:proofErr w:type="spellStart"/>
      <w:r w:rsidRPr="00956489">
        <w:rPr>
          <w:rFonts w:ascii="Times New Roman" w:hAnsi="Times New Roman"/>
          <w:bCs/>
          <w:color w:val="000000"/>
          <w:sz w:val="28"/>
          <w:szCs w:val="28"/>
          <w:lang w:val="uk-UA"/>
        </w:rPr>
        <w:t>July</w:t>
      </w:r>
      <w:proofErr w:type="spellEnd"/>
      <w:r w:rsidRPr="00956489">
        <w:rPr>
          <w:rFonts w:ascii="Times New Roman" w:hAnsi="Times New Roman"/>
          <w:bCs/>
          <w:color w:val="000000"/>
          <w:sz w:val="28"/>
          <w:szCs w:val="28"/>
          <w:lang w:val="uk-UA"/>
        </w:rPr>
        <w:t xml:space="preserve"> 6.  </w:t>
      </w:r>
      <w:r w:rsidRPr="00956489">
        <w:rPr>
          <w:rFonts w:ascii="Times New Roman" w:hAnsi="Times New Roman"/>
          <w:bCs/>
          <w:color w:val="000000"/>
          <w:sz w:val="28"/>
          <w:szCs w:val="28"/>
        </w:rPr>
        <w:t xml:space="preserve">. </w:t>
      </w:r>
      <w:r w:rsidRPr="00956489">
        <w:rPr>
          <w:rFonts w:ascii="Times New Roman" w:hAnsi="Times New Roman"/>
          <w:color w:val="000000"/>
          <w:sz w:val="28"/>
          <w:szCs w:val="28"/>
        </w:rPr>
        <w:t xml:space="preserve">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xml:space="preserve">. Режим доступу: </w:t>
      </w:r>
      <w:r w:rsidRPr="00956489">
        <w:rPr>
          <w:rFonts w:ascii="Times New Roman" w:hAnsi="Times New Roman"/>
          <w:bCs/>
          <w:color w:val="000000"/>
          <w:sz w:val="28"/>
          <w:szCs w:val="28"/>
          <w:lang w:val="uk-UA"/>
        </w:rPr>
        <w:t xml:space="preserve">https://www.avatrade.co.uk/trading-info/financial-instruments-index/indices/ftsemib </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r>
        <w:rPr>
          <w:rFonts w:ascii="Times New Roman" w:hAnsi="Times New Roman"/>
          <w:bCs/>
          <w:color w:val="000000"/>
          <w:sz w:val="28"/>
          <w:szCs w:val="28"/>
          <w:lang w:val="uk-UA"/>
        </w:rPr>
        <w:t xml:space="preserve">Ніколаєв Ю.О., </w:t>
      </w:r>
      <w:proofErr w:type="spellStart"/>
      <w:r>
        <w:rPr>
          <w:rFonts w:ascii="Times New Roman" w:hAnsi="Times New Roman"/>
          <w:bCs/>
          <w:color w:val="000000"/>
          <w:sz w:val="28"/>
          <w:szCs w:val="28"/>
          <w:lang w:val="uk-UA"/>
        </w:rPr>
        <w:t>Карапетян</w:t>
      </w:r>
      <w:proofErr w:type="spellEnd"/>
      <w:r>
        <w:rPr>
          <w:rFonts w:ascii="Times New Roman" w:hAnsi="Times New Roman"/>
          <w:bCs/>
          <w:color w:val="000000"/>
          <w:sz w:val="28"/>
          <w:szCs w:val="28"/>
          <w:lang w:val="uk-UA"/>
        </w:rPr>
        <w:t xml:space="preserve"> А.Б. </w:t>
      </w:r>
      <w:r w:rsidRPr="00956489">
        <w:rPr>
          <w:rFonts w:ascii="Times New Roman" w:hAnsi="Times New Roman"/>
          <w:bCs/>
          <w:color w:val="000000"/>
          <w:sz w:val="28"/>
          <w:szCs w:val="28"/>
          <w:lang w:val="uk-UA"/>
        </w:rPr>
        <w:t>Вплив пан</w:t>
      </w:r>
      <w:r>
        <w:rPr>
          <w:rFonts w:ascii="Times New Roman" w:hAnsi="Times New Roman"/>
          <w:bCs/>
          <w:color w:val="000000"/>
          <w:sz w:val="28"/>
          <w:szCs w:val="28"/>
          <w:lang w:val="uk-UA"/>
        </w:rPr>
        <w:t>демії covid-19 на фондові ринки</w:t>
      </w:r>
      <w:r w:rsidRPr="00956489">
        <w:rPr>
          <w:rFonts w:ascii="Times New Roman" w:hAnsi="Times New Roman"/>
          <w:bCs/>
          <w:color w:val="000000"/>
          <w:sz w:val="28"/>
          <w:szCs w:val="28"/>
          <w:lang w:val="uk-UA"/>
        </w:rPr>
        <w:t xml:space="preserve">. </w:t>
      </w:r>
      <w:r w:rsidRPr="00026CDD">
        <w:rPr>
          <w:rFonts w:ascii="Times New Roman" w:hAnsi="Times New Roman"/>
          <w:bCs/>
          <w:color w:val="000000"/>
          <w:sz w:val="28"/>
          <w:szCs w:val="28"/>
          <w:lang w:val="uk-UA"/>
        </w:rPr>
        <w:t xml:space="preserve">// </w:t>
      </w:r>
      <w:r w:rsidRPr="00956489">
        <w:rPr>
          <w:rFonts w:ascii="Times New Roman" w:hAnsi="Times New Roman"/>
          <w:bCs/>
          <w:color w:val="000000"/>
          <w:sz w:val="28"/>
          <w:szCs w:val="28"/>
          <w:lang w:val="uk-UA"/>
        </w:rPr>
        <w:t>Науково-практичний журнал "Причорномор</w:t>
      </w:r>
      <w:r>
        <w:rPr>
          <w:rFonts w:ascii="Times New Roman" w:hAnsi="Times New Roman"/>
          <w:bCs/>
          <w:color w:val="000000"/>
          <w:sz w:val="28"/>
          <w:szCs w:val="28"/>
          <w:lang w:val="uk-UA"/>
        </w:rPr>
        <w:t xml:space="preserve">ські економічні студії" </w:t>
      </w:r>
      <w:r w:rsidRPr="00956489">
        <w:rPr>
          <w:rFonts w:ascii="Times New Roman" w:hAnsi="Times New Roman"/>
          <w:bCs/>
          <w:color w:val="000000"/>
          <w:sz w:val="28"/>
          <w:szCs w:val="28"/>
          <w:lang w:val="uk-UA"/>
        </w:rPr>
        <w:t xml:space="preserve"> (у друці)</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lang w:val="en-US"/>
        </w:rPr>
        <w:t xml:space="preserve">USD/EUR. Historical Data. Investing.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r w:rsidRPr="00956489">
        <w:rPr>
          <w:rFonts w:ascii="Times New Roman" w:hAnsi="Times New Roman"/>
          <w:color w:val="000000"/>
          <w:sz w:val="28"/>
          <w:szCs w:val="28"/>
        </w:rPr>
        <w:t xml:space="preserve">: </w:t>
      </w:r>
      <w:hyperlink r:id="rId25" w:history="1">
        <w:r w:rsidRPr="00956489">
          <w:rPr>
            <w:rStyle w:val="ab"/>
            <w:rFonts w:ascii="Times New Roman" w:hAnsi="Times New Roman"/>
            <w:color w:val="000000"/>
            <w:sz w:val="28"/>
            <w:szCs w:val="28"/>
            <w:u w:val="none"/>
            <w:lang w:val="en-US"/>
          </w:rPr>
          <w:t>https</w:t>
        </w:r>
        <w:r w:rsidRPr="00956489">
          <w:rPr>
            <w:rStyle w:val="ab"/>
            <w:rFonts w:ascii="Times New Roman" w:hAnsi="Times New Roman"/>
            <w:color w:val="000000"/>
            <w:sz w:val="28"/>
            <w:szCs w:val="28"/>
            <w:u w:val="none"/>
          </w:rPr>
          <w:t>://</w:t>
        </w:r>
        <w:proofErr w:type="spellStart"/>
        <w:r w:rsidRPr="00956489">
          <w:rPr>
            <w:rStyle w:val="ab"/>
            <w:rFonts w:ascii="Times New Roman" w:hAnsi="Times New Roman"/>
            <w:color w:val="000000"/>
            <w:sz w:val="28"/>
            <w:szCs w:val="28"/>
            <w:u w:val="none"/>
            <w:lang w:val="en-US"/>
          </w:rPr>
          <w:t>ru</w:t>
        </w:r>
        <w:proofErr w:type="spellEnd"/>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investing</w:t>
        </w:r>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com</w:t>
        </w:r>
        <w:r w:rsidRPr="00956489">
          <w:rPr>
            <w:rStyle w:val="ab"/>
            <w:rFonts w:ascii="Times New Roman" w:hAnsi="Times New Roman"/>
            <w:color w:val="000000"/>
            <w:sz w:val="28"/>
            <w:szCs w:val="28"/>
            <w:u w:val="none"/>
          </w:rPr>
          <w:t>/</w:t>
        </w:r>
        <w:r w:rsidRPr="00956489">
          <w:rPr>
            <w:rStyle w:val="ab"/>
            <w:rFonts w:ascii="Times New Roman" w:hAnsi="Times New Roman"/>
            <w:color w:val="000000"/>
            <w:sz w:val="28"/>
            <w:szCs w:val="28"/>
            <w:u w:val="none"/>
            <w:lang w:val="en-US"/>
          </w:rPr>
          <w:t>currencies</w:t>
        </w:r>
        <w:r w:rsidRPr="00956489">
          <w:rPr>
            <w:rStyle w:val="ab"/>
            <w:rFonts w:ascii="Times New Roman" w:hAnsi="Times New Roman"/>
            <w:color w:val="000000"/>
            <w:sz w:val="28"/>
            <w:szCs w:val="28"/>
            <w:u w:val="none"/>
          </w:rPr>
          <w:t>/</w:t>
        </w:r>
        <w:proofErr w:type="spellStart"/>
        <w:r w:rsidRPr="00956489">
          <w:rPr>
            <w:rStyle w:val="ab"/>
            <w:rFonts w:ascii="Times New Roman" w:hAnsi="Times New Roman"/>
            <w:color w:val="000000"/>
            <w:sz w:val="28"/>
            <w:szCs w:val="28"/>
            <w:u w:val="none"/>
            <w:lang w:val="en-US"/>
          </w:rPr>
          <w:t>usd</w:t>
        </w:r>
        <w:proofErr w:type="spellEnd"/>
        <w:r w:rsidRPr="00956489">
          <w:rPr>
            <w:rStyle w:val="ab"/>
            <w:rFonts w:ascii="Times New Roman" w:hAnsi="Times New Roman"/>
            <w:color w:val="000000"/>
            <w:sz w:val="28"/>
            <w:szCs w:val="28"/>
            <w:u w:val="none"/>
          </w:rPr>
          <w:t>-</w:t>
        </w:r>
        <w:proofErr w:type="spellStart"/>
        <w:r w:rsidRPr="00956489">
          <w:rPr>
            <w:rStyle w:val="ab"/>
            <w:rFonts w:ascii="Times New Roman" w:hAnsi="Times New Roman"/>
            <w:color w:val="000000"/>
            <w:sz w:val="28"/>
            <w:szCs w:val="28"/>
            <w:u w:val="none"/>
            <w:lang w:val="en-US"/>
          </w:rPr>
          <w:t>eur</w:t>
        </w:r>
        <w:proofErr w:type="spellEnd"/>
      </w:hyperlink>
      <w:r w:rsidRPr="00956489">
        <w:rPr>
          <w:rFonts w:ascii="Times New Roman" w:hAnsi="Times New Roman"/>
          <w:color w:val="000000"/>
          <w:sz w:val="28"/>
          <w:szCs w:val="28"/>
        </w:rPr>
        <w:t xml:space="preserve"> </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rPr>
      </w:pPr>
      <w:r w:rsidRPr="001D2A12">
        <w:rPr>
          <w:rFonts w:ascii="Times New Roman" w:hAnsi="Times New Roman"/>
          <w:bCs/>
          <w:color w:val="000000"/>
          <w:sz w:val="28"/>
          <w:szCs w:val="28"/>
        </w:rPr>
        <w:t xml:space="preserve"> </w:t>
      </w:r>
      <w:r w:rsidRPr="00956489">
        <w:rPr>
          <w:rFonts w:ascii="Times New Roman" w:hAnsi="Times New Roman"/>
          <w:bCs/>
          <w:color w:val="000000"/>
          <w:sz w:val="28"/>
          <w:szCs w:val="28"/>
          <w:lang w:val="en-US"/>
        </w:rPr>
        <w:t xml:space="preserve">National bank of </w:t>
      </w:r>
      <w:smartTag w:uri="urn:schemas-microsoft-com:office:smarttags" w:element="place">
        <w:smartTag w:uri="urn:schemas-microsoft-com:office:smarttags" w:element="country-region">
          <w:r w:rsidRPr="00956489">
            <w:rPr>
              <w:rFonts w:ascii="Times New Roman" w:hAnsi="Times New Roman"/>
              <w:bCs/>
              <w:color w:val="000000"/>
              <w:sz w:val="28"/>
              <w:szCs w:val="28"/>
              <w:lang w:val="en-US"/>
            </w:rPr>
            <w:t>Ukraine</w:t>
          </w:r>
        </w:smartTag>
      </w:smartTag>
      <w:r w:rsidRPr="00956489">
        <w:rPr>
          <w:rFonts w:ascii="Times New Roman" w:hAnsi="Times New Roman"/>
          <w:bCs/>
          <w:color w:val="000000"/>
          <w:sz w:val="28"/>
          <w:szCs w:val="28"/>
          <w:lang w:val="en-US"/>
        </w:rPr>
        <w:t xml:space="preserve">. Monetary policy. </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Режим доступу</w:t>
      </w:r>
      <w:r w:rsidRPr="00956489">
        <w:rPr>
          <w:rFonts w:ascii="Times New Roman" w:hAnsi="Times New Roman"/>
          <w:color w:val="000000"/>
          <w:sz w:val="28"/>
          <w:szCs w:val="28"/>
        </w:rPr>
        <w:t xml:space="preserve">:  </w:t>
      </w:r>
      <w:r w:rsidRPr="00956489">
        <w:rPr>
          <w:rFonts w:ascii="Times New Roman" w:hAnsi="Times New Roman"/>
          <w:bCs/>
          <w:color w:val="000000"/>
          <w:sz w:val="28"/>
          <w:szCs w:val="28"/>
          <w:lang w:val="en-US"/>
        </w:rPr>
        <w:t>https</w:t>
      </w:r>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bank</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gov</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ua</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en</w:t>
      </w:r>
      <w:proofErr w:type="spellEnd"/>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monetary</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en-US"/>
        </w:rPr>
      </w:pPr>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lang w:val="en-US"/>
        </w:rPr>
        <w:t>Onikiienko</w:t>
      </w:r>
      <w:proofErr w:type="spellEnd"/>
      <w:r w:rsidRPr="00956489">
        <w:rPr>
          <w:rFonts w:ascii="Times New Roman" w:hAnsi="Times New Roman"/>
          <w:bCs/>
          <w:color w:val="000000"/>
          <w:sz w:val="28"/>
          <w:szCs w:val="28"/>
          <w:lang w:val="en-US"/>
        </w:rPr>
        <w:t xml:space="preserve">, O.V. &amp; </w:t>
      </w:r>
      <w:proofErr w:type="spellStart"/>
      <w:r w:rsidRPr="00956489">
        <w:rPr>
          <w:rFonts w:ascii="Times New Roman" w:hAnsi="Times New Roman"/>
          <w:bCs/>
          <w:color w:val="000000"/>
          <w:sz w:val="28"/>
          <w:szCs w:val="28"/>
          <w:lang w:val="en-US"/>
        </w:rPr>
        <w:t>Pieriedieriieva</w:t>
      </w:r>
      <w:proofErr w:type="spellEnd"/>
      <w:r w:rsidRPr="00956489">
        <w:rPr>
          <w:rFonts w:ascii="Times New Roman" w:hAnsi="Times New Roman"/>
          <w:bCs/>
          <w:color w:val="000000"/>
          <w:sz w:val="28"/>
          <w:szCs w:val="28"/>
          <w:lang w:val="en-US"/>
        </w:rPr>
        <w:t xml:space="preserve">, S.O. (2014). </w:t>
      </w:r>
      <w:proofErr w:type="spellStart"/>
      <w:r w:rsidRPr="00956489">
        <w:rPr>
          <w:rFonts w:ascii="Times New Roman" w:hAnsi="Times New Roman"/>
          <w:bCs/>
          <w:color w:val="000000"/>
          <w:sz w:val="28"/>
          <w:szCs w:val="28"/>
          <w:lang w:val="en-US"/>
        </w:rPr>
        <w:t>Sutnist</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finansovoho</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rynku</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yoho</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rol</w:t>
      </w:r>
      <w:proofErr w:type="spellEnd"/>
      <w:r w:rsidRPr="00956489">
        <w:rPr>
          <w:rFonts w:ascii="Times New Roman" w:hAnsi="Times New Roman"/>
          <w:bCs/>
          <w:color w:val="000000"/>
          <w:sz w:val="28"/>
          <w:szCs w:val="28"/>
          <w:lang w:val="en-US"/>
        </w:rPr>
        <w:t xml:space="preserve"> u </w:t>
      </w:r>
      <w:proofErr w:type="spellStart"/>
      <w:r w:rsidRPr="00956489">
        <w:rPr>
          <w:rFonts w:ascii="Times New Roman" w:hAnsi="Times New Roman"/>
          <w:bCs/>
          <w:color w:val="000000"/>
          <w:sz w:val="28"/>
          <w:szCs w:val="28"/>
          <w:lang w:val="en-US"/>
        </w:rPr>
        <w:t>finansovii</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systemi</w:t>
      </w:r>
      <w:proofErr w:type="spellEnd"/>
      <w:r w:rsidRPr="00956489">
        <w:rPr>
          <w:rFonts w:ascii="Times New Roman" w:hAnsi="Times New Roman"/>
          <w:bCs/>
          <w:color w:val="000000"/>
          <w:sz w:val="28"/>
          <w:szCs w:val="28"/>
          <w:lang w:val="en-US"/>
        </w:rPr>
        <w:t xml:space="preserve"> ta </w:t>
      </w:r>
      <w:proofErr w:type="spellStart"/>
      <w:r w:rsidRPr="00956489">
        <w:rPr>
          <w:rFonts w:ascii="Times New Roman" w:hAnsi="Times New Roman"/>
          <w:bCs/>
          <w:color w:val="000000"/>
          <w:sz w:val="28"/>
          <w:szCs w:val="28"/>
          <w:lang w:val="en-US"/>
        </w:rPr>
        <w:t>perspektyvy</w:t>
      </w:r>
      <w:proofErr w:type="spellEnd"/>
      <w:r w:rsidRPr="00956489">
        <w:rPr>
          <w:rFonts w:ascii="Times New Roman" w:hAnsi="Times New Roman"/>
          <w:bCs/>
          <w:color w:val="000000"/>
          <w:sz w:val="28"/>
          <w:szCs w:val="28"/>
          <w:lang w:val="en-US"/>
        </w:rPr>
        <w:t xml:space="preserve"> </w:t>
      </w:r>
      <w:proofErr w:type="spellStart"/>
      <w:r w:rsidRPr="00956489">
        <w:rPr>
          <w:rFonts w:ascii="Times New Roman" w:hAnsi="Times New Roman"/>
          <w:bCs/>
          <w:color w:val="000000"/>
          <w:sz w:val="28"/>
          <w:szCs w:val="28"/>
          <w:lang w:val="en-US"/>
        </w:rPr>
        <w:t>rozvytku</w:t>
      </w:r>
      <w:proofErr w:type="spellEnd"/>
      <w:r w:rsidRPr="00956489">
        <w:rPr>
          <w:rFonts w:ascii="Times New Roman" w:hAnsi="Times New Roman"/>
          <w:bCs/>
          <w:color w:val="000000"/>
          <w:sz w:val="28"/>
          <w:szCs w:val="28"/>
          <w:lang w:val="en-US"/>
        </w:rPr>
        <w:t xml:space="preserve"> [The essence of the </w:t>
      </w:r>
      <w:r>
        <w:rPr>
          <w:rFonts w:ascii="Times New Roman" w:hAnsi="Times New Roman"/>
          <w:bCs/>
          <w:color w:val="000000"/>
          <w:sz w:val="28"/>
          <w:szCs w:val="28"/>
          <w:lang w:val="en-US"/>
        </w:rPr>
        <w:t xml:space="preserve"> </w:t>
      </w:r>
      <w:r w:rsidRPr="00956489">
        <w:rPr>
          <w:rFonts w:ascii="Times New Roman" w:hAnsi="Times New Roman"/>
          <w:bCs/>
          <w:color w:val="000000"/>
          <w:sz w:val="28"/>
          <w:szCs w:val="28"/>
          <w:lang w:val="en-US"/>
        </w:rPr>
        <w:t xml:space="preserve">financial market, its role in the financial system and development prospects]. Journal of </w:t>
      </w:r>
      <w:smartTag w:uri="urn:schemas-microsoft-com:office:smarttags" w:element="place">
        <w:smartTag w:uri="urn:schemas-microsoft-com:office:smarttags" w:element="PlaceName">
          <w:r w:rsidRPr="00956489">
            <w:rPr>
              <w:rFonts w:ascii="Times New Roman" w:hAnsi="Times New Roman"/>
              <w:bCs/>
              <w:color w:val="000000"/>
              <w:sz w:val="28"/>
              <w:szCs w:val="28"/>
              <w:lang w:val="en-US"/>
            </w:rPr>
            <w:t>East</w:t>
          </w:r>
        </w:smartTag>
        <w:r w:rsidRPr="00956489">
          <w:rPr>
            <w:rFonts w:ascii="Times New Roman" w:hAnsi="Times New Roman"/>
            <w:bCs/>
            <w:color w:val="000000"/>
            <w:sz w:val="28"/>
            <w:szCs w:val="28"/>
            <w:lang w:val="en-US"/>
          </w:rPr>
          <w:t xml:space="preserve"> </w:t>
        </w:r>
        <w:smartTag w:uri="urn:schemas-microsoft-com:office:smarttags" w:element="PlaceName">
          <w:r w:rsidRPr="00956489">
            <w:rPr>
              <w:rFonts w:ascii="Times New Roman" w:hAnsi="Times New Roman"/>
              <w:bCs/>
              <w:color w:val="000000"/>
              <w:sz w:val="28"/>
              <w:szCs w:val="28"/>
              <w:lang w:val="en-US"/>
            </w:rPr>
            <w:t>Ukrainian</w:t>
          </w:r>
        </w:smartTag>
        <w:r w:rsidRPr="00956489">
          <w:rPr>
            <w:rFonts w:ascii="Times New Roman" w:hAnsi="Times New Roman"/>
            <w:bCs/>
            <w:color w:val="000000"/>
            <w:sz w:val="28"/>
            <w:szCs w:val="28"/>
            <w:lang w:val="en-US"/>
          </w:rPr>
          <w:t xml:space="preserve"> </w:t>
        </w:r>
        <w:smartTag w:uri="urn:schemas-microsoft-com:office:smarttags" w:element="PlaceName">
          <w:r w:rsidRPr="00956489">
            <w:rPr>
              <w:rFonts w:ascii="Times New Roman" w:hAnsi="Times New Roman"/>
              <w:bCs/>
              <w:color w:val="000000"/>
              <w:sz w:val="28"/>
              <w:szCs w:val="28"/>
              <w:lang w:val="en-US"/>
            </w:rPr>
            <w:t>National</w:t>
          </w:r>
        </w:smartTag>
        <w:r w:rsidRPr="00956489">
          <w:rPr>
            <w:rFonts w:ascii="Times New Roman" w:hAnsi="Times New Roman"/>
            <w:bCs/>
            <w:color w:val="000000"/>
            <w:sz w:val="28"/>
            <w:szCs w:val="28"/>
            <w:lang w:val="en-US"/>
          </w:rPr>
          <w:t xml:space="preserve"> </w:t>
        </w:r>
        <w:smartTag w:uri="urn:schemas-microsoft-com:office:smarttags" w:element="PlaceType">
          <w:r w:rsidRPr="00956489">
            <w:rPr>
              <w:rFonts w:ascii="Times New Roman" w:hAnsi="Times New Roman"/>
              <w:bCs/>
              <w:color w:val="000000"/>
              <w:sz w:val="28"/>
              <w:szCs w:val="28"/>
              <w:lang w:val="en-US"/>
            </w:rPr>
            <w:t>University</w:t>
          </w:r>
        </w:smartTag>
      </w:smartTag>
      <w:r w:rsidRPr="00956489">
        <w:rPr>
          <w:rFonts w:ascii="Times New Roman" w:hAnsi="Times New Roman"/>
          <w:bCs/>
          <w:color w:val="000000"/>
          <w:sz w:val="28"/>
          <w:szCs w:val="28"/>
          <w:lang w:val="en-US"/>
        </w:rPr>
        <w:t xml:space="preserve"> named after Vladimir Dal, 8, 127–134</w:t>
      </w:r>
      <w:r>
        <w:rPr>
          <w:rFonts w:ascii="Times New Roman" w:hAnsi="Times New Roman"/>
          <w:bCs/>
          <w:color w:val="000000"/>
          <w:sz w:val="28"/>
          <w:szCs w:val="28"/>
          <w:lang w:val="en-US"/>
        </w:rPr>
        <w:t>.</w:t>
      </w:r>
    </w:p>
    <w:p w:rsidR="009231A9" w:rsidRPr="00385F79" w:rsidRDefault="009231A9" w:rsidP="00956489">
      <w:pPr>
        <w:pStyle w:val="a6"/>
        <w:numPr>
          <w:ilvl w:val="0"/>
          <w:numId w:val="17"/>
        </w:numPr>
        <w:spacing w:line="360" w:lineRule="auto"/>
        <w:jc w:val="both"/>
        <w:rPr>
          <w:rFonts w:ascii="Times New Roman" w:hAnsi="Times New Roman"/>
          <w:bCs/>
          <w:color w:val="000000"/>
          <w:sz w:val="28"/>
          <w:szCs w:val="28"/>
        </w:rPr>
      </w:pPr>
      <w:r w:rsidRPr="00385F79">
        <w:rPr>
          <w:rFonts w:ascii="Times New Roman" w:hAnsi="Times New Roman"/>
          <w:bCs/>
          <w:color w:val="000000"/>
          <w:sz w:val="28"/>
          <w:szCs w:val="28"/>
          <w:lang w:val="en-US"/>
        </w:rPr>
        <w:lastRenderedPageBreak/>
        <w:t xml:space="preserve"> </w:t>
      </w:r>
      <w:r w:rsidRPr="00026CDD">
        <w:rPr>
          <w:rFonts w:ascii="Times New Roman" w:hAnsi="Times New Roman"/>
          <w:bCs/>
          <w:color w:val="000000"/>
          <w:sz w:val="28"/>
          <w:szCs w:val="28"/>
        </w:rPr>
        <w:t>Малахова О.</w:t>
      </w:r>
      <w:r>
        <w:rPr>
          <w:rFonts w:ascii="Times New Roman" w:hAnsi="Times New Roman"/>
          <w:bCs/>
          <w:color w:val="000000"/>
          <w:sz w:val="28"/>
          <w:szCs w:val="28"/>
          <w:lang w:val="uk-UA"/>
        </w:rPr>
        <w:t xml:space="preserve"> та ін. </w:t>
      </w:r>
      <w:r w:rsidRPr="00956489">
        <w:rPr>
          <w:rFonts w:ascii="Times New Roman" w:hAnsi="Times New Roman"/>
          <w:bCs/>
          <w:color w:val="000000"/>
          <w:sz w:val="28"/>
          <w:szCs w:val="28"/>
        </w:rPr>
        <w:t xml:space="preserve"> В</w:t>
      </w:r>
      <w:proofErr w:type="spellStart"/>
      <w:r>
        <w:rPr>
          <w:rFonts w:ascii="Times New Roman" w:hAnsi="Times New Roman"/>
          <w:bCs/>
          <w:color w:val="000000"/>
          <w:sz w:val="28"/>
          <w:szCs w:val="28"/>
          <w:lang w:val="uk-UA"/>
        </w:rPr>
        <w:t>алютний</w:t>
      </w:r>
      <w:proofErr w:type="spellEnd"/>
      <w:r>
        <w:rPr>
          <w:rFonts w:ascii="Times New Roman" w:hAnsi="Times New Roman"/>
          <w:bCs/>
          <w:color w:val="000000"/>
          <w:sz w:val="28"/>
          <w:szCs w:val="28"/>
          <w:lang w:val="uk-UA"/>
        </w:rPr>
        <w:t xml:space="preserve"> ринок України </w:t>
      </w:r>
      <w:r w:rsidRPr="00956489">
        <w:rPr>
          <w:rFonts w:ascii="Times New Roman" w:hAnsi="Times New Roman"/>
          <w:bCs/>
          <w:color w:val="000000"/>
          <w:sz w:val="28"/>
          <w:szCs w:val="28"/>
        </w:rPr>
        <w:t xml:space="preserve"> </w:t>
      </w:r>
      <w:r w:rsidRPr="00385F79">
        <w:rPr>
          <w:rFonts w:ascii="Times New Roman" w:hAnsi="Times New Roman"/>
          <w:bCs/>
          <w:color w:val="000000"/>
          <w:sz w:val="28"/>
          <w:szCs w:val="28"/>
        </w:rPr>
        <w:t>[</w:t>
      </w:r>
      <w:r w:rsidRPr="00956489">
        <w:rPr>
          <w:rFonts w:ascii="Times New Roman" w:hAnsi="Times New Roman"/>
          <w:color w:val="000000"/>
          <w:sz w:val="28"/>
          <w:szCs w:val="28"/>
          <w:lang w:val="uk-UA"/>
        </w:rPr>
        <w:t>Електронний ресурс</w:t>
      </w:r>
      <w:r w:rsidRPr="00956489">
        <w:rPr>
          <w:rFonts w:ascii="Times New Roman" w:hAnsi="Times New Roman"/>
          <w:color w:val="000000"/>
          <w:sz w:val="28"/>
          <w:szCs w:val="28"/>
        </w:rPr>
        <w:t>]</w:t>
      </w:r>
      <w:r w:rsidRPr="00956489">
        <w:rPr>
          <w:rFonts w:ascii="Times New Roman" w:hAnsi="Times New Roman"/>
          <w:color w:val="000000"/>
          <w:sz w:val="28"/>
          <w:szCs w:val="28"/>
          <w:lang w:val="uk-UA"/>
        </w:rPr>
        <w:t xml:space="preserve">. </w:t>
      </w:r>
      <w:r w:rsidRPr="00385F79">
        <w:rPr>
          <w:rFonts w:ascii="Times New Roman" w:hAnsi="Times New Roman"/>
          <w:color w:val="000000"/>
          <w:sz w:val="28"/>
          <w:szCs w:val="28"/>
        </w:rPr>
        <w:t xml:space="preserve">-  </w:t>
      </w:r>
      <w:r w:rsidRPr="00956489">
        <w:rPr>
          <w:rFonts w:ascii="Times New Roman" w:hAnsi="Times New Roman"/>
          <w:color w:val="000000"/>
          <w:sz w:val="28"/>
          <w:szCs w:val="28"/>
          <w:lang w:val="uk-UA"/>
        </w:rPr>
        <w:t>Режим доступу</w:t>
      </w:r>
      <w:r w:rsidRPr="00956489">
        <w:rPr>
          <w:rFonts w:ascii="Times New Roman" w:hAnsi="Times New Roman"/>
          <w:color w:val="000000"/>
          <w:sz w:val="28"/>
          <w:szCs w:val="28"/>
        </w:rPr>
        <w:t xml:space="preserve">: </w:t>
      </w:r>
      <w:r w:rsidRPr="00385F79">
        <w:rPr>
          <w:rFonts w:ascii="Times New Roman" w:hAnsi="Times New Roman"/>
          <w:bCs/>
          <w:color w:val="000000"/>
          <w:sz w:val="28"/>
          <w:szCs w:val="28"/>
          <w:lang w:val="en-US"/>
        </w:rPr>
        <w:t>http</w:t>
      </w:r>
      <w:r w:rsidRPr="00385F79">
        <w:rPr>
          <w:rFonts w:ascii="Times New Roman" w:hAnsi="Times New Roman"/>
          <w:bCs/>
          <w:color w:val="000000"/>
          <w:sz w:val="28"/>
          <w:szCs w:val="28"/>
        </w:rPr>
        <w:t>://</w:t>
      </w:r>
      <w:proofErr w:type="spellStart"/>
      <w:r w:rsidRPr="00385F79">
        <w:rPr>
          <w:rFonts w:ascii="Times New Roman" w:hAnsi="Times New Roman"/>
          <w:bCs/>
          <w:color w:val="000000"/>
          <w:sz w:val="28"/>
          <w:szCs w:val="28"/>
          <w:lang w:val="en-US"/>
        </w:rPr>
        <w:t>dspace</w:t>
      </w:r>
      <w:proofErr w:type="spellEnd"/>
      <w:r w:rsidRPr="00385F79">
        <w:rPr>
          <w:rFonts w:ascii="Times New Roman" w:hAnsi="Times New Roman"/>
          <w:bCs/>
          <w:color w:val="000000"/>
          <w:sz w:val="28"/>
          <w:szCs w:val="28"/>
        </w:rPr>
        <w:t>.</w:t>
      </w:r>
      <w:proofErr w:type="spellStart"/>
      <w:r w:rsidRPr="00385F79">
        <w:rPr>
          <w:rFonts w:ascii="Times New Roman" w:hAnsi="Times New Roman"/>
          <w:bCs/>
          <w:color w:val="000000"/>
          <w:sz w:val="28"/>
          <w:szCs w:val="28"/>
          <w:lang w:val="en-US"/>
        </w:rPr>
        <w:t>wunu</w:t>
      </w:r>
      <w:proofErr w:type="spellEnd"/>
      <w:r w:rsidRPr="00385F79">
        <w:rPr>
          <w:rFonts w:ascii="Times New Roman" w:hAnsi="Times New Roman"/>
          <w:bCs/>
          <w:color w:val="000000"/>
          <w:sz w:val="28"/>
          <w:szCs w:val="28"/>
        </w:rPr>
        <w:t>.</w:t>
      </w:r>
      <w:proofErr w:type="spellStart"/>
      <w:r w:rsidRPr="00385F79">
        <w:rPr>
          <w:rFonts w:ascii="Times New Roman" w:hAnsi="Times New Roman"/>
          <w:bCs/>
          <w:color w:val="000000"/>
          <w:sz w:val="28"/>
          <w:szCs w:val="28"/>
          <w:lang w:val="en-US"/>
        </w:rPr>
        <w:t>edu</w:t>
      </w:r>
      <w:proofErr w:type="spellEnd"/>
      <w:r w:rsidRPr="00385F79">
        <w:rPr>
          <w:rFonts w:ascii="Times New Roman" w:hAnsi="Times New Roman"/>
          <w:bCs/>
          <w:color w:val="000000"/>
          <w:sz w:val="28"/>
          <w:szCs w:val="28"/>
        </w:rPr>
        <w:t>.</w:t>
      </w:r>
      <w:proofErr w:type="spellStart"/>
      <w:r w:rsidRPr="00385F79">
        <w:rPr>
          <w:rFonts w:ascii="Times New Roman" w:hAnsi="Times New Roman"/>
          <w:bCs/>
          <w:color w:val="000000"/>
          <w:sz w:val="28"/>
          <w:szCs w:val="28"/>
          <w:lang w:val="en-US"/>
        </w:rPr>
        <w:t>ua</w:t>
      </w:r>
      <w:proofErr w:type="spellEnd"/>
      <w:r w:rsidRPr="00385F79">
        <w:rPr>
          <w:rFonts w:ascii="Times New Roman" w:hAnsi="Times New Roman"/>
          <w:bCs/>
          <w:color w:val="000000"/>
          <w:sz w:val="28"/>
          <w:szCs w:val="28"/>
        </w:rPr>
        <w:t>/</w:t>
      </w:r>
      <w:proofErr w:type="spellStart"/>
      <w:r w:rsidRPr="00385F79">
        <w:rPr>
          <w:rFonts w:ascii="Times New Roman" w:hAnsi="Times New Roman"/>
          <w:bCs/>
          <w:color w:val="000000"/>
          <w:sz w:val="28"/>
          <w:szCs w:val="28"/>
          <w:lang w:val="en-US"/>
        </w:rPr>
        <w:t>bitstream</w:t>
      </w:r>
      <w:proofErr w:type="spellEnd"/>
      <w:r w:rsidRPr="00385F79">
        <w:rPr>
          <w:rFonts w:ascii="Times New Roman" w:hAnsi="Times New Roman"/>
          <w:bCs/>
          <w:color w:val="000000"/>
          <w:sz w:val="28"/>
          <w:szCs w:val="28"/>
        </w:rPr>
        <w:t>/316497/3716/1/</w:t>
      </w:r>
    </w:p>
    <w:p w:rsidR="009231A9" w:rsidRPr="00956489" w:rsidRDefault="009231A9" w:rsidP="00385F79">
      <w:pPr>
        <w:pStyle w:val="a6"/>
        <w:spacing w:line="360" w:lineRule="auto"/>
        <w:ind w:left="360"/>
        <w:jc w:val="both"/>
        <w:rPr>
          <w:rFonts w:ascii="Times New Roman" w:hAnsi="Times New Roman"/>
          <w:bCs/>
          <w:color w:val="000000"/>
          <w:sz w:val="28"/>
          <w:szCs w:val="28"/>
        </w:rPr>
      </w:pPr>
      <w:r w:rsidRPr="00385F79">
        <w:rPr>
          <w:rFonts w:ascii="Times New Roman" w:hAnsi="Times New Roman"/>
          <w:bCs/>
          <w:color w:val="000000"/>
          <w:sz w:val="28"/>
          <w:szCs w:val="28"/>
        </w:rPr>
        <w:t xml:space="preserve">      </w:t>
      </w:r>
      <w:r w:rsidRPr="00956489">
        <w:rPr>
          <w:rFonts w:ascii="Times New Roman" w:hAnsi="Times New Roman"/>
          <w:bCs/>
          <w:color w:val="000000"/>
          <w:sz w:val="28"/>
          <w:szCs w:val="28"/>
        </w:rPr>
        <w:t>Малахова%20О..</w:t>
      </w:r>
      <w:r w:rsidRPr="00956489">
        <w:rPr>
          <w:rFonts w:ascii="Times New Roman" w:hAnsi="Times New Roman"/>
          <w:bCs/>
          <w:color w:val="000000"/>
          <w:sz w:val="28"/>
          <w:szCs w:val="28"/>
          <w:lang w:val="en-US"/>
        </w:rPr>
        <w:t>pdf</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 xml:space="preserve"> Мельниченко Д.В. </w:t>
      </w:r>
      <w:proofErr w:type="spellStart"/>
      <w:r w:rsidRPr="00956489">
        <w:rPr>
          <w:rFonts w:ascii="Times New Roman" w:hAnsi="Times New Roman"/>
          <w:bCs/>
          <w:color w:val="000000"/>
          <w:sz w:val="28"/>
          <w:szCs w:val="28"/>
        </w:rPr>
        <w:t>Валютний</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ринок</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України</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сучасний</w:t>
      </w:r>
      <w:proofErr w:type="spellEnd"/>
      <w:r w:rsidRPr="00956489">
        <w:rPr>
          <w:rFonts w:ascii="Times New Roman" w:hAnsi="Times New Roman"/>
          <w:bCs/>
          <w:color w:val="000000"/>
          <w:sz w:val="28"/>
          <w:szCs w:val="28"/>
        </w:rPr>
        <w:t xml:space="preserve"> стан та </w:t>
      </w:r>
      <w:proofErr w:type="spellStart"/>
      <w:r w:rsidRPr="00956489">
        <w:rPr>
          <w:rFonts w:ascii="Times New Roman" w:hAnsi="Times New Roman"/>
          <w:bCs/>
          <w:color w:val="000000"/>
          <w:sz w:val="28"/>
          <w:szCs w:val="28"/>
        </w:rPr>
        <w:t>перспективи</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розвитку</w:t>
      </w:r>
      <w:proofErr w:type="spellEnd"/>
      <w:r w:rsidRPr="00956489">
        <w:rPr>
          <w:rFonts w:ascii="Times New Roman" w:hAnsi="Times New Roman"/>
          <w:bCs/>
          <w:color w:val="000000"/>
          <w:sz w:val="28"/>
          <w:szCs w:val="28"/>
        </w:rPr>
        <w:t xml:space="preserve">, 2020 ЛНУ </w:t>
      </w:r>
      <w:proofErr w:type="spellStart"/>
      <w:r w:rsidRPr="00956489">
        <w:rPr>
          <w:rFonts w:ascii="Times New Roman" w:hAnsi="Times New Roman"/>
          <w:bCs/>
          <w:color w:val="000000"/>
          <w:sz w:val="28"/>
          <w:szCs w:val="28"/>
        </w:rPr>
        <w:t>імені</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Івана</w:t>
      </w:r>
      <w:proofErr w:type="spellEnd"/>
      <w:r w:rsidRPr="00956489">
        <w:rPr>
          <w:rFonts w:ascii="Times New Roman" w:hAnsi="Times New Roman"/>
          <w:bCs/>
          <w:color w:val="000000"/>
          <w:sz w:val="28"/>
          <w:szCs w:val="28"/>
        </w:rPr>
        <w:t xml:space="preserve"> Франка, Екф-44с [</w:t>
      </w:r>
      <w:proofErr w:type="spellStart"/>
      <w:r w:rsidRPr="00956489">
        <w:rPr>
          <w:rFonts w:ascii="Times New Roman" w:hAnsi="Times New Roman"/>
          <w:bCs/>
          <w:color w:val="000000"/>
          <w:sz w:val="28"/>
          <w:szCs w:val="28"/>
        </w:rPr>
        <w:t>Електроний</w:t>
      </w:r>
      <w:proofErr w:type="spellEnd"/>
      <w:r w:rsidRPr="00956489">
        <w:rPr>
          <w:rFonts w:ascii="Times New Roman" w:hAnsi="Times New Roman"/>
          <w:bCs/>
          <w:color w:val="000000"/>
          <w:sz w:val="28"/>
          <w:szCs w:val="28"/>
        </w:rPr>
        <w:t xml:space="preserve"> ресурс] Режим доступу: </w:t>
      </w:r>
      <w:r w:rsidRPr="00956489">
        <w:rPr>
          <w:rFonts w:ascii="Times New Roman" w:hAnsi="Times New Roman"/>
          <w:bCs/>
          <w:color w:val="000000"/>
          <w:sz w:val="28"/>
          <w:szCs w:val="28"/>
          <w:lang w:val="en-US"/>
        </w:rPr>
        <w:t>http</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libfor</w:t>
      </w:r>
      <w:proofErr w:type="spellEnd"/>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com</w:t>
      </w:r>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index</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php</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newsid</w:t>
      </w:r>
      <w:proofErr w:type="spellEnd"/>
      <w:r w:rsidRPr="00956489">
        <w:rPr>
          <w:rFonts w:ascii="Times New Roman" w:hAnsi="Times New Roman"/>
          <w:bCs/>
          <w:color w:val="000000"/>
          <w:sz w:val="28"/>
          <w:szCs w:val="28"/>
        </w:rPr>
        <w:t>=3786</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Національний</w:t>
      </w:r>
      <w:proofErr w:type="spellEnd"/>
      <w:r w:rsidRPr="00956489">
        <w:rPr>
          <w:rFonts w:ascii="Times New Roman" w:hAnsi="Times New Roman"/>
          <w:bCs/>
          <w:color w:val="000000"/>
          <w:sz w:val="28"/>
          <w:szCs w:val="28"/>
        </w:rPr>
        <w:t xml:space="preserve"> Банк </w:t>
      </w:r>
      <w:proofErr w:type="spellStart"/>
      <w:r w:rsidRPr="00956489">
        <w:rPr>
          <w:rFonts w:ascii="Times New Roman" w:hAnsi="Times New Roman"/>
          <w:bCs/>
          <w:color w:val="000000"/>
          <w:sz w:val="28"/>
          <w:szCs w:val="28"/>
        </w:rPr>
        <w:t>України</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Офіційний</w:t>
      </w:r>
      <w:proofErr w:type="spellEnd"/>
      <w:r w:rsidRPr="00956489">
        <w:rPr>
          <w:rFonts w:ascii="Times New Roman" w:hAnsi="Times New Roman"/>
          <w:bCs/>
          <w:color w:val="000000"/>
          <w:sz w:val="28"/>
          <w:szCs w:val="28"/>
        </w:rPr>
        <w:t xml:space="preserve"> курс </w:t>
      </w:r>
      <w:proofErr w:type="spellStart"/>
      <w:r w:rsidRPr="00956489">
        <w:rPr>
          <w:rFonts w:ascii="Times New Roman" w:hAnsi="Times New Roman"/>
          <w:bCs/>
          <w:color w:val="000000"/>
          <w:sz w:val="28"/>
          <w:szCs w:val="28"/>
        </w:rPr>
        <w:t>гривні</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щодо</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іноземних</w:t>
      </w:r>
      <w:proofErr w:type="spellEnd"/>
      <w:r w:rsidRPr="00956489">
        <w:rPr>
          <w:rFonts w:ascii="Times New Roman" w:hAnsi="Times New Roman"/>
          <w:bCs/>
          <w:color w:val="000000"/>
          <w:sz w:val="28"/>
          <w:szCs w:val="28"/>
        </w:rPr>
        <w:t xml:space="preserve"> валют.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w:t>
      </w:r>
      <w:r w:rsidRPr="00956489">
        <w:rPr>
          <w:rFonts w:ascii="Times New Roman" w:hAnsi="Times New Roman"/>
          <w:bCs/>
          <w:color w:val="000000"/>
          <w:sz w:val="28"/>
          <w:szCs w:val="28"/>
          <w:lang w:val="en-US"/>
        </w:rPr>
        <w:t>https</w:t>
      </w:r>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bank</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gov</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ua</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ua</w:t>
      </w:r>
      <w:proofErr w:type="spellEnd"/>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markets</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exchangerate</w:t>
      </w:r>
      <w:proofErr w:type="spellEnd"/>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chart</w:t>
      </w:r>
      <w:r w:rsidRPr="00956489">
        <w:rPr>
          <w:rFonts w:ascii="Times New Roman" w:hAnsi="Times New Roman"/>
          <w:bCs/>
          <w:color w:val="000000"/>
          <w:sz w:val="28"/>
          <w:szCs w:val="28"/>
        </w:rPr>
        <w:t xml:space="preserve">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Шарова</w:t>
      </w:r>
      <w:proofErr w:type="spellEnd"/>
      <w:r w:rsidRPr="00956489">
        <w:rPr>
          <w:rFonts w:ascii="Times New Roman" w:hAnsi="Times New Roman"/>
          <w:bCs/>
          <w:color w:val="000000"/>
          <w:sz w:val="28"/>
          <w:szCs w:val="28"/>
        </w:rPr>
        <w:t xml:space="preserve"> С. В. </w:t>
      </w:r>
      <w:proofErr w:type="spellStart"/>
      <w:r w:rsidRPr="00956489">
        <w:rPr>
          <w:rFonts w:ascii="Times New Roman" w:hAnsi="Times New Roman"/>
          <w:bCs/>
          <w:color w:val="000000"/>
          <w:sz w:val="28"/>
          <w:szCs w:val="28"/>
        </w:rPr>
        <w:t>Проблеми</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розвитку</w:t>
      </w:r>
      <w:proofErr w:type="spellEnd"/>
      <w:r w:rsidRPr="00956489">
        <w:rPr>
          <w:rFonts w:ascii="Times New Roman" w:hAnsi="Times New Roman"/>
          <w:bCs/>
          <w:color w:val="000000"/>
          <w:sz w:val="28"/>
          <w:szCs w:val="28"/>
        </w:rPr>
        <w:t xml:space="preserve"> валютного </w:t>
      </w:r>
      <w:proofErr w:type="spellStart"/>
      <w:r w:rsidRPr="00956489">
        <w:rPr>
          <w:rFonts w:ascii="Times New Roman" w:hAnsi="Times New Roman"/>
          <w:bCs/>
          <w:color w:val="000000"/>
          <w:sz w:val="28"/>
          <w:szCs w:val="28"/>
        </w:rPr>
        <w:t>рин</w:t>
      </w:r>
      <w:proofErr w:type="spellEnd"/>
      <w:r w:rsidRPr="00956489">
        <w:rPr>
          <w:rFonts w:ascii="Times New Roman" w:hAnsi="Times New Roman"/>
          <w:bCs/>
          <w:color w:val="000000"/>
          <w:sz w:val="28"/>
          <w:szCs w:val="28"/>
        </w:rPr>
        <w:t xml:space="preserve">$ ку </w:t>
      </w:r>
      <w:proofErr w:type="spellStart"/>
      <w:r w:rsidRPr="00956489">
        <w:rPr>
          <w:rFonts w:ascii="Times New Roman" w:hAnsi="Times New Roman"/>
          <w:bCs/>
          <w:color w:val="000000"/>
          <w:sz w:val="28"/>
          <w:szCs w:val="28"/>
        </w:rPr>
        <w:t>України</w:t>
      </w:r>
      <w:proofErr w:type="spellEnd"/>
      <w:r w:rsidRPr="00956489">
        <w:rPr>
          <w:rFonts w:ascii="Times New Roman" w:hAnsi="Times New Roman"/>
          <w:bCs/>
          <w:color w:val="000000"/>
          <w:sz w:val="28"/>
          <w:szCs w:val="28"/>
        </w:rPr>
        <w:t xml:space="preserve"> в </w:t>
      </w:r>
      <w:proofErr w:type="spellStart"/>
      <w:r w:rsidRPr="00956489">
        <w:rPr>
          <w:rFonts w:ascii="Times New Roman" w:hAnsi="Times New Roman"/>
          <w:bCs/>
          <w:color w:val="000000"/>
          <w:sz w:val="28"/>
          <w:szCs w:val="28"/>
        </w:rPr>
        <w:t>контексті</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забезпечення</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фінансової</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неза</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лежності</w:t>
      </w:r>
      <w:proofErr w:type="spellEnd"/>
      <w:r w:rsidRPr="00956489">
        <w:rPr>
          <w:rFonts w:ascii="Times New Roman" w:hAnsi="Times New Roman"/>
          <w:bCs/>
          <w:color w:val="000000"/>
          <w:sz w:val="28"/>
          <w:szCs w:val="28"/>
        </w:rPr>
        <w:t xml:space="preserve"> / С.В. </w:t>
      </w:r>
      <w:proofErr w:type="spellStart"/>
      <w:r w:rsidRPr="00956489">
        <w:rPr>
          <w:rFonts w:ascii="Times New Roman" w:hAnsi="Times New Roman"/>
          <w:bCs/>
          <w:color w:val="000000"/>
          <w:sz w:val="28"/>
          <w:szCs w:val="28"/>
        </w:rPr>
        <w:t>Шарова</w:t>
      </w:r>
      <w:proofErr w:type="spellEnd"/>
      <w:r w:rsidRPr="00956489">
        <w:rPr>
          <w:rFonts w:ascii="Times New Roman" w:hAnsi="Times New Roman"/>
          <w:bCs/>
          <w:color w:val="000000"/>
          <w:sz w:val="28"/>
          <w:szCs w:val="28"/>
        </w:rPr>
        <w:t xml:space="preserve">, Д.О. </w:t>
      </w:r>
      <w:proofErr w:type="spellStart"/>
      <w:r w:rsidRPr="00956489">
        <w:rPr>
          <w:rFonts w:ascii="Times New Roman" w:hAnsi="Times New Roman"/>
          <w:bCs/>
          <w:color w:val="000000"/>
          <w:sz w:val="28"/>
          <w:szCs w:val="28"/>
        </w:rPr>
        <w:t>Рудьковський</w:t>
      </w:r>
      <w:proofErr w:type="spellEnd"/>
      <w:r w:rsidRPr="00956489">
        <w:rPr>
          <w:rFonts w:ascii="Times New Roman" w:hAnsi="Times New Roman"/>
          <w:bCs/>
          <w:color w:val="000000"/>
          <w:sz w:val="28"/>
          <w:szCs w:val="28"/>
        </w:rPr>
        <w:t xml:space="preserve"> // </w:t>
      </w:r>
      <w:proofErr w:type="spellStart"/>
      <w:r w:rsidRPr="00956489">
        <w:rPr>
          <w:rFonts w:ascii="Times New Roman" w:hAnsi="Times New Roman"/>
          <w:bCs/>
          <w:color w:val="000000"/>
          <w:sz w:val="28"/>
          <w:szCs w:val="28"/>
        </w:rPr>
        <w:t>Електронне</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наукове</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фахове</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видання</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Ефективна</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економіка</w:t>
      </w:r>
      <w:proofErr w:type="spellEnd"/>
      <w:r w:rsidRPr="00956489">
        <w:rPr>
          <w:rFonts w:ascii="Times New Roman" w:hAnsi="Times New Roman"/>
          <w:bCs/>
          <w:color w:val="000000"/>
          <w:sz w:val="28"/>
          <w:szCs w:val="28"/>
        </w:rPr>
        <w:t>" № 12. 2015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r w:rsidRPr="00956489">
        <w:rPr>
          <w:rFonts w:ascii="Times New Roman" w:hAnsi="Times New Roman"/>
          <w:bCs/>
          <w:color w:val="000000"/>
          <w:sz w:val="28"/>
          <w:szCs w:val="28"/>
          <w:lang w:val="en-US"/>
        </w:rPr>
        <w:t>http</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eir</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zntu</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edu</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ua</w:t>
      </w:r>
      <w:proofErr w:type="spellEnd"/>
      <w:r w:rsidRPr="00956489">
        <w:rPr>
          <w:rFonts w:ascii="Times New Roman" w:hAnsi="Times New Roman"/>
          <w:bCs/>
          <w:color w:val="000000"/>
          <w:sz w:val="28"/>
          <w:szCs w:val="28"/>
        </w:rPr>
        <w:t>/</w:t>
      </w:r>
      <w:r w:rsidRPr="00956489">
        <w:rPr>
          <w:rFonts w:ascii="Times New Roman" w:hAnsi="Times New Roman"/>
          <w:bCs/>
          <w:color w:val="000000"/>
          <w:sz w:val="28"/>
          <w:szCs w:val="28"/>
          <w:lang w:val="en-US"/>
        </w:rPr>
        <w:t>handle</w:t>
      </w:r>
      <w:r w:rsidRPr="00956489">
        <w:rPr>
          <w:rFonts w:ascii="Times New Roman" w:hAnsi="Times New Roman"/>
          <w:bCs/>
          <w:color w:val="000000"/>
          <w:sz w:val="28"/>
          <w:szCs w:val="28"/>
        </w:rPr>
        <w:t>/123456789/3462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 xml:space="preserve">Закон </w:t>
      </w:r>
      <w:proofErr w:type="spellStart"/>
      <w:r w:rsidRPr="00956489">
        <w:rPr>
          <w:rFonts w:ascii="Times New Roman" w:hAnsi="Times New Roman"/>
          <w:bCs/>
          <w:color w:val="000000"/>
          <w:sz w:val="28"/>
          <w:szCs w:val="28"/>
        </w:rPr>
        <w:t>України</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від</w:t>
      </w:r>
      <w:proofErr w:type="spellEnd"/>
      <w:r w:rsidRPr="00956489">
        <w:rPr>
          <w:rFonts w:ascii="Times New Roman" w:hAnsi="Times New Roman"/>
          <w:bCs/>
          <w:color w:val="000000"/>
          <w:sz w:val="28"/>
          <w:szCs w:val="28"/>
        </w:rPr>
        <w:t xml:space="preserve"> 21.06.2018 року №2473</w:t>
      </w:r>
      <w:r w:rsidRPr="00956489">
        <w:rPr>
          <w:rFonts w:ascii="Times New Roman" w:hAnsi="Times New Roman"/>
          <w:bCs/>
          <w:color w:val="000000"/>
          <w:sz w:val="28"/>
          <w:szCs w:val="28"/>
          <w:lang w:val="en-US"/>
        </w:rPr>
        <w:t>VIII</w:t>
      </w:r>
      <w:r w:rsidRPr="00956489">
        <w:rPr>
          <w:rFonts w:ascii="Times New Roman" w:hAnsi="Times New Roman"/>
          <w:bCs/>
          <w:color w:val="000000"/>
          <w:sz w:val="28"/>
          <w:szCs w:val="28"/>
        </w:rPr>
        <w:t xml:space="preserve"> "Про валюту і </w:t>
      </w:r>
      <w:proofErr w:type="spellStart"/>
      <w:r w:rsidRPr="00956489">
        <w:rPr>
          <w:rFonts w:ascii="Times New Roman" w:hAnsi="Times New Roman"/>
          <w:bCs/>
          <w:color w:val="000000"/>
          <w:sz w:val="28"/>
          <w:szCs w:val="28"/>
        </w:rPr>
        <w:t>валютні</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операції</w:t>
      </w:r>
      <w:proofErr w:type="spellEnd"/>
      <w:r w:rsidRPr="00956489">
        <w:rPr>
          <w:rFonts w:ascii="Times New Roman" w:hAnsi="Times New Roman"/>
          <w:bCs/>
          <w:color w:val="000000"/>
          <w:sz w:val="28"/>
          <w:szCs w:val="28"/>
        </w:rPr>
        <w:t>"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r w:rsidRPr="00956489">
        <w:rPr>
          <w:rFonts w:ascii="Times New Roman" w:hAnsi="Times New Roman"/>
          <w:bCs/>
          <w:color w:val="000000"/>
          <w:sz w:val="28"/>
          <w:szCs w:val="28"/>
          <w:lang w:val="en-US"/>
        </w:rPr>
        <w:t>http</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sfs</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gov</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ua</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zakonodavstvo</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podatkovezakonodavstvo</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zakoni</w:t>
      </w:r>
      <w:proofErr w:type="spellEnd"/>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lang w:val="en-US"/>
        </w:rPr>
        <w:t>ukraini</w:t>
      </w:r>
      <w:proofErr w:type="spellEnd"/>
      <w:r w:rsidRPr="00956489">
        <w:rPr>
          <w:rFonts w:ascii="Times New Roman" w:hAnsi="Times New Roman"/>
          <w:bCs/>
          <w:color w:val="000000"/>
          <w:sz w:val="28"/>
          <w:szCs w:val="28"/>
        </w:rPr>
        <w:t>/73183.</w:t>
      </w:r>
      <w:r w:rsidRPr="00956489">
        <w:rPr>
          <w:rFonts w:ascii="Times New Roman" w:hAnsi="Times New Roman"/>
          <w:bCs/>
          <w:color w:val="000000"/>
          <w:sz w:val="28"/>
          <w:szCs w:val="28"/>
          <w:lang w:val="en-US"/>
        </w:rPr>
        <w:t>html</w:t>
      </w:r>
      <w:r w:rsidRPr="00956489">
        <w:rPr>
          <w:rFonts w:ascii="Times New Roman" w:hAnsi="Times New Roman"/>
          <w:bCs/>
          <w:color w:val="000000"/>
          <w:sz w:val="28"/>
          <w:szCs w:val="28"/>
        </w:rPr>
        <w:t xml:space="preserve">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rPr>
        <w:t xml:space="preserve">О. В. </w:t>
      </w:r>
      <w:proofErr w:type="spellStart"/>
      <w:r w:rsidRPr="00956489">
        <w:rPr>
          <w:rFonts w:ascii="Times New Roman" w:hAnsi="Times New Roman"/>
          <w:bCs/>
          <w:color w:val="000000"/>
          <w:sz w:val="28"/>
          <w:szCs w:val="28"/>
        </w:rPr>
        <w:t>Третякова</w:t>
      </w:r>
      <w:proofErr w:type="spellEnd"/>
      <w:r w:rsidRPr="00956489">
        <w:rPr>
          <w:rFonts w:ascii="Times New Roman" w:hAnsi="Times New Roman"/>
          <w:bCs/>
          <w:color w:val="000000"/>
          <w:sz w:val="28"/>
          <w:szCs w:val="28"/>
        </w:rPr>
        <w:t xml:space="preserve">, В. М. </w:t>
      </w:r>
      <w:proofErr w:type="spellStart"/>
      <w:r w:rsidRPr="00956489">
        <w:rPr>
          <w:rFonts w:ascii="Times New Roman" w:hAnsi="Times New Roman"/>
          <w:bCs/>
          <w:color w:val="000000"/>
          <w:sz w:val="28"/>
          <w:szCs w:val="28"/>
        </w:rPr>
        <w:t>Харабара</w:t>
      </w:r>
      <w:proofErr w:type="spellEnd"/>
      <w:r w:rsidRPr="00956489">
        <w:rPr>
          <w:rFonts w:ascii="Times New Roman" w:hAnsi="Times New Roman"/>
          <w:bCs/>
          <w:color w:val="000000"/>
          <w:sz w:val="28"/>
          <w:szCs w:val="28"/>
        </w:rPr>
        <w:t xml:space="preserve">, Р. І. </w:t>
      </w:r>
      <w:proofErr w:type="spellStart"/>
      <w:r w:rsidRPr="00956489">
        <w:rPr>
          <w:rFonts w:ascii="Times New Roman" w:hAnsi="Times New Roman"/>
          <w:bCs/>
          <w:color w:val="000000"/>
          <w:sz w:val="28"/>
          <w:szCs w:val="28"/>
        </w:rPr>
        <w:t>Грешко</w:t>
      </w:r>
      <w:proofErr w:type="spellEnd"/>
      <w:r w:rsidRPr="00956489">
        <w:rPr>
          <w:rFonts w:ascii="Times New Roman" w:hAnsi="Times New Roman"/>
          <w:bCs/>
          <w:color w:val="000000"/>
          <w:sz w:val="28"/>
          <w:szCs w:val="28"/>
        </w:rPr>
        <w:t xml:space="preserve">, </w:t>
      </w:r>
      <w:r w:rsidRPr="00956489">
        <w:rPr>
          <w:rFonts w:ascii="Times New Roman" w:hAnsi="Times New Roman"/>
          <w:bCs/>
          <w:color w:val="000000"/>
          <w:sz w:val="28"/>
          <w:szCs w:val="28"/>
          <w:lang w:val="uk-UA"/>
        </w:rPr>
        <w:t>«</w:t>
      </w:r>
      <w:proofErr w:type="spellStart"/>
      <w:r w:rsidRPr="00956489">
        <w:rPr>
          <w:rFonts w:ascii="Times New Roman" w:hAnsi="Times New Roman"/>
          <w:bCs/>
          <w:color w:val="000000"/>
          <w:sz w:val="28"/>
          <w:szCs w:val="28"/>
        </w:rPr>
        <w:t>Фондовий</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ринок</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україни</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особливості</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rPr>
        <w:t>функціонування</w:t>
      </w:r>
      <w:proofErr w:type="spellEnd"/>
      <w:r w:rsidRPr="00956489">
        <w:rPr>
          <w:rFonts w:ascii="Times New Roman" w:hAnsi="Times New Roman"/>
          <w:bCs/>
          <w:color w:val="000000"/>
          <w:sz w:val="28"/>
          <w:szCs w:val="28"/>
        </w:rPr>
        <w:t xml:space="preserve"> в </w:t>
      </w:r>
      <w:proofErr w:type="spellStart"/>
      <w:r w:rsidRPr="00956489">
        <w:rPr>
          <w:rFonts w:ascii="Times New Roman" w:hAnsi="Times New Roman"/>
          <w:bCs/>
          <w:color w:val="000000"/>
          <w:sz w:val="28"/>
          <w:szCs w:val="28"/>
        </w:rPr>
        <w:t>сучасних</w:t>
      </w:r>
      <w:proofErr w:type="spellEnd"/>
      <w:r w:rsidRPr="00956489">
        <w:rPr>
          <w:rFonts w:ascii="Times New Roman" w:hAnsi="Times New Roman"/>
          <w:bCs/>
          <w:color w:val="000000"/>
          <w:sz w:val="28"/>
          <w:szCs w:val="28"/>
        </w:rPr>
        <w:t xml:space="preserve"> </w:t>
      </w:r>
      <w:proofErr w:type="spellStart"/>
      <w:r w:rsidRPr="00956489">
        <w:rPr>
          <w:rFonts w:ascii="Times New Roman" w:hAnsi="Times New Roman"/>
          <w:bCs/>
          <w:color w:val="000000"/>
          <w:sz w:val="28"/>
          <w:szCs w:val="28"/>
        </w:rPr>
        <w:t>умовах</w:t>
      </w:r>
      <w:proofErr w:type="spellEnd"/>
      <w:r w:rsidRPr="00956489">
        <w:rPr>
          <w:rFonts w:ascii="Times New Roman" w:hAnsi="Times New Roman"/>
          <w:bCs/>
          <w:color w:val="000000"/>
          <w:sz w:val="28"/>
          <w:szCs w:val="28"/>
          <w:lang w:val="uk-UA"/>
        </w:rPr>
        <w:t xml:space="preserve">». Економічна наука 2020. </w:t>
      </w:r>
      <w:r w:rsidRPr="00956489">
        <w:rPr>
          <w:rFonts w:ascii="Times New Roman" w:hAnsi="Times New Roman"/>
          <w:bCs/>
          <w:color w:val="000000"/>
          <w:sz w:val="28"/>
          <w:szCs w:val="28"/>
        </w:rPr>
        <w:t>DOI: 10.32702/23066806.2020.5.103</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lang w:val="uk-UA"/>
        </w:rPr>
        <w:t xml:space="preserve"> . </w:t>
      </w:r>
      <w:proofErr w:type="spellStart"/>
      <w:r w:rsidRPr="00956489">
        <w:rPr>
          <w:rFonts w:ascii="Times New Roman" w:hAnsi="Times New Roman"/>
          <w:bCs/>
          <w:color w:val="000000"/>
          <w:sz w:val="28"/>
          <w:szCs w:val="28"/>
          <w:lang w:val="uk-UA"/>
        </w:rPr>
        <w:t>Безвух</w:t>
      </w:r>
      <w:proofErr w:type="spellEnd"/>
      <w:r w:rsidRPr="00956489">
        <w:rPr>
          <w:rFonts w:ascii="Times New Roman" w:hAnsi="Times New Roman"/>
          <w:bCs/>
          <w:color w:val="000000"/>
          <w:sz w:val="28"/>
          <w:szCs w:val="28"/>
          <w:lang w:val="uk-UA"/>
        </w:rPr>
        <w:t xml:space="preserve"> С. В. Фондовий біржовий ринок України: стан, тенденції, проблеми і заходи щодо їх вирішення. Вісник Хмельницького національного університету. Економічні науки. № 5 (1). 2014. С. 69—74.</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 Міністерство фінансів України. Індекс ПФТС. </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r w:rsidRPr="00956489">
        <w:rPr>
          <w:rFonts w:ascii="Times New Roman" w:hAnsi="Times New Roman"/>
          <w:bCs/>
          <w:color w:val="000000"/>
          <w:sz w:val="28"/>
          <w:szCs w:val="28"/>
          <w:lang w:val="uk-UA"/>
        </w:rPr>
        <w:t>https://index.minfin.com.ua/markets/stock/pfts/</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rPr>
      </w:pPr>
      <w:r w:rsidRPr="00956489">
        <w:rPr>
          <w:rFonts w:ascii="Times New Roman" w:hAnsi="Times New Roman"/>
          <w:bCs/>
          <w:color w:val="000000"/>
          <w:sz w:val="28"/>
          <w:szCs w:val="28"/>
          <w:lang w:val="uk-UA"/>
        </w:rPr>
        <w:lastRenderedPageBreak/>
        <w:t xml:space="preserve"> Школьник, І. О. Роль банків у процесі формування національної моделі фінансового ринку/ І. О. Школьник // Вісник Української академії банківської справи. – 2008. – № 1 (24) – С. 64–70.</w:t>
      </w:r>
    </w:p>
    <w:p w:rsidR="009231A9" w:rsidRPr="00956489" w:rsidRDefault="009231A9" w:rsidP="00956489">
      <w:pPr>
        <w:pStyle w:val="a6"/>
        <w:numPr>
          <w:ilvl w:val="0"/>
          <w:numId w:val="17"/>
        </w:numPr>
        <w:spacing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Debt</w:t>
      </w:r>
      <w:proofErr w:type="spellEnd"/>
      <w:r w:rsidRPr="00956489">
        <w:rPr>
          <w:rFonts w:ascii="Times New Roman" w:hAnsi="Times New Roman"/>
          <w:bCs/>
          <w:color w:val="000000"/>
          <w:sz w:val="28"/>
          <w:szCs w:val="28"/>
          <w:lang w:val="uk-UA"/>
        </w:rPr>
        <w:t>-</w:t>
      </w:r>
      <w:proofErr w:type="spellStart"/>
      <w:r w:rsidRPr="00956489">
        <w:rPr>
          <w:rFonts w:ascii="Times New Roman" w:hAnsi="Times New Roman"/>
          <w:bCs/>
          <w:color w:val="000000"/>
          <w:sz w:val="28"/>
          <w:szCs w:val="28"/>
          <w:lang w:val="uk-UA"/>
        </w:rPr>
        <w:t>to</w:t>
      </w:r>
      <w:proofErr w:type="spellEnd"/>
      <w:r w:rsidRPr="00956489">
        <w:rPr>
          <w:rFonts w:ascii="Times New Roman" w:hAnsi="Times New Roman"/>
          <w:bCs/>
          <w:color w:val="000000"/>
          <w:sz w:val="28"/>
          <w:szCs w:val="28"/>
          <w:lang w:val="uk-UA"/>
        </w:rPr>
        <w:t xml:space="preserve">-GDP </w:t>
      </w:r>
      <w:proofErr w:type="spellStart"/>
      <w:r w:rsidRPr="00956489">
        <w:rPr>
          <w:rFonts w:ascii="Times New Roman" w:hAnsi="Times New Roman"/>
          <w:bCs/>
          <w:color w:val="000000"/>
          <w:sz w:val="28"/>
          <w:szCs w:val="28"/>
          <w:lang w:val="uk-UA"/>
        </w:rPr>
        <w:t>Ratio</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Investopedia</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Will</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Kenton</w:t>
      </w:r>
      <w:proofErr w:type="spellEnd"/>
      <w:r w:rsidRPr="00956489">
        <w:rPr>
          <w:rFonts w:ascii="Times New Roman" w:hAnsi="Times New Roman"/>
          <w:bCs/>
          <w:color w:val="000000"/>
          <w:sz w:val="28"/>
          <w:szCs w:val="28"/>
          <w:lang w:val="uk-UA"/>
        </w:rPr>
        <w:t xml:space="preserve">. </w:t>
      </w:r>
      <w:r w:rsidRPr="00956489">
        <w:rPr>
          <w:rFonts w:ascii="Times New Roman" w:hAnsi="Times New Roman"/>
          <w:bCs/>
          <w:color w:val="000000"/>
          <w:sz w:val="28"/>
          <w:szCs w:val="28"/>
        </w:rPr>
        <w:t>[</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r w:rsidRPr="00956489">
        <w:rPr>
          <w:rFonts w:ascii="Times New Roman" w:hAnsi="Times New Roman"/>
          <w:bCs/>
          <w:color w:val="000000"/>
          <w:sz w:val="28"/>
          <w:szCs w:val="28"/>
          <w:lang w:val="uk-UA"/>
        </w:rPr>
        <w:t>https://www.investopedia.com/terms/d/debtgdpratio.asp</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 Індекс ПФТС (Україна).  Мінфін.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hyperlink r:id="rId26" w:history="1">
        <w:r w:rsidRPr="00956489">
          <w:rPr>
            <w:rStyle w:val="ab"/>
            <w:rFonts w:ascii="Times New Roman" w:hAnsi="Times New Roman"/>
            <w:bCs/>
            <w:color w:val="000000"/>
            <w:sz w:val="28"/>
            <w:szCs w:val="28"/>
            <w:u w:val="none"/>
            <w:lang w:val="uk-UA"/>
          </w:rPr>
          <w:t>https://index.minfin.com.ua/markets/stock/pfts/</w:t>
        </w:r>
      </w:hyperlink>
      <w:r w:rsidRPr="00956489">
        <w:rPr>
          <w:rFonts w:ascii="Times New Roman" w:hAnsi="Times New Roman"/>
          <w:bCs/>
          <w:color w:val="000000"/>
          <w:sz w:val="28"/>
          <w:szCs w:val="28"/>
          <w:lang w:val="uk-UA"/>
        </w:rPr>
        <w:t xml:space="preserve"> </w:t>
      </w:r>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r w:rsidRPr="00956489">
        <w:rPr>
          <w:rFonts w:ascii="Times New Roman" w:hAnsi="Times New Roman"/>
          <w:bCs/>
          <w:color w:val="000000"/>
          <w:sz w:val="28"/>
          <w:szCs w:val="28"/>
          <w:lang w:val="uk-UA"/>
        </w:rPr>
        <w:t xml:space="preserve">USD/UAH (UAH=X) </w:t>
      </w:r>
      <w:proofErr w:type="spellStart"/>
      <w:r w:rsidRPr="00956489">
        <w:rPr>
          <w:rFonts w:ascii="Times New Roman" w:hAnsi="Times New Roman"/>
          <w:bCs/>
          <w:color w:val="000000"/>
          <w:sz w:val="28"/>
          <w:szCs w:val="28"/>
          <w:lang w:val="uk-UA"/>
        </w:rPr>
        <w:t>Historical</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Data</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Yahoo</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lang w:val="uk-UA"/>
        </w:rPr>
        <w:t>finance</w:t>
      </w:r>
      <w:proofErr w:type="spellEnd"/>
      <w:r w:rsidRPr="00956489">
        <w:rPr>
          <w:rFonts w:ascii="Times New Roman" w:hAnsi="Times New Roman"/>
          <w:bCs/>
          <w:color w:val="000000"/>
          <w:sz w:val="28"/>
          <w:szCs w:val="28"/>
          <w:lang w:val="uk-UA"/>
        </w:rPr>
        <w:t xml:space="preserve">.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p>
    <w:p w:rsidR="009231A9" w:rsidRPr="00956489" w:rsidRDefault="002C0F47" w:rsidP="00956489">
      <w:pPr>
        <w:pStyle w:val="a6"/>
        <w:spacing w:after="0" w:line="360" w:lineRule="auto"/>
        <w:jc w:val="both"/>
        <w:rPr>
          <w:rFonts w:ascii="Times New Roman" w:hAnsi="Times New Roman"/>
          <w:bCs/>
          <w:color w:val="000000"/>
          <w:sz w:val="28"/>
          <w:szCs w:val="28"/>
          <w:lang w:val="uk-UA"/>
        </w:rPr>
      </w:pPr>
      <w:hyperlink r:id="rId27" w:history="1">
        <w:r w:rsidR="009231A9" w:rsidRPr="00956489">
          <w:rPr>
            <w:rStyle w:val="ab"/>
            <w:rFonts w:ascii="Times New Roman" w:hAnsi="Times New Roman"/>
            <w:bCs/>
            <w:color w:val="000000"/>
            <w:sz w:val="28"/>
            <w:szCs w:val="28"/>
            <w:u w:val="none"/>
            <w:lang w:val="uk-UA"/>
          </w:rPr>
          <w:t>https://finance.yahoo.com/quote/UAH%3DX/history?p=UAH%3DX</w:t>
        </w:r>
      </w:hyperlink>
    </w:p>
    <w:p w:rsidR="009231A9" w:rsidRPr="00956489" w:rsidRDefault="009231A9" w:rsidP="00956489">
      <w:pPr>
        <w:pStyle w:val="a6"/>
        <w:numPr>
          <w:ilvl w:val="0"/>
          <w:numId w:val="17"/>
        </w:numPr>
        <w:spacing w:after="0" w:line="360" w:lineRule="auto"/>
        <w:jc w:val="both"/>
        <w:rPr>
          <w:rFonts w:ascii="Times New Roman" w:hAnsi="Times New Roman"/>
          <w:bCs/>
          <w:color w:val="000000"/>
          <w:sz w:val="28"/>
          <w:szCs w:val="28"/>
          <w:lang w:val="uk-UA"/>
        </w:rPr>
      </w:pPr>
      <w:proofErr w:type="spellStart"/>
      <w:r w:rsidRPr="00956489">
        <w:rPr>
          <w:rFonts w:ascii="Times New Roman" w:hAnsi="Times New Roman"/>
          <w:bCs/>
          <w:color w:val="000000"/>
          <w:sz w:val="28"/>
          <w:szCs w:val="28"/>
          <w:lang w:val="uk-UA"/>
        </w:rPr>
        <w:t>Державнии</w:t>
      </w:r>
      <w:proofErr w:type="spellEnd"/>
      <w:r w:rsidRPr="00956489">
        <w:rPr>
          <w:rFonts w:ascii="Times New Roman" w:hAnsi="Times New Roman"/>
          <w:bCs/>
          <w:color w:val="000000"/>
          <w:sz w:val="28"/>
          <w:szCs w:val="28"/>
          <w:lang w:val="uk-UA"/>
        </w:rPr>
        <w:t xml:space="preserve">̆ борг </w:t>
      </w:r>
      <w:proofErr w:type="spellStart"/>
      <w:r w:rsidRPr="00956489">
        <w:rPr>
          <w:rFonts w:ascii="Times New Roman" w:hAnsi="Times New Roman"/>
          <w:bCs/>
          <w:color w:val="000000"/>
          <w:sz w:val="28"/>
          <w:szCs w:val="28"/>
          <w:lang w:val="uk-UA"/>
        </w:rPr>
        <w:t>України</w:t>
      </w:r>
      <w:proofErr w:type="spellEnd"/>
      <w:r w:rsidRPr="00956489">
        <w:rPr>
          <w:rFonts w:ascii="Times New Roman" w:hAnsi="Times New Roman"/>
          <w:bCs/>
          <w:color w:val="000000"/>
          <w:sz w:val="28"/>
          <w:szCs w:val="28"/>
          <w:lang w:val="uk-UA"/>
        </w:rPr>
        <w:t xml:space="preserve">. Мінфін. 2021. </w:t>
      </w:r>
      <w:proofErr w:type="spellStart"/>
      <w:r w:rsidRPr="00956489">
        <w:rPr>
          <w:rFonts w:ascii="Times New Roman" w:hAnsi="Times New Roman"/>
          <w:bCs/>
          <w:color w:val="000000"/>
          <w:sz w:val="28"/>
          <w:szCs w:val="28"/>
        </w:rPr>
        <w:t>Електронний</w:t>
      </w:r>
      <w:proofErr w:type="spellEnd"/>
      <w:r w:rsidRPr="00956489">
        <w:rPr>
          <w:rFonts w:ascii="Times New Roman" w:hAnsi="Times New Roman"/>
          <w:bCs/>
          <w:color w:val="000000"/>
          <w:sz w:val="28"/>
          <w:szCs w:val="28"/>
        </w:rPr>
        <w:t xml:space="preserve"> ресурс] — Режим доступу:  </w:t>
      </w:r>
      <w:r w:rsidRPr="00956489">
        <w:rPr>
          <w:rFonts w:ascii="Times New Roman" w:hAnsi="Times New Roman"/>
          <w:bCs/>
          <w:color w:val="000000"/>
          <w:sz w:val="28"/>
          <w:szCs w:val="28"/>
          <w:lang w:val="uk-UA"/>
        </w:rPr>
        <w:t xml:space="preserve"> https://index.minfin.com.ua/ua/finance/debtgov/</w:t>
      </w:r>
    </w:p>
    <w:p w:rsidR="009231A9" w:rsidRPr="00B778A0" w:rsidRDefault="009231A9" w:rsidP="000D3B01">
      <w:pPr>
        <w:pStyle w:val="a6"/>
        <w:spacing w:after="0" w:line="360" w:lineRule="auto"/>
        <w:jc w:val="both"/>
        <w:rPr>
          <w:rFonts w:ascii="Times New Roman" w:hAnsi="Times New Roman"/>
          <w:bCs/>
          <w:sz w:val="28"/>
          <w:szCs w:val="28"/>
          <w:lang w:val="uk-UA"/>
        </w:rPr>
      </w:pPr>
    </w:p>
    <w:p w:rsidR="009231A9" w:rsidRPr="00B778A0" w:rsidRDefault="009231A9" w:rsidP="000D3B01">
      <w:pPr>
        <w:pStyle w:val="a6"/>
        <w:spacing w:after="0" w:line="360" w:lineRule="auto"/>
        <w:jc w:val="both"/>
        <w:rPr>
          <w:rFonts w:ascii="Times New Roman" w:hAnsi="Times New Roman"/>
          <w:bCs/>
          <w:sz w:val="28"/>
          <w:szCs w:val="28"/>
          <w:lang w:val="uk-UA"/>
        </w:rPr>
      </w:pPr>
    </w:p>
    <w:p w:rsidR="009231A9" w:rsidRPr="00CA0ACD" w:rsidRDefault="009231A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3D7A99" w:rsidRPr="00CA0ACD" w:rsidRDefault="003D7A99">
      <w:pPr>
        <w:spacing w:after="200" w:line="276" w:lineRule="auto"/>
        <w:rPr>
          <w:color w:val="000000"/>
        </w:rPr>
      </w:pPr>
    </w:p>
    <w:p w:rsidR="009231A9" w:rsidRPr="00A90152" w:rsidRDefault="009231A9" w:rsidP="00A90152">
      <w:pPr>
        <w:pStyle w:val="1"/>
        <w:spacing w:line="360" w:lineRule="auto"/>
        <w:jc w:val="center"/>
        <w:rPr>
          <w:rFonts w:ascii="Times New Roman" w:hAnsi="Times New Roman"/>
          <w:color w:val="000000"/>
          <w:lang w:val="uk-UA"/>
        </w:rPr>
      </w:pPr>
      <w:bookmarkStart w:id="17" w:name="_Toc106698900"/>
      <w:r w:rsidRPr="00A90152">
        <w:rPr>
          <w:rFonts w:ascii="Times New Roman" w:hAnsi="Times New Roman"/>
          <w:color w:val="000000"/>
          <w:lang w:val="uk-UA"/>
        </w:rPr>
        <w:lastRenderedPageBreak/>
        <w:t>ДОДАТКИ</w:t>
      </w:r>
      <w:bookmarkEnd w:id="17"/>
    </w:p>
    <w:p w:rsidR="009231A9" w:rsidRPr="00A90152" w:rsidRDefault="009231A9" w:rsidP="00A90152">
      <w:pPr>
        <w:spacing w:line="360" w:lineRule="auto"/>
        <w:jc w:val="center"/>
        <w:rPr>
          <w:rFonts w:ascii="Times New Roman" w:hAnsi="Times New Roman"/>
          <w:bCs/>
          <w:sz w:val="28"/>
          <w:szCs w:val="28"/>
          <w:lang w:val="uk-UA"/>
        </w:rPr>
      </w:pPr>
      <w:r w:rsidRPr="00A90152">
        <w:rPr>
          <w:rFonts w:ascii="Times New Roman" w:hAnsi="Times New Roman"/>
          <w:bCs/>
          <w:sz w:val="28"/>
          <w:szCs w:val="28"/>
          <w:lang w:val="uk-UA"/>
        </w:rPr>
        <w:t>ДОДАТОК А</w:t>
      </w:r>
    </w:p>
    <w:p w:rsidR="009231A9" w:rsidRDefault="009231A9" w:rsidP="00A90152">
      <w:pPr>
        <w:spacing w:line="360" w:lineRule="auto"/>
        <w:jc w:val="right"/>
        <w:rPr>
          <w:rFonts w:ascii="Times New Roman" w:hAnsi="Times New Roman"/>
          <w:bCs/>
          <w:sz w:val="28"/>
          <w:szCs w:val="28"/>
          <w:lang w:val="uk-UA"/>
        </w:rPr>
      </w:pPr>
      <w:r w:rsidRPr="00A90152">
        <w:rPr>
          <w:rFonts w:ascii="Times New Roman" w:hAnsi="Times New Roman"/>
          <w:bCs/>
          <w:sz w:val="28"/>
          <w:szCs w:val="28"/>
          <w:lang w:val="uk-UA"/>
        </w:rPr>
        <w:t>Таблиця  А.1</w:t>
      </w:r>
    </w:p>
    <w:p w:rsidR="009231A9" w:rsidRPr="000B1A4B" w:rsidRDefault="009231A9" w:rsidP="00E8761B">
      <w:pPr>
        <w:spacing w:line="360" w:lineRule="auto"/>
        <w:ind w:firstLineChars="125" w:firstLine="350"/>
        <w:jc w:val="center"/>
        <w:rPr>
          <w:rFonts w:ascii="Times New Roman" w:hAnsi="Times New Roman"/>
          <w:sz w:val="28"/>
          <w:szCs w:val="28"/>
        </w:rPr>
      </w:pPr>
      <w:r>
        <w:rPr>
          <w:rFonts w:ascii="Times New Roman" w:hAnsi="Times New Roman"/>
          <w:sz w:val="28"/>
          <w:szCs w:val="28"/>
          <w:lang w:val="uk-UA"/>
        </w:rPr>
        <w:t xml:space="preserve">Регресійна модель впливу пандемії </w:t>
      </w:r>
      <w:r w:rsidRPr="008F6B4D">
        <w:rPr>
          <w:rFonts w:ascii="Times New Roman" w:hAnsi="Times New Roman"/>
          <w:color w:val="000000"/>
          <w:sz w:val="28"/>
          <w:szCs w:val="28"/>
          <w:shd w:val="clear" w:color="auto" w:fill="FFFFFF"/>
          <w:lang w:val="uk-UA"/>
        </w:rPr>
        <w:t>COVID-19</w:t>
      </w:r>
      <w:r w:rsidRPr="001F7904">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 xml:space="preserve">на індекс </w:t>
      </w:r>
      <w:r w:rsidRPr="004626E6">
        <w:rPr>
          <w:rFonts w:ascii="Times New Roman" w:hAnsi="Times New Roman"/>
          <w:sz w:val="28"/>
          <w:szCs w:val="28"/>
          <w:lang w:val="en-US"/>
        </w:rPr>
        <w:t>S</w:t>
      </w:r>
      <w:r>
        <w:rPr>
          <w:rFonts w:ascii="Times New Roman" w:hAnsi="Times New Roman"/>
          <w:sz w:val="28"/>
          <w:szCs w:val="28"/>
          <w:lang w:val="uk-UA"/>
        </w:rPr>
        <w:t>&amp;</w:t>
      </w:r>
      <w:r w:rsidRPr="004626E6">
        <w:rPr>
          <w:rFonts w:ascii="Times New Roman" w:hAnsi="Times New Roman"/>
          <w:sz w:val="28"/>
          <w:szCs w:val="28"/>
          <w:lang w:val="en-US"/>
        </w:rPr>
        <w:t>P</w:t>
      </w:r>
      <w:r w:rsidRPr="00803D7C">
        <w:rPr>
          <w:rFonts w:ascii="Times New Roman" w:hAnsi="Times New Roman"/>
          <w:sz w:val="28"/>
          <w:szCs w:val="28"/>
          <w:lang w:val="uk-UA"/>
        </w:rPr>
        <w:t xml:space="preserve"> 500 </w:t>
      </w:r>
      <w:r>
        <w:rPr>
          <w:rFonts w:ascii="Times New Roman" w:hAnsi="Times New Roman"/>
          <w:sz w:val="28"/>
          <w:szCs w:val="28"/>
          <w:lang w:val="uk-UA"/>
        </w:rPr>
        <w:t xml:space="preserve"> </w:t>
      </w:r>
    </w:p>
    <w:tbl>
      <w:tblPr>
        <w:tblW w:w="9497" w:type="dxa"/>
        <w:tblInd w:w="534" w:type="dxa"/>
        <w:tblLook w:val="00A0" w:firstRow="1" w:lastRow="0" w:firstColumn="1" w:lastColumn="0" w:noHBand="0" w:noVBand="0"/>
      </w:tblPr>
      <w:tblGrid>
        <w:gridCol w:w="2268"/>
        <w:gridCol w:w="2551"/>
        <w:gridCol w:w="2410"/>
        <w:gridCol w:w="2268"/>
      </w:tblGrid>
      <w:tr w:rsidR="009231A9" w:rsidRPr="00C900C9" w:rsidTr="00092946">
        <w:trPr>
          <w:trHeight w:val="1467"/>
        </w:trPr>
        <w:tc>
          <w:tcPr>
            <w:tcW w:w="2268" w:type="dxa"/>
            <w:tcBorders>
              <w:top w:val="single" w:sz="4" w:space="0" w:color="auto"/>
              <w:left w:val="single" w:sz="4" w:space="0" w:color="auto"/>
              <w:bottom w:val="single" w:sz="4" w:space="0" w:color="auto"/>
              <w:right w:val="single" w:sz="4" w:space="0" w:color="auto"/>
            </w:tcBorders>
            <w:noWrap/>
            <w:vAlign w:val="center"/>
          </w:tcPr>
          <w:p w:rsidR="009231A9" w:rsidRPr="00A90152" w:rsidRDefault="009231A9" w:rsidP="00A90152">
            <w:pPr>
              <w:spacing w:after="0" w:line="240" w:lineRule="auto"/>
              <w:jc w:val="center"/>
              <w:rPr>
                <w:rFonts w:ascii="Times New Roman" w:hAnsi="Times New Roman"/>
                <w:color w:val="000000"/>
                <w:sz w:val="24"/>
                <w:szCs w:val="24"/>
                <w:lang w:val="uk-UA"/>
              </w:rPr>
            </w:pPr>
            <w:r w:rsidRPr="00A90152">
              <w:rPr>
                <w:rFonts w:ascii="Times New Roman" w:hAnsi="Times New Roman"/>
                <w:color w:val="000000"/>
                <w:sz w:val="24"/>
                <w:szCs w:val="24"/>
                <w:lang w:val="uk-UA"/>
              </w:rPr>
              <w:t>Дата</w:t>
            </w:r>
          </w:p>
        </w:tc>
        <w:tc>
          <w:tcPr>
            <w:tcW w:w="2551" w:type="dxa"/>
            <w:tcBorders>
              <w:top w:val="single" w:sz="4" w:space="0" w:color="auto"/>
              <w:left w:val="nil"/>
              <w:bottom w:val="single" w:sz="4" w:space="0" w:color="auto"/>
              <w:right w:val="single" w:sz="4" w:space="0" w:color="auto"/>
            </w:tcBorders>
            <w:noWrap/>
            <w:vAlign w:val="center"/>
          </w:tcPr>
          <w:p w:rsidR="009231A9" w:rsidRPr="00A90152" w:rsidRDefault="009231A9" w:rsidP="00A90152">
            <w:pPr>
              <w:spacing w:after="0" w:line="240" w:lineRule="auto"/>
              <w:jc w:val="center"/>
              <w:rPr>
                <w:rFonts w:ascii="Times New Roman" w:hAnsi="Times New Roman"/>
                <w:color w:val="000000"/>
                <w:sz w:val="24"/>
                <w:szCs w:val="24"/>
                <w:lang w:val="uk-UA"/>
              </w:rPr>
            </w:pPr>
            <w:r w:rsidRPr="00A90152">
              <w:rPr>
                <w:rFonts w:ascii="Times New Roman" w:hAnsi="Times New Roman"/>
                <w:color w:val="000000"/>
                <w:sz w:val="24"/>
                <w:szCs w:val="24"/>
                <w:lang w:val="uk-UA"/>
              </w:rPr>
              <w:t>Індекс S&amp;P 500</w:t>
            </w:r>
          </w:p>
        </w:tc>
        <w:tc>
          <w:tcPr>
            <w:tcW w:w="2410" w:type="dxa"/>
            <w:tcBorders>
              <w:top w:val="single" w:sz="4" w:space="0" w:color="auto"/>
              <w:left w:val="nil"/>
              <w:bottom w:val="single" w:sz="4" w:space="0" w:color="auto"/>
              <w:right w:val="single" w:sz="4" w:space="0" w:color="auto"/>
            </w:tcBorders>
            <w:vAlign w:val="center"/>
          </w:tcPr>
          <w:p w:rsidR="009231A9" w:rsidRPr="00A90152" w:rsidRDefault="009231A9" w:rsidP="00A90152">
            <w:pPr>
              <w:spacing w:after="0" w:line="240" w:lineRule="auto"/>
              <w:jc w:val="center"/>
              <w:rPr>
                <w:rFonts w:ascii="Times New Roman" w:hAnsi="Times New Roman"/>
                <w:color w:val="000000"/>
                <w:sz w:val="24"/>
                <w:szCs w:val="24"/>
                <w:lang w:val="uk-UA"/>
              </w:rPr>
            </w:pPr>
            <w:r w:rsidRPr="00A90152">
              <w:rPr>
                <w:rFonts w:ascii="Times New Roman" w:hAnsi="Times New Roman"/>
                <w:color w:val="000000"/>
                <w:sz w:val="24"/>
                <w:szCs w:val="24"/>
                <w:lang w:val="uk-UA"/>
              </w:rPr>
              <w:t>Кількість підтверджених випадків від COVID-19</w:t>
            </w:r>
          </w:p>
        </w:tc>
        <w:tc>
          <w:tcPr>
            <w:tcW w:w="2268" w:type="dxa"/>
            <w:tcBorders>
              <w:top w:val="single" w:sz="4" w:space="0" w:color="auto"/>
              <w:left w:val="nil"/>
              <w:bottom w:val="single" w:sz="4" w:space="0" w:color="auto"/>
              <w:right w:val="single" w:sz="4" w:space="0" w:color="auto"/>
            </w:tcBorders>
            <w:vAlign w:val="center"/>
          </w:tcPr>
          <w:p w:rsidR="009231A9" w:rsidRPr="00A90152" w:rsidRDefault="009231A9" w:rsidP="00A90152">
            <w:pPr>
              <w:spacing w:after="0" w:line="240" w:lineRule="auto"/>
              <w:jc w:val="center"/>
              <w:rPr>
                <w:rFonts w:ascii="Times New Roman" w:hAnsi="Times New Roman"/>
                <w:color w:val="000000"/>
                <w:sz w:val="24"/>
                <w:szCs w:val="24"/>
                <w:lang w:val="uk-UA"/>
              </w:rPr>
            </w:pPr>
            <w:r w:rsidRPr="00A90152">
              <w:rPr>
                <w:rFonts w:ascii="Times New Roman" w:hAnsi="Times New Roman"/>
                <w:color w:val="000000"/>
                <w:sz w:val="24"/>
                <w:szCs w:val="24"/>
                <w:lang w:val="uk-UA"/>
              </w:rPr>
              <w:t>Кількість летальних випадків від COVID-19</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23.03.2020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2237,4</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11651</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732</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30.03.2020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2626,65</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24088</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5335</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06.04.2020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2663,68</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34179</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16008</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13.04.2020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2761,63</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27577</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31056</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20.04.2020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2823,16</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29569</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44291</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27.04.2020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2878,48</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26079</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59142</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04.05.2020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2842,74</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24780</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72539</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11.05.2020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2930,32</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18652</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84847</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18.05.2020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2953,91</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22635</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94922</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25.05.2020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2991,77</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18619</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103941</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01.06.2020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3055,73</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18333</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111220</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08.06.2020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3232,39</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20092</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116970</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15.06.2020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3066,59</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27806</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121119</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22.06.2020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3117,86</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32258</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125497</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29.06.2020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3053,24</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51409</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129797</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06.07.2020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3179,72</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60550</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133739</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13.07.2020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3155,22</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63892</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140516</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20.07.2020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3251,84</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71730</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147099</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27.07.2020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3239,41</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69873</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155184</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03.08.2020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3294,61</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48082</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162032</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10.08.2020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3360,47</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48285</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169956</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17.08.2020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3381,99</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46779</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177674</w:t>
            </w:r>
          </w:p>
        </w:tc>
      </w:tr>
      <w:tr w:rsidR="009231A9" w:rsidRPr="00C900C9" w:rsidTr="00092946">
        <w:trPr>
          <w:trHeight w:val="312"/>
        </w:trPr>
        <w:tc>
          <w:tcPr>
            <w:tcW w:w="2268" w:type="dxa"/>
            <w:tcBorders>
              <w:top w:val="nil"/>
              <w:left w:val="single" w:sz="4" w:space="0" w:color="auto"/>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24.08.2020</w:t>
            </w:r>
          </w:p>
        </w:tc>
        <w:tc>
          <w:tcPr>
            <w:tcW w:w="2551"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232A31"/>
                <w:sz w:val="24"/>
                <w:szCs w:val="24"/>
                <w:lang w:val="uk-UA"/>
              </w:rPr>
            </w:pPr>
            <w:r w:rsidRPr="00A90152">
              <w:rPr>
                <w:rFonts w:ascii="Times New Roman" w:hAnsi="Times New Roman"/>
                <w:color w:val="232A31"/>
                <w:sz w:val="24"/>
                <w:szCs w:val="24"/>
                <w:lang w:val="uk-UA"/>
              </w:rPr>
              <w:t>3431,28</w:t>
            </w:r>
          </w:p>
        </w:tc>
        <w:tc>
          <w:tcPr>
            <w:tcW w:w="2410"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39091</w:t>
            </w:r>
          </w:p>
        </w:tc>
        <w:tc>
          <w:tcPr>
            <w:tcW w:w="2268" w:type="dxa"/>
            <w:tcBorders>
              <w:top w:val="nil"/>
              <w:left w:val="nil"/>
              <w:bottom w:val="single" w:sz="4" w:space="0" w:color="auto"/>
              <w:right w:val="single" w:sz="4" w:space="0" w:color="auto"/>
            </w:tcBorders>
            <w:noWrap/>
            <w:vAlign w:val="bottom"/>
          </w:tcPr>
          <w:p w:rsidR="009231A9" w:rsidRPr="00A90152" w:rsidRDefault="009231A9" w:rsidP="00A90152">
            <w:pPr>
              <w:spacing w:after="0" w:line="240" w:lineRule="auto"/>
              <w:jc w:val="right"/>
              <w:rPr>
                <w:rFonts w:ascii="Times New Roman" w:hAnsi="Times New Roman"/>
                <w:color w:val="000000"/>
                <w:sz w:val="24"/>
                <w:szCs w:val="24"/>
                <w:lang w:val="uk-UA"/>
              </w:rPr>
            </w:pPr>
            <w:r w:rsidRPr="00A90152">
              <w:rPr>
                <w:rFonts w:ascii="Times New Roman" w:hAnsi="Times New Roman"/>
                <w:color w:val="000000"/>
                <w:sz w:val="24"/>
                <w:szCs w:val="24"/>
                <w:lang w:val="uk-UA"/>
              </w:rPr>
              <w:t>184767</w:t>
            </w:r>
          </w:p>
        </w:tc>
      </w:tr>
    </w:tbl>
    <w:p w:rsidR="009231A9" w:rsidRDefault="009231A9" w:rsidP="00092946">
      <w:pPr>
        <w:spacing w:after="0"/>
        <w:ind w:firstLine="720"/>
        <w:rPr>
          <w:rFonts w:ascii="Times New Roman" w:hAnsi="Times New Roman"/>
          <w:sz w:val="28"/>
          <w:szCs w:val="28"/>
          <w:lang w:val="uk-UA"/>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[1</w:t>
      </w:r>
      <w:r w:rsidRPr="0068201B">
        <w:rPr>
          <w:rFonts w:ascii="Times New Roman" w:hAnsi="Times New Roman"/>
          <w:sz w:val="28"/>
          <w:szCs w:val="28"/>
        </w:rPr>
        <w:t>4</w:t>
      </w:r>
      <w:r>
        <w:rPr>
          <w:rFonts w:ascii="Times New Roman" w:hAnsi="Times New Roman"/>
          <w:sz w:val="28"/>
          <w:szCs w:val="28"/>
        </w:rPr>
        <w:t>], [1</w:t>
      </w:r>
      <w:r w:rsidRPr="0068201B">
        <w:rPr>
          <w:rFonts w:ascii="Times New Roman" w:hAnsi="Times New Roman"/>
          <w:sz w:val="28"/>
          <w:szCs w:val="28"/>
        </w:rPr>
        <w:t>5</w:t>
      </w:r>
      <w:r w:rsidRPr="00204BF7">
        <w:rPr>
          <w:rFonts w:ascii="Times New Roman" w:hAnsi="Times New Roman"/>
          <w:sz w:val="28"/>
          <w:szCs w:val="28"/>
        </w:rPr>
        <w:t>].</w:t>
      </w:r>
      <w:r>
        <w:rPr>
          <w:rFonts w:ascii="Times New Roman" w:hAnsi="Times New Roman"/>
          <w:sz w:val="28"/>
          <w:szCs w:val="28"/>
          <w:lang w:val="uk-UA"/>
        </w:rPr>
        <w:t xml:space="preserve"> </w:t>
      </w:r>
    </w:p>
    <w:p w:rsidR="009231A9" w:rsidRPr="00092946" w:rsidRDefault="009231A9" w:rsidP="00E8761B">
      <w:pPr>
        <w:spacing w:line="360" w:lineRule="auto"/>
        <w:ind w:firstLineChars="125" w:firstLine="350"/>
        <w:jc w:val="center"/>
        <w:rPr>
          <w:rFonts w:ascii="Times New Roman" w:hAnsi="Times New Roman"/>
          <w:sz w:val="28"/>
          <w:szCs w:val="28"/>
          <w:lang w:val="uk-UA"/>
        </w:rPr>
      </w:pPr>
    </w:p>
    <w:p w:rsidR="009231A9" w:rsidRPr="00092946" w:rsidRDefault="009231A9" w:rsidP="00A90152">
      <w:pPr>
        <w:spacing w:line="360" w:lineRule="auto"/>
        <w:jc w:val="right"/>
        <w:rPr>
          <w:rFonts w:ascii="Times New Roman" w:hAnsi="Times New Roman"/>
          <w:bCs/>
          <w:sz w:val="28"/>
          <w:szCs w:val="28"/>
        </w:rPr>
      </w:pPr>
    </w:p>
    <w:p w:rsidR="009231A9" w:rsidRPr="003D65FB" w:rsidRDefault="009231A9" w:rsidP="003D65FB">
      <w:pPr>
        <w:spacing w:line="360" w:lineRule="auto"/>
        <w:jc w:val="right"/>
        <w:rPr>
          <w:rFonts w:ascii="Times New Roman" w:hAnsi="Times New Roman"/>
          <w:bCs/>
          <w:sz w:val="28"/>
          <w:szCs w:val="28"/>
        </w:rPr>
      </w:pPr>
      <w:r w:rsidRPr="00A90152">
        <w:rPr>
          <w:rFonts w:ascii="Times New Roman" w:hAnsi="Times New Roman"/>
          <w:bCs/>
          <w:sz w:val="28"/>
          <w:szCs w:val="28"/>
          <w:lang w:val="uk-UA"/>
        </w:rPr>
        <w:lastRenderedPageBreak/>
        <w:t xml:space="preserve">Таблиця </w:t>
      </w:r>
      <w:r>
        <w:rPr>
          <w:rFonts w:ascii="Times New Roman" w:hAnsi="Times New Roman"/>
          <w:bCs/>
          <w:sz w:val="28"/>
          <w:szCs w:val="28"/>
          <w:lang w:val="uk-UA"/>
        </w:rPr>
        <w:t xml:space="preserve"> А.</w:t>
      </w:r>
      <w:r w:rsidRPr="003D65FB">
        <w:rPr>
          <w:rFonts w:ascii="Times New Roman" w:hAnsi="Times New Roman"/>
          <w:bCs/>
          <w:sz w:val="28"/>
          <w:szCs w:val="28"/>
        </w:rPr>
        <w:t>2</w:t>
      </w:r>
    </w:p>
    <w:p w:rsidR="009231A9" w:rsidRPr="000B1A4B" w:rsidRDefault="009231A9" w:rsidP="00E8761B">
      <w:pPr>
        <w:spacing w:line="360" w:lineRule="auto"/>
        <w:ind w:firstLineChars="125" w:firstLine="350"/>
        <w:jc w:val="center"/>
        <w:rPr>
          <w:rFonts w:ascii="Times New Roman" w:hAnsi="Times New Roman"/>
          <w:sz w:val="28"/>
          <w:szCs w:val="28"/>
        </w:rPr>
      </w:pPr>
      <w:r>
        <w:rPr>
          <w:rFonts w:ascii="Times New Roman" w:hAnsi="Times New Roman"/>
          <w:sz w:val="28"/>
          <w:szCs w:val="28"/>
          <w:lang w:val="uk-UA"/>
        </w:rPr>
        <w:t xml:space="preserve">Регресійна модель впливу пандемії </w:t>
      </w:r>
      <w:r w:rsidRPr="00C14FFD">
        <w:rPr>
          <w:rFonts w:ascii="Times New Roman" w:hAnsi="Times New Roman"/>
          <w:sz w:val="28"/>
          <w:szCs w:val="28"/>
          <w:lang w:val="uk-UA"/>
        </w:rPr>
        <w:t>COVID-19</w:t>
      </w:r>
      <w:r w:rsidRPr="005E5FAC">
        <w:rPr>
          <w:rFonts w:ascii="Times New Roman" w:hAnsi="Times New Roman"/>
          <w:sz w:val="28"/>
          <w:szCs w:val="28"/>
          <w:lang w:val="uk-UA"/>
        </w:rPr>
        <w:t xml:space="preserve"> </w:t>
      </w:r>
      <w:r>
        <w:rPr>
          <w:rFonts w:ascii="Times New Roman" w:hAnsi="Times New Roman"/>
          <w:sz w:val="28"/>
          <w:szCs w:val="28"/>
          <w:lang w:val="uk-UA"/>
        </w:rPr>
        <w:t xml:space="preserve">на валютну пару </w:t>
      </w:r>
      <w:r w:rsidRPr="005E5FAC">
        <w:rPr>
          <w:rFonts w:ascii="Times New Roman" w:hAnsi="Times New Roman"/>
          <w:sz w:val="28"/>
          <w:szCs w:val="28"/>
          <w:lang w:val="uk-UA"/>
        </w:rPr>
        <w:t>EUR/USD</w:t>
      </w:r>
    </w:p>
    <w:tbl>
      <w:tblPr>
        <w:tblW w:w="9639" w:type="dxa"/>
        <w:tblInd w:w="534" w:type="dxa"/>
        <w:tblLook w:val="00A0" w:firstRow="1" w:lastRow="0" w:firstColumn="1" w:lastColumn="0" w:noHBand="0" w:noVBand="0"/>
      </w:tblPr>
      <w:tblGrid>
        <w:gridCol w:w="2268"/>
        <w:gridCol w:w="2312"/>
        <w:gridCol w:w="2932"/>
        <w:gridCol w:w="2127"/>
      </w:tblGrid>
      <w:tr w:rsidR="009231A9" w:rsidRPr="00C900C9" w:rsidTr="00135C26">
        <w:trPr>
          <w:trHeight w:val="1474"/>
        </w:trPr>
        <w:tc>
          <w:tcPr>
            <w:tcW w:w="2268" w:type="dxa"/>
            <w:tcBorders>
              <w:top w:val="single" w:sz="4" w:space="0" w:color="auto"/>
              <w:left w:val="single" w:sz="4" w:space="0" w:color="auto"/>
              <w:bottom w:val="single" w:sz="4" w:space="0" w:color="auto"/>
              <w:right w:val="single" w:sz="4" w:space="0" w:color="auto"/>
            </w:tcBorders>
            <w:noWrap/>
            <w:vAlign w:val="center"/>
          </w:tcPr>
          <w:p w:rsidR="009231A9" w:rsidRPr="00135C26" w:rsidRDefault="009231A9" w:rsidP="00135C26">
            <w:pPr>
              <w:spacing w:after="0" w:line="240" w:lineRule="auto"/>
              <w:jc w:val="center"/>
              <w:rPr>
                <w:rFonts w:ascii="Times New Roman" w:hAnsi="Times New Roman"/>
                <w:color w:val="000000"/>
                <w:sz w:val="24"/>
                <w:szCs w:val="24"/>
                <w:lang w:val="uk-UA"/>
              </w:rPr>
            </w:pPr>
            <w:r w:rsidRPr="00135C26">
              <w:rPr>
                <w:rFonts w:ascii="Times New Roman" w:hAnsi="Times New Roman"/>
                <w:color w:val="000000"/>
                <w:sz w:val="24"/>
                <w:szCs w:val="24"/>
                <w:lang w:val="uk-UA"/>
              </w:rPr>
              <w:t>Дата</w:t>
            </w:r>
          </w:p>
        </w:tc>
        <w:tc>
          <w:tcPr>
            <w:tcW w:w="2312" w:type="dxa"/>
            <w:tcBorders>
              <w:top w:val="single" w:sz="4" w:space="0" w:color="auto"/>
              <w:left w:val="nil"/>
              <w:bottom w:val="single" w:sz="4" w:space="0" w:color="auto"/>
              <w:right w:val="single" w:sz="4" w:space="0" w:color="auto"/>
            </w:tcBorders>
            <w:noWrap/>
            <w:vAlign w:val="center"/>
          </w:tcPr>
          <w:p w:rsidR="009231A9" w:rsidRPr="00135C26" w:rsidRDefault="009231A9" w:rsidP="00135C26">
            <w:pPr>
              <w:spacing w:after="0" w:line="240" w:lineRule="auto"/>
              <w:jc w:val="center"/>
              <w:rPr>
                <w:rFonts w:ascii="Times New Roman" w:hAnsi="Times New Roman"/>
                <w:color w:val="000000"/>
                <w:sz w:val="24"/>
                <w:szCs w:val="24"/>
                <w:lang w:val="uk-UA"/>
              </w:rPr>
            </w:pPr>
            <w:r w:rsidRPr="00135C26">
              <w:rPr>
                <w:rFonts w:ascii="Times New Roman" w:hAnsi="Times New Roman"/>
                <w:color w:val="000000"/>
                <w:sz w:val="24"/>
                <w:szCs w:val="24"/>
                <w:lang w:val="uk-UA"/>
              </w:rPr>
              <w:t>EUR/USD</w:t>
            </w:r>
          </w:p>
        </w:tc>
        <w:tc>
          <w:tcPr>
            <w:tcW w:w="2932" w:type="dxa"/>
            <w:tcBorders>
              <w:top w:val="single" w:sz="4" w:space="0" w:color="auto"/>
              <w:left w:val="nil"/>
              <w:bottom w:val="single" w:sz="4" w:space="0" w:color="auto"/>
              <w:right w:val="single" w:sz="4" w:space="0" w:color="auto"/>
            </w:tcBorders>
            <w:vAlign w:val="center"/>
          </w:tcPr>
          <w:p w:rsidR="009231A9" w:rsidRPr="00135C26" w:rsidRDefault="009231A9" w:rsidP="00135C26">
            <w:pPr>
              <w:spacing w:after="0" w:line="240" w:lineRule="auto"/>
              <w:jc w:val="center"/>
              <w:rPr>
                <w:rFonts w:ascii="Times New Roman" w:hAnsi="Times New Roman"/>
                <w:color w:val="000000"/>
                <w:sz w:val="24"/>
                <w:szCs w:val="24"/>
                <w:lang w:val="uk-UA"/>
              </w:rPr>
            </w:pPr>
            <w:r w:rsidRPr="00135C26">
              <w:rPr>
                <w:rFonts w:ascii="Times New Roman" w:hAnsi="Times New Roman"/>
                <w:color w:val="000000"/>
                <w:sz w:val="24"/>
                <w:szCs w:val="24"/>
                <w:lang w:val="uk-UA"/>
              </w:rPr>
              <w:t>Кількість підтверджених випадків від COVID-19</w:t>
            </w:r>
          </w:p>
        </w:tc>
        <w:tc>
          <w:tcPr>
            <w:tcW w:w="2127" w:type="dxa"/>
            <w:tcBorders>
              <w:top w:val="single" w:sz="4" w:space="0" w:color="auto"/>
              <w:left w:val="nil"/>
              <w:bottom w:val="single" w:sz="4" w:space="0" w:color="auto"/>
              <w:right w:val="single" w:sz="4" w:space="0" w:color="auto"/>
            </w:tcBorders>
            <w:vAlign w:val="center"/>
          </w:tcPr>
          <w:p w:rsidR="009231A9" w:rsidRPr="00135C26" w:rsidRDefault="009231A9" w:rsidP="00135C26">
            <w:pPr>
              <w:spacing w:after="0" w:line="240" w:lineRule="auto"/>
              <w:jc w:val="center"/>
              <w:rPr>
                <w:rFonts w:ascii="Times New Roman" w:hAnsi="Times New Roman"/>
                <w:color w:val="000000"/>
                <w:sz w:val="24"/>
                <w:szCs w:val="24"/>
                <w:lang w:val="uk-UA"/>
              </w:rPr>
            </w:pPr>
            <w:r w:rsidRPr="00135C26">
              <w:rPr>
                <w:rFonts w:ascii="Times New Roman" w:hAnsi="Times New Roman"/>
                <w:color w:val="000000"/>
                <w:sz w:val="24"/>
                <w:szCs w:val="24"/>
                <w:lang w:val="uk-UA"/>
              </w:rPr>
              <w:t>Кількість летальних випадків від COVID-19</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23.03.2020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1,07</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11651</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732</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30.03.2020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1,11</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24088</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5335</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06.04.2020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1,08</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34179</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16008</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13.04.2020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1,09</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27577</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31056</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20.04.2020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1,086</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29569</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44291</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27.04.2020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1,082</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26079</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59142</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04.05.2020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1,09</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24780</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72539</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11.05.2020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1,081</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18652</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84847</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18.05.2020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1,09</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22635</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94922</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25.05.2020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1,089</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18619</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103941</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01.06.2020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1,11</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18333</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111220</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08.06.2020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1,13</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20092</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116970</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15.06.2020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1,13</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27806</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121119</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22.06.2020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1,125</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32258</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125497</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29.06.2020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1,124</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51409</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129797</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06.07.2020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1,13</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60550</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133739</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13.07.2020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1,134</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63892</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140516</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20.07.2020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1,144</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71730</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147099</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27.07.2020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1,175</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69873</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155184</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03.08.2020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1,176</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48082</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162032</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10.08.2020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1,174</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48285</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169956</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17.08.2020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1,87</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46779</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177674</w:t>
            </w:r>
          </w:p>
        </w:tc>
      </w:tr>
      <w:tr w:rsidR="009231A9" w:rsidRPr="00C900C9" w:rsidTr="00135C26">
        <w:trPr>
          <w:trHeight w:val="314"/>
        </w:trPr>
        <w:tc>
          <w:tcPr>
            <w:tcW w:w="2268" w:type="dxa"/>
            <w:tcBorders>
              <w:top w:val="nil"/>
              <w:left w:val="single" w:sz="4" w:space="0" w:color="auto"/>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24.08.2020</w:t>
            </w:r>
          </w:p>
        </w:tc>
        <w:tc>
          <w:tcPr>
            <w:tcW w:w="231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1,178</w:t>
            </w:r>
          </w:p>
        </w:tc>
        <w:tc>
          <w:tcPr>
            <w:tcW w:w="2932"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39091</w:t>
            </w:r>
          </w:p>
        </w:tc>
        <w:tc>
          <w:tcPr>
            <w:tcW w:w="2127" w:type="dxa"/>
            <w:tcBorders>
              <w:top w:val="nil"/>
              <w:left w:val="nil"/>
              <w:bottom w:val="single" w:sz="4" w:space="0" w:color="auto"/>
              <w:right w:val="single" w:sz="4" w:space="0" w:color="auto"/>
            </w:tcBorders>
            <w:noWrap/>
            <w:vAlign w:val="bottom"/>
          </w:tcPr>
          <w:p w:rsidR="009231A9" w:rsidRPr="00135C26" w:rsidRDefault="009231A9" w:rsidP="00135C26">
            <w:pPr>
              <w:spacing w:after="0" w:line="240" w:lineRule="auto"/>
              <w:jc w:val="right"/>
              <w:rPr>
                <w:rFonts w:ascii="Times New Roman" w:hAnsi="Times New Roman"/>
                <w:color w:val="000000"/>
                <w:sz w:val="24"/>
                <w:szCs w:val="24"/>
                <w:lang w:val="uk-UA"/>
              </w:rPr>
            </w:pPr>
            <w:r w:rsidRPr="00135C26">
              <w:rPr>
                <w:rFonts w:ascii="Times New Roman" w:hAnsi="Times New Roman"/>
                <w:color w:val="000000"/>
                <w:sz w:val="24"/>
                <w:szCs w:val="24"/>
                <w:lang w:val="uk-UA"/>
              </w:rPr>
              <w:t>184767</w:t>
            </w:r>
          </w:p>
        </w:tc>
      </w:tr>
    </w:tbl>
    <w:p w:rsidR="009231A9" w:rsidRPr="00E0775D" w:rsidRDefault="009231A9" w:rsidP="00135C26">
      <w:pPr>
        <w:spacing w:after="0"/>
        <w:ind w:firstLine="720"/>
        <w:rPr>
          <w:rFonts w:ascii="Times New Roman" w:hAnsi="Times New Roman"/>
          <w:sz w:val="28"/>
          <w:szCs w:val="28"/>
          <w:lang w:val="uk-UA"/>
        </w:rPr>
      </w:pPr>
      <w:r w:rsidRPr="00E0775D">
        <w:rPr>
          <w:rFonts w:ascii="Times New Roman" w:hAnsi="Times New Roman"/>
          <w:sz w:val="28"/>
          <w:szCs w:val="28"/>
          <w:lang w:val="uk-UA"/>
        </w:rPr>
        <w:t>Джерело: складено автором на основі [14], [16].</w:t>
      </w:r>
    </w:p>
    <w:p w:rsidR="009231A9" w:rsidRPr="00135C26" w:rsidRDefault="009231A9" w:rsidP="00E8761B">
      <w:pPr>
        <w:spacing w:line="360" w:lineRule="auto"/>
        <w:ind w:firstLineChars="125" w:firstLine="350"/>
        <w:jc w:val="center"/>
        <w:rPr>
          <w:rFonts w:ascii="Times New Roman" w:hAnsi="Times New Roman"/>
          <w:sz w:val="28"/>
          <w:szCs w:val="28"/>
          <w:lang w:val="uk-UA"/>
        </w:rPr>
      </w:pPr>
    </w:p>
    <w:p w:rsidR="009231A9" w:rsidRPr="00A90152" w:rsidRDefault="009231A9" w:rsidP="00A90152">
      <w:pPr>
        <w:spacing w:line="360" w:lineRule="auto"/>
        <w:rPr>
          <w:lang w:val="uk-UA"/>
        </w:rPr>
      </w:pPr>
    </w:p>
    <w:p w:rsidR="009231A9" w:rsidRPr="00A90152" w:rsidRDefault="009231A9" w:rsidP="00A90152">
      <w:pPr>
        <w:spacing w:line="360" w:lineRule="auto"/>
        <w:rPr>
          <w:rFonts w:ascii="Times New Roman" w:hAnsi="Times New Roman"/>
          <w:sz w:val="28"/>
          <w:szCs w:val="28"/>
          <w:lang w:val="uk-UA"/>
        </w:rPr>
      </w:pPr>
    </w:p>
    <w:p w:rsidR="009231A9" w:rsidRDefault="009231A9">
      <w:pPr>
        <w:rPr>
          <w:rFonts w:ascii="Times New Roman" w:hAnsi="Times New Roman"/>
          <w:sz w:val="28"/>
          <w:szCs w:val="28"/>
          <w:lang w:val="uk-UA"/>
        </w:rPr>
      </w:pPr>
    </w:p>
    <w:p w:rsidR="009231A9" w:rsidRDefault="009231A9" w:rsidP="000055F0">
      <w:pPr>
        <w:spacing w:line="360" w:lineRule="auto"/>
        <w:jc w:val="center"/>
        <w:rPr>
          <w:rFonts w:ascii="Times New Roman" w:hAnsi="Times New Roman"/>
          <w:bCs/>
          <w:sz w:val="28"/>
          <w:szCs w:val="28"/>
          <w:lang w:val="uk-UA"/>
        </w:rPr>
      </w:pPr>
      <w:r w:rsidRPr="000055F0">
        <w:rPr>
          <w:rFonts w:ascii="Times New Roman" w:hAnsi="Times New Roman"/>
          <w:bCs/>
          <w:sz w:val="28"/>
          <w:szCs w:val="28"/>
          <w:lang w:val="uk-UA"/>
        </w:rPr>
        <w:lastRenderedPageBreak/>
        <w:t xml:space="preserve">ДОДАТОК </w:t>
      </w:r>
      <w:r>
        <w:rPr>
          <w:rFonts w:ascii="Times New Roman" w:hAnsi="Times New Roman"/>
          <w:bCs/>
          <w:sz w:val="28"/>
          <w:szCs w:val="28"/>
          <w:lang w:val="uk-UA"/>
        </w:rPr>
        <w:t>Б</w:t>
      </w:r>
    </w:p>
    <w:p w:rsidR="009231A9" w:rsidRPr="000055F0" w:rsidRDefault="009231A9" w:rsidP="000055F0">
      <w:pPr>
        <w:spacing w:line="360" w:lineRule="auto"/>
        <w:jc w:val="right"/>
        <w:rPr>
          <w:rFonts w:ascii="Times New Roman" w:hAnsi="Times New Roman"/>
          <w:bCs/>
          <w:sz w:val="28"/>
          <w:szCs w:val="28"/>
          <w:lang w:val="uk-UA"/>
        </w:rPr>
      </w:pPr>
      <w:r w:rsidRPr="000055F0">
        <w:rPr>
          <w:rFonts w:ascii="Times New Roman" w:hAnsi="Times New Roman"/>
          <w:bCs/>
          <w:sz w:val="28"/>
          <w:szCs w:val="28"/>
          <w:lang w:val="uk-UA"/>
        </w:rPr>
        <w:t>Табл</w:t>
      </w:r>
      <w:r>
        <w:rPr>
          <w:rFonts w:ascii="Times New Roman" w:hAnsi="Times New Roman"/>
          <w:bCs/>
          <w:sz w:val="28"/>
          <w:szCs w:val="28"/>
          <w:lang w:val="uk-UA"/>
        </w:rPr>
        <w:t>иця Б</w:t>
      </w:r>
      <w:r w:rsidRPr="000055F0">
        <w:rPr>
          <w:rFonts w:ascii="Times New Roman" w:hAnsi="Times New Roman"/>
          <w:bCs/>
          <w:sz w:val="28"/>
          <w:szCs w:val="28"/>
          <w:lang w:val="uk-UA"/>
        </w:rPr>
        <w:t>.1</w:t>
      </w:r>
    </w:p>
    <w:p w:rsidR="009231A9" w:rsidRPr="000055F0" w:rsidRDefault="009231A9" w:rsidP="000055F0">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Регресійна модель впливу пандемії </w:t>
      </w:r>
      <w:r w:rsidRPr="00AD192D">
        <w:rPr>
          <w:rFonts w:ascii="Times New Roman" w:hAnsi="Times New Roman"/>
          <w:sz w:val="28"/>
          <w:szCs w:val="28"/>
        </w:rPr>
        <w:t>COVID</w:t>
      </w:r>
      <w:r w:rsidRPr="000055F0">
        <w:rPr>
          <w:rFonts w:ascii="Times New Roman" w:hAnsi="Times New Roman"/>
          <w:sz w:val="28"/>
          <w:szCs w:val="28"/>
          <w:lang w:val="uk-UA"/>
        </w:rPr>
        <w:t>-19</w:t>
      </w:r>
      <w:r>
        <w:rPr>
          <w:rFonts w:ascii="Times New Roman" w:hAnsi="Times New Roman"/>
          <w:sz w:val="28"/>
          <w:szCs w:val="28"/>
          <w:lang w:val="uk-UA"/>
        </w:rPr>
        <w:t xml:space="preserve"> на індекс </w:t>
      </w:r>
      <w:proofErr w:type="spellStart"/>
      <w:r>
        <w:rPr>
          <w:rFonts w:ascii="Times New Roman" w:hAnsi="Times New Roman"/>
          <w:sz w:val="28"/>
          <w:szCs w:val="28"/>
          <w:lang w:val="uk-UA"/>
        </w:rPr>
        <w:t>Nikkei</w:t>
      </w:r>
      <w:proofErr w:type="spellEnd"/>
      <w:r>
        <w:rPr>
          <w:rFonts w:ascii="Times New Roman" w:hAnsi="Times New Roman"/>
          <w:sz w:val="28"/>
          <w:szCs w:val="28"/>
          <w:lang w:val="uk-UA"/>
        </w:rPr>
        <w:t xml:space="preserve"> 225</w:t>
      </w:r>
    </w:p>
    <w:tbl>
      <w:tblPr>
        <w:tblW w:w="9594" w:type="dxa"/>
        <w:tblInd w:w="534" w:type="dxa"/>
        <w:tblLook w:val="00A0" w:firstRow="1" w:lastRow="0" w:firstColumn="1" w:lastColumn="0" w:noHBand="0" w:noVBand="0"/>
      </w:tblPr>
      <w:tblGrid>
        <w:gridCol w:w="1987"/>
        <w:gridCol w:w="2604"/>
        <w:gridCol w:w="2575"/>
        <w:gridCol w:w="2428"/>
      </w:tblGrid>
      <w:tr w:rsidR="009231A9" w:rsidRPr="00C900C9" w:rsidTr="000055F0">
        <w:trPr>
          <w:trHeight w:val="1230"/>
        </w:trPr>
        <w:tc>
          <w:tcPr>
            <w:tcW w:w="1987" w:type="dxa"/>
            <w:tcBorders>
              <w:top w:val="single" w:sz="4" w:space="0" w:color="auto"/>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center"/>
              <w:rPr>
                <w:rFonts w:ascii="Times New Roman" w:hAnsi="Times New Roman"/>
                <w:color w:val="000000"/>
                <w:sz w:val="24"/>
                <w:szCs w:val="24"/>
                <w:lang w:val="uk-UA"/>
              </w:rPr>
            </w:pPr>
            <w:r w:rsidRPr="000055F0">
              <w:rPr>
                <w:rFonts w:ascii="Times New Roman" w:hAnsi="Times New Roman"/>
                <w:color w:val="000000"/>
                <w:sz w:val="24"/>
                <w:szCs w:val="24"/>
                <w:lang w:val="uk-UA"/>
              </w:rPr>
              <w:t>Дата</w:t>
            </w:r>
          </w:p>
        </w:tc>
        <w:tc>
          <w:tcPr>
            <w:tcW w:w="2604" w:type="dxa"/>
            <w:tcBorders>
              <w:top w:val="single" w:sz="4" w:space="0" w:color="auto"/>
              <w:left w:val="nil"/>
              <w:bottom w:val="single" w:sz="4" w:space="0" w:color="auto"/>
              <w:right w:val="single" w:sz="4" w:space="0" w:color="auto"/>
            </w:tcBorders>
            <w:vAlign w:val="center"/>
          </w:tcPr>
          <w:p w:rsidR="009231A9" w:rsidRPr="000055F0" w:rsidRDefault="009231A9" w:rsidP="000055F0">
            <w:pPr>
              <w:spacing w:after="0" w:line="240" w:lineRule="auto"/>
              <w:jc w:val="center"/>
              <w:rPr>
                <w:rFonts w:ascii="Times New Roman" w:hAnsi="Times New Roman"/>
                <w:color w:val="000000"/>
                <w:sz w:val="24"/>
                <w:szCs w:val="24"/>
                <w:lang w:val="uk-UA"/>
              </w:rPr>
            </w:pPr>
            <w:r w:rsidRPr="000055F0">
              <w:rPr>
                <w:rFonts w:ascii="Times New Roman" w:hAnsi="Times New Roman"/>
                <w:color w:val="000000"/>
                <w:sz w:val="24"/>
                <w:szCs w:val="24"/>
                <w:lang w:val="uk-UA"/>
              </w:rPr>
              <w:t xml:space="preserve">Індекс </w:t>
            </w:r>
            <w:proofErr w:type="spellStart"/>
            <w:r w:rsidRPr="000055F0">
              <w:rPr>
                <w:rFonts w:ascii="Times New Roman" w:hAnsi="Times New Roman"/>
                <w:color w:val="000000"/>
                <w:sz w:val="24"/>
                <w:szCs w:val="24"/>
                <w:lang w:val="uk-UA"/>
              </w:rPr>
              <w:t>Nikkei</w:t>
            </w:r>
            <w:proofErr w:type="spellEnd"/>
            <w:r w:rsidRPr="000055F0">
              <w:rPr>
                <w:rFonts w:ascii="Times New Roman" w:hAnsi="Times New Roman"/>
                <w:color w:val="000000"/>
                <w:sz w:val="24"/>
                <w:szCs w:val="24"/>
                <w:lang w:val="uk-UA"/>
              </w:rPr>
              <w:t xml:space="preserve"> 225</w:t>
            </w:r>
          </w:p>
        </w:tc>
        <w:tc>
          <w:tcPr>
            <w:tcW w:w="2575" w:type="dxa"/>
            <w:tcBorders>
              <w:top w:val="single" w:sz="4" w:space="0" w:color="auto"/>
              <w:left w:val="nil"/>
              <w:bottom w:val="single" w:sz="4" w:space="0" w:color="auto"/>
              <w:right w:val="single" w:sz="4" w:space="0" w:color="auto"/>
            </w:tcBorders>
            <w:vAlign w:val="center"/>
          </w:tcPr>
          <w:p w:rsidR="009231A9" w:rsidRPr="000055F0" w:rsidRDefault="009231A9" w:rsidP="000055F0">
            <w:pPr>
              <w:spacing w:after="0" w:line="240" w:lineRule="auto"/>
              <w:jc w:val="center"/>
              <w:rPr>
                <w:rFonts w:ascii="Times New Roman" w:hAnsi="Times New Roman"/>
                <w:color w:val="000000"/>
                <w:sz w:val="24"/>
                <w:szCs w:val="24"/>
                <w:lang w:val="uk-UA"/>
              </w:rPr>
            </w:pPr>
            <w:r w:rsidRPr="000055F0">
              <w:rPr>
                <w:rFonts w:ascii="Times New Roman" w:hAnsi="Times New Roman"/>
                <w:color w:val="000000"/>
                <w:sz w:val="24"/>
                <w:szCs w:val="24"/>
                <w:lang w:val="uk-UA"/>
              </w:rPr>
              <w:t>Кількість підтверджених випадків від COVID-19</w:t>
            </w:r>
          </w:p>
        </w:tc>
        <w:tc>
          <w:tcPr>
            <w:tcW w:w="2428" w:type="dxa"/>
            <w:tcBorders>
              <w:top w:val="single" w:sz="4" w:space="0" w:color="auto"/>
              <w:left w:val="nil"/>
              <w:bottom w:val="single" w:sz="4" w:space="0" w:color="auto"/>
              <w:right w:val="single" w:sz="4" w:space="0" w:color="auto"/>
            </w:tcBorders>
            <w:vAlign w:val="center"/>
          </w:tcPr>
          <w:p w:rsidR="009231A9" w:rsidRPr="000055F0" w:rsidRDefault="009231A9" w:rsidP="000055F0">
            <w:pPr>
              <w:spacing w:after="0" w:line="240" w:lineRule="auto"/>
              <w:jc w:val="center"/>
              <w:rPr>
                <w:rFonts w:ascii="Times New Roman" w:hAnsi="Times New Roman"/>
                <w:color w:val="000000"/>
                <w:sz w:val="24"/>
                <w:szCs w:val="24"/>
                <w:lang w:val="uk-UA"/>
              </w:rPr>
            </w:pPr>
            <w:r w:rsidRPr="000055F0">
              <w:rPr>
                <w:rFonts w:ascii="Times New Roman" w:hAnsi="Times New Roman"/>
                <w:color w:val="000000"/>
                <w:sz w:val="24"/>
                <w:szCs w:val="24"/>
                <w:lang w:val="uk-UA"/>
              </w:rPr>
              <w:t>Кількість летальних випадків від COVID-19</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23.03.2020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16,888</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647</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12</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30.03.2020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19,085</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1578</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18</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06.04.2020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18,576</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3477</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28</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13.04.2020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19,043</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3613</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63</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20.04.2020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19,669</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2821</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187</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27.04.2020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19,783</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1657</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144</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04.05.2020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19,619</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908</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121</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11.05.2020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20,391</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538</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131</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18.05.2020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20,134</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265</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76</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25.05.2020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20,742</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301</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71</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01.06.2020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22,062</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290</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25</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08.06.2020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23,178</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288</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9</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15.06.2020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21,531</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435</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28</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22.06.2020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22,437</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526</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18</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29.06.2020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21,995</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1132</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6</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06.07.2020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22,714</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1980</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5</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13.07.2020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22,784</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3140</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3</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20.07.2020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22,718</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4740</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11</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27.07.2020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22,716</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7307</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15</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03.08.2020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22,195</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10094</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29</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10.08.2020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22,75</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7931</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48</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17.08.2020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23,097</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7033</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88</w:t>
            </w:r>
          </w:p>
        </w:tc>
      </w:tr>
      <w:tr w:rsidR="009231A9" w:rsidRPr="00C900C9" w:rsidTr="000055F0">
        <w:trPr>
          <w:trHeight w:val="307"/>
        </w:trPr>
        <w:tc>
          <w:tcPr>
            <w:tcW w:w="1987" w:type="dxa"/>
            <w:tcBorders>
              <w:top w:val="nil"/>
              <w:left w:val="single" w:sz="4" w:space="0" w:color="auto"/>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24.08.2020</w:t>
            </w:r>
          </w:p>
        </w:tc>
        <w:tc>
          <w:tcPr>
            <w:tcW w:w="2604"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22,986</w:t>
            </w:r>
          </w:p>
        </w:tc>
        <w:tc>
          <w:tcPr>
            <w:tcW w:w="2575"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5517</w:t>
            </w:r>
          </w:p>
        </w:tc>
        <w:tc>
          <w:tcPr>
            <w:tcW w:w="2428" w:type="dxa"/>
            <w:tcBorders>
              <w:top w:val="nil"/>
              <w:left w:val="nil"/>
              <w:bottom w:val="single" w:sz="4" w:space="0" w:color="auto"/>
              <w:right w:val="single" w:sz="4" w:space="0" w:color="auto"/>
            </w:tcBorders>
            <w:vAlign w:val="center"/>
          </w:tcPr>
          <w:p w:rsidR="009231A9" w:rsidRPr="000055F0" w:rsidRDefault="009231A9" w:rsidP="000055F0">
            <w:pPr>
              <w:spacing w:after="0" w:line="240" w:lineRule="auto"/>
              <w:jc w:val="right"/>
              <w:rPr>
                <w:rFonts w:ascii="Times New Roman" w:hAnsi="Times New Roman"/>
                <w:color w:val="000000"/>
                <w:sz w:val="24"/>
                <w:szCs w:val="24"/>
                <w:lang w:val="en-US"/>
              </w:rPr>
            </w:pPr>
            <w:r w:rsidRPr="000055F0">
              <w:rPr>
                <w:rFonts w:ascii="Times New Roman" w:hAnsi="Times New Roman"/>
                <w:color w:val="000000"/>
                <w:sz w:val="24"/>
                <w:szCs w:val="24"/>
                <w:lang w:val="en-US"/>
              </w:rPr>
              <w:t>88</w:t>
            </w:r>
          </w:p>
        </w:tc>
      </w:tr>
    </w:tbl>
    <w:p w:rsidR="009231A9" w:rsidRPr="008162AA" w:rsidRDefault="009231A9" w:rsidP="000055F0">
      <w:pPr>
        <w:spacing w:after="0" w:line="360" w:lineRule="auto"/>
        <w:ind w:firstLine="720"/>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[1</w:t>
      </w:r>
      <w:r>
        <w:rPr>
          <w:rFonts w:ascii="Times New Roman" w:hAnsi="Times New Roman"/>
          <w:sz w:val="28"/>
          <w:szCs w:val="28"/>
          <w:lang w:val="uk-UA"/>
        </w:rPr>
        <w:t>7</w:t>
      </w:r>
      <w:r>
        <w:rPr>
          <w:rFonts w:ascii="Times New Roman" w:hAnsi="Times New Roman"/>
          <w:sz w:val="28"/>
          <w:szCs w:val="28"/>
        </w:rPr>
        <w:t>], [1</w:t>
      </w:r>
      <w:r>
        <w:rPr>
          <w:rFonts w:ascii="Times New Roman" w:hAnsi="Times New Roman"/>
          <w:sz w:val="28"/>
          <w:szCs w:val="28"/>
          <w:lang w:val="uk-UA"/>
        </w:rPr>
        <w:t>9</w:t>
      </w:r>
      <w:r w:rsidRPr="008162AA">
        <w:rPr>
          <w:rFonts w:ascii="Times New Roman" w:hAnsi="Times New Roman"/>
          <w:sz w:val="28"/>
          <w:szCs w:val="28"/>
        </w:rPr>
        <w:t>].</w:t>
      </w:r>
    </w:p>
    <w:p w:rsidR="009231A9" w:rsidRPr="000055F0" w:rsidRDefault="009231A9">
      <w:pPr>
        <w:rPr>
          <w:rFonts w:ascii="Times New Roman" w:hAnsi="Times New Roman"/>
          <w:sz w:val="28"/>
          <w:szCs w:val="28"/>
        </w:rPr>
      </w:pPr>
    </w:p>
    <w:p w:rsidR="009231A9" w:rsidRDefault="009231A9">
      <w:pPr>
        <w:rPr>
          <w:rFonts w:ascii="Times New Roman" w:hAnsi="Times New Roman"/>
          <w:sz w:val="28"/>
          <w:szCs w:val="28"/>
          <w:lang w:val="uk-UA"/>
        </w:rPr>
      </w:pPr>
    </w:p>
    <w:p w:rsidR="009231A9" w:rsidRDefault="009231A9">
      <w:pPr>
        <w:rPr>
          <w:rFonts w:ascii="Times New Roman" w:hAnsi="Times New Roman"/>
          <w:sz w:val="28"/>
          <w:szCs w:val="28"/>
          <w:lang w:val="uk-UA"/>
        </w:rPr>
      </w:pPr>
    </w:p>
    <w:p w:rsidR="009231A9" w:rsidRDefault="009231A9">
      <w:pPr>
        <w:rPr>
          <w:rFonts w:ascii="Times New Roman" w:hAnsi="Times New Roman"/>
          <w:sz w:val="28"/>
          <w:szCs w:val="28"/>
          <w:lang w:val="uk-UA"/>
        </w:rPr>
      </w:pPr>
    </w:p>
    <w:p w:rsidR="009231A9" w:rsidRPr="000B1A4B" w:rsidRDefault="009231A9" w:rsidP="00E3402B">
      <w:pPr>
        <w:spacing w:line="360" w:lineRule="auto"/>
        <w:jc w:val="right"/>
        <w:rPr>
          <w:rFonts w:ascii="Times New Roman" w:hAnsi="Times New Roman"/>
          <w:bCs/>
          <w:sz w:val="28"/>
          <w:szCs w:val="28"/>
        </w:rPr>
      </w:pPr>
      <w:r w:rsidRPr="000055F0">
        <w:rPr>
          <w:rFonts w:ascii="Times New Roman" w:hAnsi="Times New Roman"/>
          <w:bCs/>
          <w:sz w:val="28"/>
          <w:szCs w:val="28"/>
          <w:lang w:val="uk-UA"/>
        </w:rPr>
        <w:lastRenderedPageBreak/>
        <w:t>Табл</w:t>
      </w:r>
      <w:r>
        <w:rPr>
          <w:rFonts w:ascii="Times New Roman" w:hAnsi="Times New Roman"/>
          <w:bCs/>
          <w:sz w:val="28"/>
          <w:szCs w:val="28"/>
          <w:lang w:val="uk-UA"/>
        </w:rPr>
        <w:t>иця Б.</w:t>
      </w:r>
      <w:r w:rsidRPr="000B1A4B">
        <w:rPr>
          <w:rFonts w:ascii="Times New Roman" w:hAnsi="Times New Roman"/>
          <w:bCs/>
          <w:sz w:val="28"/>
          <w:szCs w:val="28"/>
        </w:rPr>
        <w:t>2</w:t>
      </w:r>
    </w:p>
    <w:p w:rsidR="009231A9" w:rsidRPr="000B1A4B" w:rsidRDefault="009231A9" w:rsidP="00E8761B">
      <w:pPr>
        <w:spacing w:line="360" w:lineRule="auto"/>
        <w:ind w:firstLineChars="125" w:firstLine="350"/>
        <w:jc w:val="center"/>
        <w:rPr>
          <w:rFonts w:ascii="Times New Roman" w:hAnsi="Times New Roman"/>
          <w:sz w:val="28"/>
          <w:szCs w:val="28"/>
        </w:rPr>
      </w:pPr>
      <w:r>
        <w:rPr>
          <w:rFonts w:ascii="Times New Roman" w:hAnsi="Times New Roman"/>
          <w:sz w:val="28"/>
          <w:szCs w:val="28"/>
          <w:lang w:val="uk-UA"/>
        </w:rPr>
        <w:t xml:space="preserve">Регресійна модель впливу пандемії </w:t>
      </w:r>
      <w:r w:rsidRPr="00AD192D">
        <w:rPr>
          <w:rFonts w:ascii="Times New Roman" w:hAnsi="Times New Roman"/>
          <w:sz w:val="28"/>
          <w:szCs w:val="28"/>
        </w:rPr>
        <w:t>COVID-19</w:t>
      </w:r>
      <w:r>
        <w:rPr>
          <w:rFonts w:ascii="Times New Roman" w:hAnsi="Times New Roman"/>
          <w:sz w:val="28"/>
          <w:szCs w:val="28"/>
          <w:lang w:val="uk-UA"/>
        </w:rPr>
        <w:t xml:space="preserve"> на валютну пару </w:t>
      </w:r>
      <w:r w:rsidRPr="00337676">
        <w:rPr>
          <w:rFonts w:ascii="Times New Roman" w:hAnsi="Times New Roman"/>
          <w:sz w:val="28"/>
          <w:szCs w:val="28"/>
          <w:lang w:val="uk-UA"/>
        </w:rPr>
        <w:t>USD/JPY</w:t>
      </w:r>
    </w:p>
    <w:tbl>
      <w:tblPr>
        <w:tblW w:w="9490" w:type="dxa"/>
        <w:tblInd w:w="534" w:type="dxa"/>
        <w:tblLook w:val="00A0" w:firstRow="1" w:lastRow="0" w:firstColumn="1" w:lastColumn="0" w:noHBand="0" w:noVBand="0"/>
      </w:tblPr>
      <w:tblGrid>
        <w:gridCol w:w="1962"/>
        <w:gridCol w:w="2577"/>
        <w:gridCol w:w="2548"/>
        <w:gridCol w:w="2403"/>
      </w:tblGrid>
      <w:tr w:rsidR="009231A9" w:rsidRPr="00C900C9" w:rsidTr="00484F7B">
        <w:trPr>
          <w:trHeight w:val="1276"/>
        </w:trPr>
        <w:tc>
          <w:tcPr>
            <w:tcW w:w="1962" w:type="dxa"/>
            <w:tcBorders>
              <w:top w:val="single" w:sz="4" w:space="0" w:color="auto"/>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center"/>
              <w:rPr>
                <w:rFonts w:ascii="Times New Roman" w:hAnsi="Times New Roman"/>
                <w:color w:val="000000"/>
                <w:sz w:val="24"/>
                <w:szCs w:val="24"/>
                <w:lang w:val="uk-UA"/>
              </w:rPr>
            </w:pPr>
            <w:r w:rsidRPr="00484F7B">
              <w:rPr>
                <w:rFonts w:ascii="Times New Roman" w:hAnsi="Times New Roman"/>
                <w:color w:val="000000"/>
                <w:sz w:val="24"/>
                <w:szCs w:val="24"/>
                <w:lang w:val="uk-UA"/>
              </w:rPr>
              <w:t>Дата</w:t>
            </w:r>
          </w:p>
        </w:tc>
        <w:tc>
          <w:tcPr>
            <w:tcW w:w="2577" w:type="dxa"/>
            <w:tcBorders>
              <w:top w:val="single" w:sz="4" w:space="0" w:color="auto"/>
              <w:left w:val="nil"/>
              <w:bottom w:val="single" w:sz="4" w:space="0" w:color="auto"/>
              <w:right w:val="single" w:sz="4" w:space="0" w:color="auto"/>
            </w:tcBorders>
            <w:vAlign w:val="center"/>
          </w:tcPr>
          <w:p w:rsidR="009231A9" w:rsidRPr="00484F7B" w:rsidRDefault="009231A9" w:rsidP="00484F7B">
            <w:pPr>
              <w:spacing w:after="0" w:line="240" w:lineRule="auto"/>
              <w:jc w:val="center"/>
              <w:rPr>
                <w:rFonts w:ascii="Times New Roman" w:hAnsi="Times New Roman"/>
                <w:color w:val="000000"/>
                <w:sz w:val="24"/>
                <w:szCs w:val="24"/>
                <w:lang w:val="uk-UA"/>
              </w:rPr>
            </w:pPr>
            <w:r w:rsidRPr="00484F7B">
              <w:rPr>
                <w:rFonts w:ascii="Times New Roman" w:hAnsi="Times New Roman"/>
                <w:color w:val="000000"/>
                <w:sz w:val="24"/>
                <w:szCs w:val="24"/>
                <w:lang w:val="uk-UA"/>
              </w:rPr>
              <w:t>USD/JPY</w:t>
            </w:r>
          </w:p>
        </w:tc>
        <w:tc>
          <w:tcPr>
            <w:tcW w:w="2548" w:type="dxa"/>
            <w:tcBorders>
              <w:top w:val="single" w:sz="4" w:space="0" w:color="auto"/>
              <w:left w:val="nil"/>
              <w:bottom w:val="single" w:sz="4" w:space="0" w:color="auto"/>
              <w:right w:val="single" w:sz="4" w:space="0" w:color="auto"/>
            </w:tcBorders>
            <w:vAlign w:val="center"/>
          </w:tcPr>
          <w:p w:rsidR="009231A9" w:rsidRPr="00484F7B" w:rsidRDefault="009231A9" w:rsidP="00484F7B">
            <w:pPr>
              <w:spacing w:after="0" w:line="240" w:lineRule="auto"/>
              <w:jc w:val="center"/>
              <w:rPr>
                <w:rFonts w:ascii="Times New Roman" w:hAnsi="Times New Roman"/>
                <w:color w:val="000000"/>
                <w:sz w:val="24"/>
                <w:szCs w:val="24"/>
                <w:lang w:val="uk-UA"/>
              </w:rPr>
            </w:pPr>
            <w:r w:rsidRPr="00484F7B">
              <w:rPr>
                <w:rFonts w:ascii="Times New Roman" w:hAnsi="Times New Roman"/>
                <w:color w:val="000000"/>
                <w:sz w:val="24"/>
                <w:szCs w:val="24"/>
                <w:lang w:val="uk-UA"/>
              </w:rPr>
              <w:t>Кількість підтверджених випадків від COVID-19</w:t>
            </w:r>
          </w:p>
        </w:tc>
        <w:tc>
          <w:tcPr>
            <w:tcW w:w="2403" w:type="dxa"/>
            <w:tcBorders>
              <w:top w:val="single" w:sz="4" w:space="0" w:color="auto"/>
              <w:left w:val="nil"/>
              <w:bottom w:val="single" w:sz="4" w:space="0" w:color="auto"/>
              <w:right w:val="single" w:sz="4" w:space="0" w:color="auto"/>
            </w:tcBorders>
            <w:vAlign w:val="center"/>
          </w:tcPr>
          <w:p w:rsidR="009231A9" w:rsidRPr="00484F7B" w:rsidRDefault="009231A9" w:rsidP="00484F7B">
            <w:pPr>
              <w:spacing w:after="0" w:line="240" w:lineRule="auto"/>
              <w:jc w:val="center"/>
              <w:rPr>
                <w:rFonts w:ascii="Times New Roman" w:hAnsi="Times New Roman"/>
                <w:color w:val="000000"/>
                <w:sz w:val="24"/>
                <w:szCs w:val="24"/>
                <w:lang w:val="uk-UA"/>
              </w:rPr>
            </w:pPr>
            <w:r w:rsidRPr="00484F7B">
              <w:rPr>
                <w:rFonts w:ascii="Times New Roman" w:hAnsi="Times New Roman"/>
                <w:color w:val="000000"/>
                <w:sz w:val="24"/>
                <w:szCs w:val="24"/>
                <w:lang w:val="uk-UA"/>
              </w:rPr>
              <w:t>Кількість летальних випадків від COVID-19</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23.03.2020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111,2</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647</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12</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30.03.2020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107,81</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1578</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18</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06.04.2020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109,2</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3477</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28</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13.04.2020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107,76</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3613</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63</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20.04.2020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107,61</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2821</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187</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27.04.2020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107,22</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1657</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144</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04.05.2020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106,73</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908</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121</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11.05.2020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107,66</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538</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131</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18.05.2020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107,33</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265</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76</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25.05.2020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107,69</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301</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71</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01.06.2020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107,58</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290</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25</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08.06.2020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108,42</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288</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9</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15.06.2020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107,31</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435</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28</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22.06.2020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106,87</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526</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18</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29.06.2020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107,56</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1132</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6</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06.07.2020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107,35</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1980</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5</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13.07.2020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107,26</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3140</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3</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20.07.2020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107,24</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4740</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11</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27.07.2020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105,37</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7307</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15</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03.08.2020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105,94</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10094</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29</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10.08.2020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105,95</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7931</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48</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17.08.2020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105,99</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7033</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88</w:t>
            </w:r>
          </w:p>
        </w:tc>
      </w:tr>
      <w:tr w:rsidR="009231A9" w:rsidRPr="00C900C9" w:rsidTr="00484F7B">
        <w:trPr>
          <w:trHeight w:val="319"/>
        </w:trPr>
        <w:tc>
          <w:tcPr>
            <w:tcW w:w="1962" w:type="dxa"/>
            <w:tcBorders>
              <w:top w:val="nil"/>
              <w:left w:val="single" w:sz="4" w:space="0" w:color="auto"/>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24.08.2020</w:t>
            </w:r>
          </w:p>
        </w:tc>
        <w:tc>
          <w:tcPr>
            <w:tcW w:w="2577"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105,97</w:t>
            </w:r>
          </w:p>
        </w:tc>
        <w:tc>
          <w:tcPr>
            <w:tcW w:w="2548"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5517</w:t>
            </w:r>
          </w:p>
        </w:tc>
        <w:tc>
          <w:tcPr>
            <w:tcW w:w="2403" w:type="dxa"/>
            <w:tcBorders>
              <w:top w:val="nil"/>
              <w:left w:val="nil"/>
              <w:bottom w:val="single" w:sz="4" w:space="0" w:color="auto"/>
              <w:right w:val="single" w:sz="4" w:space="0" w:color="auto"/>
            </w:tcBorders>
            <w:vAlign w:val="center"/>
          </w:tcPr>
          <w:p w:rsidR="009231A9" w:rsidRPr="00484F7B" w:rsidRDefault="009231A9" w:rsidP="00484F7B">
            <w:pPr>
              <w:spacing w:after="0" w:line="240" w:lineRule="auto"/>
              <w:jc w:val="right"/>
              <w:rPr>
                <w:rFonts w:ascii="Times New Roman" w:hAnsi="Times New Roman"/>
                <w:color w:val="000000"/>
                <w:sz w:val="24"/>
                <w:szCs w:val="24"/>
                <w:lang w:val="uk-UA"/>
              </w:rPr>
            </w:pPr>
            <w:r w:rsidRPr="00484F7B">
              <w:rPr>
                <w:rFonts w:ascii="Times New Roman" w:hAnsi="Times New Roman"/>
                <w:color w:val="000000"/>
                <w:sz w:val="24"/>
                <w:szCs w:val="24"/>
                <w:lang w:val="uk-UA"/>
              </w:rPr>
              <w:t>88</w:t>
            </w:r>
          </w:p>
        </w:tc>
      </w:tr>
    </w:tbl>
    <w:p w:rsidR="009231A9" w:rsidRPr="0078137B" w:rsidRDefault="009231A9" w:rsidP="00F404B5">
      <w:pPr>
        <w:spacing w:after="0" w:line="360" w:lineRule="auto"/>
        <w:ind w:firstLine="720"/>
        <w:jc w:val="both"/>
        <w:rPr>
          <w:rFonts w:ascii="Times New Roman" w:hAnsi="Times New Roman"/>
          <w:sz w:val="28"/>
          <w:szCs w:val="28"/>
        </w:rPr>
      </w:pPr>
      <w:r>
        <w:rPr>
          <w:rFonts w:ascii="Times New Roman" w:hAnsi="Times New Roman"/>
          <w:sz w:val="28"/>
          <w:szCs w:val="28"/>
          <w:lang w:val="uk-UA"/>
        </w:rPr>
        <w:t xml:space="preserve">Джерело: складено автором на основі </w:t>
      </w:r>
      <w:r>
        <w:rPr>
          <w:rFonts w:ascii="Times New Roman" w:hAnsi="Times New Roman"/>
          <w:sz w:val="28"/>
          <w:szCs w:val="28"/>
        </w:rPr>
        <w:t>[1</w:t>
      </w:r>
      <w:r w:rsidRPr="00E00074">
        <w:rPr>
          <w:rFonts w:ascii="Times New Roman" w:hAnsi="Times New Roman"/>
          <w:sz w:val="28"/>
          <w:szCs w:val="28"/>
        </w:rPr>
        <w:t>7</w:t>
      </w:r>
      <w:r>
        <w:rPr>
          <w:rFonts w:ascii="Times New Roman" w:hAnsi="Times New Roman"/>
          <w:sz w:val="28"/>
          <w:szCs w:val="28"/>
        </w:rPr>
        <w:t>], [</w:t>
      </w:r>
      <w:r w:rsidRPr="00E00074">
        <w:rPr>
          <w:rFonts w:ascii="Times New Roman" w:hAnsi="Times New Roman"/>
          <w:sz w:val="28"/>
          <w:szCs w:val="28"/>
        </w:rPr>
        <w:t>20</w:t>
      </w:r>
      <w:r w:rsidRPr="0078137B">
        <w:rPr>
          <w:rFonts w:ascii="Times New Roman" w:hAnsi="Times New Roman"/>
          <w:sz w:val="28"/>
          <w:szCs w:val="28"/>
        </w:rPr>
        <w:t>].</w:t>
      </w:r>
    </w:p>
    <w:p w:rsidR="009231A9" w:rsidRPr="000055F0" w:rsidRDefault="009231A9">
      <w:pPr>
        <w:rPr>
          <w:rFonts w:ascii="Times New Roman" w:hAnsi="Times New Roman"/>
          <w:sz w:val="28"/>
          <w:szCs w:val="28"/>
        </w:rPr>
      </w:pPr>
    </w:p>
    <w:p w:rsidR="009231A9" w:rsidRDefault="009231A9">
      <w:pPr>
        <w:rPr>
          <w:rFonts w:ascii="Times New Roman" w:hAnsi="Times New Roman"/>
          <w:sz w:val="28"/>
          <w:szCs w:val="28"/>
          <w:lang w:val="uk-UA"/>
        </w:rPr>
      </w:pPr>
    </w:p>
    <w:p w:rsidR="009231A9" w:rsidRDefault="009231A9">
      <w:pPr>
        <w:rPr>
          <w:rFonts w:ascii="Times New Roman" w:hAnsi="Times New Roman"/>
          <w:sz w:val="28"/>
          <w:szCs w:val="28"/>
          <w:lang w:val="uk-UA"/>
        </w:rPr>
      </w:pPr>
    </w:p>
    <w:p w:rsidR="009231A9" w:rsidRDefault="009231A9">
      <w:pPr>
        <w:rPr>
          <w:rFonts w:ascii="Times New Roman" w:hAnsi="Times New Roman"/>
          <w:sz w:val="28"/>
          <w:szCs w:val="28"/>
          <w:lang w:val="uk-UA"/>
        </w:rPr>
      </w:pPr>
    </w:p>
    <w:p w:rsidR="009231A9" w:rsidRPr="000B1A4B" w:rsidRDefault="009231A9">
      <w:pPr>
        <w:rPr>
          <w:rFonts w:ascii="Times New Roman" w:hAnsi="Times New Roman"/>
          <w:sz w:val="28"/>
          <w:szCs w:val="28"/>
        </w:rPr>
      </w:pPr>
    </w:p>
    <w:p w:rsidR="009231A9" w:rsidRPr="000055F0" w:rsidRDefault="009231A9" w:rsidP="000055F0">
      <w:pPr>
        <w:spacing w:line="360" w:lineRule="auto"/>
        <w:jc w:val="center"/>
        <w:rPr>
          <w:rFonts w:ascii="Times New Roman" w:hAnsi="Times New Roman"/>
          <w:bCs/>
          <w:sz w:val="28"/>
          <w:szCs w:val="28"/>
          <w:lang w:val="uk-UA"/>
        </w:rPr>
      </w:pPr>
      <w:r w:rsidRPr="000055F0">
        <w:rPr>
          <w:rFonts w:ascii="Times New Roman" w:hAnsi="Times New Roman"/>
          <w:bCs/>
          <w:sz w:val="28"/>
          <w:szCs w:val="28"/>
          <w:lang w:val="uk-UA"/>
        </w:rPr>
        <w:lastRenderedPageBreak/>
        <w:t xml:space="preserve">ДОДАТОК </w:t>
      </w:r>
      <w:r>
        <w:rPr>
          <w:rFonts w:ascii="Times New Roman" w:hAnsi="Times New Roman"/>
          <w:bCs/>
          <w:sz w:val="28"/>
          <w:szCs w:val="28"/>
          <w:lang w:val="uk-UA"/>
        </w:rPr>
        <w:t>В</w:t>
      </w:r>
    </w:p>
    <w:p w:rsidR="009231A9" w:rsidRPr="000B1A4B" w:rsidRDefault="009231A9" w:rsidP="00B15B4D">
      <w:pPr>
        <w:spacing w:line="360" w:lineRule="auto"/>
        <w:jc w:val="right"/>
        <w:rPr>
          <w:rFonts w:ascii="Times New Roman" w:hAnsi="Times New Roman"/>
          <w:bCs/>
          <w:sz w:val="28"/>
          <w:szCs w:val="28"/>
        </w:rPr>
      </w:pPr>
      <w:r w:rsidRPr="000055F0">
        <w:rPr>
          <w:rFonts w:ascii="Times New Roman" w:hAnsi="Times New Roman"/>
          <w:bCs/>
          <w:sz w:val="28"/>
          <w:szCs w:val="28"/>
          <w:lang w:val="uk-UA"/>
        </w:rPr>
        <w:t>Табл</w:t>
      </w:r>
      <w:r>
        <w:rPr>
          <w:rFonts w:ascii="Times New Roman" w:hAnsi="Times New Roman"/>
          <w:bCs/>
          <w:sz w:val="28"/>
          <w:szCs w:val="28"/>
          <w:lang w:val="uk-UA"/>
        </w:rPr>
        <w:t>иця В.</w:t>
      </w:r>
      <w:r w:rsidRPr="000B1A4B">
        <w:rPr>
          <w:rFonts w:ascii="Times New Roman" w:hAnsi="Times New Roman"/>
          <w:bCs/>
          <w:sz w:val="28"/>
          <w:szCs w:val="28"/>
        </w:rPr>
        <w:t>1</w:t>
      </w:r>
    </w:p>
    <w:p w:rsidR="009231A9" w:rsidRPr="00721FC8" w:rsidRDefault="009231A9" w:rsidP="00E8761B">
      <w:pPr>
        <w:spacing w:after="0" w:line="360" w:lineRule="auto"/>
        <w:ind w:firstLineChars="125" w:firstLine="350"/>
        <w:jc w:val="center"/>
        <w:rPr>
          <w:rFonts w:ascii="Times New Roman" w:hAnsi="Times New Roman"/>
          <w:sz w:val="28"/>
          <w:szCs w:val="28"/>
          <w:lang w:val="uk-UA"/>
        </w:rPr>
      </w:pPr>
      <w:r>
        <w:rPr>
          <w:rFonts w:ascii="Times New Roman" w:hAnsi="Times New Roman"/>
          <w:sz w:val="28"/>
          <w:szCs w:val="28"/>
          <w:lang w:val="uk-UA"/>
        </w:rPr>
        <w:t>Регресійна модель впливу підтверджених випадків</w:t>
      </w:r>
      <w:r w:rsidRPr="008F5D4B">
        <w:rPr>
          <w:rFonts w:ascii="Times New Roman" w:hAnsi="Times New Roman"/>
          <w:sz w:val="28"/>
          <w:szCs w:val="28"/>
          <w:lang w:val="uk-UA"/>
        </w:rPr>
        <w:t xml:space="preserve"> </w:t>
      </w:r>
      <w:r w:rsidRPr="000055F0">
        <w:rPr>
          <w:rFonts w:ascii="Times New Roman" w:hAnsi="Times New Roman"/>
          <w:sz w:val="28"/>
          <w:szCs w:val="28"/>
          <w:lang w:val="en-US"/>
        </w:rPr>
        <w:t>COVID</w:t>
      </w:r>
      <w:r w:rsidRPr="008F5D4B">
        <w:rPr>
          <w:rFonts w:ascii="Times New Roman" w:hAnsi="Times New Roman"/>
          <w:sz w:val="28"/>
          <w:szCs w:val="28"/>
          <w:lang w:val="uk-UA"/>
        </w:rPr>
        <w:t xml:space="preserve">-19 в </w:t>
      </w:r>
      <w:r>
        <w:rPr>
          <w:rFonts w:ascii="Times New Roman" w:hAnsi="Times New Roman"/>
          <w:sz w:val="28"/>
          <w:szCs w:val="28"/>
          <w:lang w:val="uk-UA"/>
        </w:rPr>
        <w:t>Італії</w:t>
      </w:r>
      <w:r w:rsidRPr="00973356">
        <w:rPr>
          <w:rFonts w:ascii="Times New Roman" w:hAnsi="Times New Roman"/>
          <w:sz w:val="28"/>
          <w:szCs w:val="28"/>
          <w:lang w:val="uk-UA"/>
        </w:rPr>
        <w:t xml:space="preserve"> </w:t>
      </w:r>
      <w:r w:rsidRPr="008F5D4B">
        <w:rPr>
          <w:rFonts w:ascii="Times New Roman" w:hAnsi="Times New Roman"/>
          <w:sz w:val="28"/>
          <w:szCs w:val="28"/>
          <w:lang w:val="uk-UA"/>
        </w:rPr>
        <w:t xml:space="preserve">на </w:t>
      </w:r>
      <w:r w:rsidRPr="00C11A15">
        <w:rPr>
          <w:rFonts w:ascii="Times New Roman" w:hAnsi="Times New Roman"/>
          <w:sz w:val="28"/>
          <w:szCs w:val="28"/>
          <w:lang w:val="uk-UA"/>
        </w:rPr>
        <w:t xml:space="preserve">індекс </w:t>
      </w:r>
      <w:r w:rsidRPr="00C11A15">
        <w:rPr>
          <w:rFonts w:ascii="Times New Roman" w:hAnsi="Times New Roman"/>
          <w:color w:val="000000"/>
          <w:sz w:val="28"/>
          <w:szCs w:val="28"/>
          <w:shd w:val="clear" w:color="auto" w:fill="FFFFFF"/>
          <w:lang w:val="uk-UA"/>
        </w:rPr>
        <w:t>FTSE MIB</w:t>
      </w:r>
    </w:p>
    <w:tbl>
      <w:tblPr>
        <w:tblW w:w="9639" w:type="dxa"/>
        <w:tblInd w:w="534" w:type="dxa"/>
        <w:tblLook w:val="00A0" w:firstRow="1" w:lastRow="0" w:firstColumn="1" w:lastColumn="0" w:noHBand="0" w:noVBand="0"/>
      </w:tblPr>
      <w:tblGrid>
        <w:gridCol w:w="2085"/>
        <w:gridCol w:w="2734"/>
        <w:gridCol w:w="2410"/>
        <w:gridCol w:w="2410"/>
      </w:tblGrid>
      <w:tr w:rsidR="009231A9" w:rsidRPr="00C900C9" w:rsidTr="00921A91">
        <w:trPr>
          <w:trHeight w:val="1605"/>
        </w:trPr>
        <w:tc>
          <w:tcPr>
            <w:tcW w:w="2085" w:type="dxa"/>
            <w:tcBorders>
              <w:top w:val="single" w:sz="4" w:space="0" w:color="auto"/>
              <w:left w:val="single" w:sz="4" w:space="0" w:color="auto"/>
              <w:bottom w:val="single" w:sz="4" w:space="0" w:color="auto"/>
              <w:right w:val="single" w:sz="4" w:space="0" w:color="auto"/>
            </w:tcBorders>
            <w:vAlign w:val="center"/>
          </w:tcPr>
          <w:p w:rsidR="009231A9" w:rsidRPr="00E04BE0" w:rsidRDefault="009231A9" w:rsidP="00E04BE0">
            <w:pPr>
              <w:spacing w:after="0" w:line="240" w:lineRule="auto"/>
              <w:jc w:val="center"/>
              <w:rPr>
                <w:rFonts w:ascii="Times New Roman" w:hAnsi="Times New Roman"/>
                <w:color w:val="000000"/>
                <w:sz w:val="24"/>
                <w:szCs w:val="24"/>
                <w:lang w:val="uk-UA"/>
              </w:rPr>
            </w:pPr>
            <w:r w:rsidRPr="00E04BE0">
              <w:rPr>
                <w:rFonts w:ascii="Times New Roman" w:hAnsi="Times New Roman"/>
                <w:color w:val="000000"/>
                <w:sz w:val="24"/>
                <w:szCs w:val="24"/>
                <w:lang w:val="uk-UA"/>
              </w:rPr>
              <w:t>Дата</w:t>
            </w:r>
          </w:p>
        </w:tc>
        <w:tc>
          <w:tcPr>
            <w:tcW w:w="2734" w:type="dxa"/>
            <w:tcBorders>
              <w:top w:val="single" w:sz="4" w:space="0" w:color="auto"/>
              <w:left w:val="nil"/>
              <w:bottom w:val="single" w:sz="4" w:space="0" w:color="auto"/>
              <w:right w:val="single" w:sz="4" w:space="0" w:color="auto"/>
            </w:tcBorders>
            <w:vAlign w:val="center"/>
          </w:tcPr>
          <w:p w:rsidR="009231A9" w:rsidRPr="00E04BE0" w:rsidRDefault="009231A9" w:rsidP="00E04BE0">
            <w:pPr>
              <w:spacing w:after="0" w:line="240" w:lineRule="auto"/>
              <w:jc w:val="center"/>
              <w:rPr>
                <w:rFonts w:ascii="Times New Roman" w:hAnsi="Times New Roman"/>
                <w:color w:val="000000"/>
                <w:sz w:val="24"/>
                <w:szCs w:val="24"/>
                <w:lang w:val="uk-UA"/>
              </w:rPr>
            </w:pPr>
            <w:r w:rsidRPr="00E04BE0">
              <w:rPr>
                <w:rFonts w:ascii="Times New Roman" w:hAnsi="Times New Roman"/>
                <w:color w:val="000000"/>
                <w:sz w:val="24"/>
                <w:szCs w:val="24"/>
                <w:lang w:val="uk-UA"/>
              </w:rPr>
              <w:t xml:space="preserve">Індекс FTSE MIB </w:t>
            </w:r>
          </w:p>
        </w:tc>
        <w:tc>
          <w:tcPr>
            <w:tcW w:w="2410" w:type="dxa"/>
            <w:tcBorders>
              <w:top w:val="single" w:sz="4" w:space="0" w:color="auto"/>
              <w:left w:val="nil"/>
              <w:bottom w:val="single" w:sz="4" w:space="0" w:color="auto"/>
              <w:right w:val="single" w:sz="4" w:space="0" w:color="auto"/>
            </w:tcBorders>
            <w:vAlign w:val="center"/>
          </w:tcPr>
          <w:p w:rsidR="009231A9" w:rsidRPr="00E04BE0" w:rsidRDefault="009231A9" w:rsidP="00E04BE0">
            <w:pPr>
              <w:spacing w:after="0" w:line="240" w:lineRule="auto"/>
              <w:jc w:val="center"/>
              <w:rPr>
                <w:rFonts w:ascii="Times New Roman" w:hAnsi="Times New Roman"/>
                <w:color w:val="000000"/>
                <w:sz w:val="24"/>
                <w:szCs w:val="24"/>
                <w:lang w:val="uk-UA"/>
              </w:rPr>
            </w:pPr>
            <w:r w:rsidRPr="00E04BE0">
              <w:rPr>
                <w:rFonts w:ascii="Times New Roman" w:hAnsi="Times New Roman"/>
                <w:color w:val="000000"/>
                <w:sz w:val="24"/>
                <w:szCs w:val="24"/>
                <w:lang w:val="uk-UA"/>
              </w:rPr>
              <w:t>Кількість підтверджених випадків від COVID-19</w:t>
            </w:r>
          </w:p>
        </w:tc>
        <w:tc>
          <w:tcPr>
            <w:tcW w:w="2410" w:type="dxa"/>
            <w:tcBorders>
              <w:top w:val="single" w:sz="4" w:space="0" w:color="auto"/>
              <w:left w:val="nil"/>
              <w:bottom w:val="single" w:sz="4" w:space="0" w:color="auto"/>
              <w:right w:val="single" w:sz="4" w:space="0" w:color="auto"/>
            </w:tcBorders>
            <w:vAlign w:val="center"/>
          </w:tcPr>
          <w:p w:rsidR="009231A9" w:rsidRPr="00E04BE0" w:rsidRDefault="009231A9" w:rsidP="00E04BE0">
            <w:pPr>
              <w:spacing w:after="0" w:line="240" w:lineRule="auto"/>
              <w:jc w:val="center"/>
              <w:rPr>
                <w:rFonts w:ascii="Times New Roman" w:hAnsi="Times New Roman"/>
                <w:color w:val="000000"/>
                <w:sz w:val="24"/>
                <w:szCs w:val="24"/>
                <w:lang w:val="uk-UA"/>
              </w:rPr>
            </w:pPr>
            <w:r w:rsidRPr="00E04BE0">
              <w:rPr>
                <w:rFonts w:ascii="Times New Roman" w:hAnsi="Times New Roman"/>
                <w:color w:val="000000"/>
                <w:sz w:val="24"/>
                <w:szCs w:val="24"/>
                <w:lang w:val="uk-UA"/>
              </w:rPr>
              <w:t>Кількість летальних випадків від COVID-19</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23.03.2020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16645,3</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38894</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5198</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30.03.2020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16989,7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32160</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5339</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06.04.2020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17039,31</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27639</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4106</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13.04.2020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17602,1</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23654</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3759</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20.04.2020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17064,14</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19426</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3157</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27.04.2020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17380,21</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13977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2326</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04.05.2020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17035,61</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8940</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1685</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11.05.2020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17381,36</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6492</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1368</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18.05.2020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17401,45</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4567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972</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25.05.2020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17595,9</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3337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605</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01.06.2020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18523,71</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2137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506</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08.06.2020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20231,38</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1850</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455</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15.06.2020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18969,29</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2023</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309</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22.06.2020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19478,73</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1462</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106</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29.06.2020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19447,02</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1283</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138</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06.07.2020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20031,86</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1408</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91</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13.07.2020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20003,25</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1389</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97</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20.07.2020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20621,48</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1648</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60</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27.07.2020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20019,96</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1968</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44</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03.08.2020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19379,79</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2271</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57</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10.08.2020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19651,57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3335</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189</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17.08.2020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19950,32</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4698</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38</w:t>
            </w:r>
          </w:p>
        </w:tc>
      </w:tr>
      <w:tr w:rsidR="009231A9" w:rsidRPr="00C900C9" w:rsidTr="00921A91">
        <w:trPr>
          <w:trHeight w:val="334"/>
        </w:trPr>
        <w:tc>
          <w:tcPr>
            <w:tcW w:w="2085" w:type="dxa"/>
            <w:tcBorders>
              <w:top w:val="nil"/>
              <w:left w:val="single" w:sz="4" w:space="0" w:color="auto"/>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24.08.2020</w:t>
            </w:r>
          </w:p>
        </w:tc>
        <w:tc>
          <w:tcPr>
            <w:tcW w:w="2734"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20113,36</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8717</w:t>
            </w:r>
          </w:p>
        </w:tc>
        <w:tc>
          <w:tcPr>
            <w:tcW w:w="2410" w:type="dxa"/>
            <w:tcBorders>
              <w:top w:val="nil"/>
              <w:left w:val="nil"/>
              <w:bottom w:val="single" w:sz="4" w:space="0" w:color="auto"/>
              <w:right w:val="single" w:sz="4" w:space="0" w:color="auto"/>
            </w:tcBorders>
            <w:noWrap/>
            <w:vAlign w:val="bottom"/>
          </w:tcPr>
          <w:p w:rsidR="009231A9" w:rsidRPr="00E04BE0" w:rsidRDefault="009231A9" w:rsidP="00E04BE0">
            <w:pPr>
              <w:spacing w:after="0" w:line="240" w:lineRule="auto"/>
              <w:jc w:val="right"/>
              <w:rPr>
                <w:rFonts w:ascii="Times New Roman" w:hAnsi="Times New Roman"/>
                <w:color w:val="000000"/>
                <w:sz w:val="24"/>
                <w:szCs w:val="24"/>
                <w:lang w:val="en-US"/>
              </w:rPr>
            </w:pPr>
            <w:r w:rsidRPr="00E04BE0">
              <w:rPr>
                <w:rFonts w:ascii="Times New Roman" w:hAnsi="Times New Roman"/>
                <w:color w:val="000000"/>
                <w:sz w:val="24"/>
                <w:szCs w:val="24"/>
                <w:lang w:val="en-US"/>
              </w:rPr>
              <w:t>43</w:t>
            </w:r>
          </w:p>
        </w:tc>
      </w:tr>
    </w:tbl>
    <w:p w:rsidR="009231A9" w:rsidRPr="008B0EF1" w:rsidRDefault="009231A9" w:rsidP="00CE5022">
      <w:pPr>
        <w:spacing w:after="0" w:line="360" w:lineRule="auto"/>
        <w:ind w:firstLine="720"/>
        <w:rPr>
          <w:rFonts w:ascii="Times New Roman" w:hAnsi="Times New Roman"/>
          <w:sz w:val="28"/>
          <w:szCs w:val="28"/>
        </w:rPr>
      </w:pPr>
      <w:r w:rsidRPr="00721FC8">
        <w:rPr>
          <w:rFonts w:ascii="Times New Roman" w:hAnsi="Times New Roman"/>
          <w:sz w:val="28"/>
          <w:szCs w:val="28"/>
          <w:lang w:val="uk-UA"/>
        </w:rPr>
        <w:t>Джерело</w:t>
      </w:r>
      <w:r>
        <w:rPr>
          <w:rFonts w:ascii="Times New Roman" w:hAnsi="Times New Roman"/>
          <w:sz w:val="28"/>
          <w:szCs w:val="28"/>
          <w:lang w:val="uk-UA"/>
        </w:rPr>
        <w:t xml:space="preserve">: складено автором на основі: </w:t>
      </w:r>
      <w:r>
        <w:rPr>
          <w:rFonts w:ascii="Times New Roman" w:hAnsi="Times New Roman"/>
          <w:sz w:val="28"/>
          <w:szCs w:val="28"/>
        </w:rPr>
        <w:t>[</w:t>
      </w:r>
      <w:r>
        <w:rPr>
          <w:rFonts w:ascii="Times New Roman" w:hAnsi="Times New Roman"/>
          <w:sz w:val="28"/>
          <w:szCs w:val="28"/>
          <w:lang w:val="uk-UA"/>
        </w:rPr>
        <w:t>21</w:t>
      </w:r>
      <w:r>
        <w:rPr>
          <w:rFonts w:ascii="Times New Roman" w:hAnsi="Times New Roman"/>
          <w:sz w:val="28"/>
          <w:szCs w:val="28"/>
        </w:rPr>
        <w:t>], [</w:t>
      </w:r>
      <w:r>
        <w:rPr>
          <w:rFonts w:ascii="Times New Roman" w:hAnsi="Times New Roman"/>
          <w:sz w:val="28"/>
          <w:szCs w:val="28"/>
          <w:lang w:val="uk-UA"/>
        </w:rPr>
        <w:t>23</w:t>
      </w:r>
      <w:r w:rsidRPr="008B0EF1">
        <w:rPr>
          <w:rFonts w:ascii="Times New Roman" w:hAnsi="Times New Roman"/>
          <w:sz w:val="28"/>
          <w:szCs w:val="28"/>
        </w:rPr>
        <w:t>].</w:t>
      </w:r>
    </w:p>
    <w:p w:rsidR="009231A9" w:rsidRPr="000B1A4B" w:rsidRDefault="009231A9" w:rsidP="00E8761B">
      <w:pPr>
        <w:spacing w:line="360" w:lineRule="auto"/>
        <w:ind w:firstLineChars="125" w:firstLine="350"/>
        <w:jc w:val="center"/>
        <w:rPr>
          <w:rFonts w:ascii="Times New Roman" w:hAnsi="Times New Roman"/>
          <w:color w:val="000000"/>
          <w:sz w:val="28"/>
          <w:szCs w:val="28"/>
          <w:shd w:val="clear" w:color="auto" w:fill="FFFFFF"/>
        </w:rPr>
      </w:pPr>
    </w:p>
    <w:p w:rsidR="009231A9" w:rsidRPr="000B1A4B" w:rsidRDefault="009231A9" w:rsidP="00CE5022">
      <w:pPr>
        <w:spacing w:line="360" w:lineRule="auto"/>
        <w:jc w:val="right"/>
        <w:rPr>
          <w:rFonts w:ascii="Times New Roman" w:hAnsi="Times New Roman"/>
          <w:bCs/>
          <w:sz w:val="28"/>
          <w:szCs w:val="28"/>
        </w:rPr>
      </w:pPr>
      <w:r w:rsidRPr="000055F0">
        <w:rPr>
          <w:rFonts w:ascii="Times New Roman" w:hAnsi="Times New Roman"/>
          <w:bCs/>
          <w:sz w:val="28"/>
          <w:szCs w:val="28"/>
          <w:lang w:val="uk-UA"/>
        </w:rPr>
        <w:lastRenderedPageBreak/>
        <w:t>Табл</w:t>
      </w:r>
      <w:r>
        <w:rPr>
          <w:rFonts w:ascii="Times New Roman" w:hAnsi="Times New Roman"/>
          <w:bCs/>
          <w:sz w:val="28"/>
          <w:szCs w:val="28"/>
          <w:lang w:val="uk-UA"/>
        </w:rPr>
        <w:t>иця В.</w:t>
      </w:r>
      <w:r w:rsidRPr="000B1A4B">
        <w:rPr>
          <w:rFonts w:ascii="Times New Roman" w:hAnsi="Times New Roman"/>
          <w:bCs/>
          <w:sz w:val="28"/>
          <w:szCs w:val="28"/>
        </w:rPr>
        <w:t>2</w:t>
      </w:r>
    </w:p>
    <w:p w:rsidR="009231A9" w:rsidRPr="00751B13" w:rsidRDefault="009231A9" w:rsidP="00E8761B">
      <w:pPr>
        <w:spacing w:line="360" w:lineRule="auto"/>
        <w:ind w:firstLineChars="125" w:firstLine="350"/>
        <w:jc w:val="center"/>
        <w:rPr>
          <w:rFonts w:ascii="Times New Roman" w:hAnsi="Times New Roman"/>
          <w:b/>
          <w:bCs/>
          <w:sz w:val="28"/>
          <w:szCs w:val="28"/>
          <w:lang w:val="uk-UA"/>
        </w:rPr>
      </w:pPr>
      <w:r w:rsidRPr="000055F0">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Вплив пандемії </w:t>
      </w:r>
      <w:r w:rsidRPr="008F5D4B">
        <w:rPr>
          <w:rFonts w:ascii="Times New Roman" w:hAnsi="Times New Roman"/>
          <w:sz w:val="28"/>
          <w:szCs w:val="28"/>
        </w:rPr>
        <w:t>COVID</w:t>
      </w:r>
      <w:r w:rsidRPr="008F5D4B">
        <w:rPr>
          <w:rFonts w:ascii="Times New Roman" w:hAnsi="Times New Roman"/>
          <w:sz w:val="28"/>
          <w:szCs w:val="28"/>
          <w:lang w:val="uk-UA"/>
        </w:rPr>
        <w:t>-19</w:t>
      </w:r>
      <w:r>
        <w:rPr>
          <w:rFonts w:ascii="Times New Roman" w:hAnsi="Times New Roman"/>
          <w:color w:val="000000"/>
          <w:sz w:val="28"/>
          <w:szCs w:val="28"/>
          <w:shd w:val="clear" w:color="auto" w:fill="FFFFFF"/>
          <w:lang w:val="uk-UA"/>
        </w:rPr>
        <w:t xml:space="preserve"> на валютну пару </w:t>
      </w:r>
      <w:r w:rsidRPr="00B459F5">
        <w:rPr>
          <w:rFonts w:ascii="Times New Roman" w:hAnsi="Times New Roman"/>
          <w:color w:val="000000"/>
          <w:sz w:val="28"/>
          <w:szCs w:val="28"/>
          <w:shd w:val="clear" w:color="auto" w:fill="FFFFFF"/>
          <w:lang w:val="uk-UA"/>
        </w:rPr>
        <w:t>USD/EUR</w:t>
      </w:r>
      <w:r>
        <w:rPr>
          <w:rFonts w:ascii="Times New Roman" w:hAnsi="Times New Roman"/>
          <w:color w:val="000000"/>
          <w:sz w:val="28"/>
          <w:szCs w:val="28"/>
          <w:shd w:val="clear" w:color="auto" w:fill="FFFFFF"/>
          <w:lang w:val="uk-UA"/>
        </w:rPr>
        <w:t xml:space="preserve"> </w:t>
      </w:r>
    </w:p>
    <w:tbl>
      <w:tblPr>
        <w:tblW w:w="9533" w:type="dxa"/>
        <w:tblInd w:w="534" w:type="dxa"/>
        <w:tblLook w:val="00A0" w:firstRow="1" w:lastRow="0" w:firstColumn="1" w:lastColumn="0" w:noHBand="0" w:noVBand="0"/>
      </w:tblPr>
      <w:tblGrid>
        <w:gridCol w:w="2085"/>
        <w:gridCol w:w="2252"/>
        <w:gridCol w:w="2815"/>
        <w:gridCol w:w="2381"/>
      </w:tblGrid>
      <w:tr w:rsidR="009231A9" w:rsidRPr="00C900C9" w:rsidTr="0064058F">
        <w:trPr>
          <w:trHeight w:val="1675"/>
        </w:trPr>
        <w:tc>
          <w:tcPr>
            <w:tcW w:w="2085" w:type="dxa"/>
            <w:tcBorders>
              <w:top w:val="single" w:sz="4" w:space="0" w:color="auto"/>
              <w:left w:val="single" w:sz="4" w:space="0" w:color="auto"/>
              <w:bottom w:val="single" w:sz="4" w:space="0" w:color="auto"/>
              <w:right w:val="single" w:sz="4" w:space="0" w:color="auto"/>
            </w:tcBorders>
            <w:vAlign w:val="center"/>
          </w:tcPr>
          <w:p w:rsidR="009231A9" w:rsidRPr="0064058F" w:rsidRDefault="009231A9" w:rsidP="0064058F">
            <w:pPr>
              <w:spacing w:after="0" w:line="240" w:lineRule="auto"/>
              <w:jc w:val="center"/>
              <w:rPr>
                <w:rFonts w:ascii="Times New Roman" w:hAnsi="Times New Roman"/>
                <w:color w:val="000000"/>
                <w:sz w:val="24"/>
                <w:szCs w:val="24"/>
                <w:lang w:val="uk-UA"/>
              </w:rPr>
            </w:pPr>
            <w:r w:rsidRPr="0064058F">
              <w:rPr>
                <w:rFonts w:ascii="Times New Roman" w:hAnsi="Times New Roman"/>
                <w:color w:val="000000"/>
                <w:sz w:val="24"/>
                <w:szCs w:val="24"/>
                <w:lang w:val="uk-UA"/>
              </w:rPr>
              <w:t>Дата</w:t>
            </w:r>
          </w:p>
        </w:tc>
        <w:tc>
          <w:tcPr>
            <w:tcW w:w="2252" w:type="dxa"/>
            <w:tcBorders>
              <w:top w:val="single" w:sz="4" w:space="0" w:color="auto"/>
              <w:left w:val="nil"/>
              <w:bottom w:val="single" w:sz="4" w:space="0" w:color="auto"/>
              <w:right w:val="single" w:sz="4" w:space="0" w:color="auto"/>
            </w:tcBorders>
            <w:vAlign w:val="center"/>
          </w:tcPr>
          <w:p w:rsidR="009231A9" w:rsidRPr="0064058F" w:rsidRDefault="009231A9" w:rsidP="0064058F">
            <w:pPr>
              <w:spacing w:after="0" w:line="240" w:lineRule="auto"/>
              <w:jc w:val="center"/>
              <w:rPr>
                <w:rFonts w:ascii="Times New Roman" w:hAnsi="Times New Roman"/>
                <w:color w:val="000000"/>
                <w:sz w:val="24"/>
                <w:szCs w:val="24"/>
                <w:lang w:val="uk-UA"/>
              </w:rPr>
            </w:pPr>
            <w:r w:rsidRPr="0064058F">
              <w:rPr>
                <w:rFonts w:ascii="Times New Roman" w:hAnsi="Times New Roman"/>
                <w:color w:val="000000"/>
                <w:sz w:val="24"/>
                <w:szCs w:val="24"/>
                <w:lang w:val="uk-UA"/>
              </w:rPr>
              <w:t>USD/EUR</w:t>
            </w:r>
          </w:p>
        </w:tc>
        <w:tc>
          <w:tcPr>
            <w:tcW w:w="2815" w:type="dxa"/>
            <w:tcBorders>
              <w:top w:val="single" w:sz="4" w:space="0" w:color="auto"/>
              <w:left w:val="nil"/>
              <w:bottom w:val="single" w:sz="4" w:space="0" w:color="auto"/>
              <w:right w:val="single" w:sz="4" w:space="0" w:color="auto"/>
            </w:tcBorders>
            <w:vAlign w:val="center"/>
          </w:tcPr>
          <w:p w:rsidR="009231A9" w:rsidRPr="0064058F" w:rsidRDefault="009231A9" w:rsidP="0064058F">
            <w:pPr>
              <w:spacing w:after="0" w:line="240" w:lineRule="auto"/>
              <w:jc w:val="center"/>
              <w:rPr>
                <w:rFonts w:ascii="Times New Roman" w:hAnsi="Times New Roman"/>
                <w:color w:val="000000"/>
                <w:sz w:val="24"/>
                <w:szCs w:val="24"/>
                <w:lang w:val="uk-UA"/>
              </w:rPr>
            </w:pPr>
            <w:r w:rsidRPr="0064058F">
              <w:rPr>
                <w:rFonts w:ascii="Times New Roman" w:hAnsi="Times New Roman"/>
                <w:color w:val="000000"/>
                <w:sz w:val="24"/>
                <w:szCs w:val="24"/>
                <w:lang w:val="uk-UA"/>
              </w:rPr>
              <w:t>Кількість підтверджених випадків від COVID-19</w:t>
            </w:r>
          </w:p>
        </w:tc>
        <w:tc>
          <w:tcPr>
            <w:tcW w:w="2381" w:type="dxa"/>
            <w:tcBorders>
              <w:top w:val="single" w:sz="4" w:space="0" w:color="auto"/>
              <w:left w:val="nil"/>
              <w:bottom w:val="single" w:sz="4" w:space="0" w:color="auto"/>
              <w:right w:val="single" w:sz="4" w:space="0" w:color="auto"/>
            </w:tcBorders>
            <w:vAlign w:val="center"/>
          </w:tcPr>
          <w:p w:rsidR="009231A9" w:rsidRPr="0064058F" w:rsidRDefault="009231A9" w:rsidP="0064058F">
            <w:pPr>
              <w:spacing w:after="0" w:line="240" w:lineRule="auto"/>
              <w:jc w:val="center"/>
              <w:rPr>
                <w:rFonts w:ascii="Times New Roman" w:hAnsi="Times New Roman"/>
                <w:color w:val="000000"/>
                <w:sz w:val="24"/>
                <w:szCs w:val="24"/>
                <w:lang w:val="uk-UA"/>
              </w:rPr>
            </w:pPr>
            <w:r w:rsidRPr="0064058F">
              <w:rPr>
                <w:rFonts w:ascii="Times New Roman" w:hAnsi="Times New Roman"/>
                <w:color w:val="000000"/>
                <w:sz w:val="24"/>
                <w:szCs w:val="24"/>
                <w:lang w:val="uk-UA"/>
              </w:rPr>
              <w:t>Кількість летальних випадків від COVID-19</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uk-UA"/>
              </w:rPr>
            </w:pPr>
            <w:r w:rsidRPr="0064058F">
              <w:rPr>
                <w:rFonts w:ascii="Times New Roman" w:hAnsi="Times New Roman"/>
                <w:color w:val="000000"/>
                <w:sz w:val="24"/>
                <w:szCs w:val="24"/>
                <w:lang w:val="uk-UA"/>
              </w:rPr>
              <w:t>23.03.2020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uk-UA"/>
              </w:rPr>
            </w:pPr>
            <w:r w:rsidRPr="0064058F">
              <w:rPr>
                <w:rFonts w:ascii="Times New Roman" w:hAnsi="Times New Roman"/>
                <w:color w:val="000000"/>
                <w:sz w:val="24"/>
                <w:szCs w:val="24"/>
                <w:lang w:val="uk-UA"/>
              </w:rPr>
              <w:t>0,93</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uk-UA"/>
              </w:rPr>
            </w:pPr>
            <w:r w:rsidRPr="0064058F">
              <w:rPr>
                <w:rFonts w:ascii="Times New Roman" w:hAnsi="Times New Roman"/>
                <w:color w:val="000000"/>
                <w:sz w:val="24"/>
                <w:szCs w:val="24"/>
                <w:lang w:val="uk-UA"/>
              </w:rPr>
              <w:t>38894</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uk-UA"/>
              </w:rPr>
            </w:pPr>
            <w:r w:rsidRPr="0064058F">
              <w:rPr>
                <w:rFonts w:ascii="Times New Roman" w:hAnsi="Times New Roman"/>
                <w:color w:val="000000"/>
                <w:sz w:val="24"/>
                <w:szCs w:val="24"/>
                <w:lang w:val="uk-UA"/>
              </w:rPr>
              <w:t>5198</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30.03.2020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0,91</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32160</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5339</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06.04.2020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0,93</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27639</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4106</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13.04.2020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0,92</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23654</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3759</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20.04.2020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0,92</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19426</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3157</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27.04.2020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0,923</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13977</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2326</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04.05.2020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0,916</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8940</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1685</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11.05.2020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0,925</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6492</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1368</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18.05.2020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0,916</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4567</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972</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25.05.2020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0,917</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3337</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605</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01.06.2020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0,898</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2137</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506</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08.06.2020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0,885</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1850</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455</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15.06.2020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0,883</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2023</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309</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22.06.2020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0,888</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1462</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106</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29.06.2020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0,889</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1283</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138</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06.07.2020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0,884</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1408</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91</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13.07.2020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0,881</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1389</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97</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20.07.2020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0,873</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1648</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60</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27.07.2020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0,85</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1968</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44</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03.08.2020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0,85</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2271</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57</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10.08.2020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0,85</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3335</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189</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17.08.2020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0,842</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4698</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38</w:t>
            </w:r>
          </w:p>
        </w:tc>
      </w:tr>
      <w:tr w:rsidR="009231A9" w:rsidRPr="00C900C9" w:rsidTr="0064058F">
        <w:trPr>
          <w:trHeight w:val="348"/>
        </w:trPr>
        <w:tc>
          <w:tcPr>
            <w:tcW w:w="2085" w:type="dxa"/>
            <w:tcBorders>
              <w:top w:val="nil"/>
              <w:left w:val="single" w:sz="4" w:space="0" w:color="auto"/>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24.08.2020</w:t>
            </w:r>
          </w:p>
        </w:tc>
        <w:tc>
          <w:tcPr>
            <w:tcW w:w="2252"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0,848</w:t>
            </w:r>
          </w:p>
        </w:tc>
        <w:tc>
          <w:tcPr>
            <w:tcW w:w="2815"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8717</w:t>
            </w:r>
          </w:p>
        </w:tc>
        <w:tc>
          <w:tcPr>
            <w:tcW w:w="2381" w:type="dxa"/>
            <w:tcBorders>
              <w:top w:val="nil"/>
              <w:left w:val="nil"/>
              <w:bottom w:val="single" w:sz="4" w:space="0" w:color="auto"/>
              <w:right w:val="single" w:sz="4" w:space="0" w:color="auto"/>
            </w:tcBorders>
            <w:noWrap/>
            <w:vAlign w:val="bottom"/>
          </w:tcPr>
          <w:p w:rsidR="009231A9" w:rsidRPr="0064058F" w:rsidRDefault="009231A9" w:rsidP="0064058F">
            <w:pPr>
              <w:spacing w:after="0" w:line="240" w:lineRule="auto"/>
              <w:jc w:val="right"/>
              <w:rPr>
                <w:rFonts w:ascii="Times New Roman" w:hAnsi="Times New Roman"/>
                <w:color w:val="000000"/>
                <w:sz w:val="24"/>
                <w:szCs w:val="24"/>
                <w:lang w:val="en-US"/>
              </w:rPr>
            </w:pPr>
            <w:r w:rsidRPr="0064058F">
              <w:rPr>
                <w:rFonts w:ascii="Times New Roman" w:hAnsi="Times New Roman"/>
                <w:color w:val="000000"/>
                <w:sz w:val="24"/>
                <w:szCs w:val="24"/>
                <w:lang w:val="en-US"/>
              </w:rPr>
              <w:t>43</w:t>
            </w:r>
          </w:p>
        </w:tc>
      </w:tr>
    </w:tbl>
    <w:p w:rsidR="009231A9" w:rsidRPr="00E8761B" w:rsidRDefault="009231A9" w:rsidP="0064058F">
      <w:pPr>
        <w:spacing w:after="0" w:line="360" w:lineRule="auto"/>
        <w:ind w:firstLine="720"/>
        <w:rPr>
          <w:rFonts w:ascii="Times New Roman" w:hAnsi="Times New Roman"/>
          <w:sz w:val="28"/>
          <w:szCs w:val="28"/>
        </w:rPr>
      </w:pPr>
      <w:r w:rsidRPr="00721FC8">
        <w:rPr>
          <w:rFonts w:ascii="Times New Roman" w:hAnsi="Times New Roman"/>
          <w:sz w:val="28"/>
          <w:szCs w:val="28"/>
          <w:lang w:val="uk-UA"/>
        </w:rPr>
        <w:t>Джерело</w:t>
      </w:r>
      <w:r>
        <w:rPr>
          <w:rFonts w:ascii="Times New Roman" w:hAnsi="Times New Roman"/>
          <w:sz w:val="28"/>
          <w:szCs w:val="28"/>
          <w:lang w:val="uk-UA"/>
        </w:rPr>
        <w:t xml:space="preserve">: складено автором на основі: </w:t>
      </w:r>
      <w:r>
        <w:rPr>
          <w:rFonts w:ascii="Times New Roman" w:hAnsi="Times New Roman"/>
          <w:sz w:val="28"/>
          <w:szCs w:val="28"/>
        </w:rPr>
        <w:t>[</w:t>
      </w:r>
      <w:r>
        <w:rPr>
          <w:rFonts w:ascii="Times New Roman" w:hAnsi="Times New Roman"/>
          <w:sz w:val="28"/>
          <w:szCs w:val="28"/>
          <w:lang w:val="uk-UA"/>
        </w:rPr>
        <w:t>21</w:t>
      </w:r>
      <w:r>
        <w:rPr>
          <w:rFonts w:ascii="Times New Roman" w:hAnsi="Times New Roman"/>
          <w:sz w:val="28"/>
          <w:szCs w:val="28"/>
        </w:rPr>
        <w:t>], [</w:t>
      </w:r>
      <w:r>
        <w:rPr>
          <w:rFonts w:ascii="Times New Roman" w:hAnsi="Times New Roman"/>
          <w:sz w:val="28"/>
          <w:szCs w:val="28"/>
          <w:lang w:val="uk-UA"/>
        </w:rPr>
        <w:t>25</w:t>
      </w:r>
      <w:r w:rsidRPr="008B0EF1">
        <w:rPr>
          <w:rFonts w:ascii="Times New Roman" w:hAnsi="Times New Roman"/>
          <w:sz w:val="28"/>
          <w:szCs w:val="28"/>
        </w:rPr>
        <w:t>].</w:t>
      </w:r>
    </w:p>
    <w:p w:rsidR="009231A9" w:rsidRPr="00CC4160" w:rsidRDefault="009231A9" w:rsidP="00CC4160">
      <w:pPr>
        <w:pageBreakBefore/>
        <w:spacing w:line="360" w:lineRule="auto"/>
        <w:ind w:firstLine="709"/>
        <w:jc w:val="right"/>
        <w:rPr>
          <w:rFonts w:ascii="Times New Roman" w:hAnsi="Times New Roman"/>
          <w:sz w:val="24"/>
          <w:szCs w:val="24"/>
        </w:rPr>
      </w:pPr>
      <w:r w:rsidRPr="00CC4160">
        <w:rPr>
          <w:rFonts w:ascii="Times New Roman" w:hAnsi="Times New Roman"/>
          <w:i/>
          <w:sz w:val="24"/>
          <w:szCs w:val="24"/>
          <w:lang w:val="az-Cyrl-AZ"/>
        </w:rPr>
        <w:lastRenderedPageBreak/>
        <w:t>ЗАТВЕРДЖЕНО</w:t>
      </w:r>
    </w:p>
    <w:p w:rsidR="009231A9" w:rsidRPr="00CC4160" w:rsidRDefault="009231A9" w:rsidP="00CC4160">
      <w:pPr>
        <w:spacing w:line="360" w:lineRule="auto"/>
        <w:ind w:firstLine="709"/>
        <w:jc w:val="right"/>
        <w:rPr>
          <w:rFonts w:ascii="Times New Roman" w:hAnsi="Times New Roman"/>
          <w:sz w:val="24"/>
          <w:szCs w:val="24"/>
        </w:rPr>
      </w:pPr>
      <w:r w:rsidRPr="00CC4160">
        <w:rPr>
          <w:rFonts w:ascii="Times New Roman" w:hAnsi="Times New Roman"/>
          <w:i/>
          <w:sz w:val="24"/>
          <w:szCs w:val="24"/>
          <w:lang w:val="az-Cyrl-AZ"/>
        </w:rPr>
        <w:t>рішенням Вченої ради ФМВПС</w:t>
      </w:r>
    </w:p>
    <w:p w:rsidR="009231A9" w:rsidRPr="00CC4160" w:rsidRDefault="009231A9" w:rsidP="00CC4160">
      <w:pPr>
        <w:spacing w:line="360" w:lineRule="auto"/>
        <w:ind w:firstLine="709"/>
        <w:jc w:val="right"/>
        <w:rPr>
          <w:rFonts w:ascii="Times New Roman" w:hAnsi="Times New Roman"/>
          <w:sz w:val="24"/>
          <w:szCs w:val="24"/>
        </w:rPr>
      </w:pPr>
      <w:r w:rsidRPr="00CC4160">
        <w:rPr>
          <w:rFonts w:ascii="Times New Roman" w:hAnsi="Times New Roman"/>
          <w:i/>
          <w:sz w:val="24"/>
          <w:szCs w:val="24"/>
          <w:lang w:val="az-Cyrl-AZ"/>
        </w:rPr>
        <w:t>протокол №3 від 28.11.2018 р.</w:t>
      </w:r>
    </w:p>
    <w:p w:rsidR="009231A9" w:rsidRPr="00CC4160" w:rsidRDefault="009231A9" w:rsidP="00CC4160">
      <w:pPr>
        <w:spacing w:line="360" w:lineRule="auto"/>
        <w:ind w:firstLine="709"/>
        <w:jc w:val="right"/>
        <w:rPr>
          <w:rFonts w:ascii="Times New Roman" w:hAnsi="Times New Roman"/>
          <w:i/>
          <w:sz w:val="18"/>
          <w:szCs w:val="18"/>
          <w:lang w:val="az-Cyrl-AZ"/>
        </w:rPr>
      </w:pPr>
    </w:p>
    <w:p w:rsidR="009231A9" w:rsidRPr="00CC4160" w:rsidRDefault="009231A9" w:rsidP="00CC4160">
      <w:pPr>
        <w:spacing w:line="360" w:lineRule="auto"/>
        <w:ind w:firstLine="709"/>
        <w:jc w:val="center"/>
        <w:rPr>
          <w:rFonts w:ascii="Times New Roman" w:hAnsi="Times New Roman"/>
          <w:i/>
          <w:sz w:val="18"/>
          <w:szCs w:val="18"/>
          <w:lang w:val="az-Cyrl-AZ"/>
        </w:rPr>
      </w:pPr>
    </w:p>
    <w:p w:rsidR="009231A9" w:rsidRPr="00CC4160" w:rsidRDefault="009231A9" w:rsidP="00CC4160">
      <w:pPr>
        <w:spacing w:line="360" w:lineRule="auto"/>
        <w:ind w:firstLine="709"/>
        <w:jc w:val="center"/>
        <w:rPr>
          <w:rFonts w:ascii="Times New Roman" w:hAnsi="Times New Roman"/>
          <w:i/>
          <w:sz w:val="18"/>
          <w:szCs w:val="18"/>
          <w:lang w:val="az-Cyrl-AZ"/>
        </w:rPr>
      </w:pPr>
    </w:p>
    <w:p w:rsidR="009231A9" w:rsidRPr="00CC4160" w:rsidRDefault="009231A9" w:rsidP="00CC4160">
      <w:pPr>
        <w:widowControl w:val="0"/>
        <w:spacing w:line="360" w:lineRule="auto"/>
        <w:jc w:val="center"/>
        <w:rPr>
          <w:rFonts w:ascii="Times New Roman" w:hAnsi="Times New Roman"/>
          <w:sz w:val="28"/>
          <w:szCs w:val="28"/>
          <w:lang w:val="az-Cyrl-AZ"/>
        </w:rPr>
      </w:pPr>
      <w:r w:rsidRPr="00CC4160">
        <w:rPr>
          <w:rFonts w:ascii="Times New Roman" w:hAnsi="Times New Roman"/>
          <w:b/>
          <w:bCs/>
          <w:sz w:val="28"/>
          <w:szCs w:val="28"/>
          <w:lang w:val="az-Cyrl-AZ"/>
        </w:rPr>
        <w:t>РОЗПИСКА</w:t>
      </w:r>
    </w:p>
    <w:p w:rsidR="009231A9" w:rsidRPr="00CC4160" w:rsidRDefault="009231A9" w:rsidP="00CC4160">
      <w:pPr>
        <w:spacing w:line="360" w:lineRule="auto"/>
        <w:ind w:firstLine="709"/>
        <w:jc w:val="center"/>
        <w:rPr>
          <w:rFonts w:ascii="Times New Roman" w:hAnsi="Times New Roman"/>
          <w:sz w:val="28"/>
          <w:szCs w:val="28"/>
          <w:lang w:val="az-Cyrl-AZ"/>
        </w:rPr>
      </w:pPr>
    </w:p>
    <w:p w:rsidR="009231A9" w:rsidRPr="00CC4160" w:rsidRDefault="009231A9" w:rsidP="00CC4160">
      <w:pPr>
        <w:spacing w:after="0" w:line="240" w:lineRule="auto"/>
        <w:ind w:firstLine="709"/>
        <w:jc w:val="both"/>
        <w:rPr>
          <w:rFonts w:ascii="Times New Roman" w:hAnsi="Times New Roman"/>
          <w:noProof/>
          <w:sz w:val="28"/>
          <w:szCs w:val="28"/>
          <w:lang w:val="uk-UA" w:eastAsia="ru-RU"/>
        </w:rPr>
      </w:pPr>
      <w:r w:rsidRPr="00CC4160">
        <w:rPr>
          <w:rFonts w:ascii="Times New Roman" w:hAnsi="Times New Roman"/>
          <w:sz w:val="28"/>
          <w:szCs w:val="28"/>
          <w:lang w:val="az-Cyrl-AZ"/>
        </w:rPr>
        <w:t xml:space="preserve">Я, </w:t>
      </w:r>
      <w:r>
        <w:rPr>
          <w:rFonts w:ascii="Times New Roman" w:hAnsi="Times New Roman"/>
          <w:noProof/>
          <w:sz w:val="28"/>
          <w:szCs w:val="28"/>
          <w:lang w:val="uk-UA" w:eastAsia="ru-RU"/>
        </w:rPr>
        <w:t>Карапетян Ані Борисівна</w:t>
      </w:r>
      <w:r w:rsidRPr="00CC4160">
        <w:rPr>
          <w:rFonts w:ascii="Times New Roman" w:hAnsi="Times New Roman"/>
          <w:sz w:val="28"/>
          <w:szCs w:val="28"/>
          <w:lang w:val="az-Cyrl-AZ"/>
        </w:rPr>
        <w:t>, підтверджую, що моя дипломна робота за темою: «</w:t>
      </w:r>
      <w:r w:rsidRPr="00CC4160">
        <w:rPr>
          <w:rFonts w:ascii="Times New Roman" w:hAnsi="Times New Roman"/>
          <w:sz w:val="28"/>
          <w:szCs w:val="28"/>
          <w:lang w:val="uk-UA"/>
        </w:rPr>
        <w:t>Вплив пандемії COVID-19 на глобальний фінансовий ринок</w:t>
      </w:r>
      <w:r w:rsidRPr="00CC4160">
        <w:rPr>
          <w:rFonts w:ascii="Times New Roman" w:hAnsi="Times New Roman"/>
          <w:sz w:val="28"/>
          <w:szCs w:val="28"/>
          <w:lang w:val="az-Cyrl-AZ"/>
        </w:rPr>
        <w:t xml:space="preserve">» повністю відповідає всім вимогам академічної доброчесності, не містить в собі плагіату, а </w:t>
      </w:r>
      <w:bookmarkStart w:id="18" w:name="__DdeLink__277_1652329276"/>
      <w:r w:rsidRPr="00CC4160">
        <w:rPr>
          <w:rFonts w:ascii="Times New Roman" w:hAnsi="Times New Roman"/>
          <w:sz w:val="28"/>
          <w:szCs w:val="28"/>
          <w:lang w:val="az-Cyrl-AZ"/>
        </w:rPr>
        <w:t>електронна версія роботи</w:t>
      </w:r>
      <w:bookmarkEnd w:id="18"/>
      <w:r w:rsidRPr="00CC4160">
        <w:rPr>
          <w:rFonts w:ascii="Times New Roman" w:hAnsi="Times New Roman"/>
          <w:sz w:val="28"/>
          <w:szCs w:val="28"/>
          <w:lang w:val="az-Cyrl-AZ"/>
        </w:rPr>
        <w:t>, яка додається на диску, є тотожною її паперовому варіанту.</w:t>
      </w:r>
    </w:p>
    <w:p w:rsidR="009231A9" w:rsidRPr="00CC4160" w:rsidRDefault="00015FB9" w:rsidP="00CC4160">
      <w:pPr>
        <w:spacing w:line="360" w:lineRule="auto"/>
        <w:ind w:firstLine="708"/>
        <w:rPr>
          <w:rFonts w:ascii="Times New Roman" w:hAnsi="Times New Roman"/>
          <w:sz w:val="28"/>
          <w:szCs w:val="28"/>
          <w:lang w:val="az-Cyrl-AZ"/>
        </w:rPr>
      </w:pPr>
      <w:r>
        <w:rPr>
          <w:noProof/>
          <w:lang w:val="en-US"/>
        </w:rPr>
        <w:drawing>
          <wp:anchor distT="0" distB="0" distL="114300" distR="114300" simplePos="0" relativeHeight="251657728" behindDoc="1" locked="0" layoutInCell="1" allowOverlap="1">
            <wp:simplePos x="0" y="0"/>
            <wp:positionH relativeFrom="column">
              <wp:posOffset>3520440</wp:posOffset>
            </wp:positionH>
            <wp:positionV relativeFrom="paragraph">
              <wp:posOffset>223520</wp:posOffset>
            </wp:positionV>
            <wp:extent cx="1885950" cy="723265"/>
            <wp:effectExtent l="0" t="0" r="0" b="635"/>
            <wp:wrapNone/>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8">
                      <a:extLst>
                        <a:ext uri="{28A0092B-C50C-407E-A947-70E740481C1C}">
                          <a14:useLocalDpi xmlns:a14="http://schemas.microsoft.com/office/drawing/2010/main" val="0"/>
                        </a:ext>
                      </a:extLst>
                    </a:blip>
                    <a:srcRect l="15865" t="26254" r="22528" b="21230"/>
                    <a:stretch>
                      <a:fillRect/>
                    </a:stretch>
                  </pic:blipFill>
                  <pic:spPr bwMode="auto">
                    <a:xfrm>
                      <a:off x="0" y="0"/>
                      <a:ext cx="1885950" cy="723265"/>
                    </a:xfrm>
                    <a:prstGeom prst="rect">
                      <a:avLst/>
                    </a:prstGeom>
                    <a:noFill/>
                  </pic:spPr>
                </pic:pic>
              </a:graphicData>
            </a:graphic>
            <wp14:sizeRelH relativeFrom="page">
              <wp14:pctWidth>0</wp14:pctWidth>
            </wp14:sizeRelH>
            <wp14:sizeRelV relativeFrom="page">
              <wp14:pctHeight>0</wp14:pctHeight>
            </wp14:sizeRelV>
          </wp:anchor>
        </w:drawing>
      </w:r>
    </w:p>
    <w:p w:rsidR="009231A9" w:rsidRPr="00CC4160" w:rsidRDefault="009231A9" w:rsidP="00CC4160">
      <w:pPr>
        <w:spacing w:line="360" w:lineRule="auto"/>
        <w:ind w:firstLine="708"/>
        <w:rPr>
          <w:rFonts w:ascii="Times New Roman" w:hAnsi="Times New Roman"/>
          <w:sz w:val="28"/>
          <w:szCs w:val="28"/>
          <w:lang w:val="az-Cyrl-AZ"/>
        </w:rPr>
      </w:pPr>
    </w:p>
    <w:p w:rsidR="009231A9" w:rsidRPr="00CC4160" w:rsidRDefault="009231A9" w:rsidP="00CC4160">
      <w:pPr>
        <w:tabs>
          <w:tab w:val="left" w:pos="5820"/>
        </w:tabs>
        <w:spacing w:line="360" w:lineRule="auto"/>
        <w:ind w:firstLine="708"/>
        <w:rPr>
          <w:rFonts w:ascii="Times New Roman" w:hAnsi="Times New Roman"/>
          <w:sz w:val="28"/>
          <w:szCs w:val="28"/>
        </w:rPr>
      </w:pPr>
      <w:r w:rsidRPr="00CC4160">
        <w:rPr>
          <w:rFonts w:ascii="Times New Roman" w:hAnsi="Times New Roman"/>
          <w:sz w:val="28"/>
          <w:szCs w:val="28"/>
          <w:lang w:val="az-Cyrl-AZ"/>
        </w:rPr>
        <w:t xml:space="preserve">     2</w:t>
      </w:r>
      <w:r w:rsidRPr="00CC4160">
        <w:rPr>
          <w:rFonts w:ascii="Times New Roman" w:hAnsi="Times New Roman"/>
          <w:sz w:val="28"/>
          <w:szCs w:val="28"/>
        </w:rPr>
        <w:t>5</w:t>
      </w:r>
      <w:r w:rsidRPr="00CC4160">
        <w:rPr>
          <w:rFonts w:ascii="Times New Roman" w:hAnsi="Times New Roman"/>
          <w:sz w:val="28"/>
          <w:szCs w:val="28"/>
          <w:lang w:val="az-Cyrl-AZ"/>
        </w:rPr>
        <w:t>.</w:t>
      </w:r>
      <w:r w:rsidRPr="00CC4160">
        <w:rPr>
          <w:rFonts w:ascii="Times New Roman" w:hAnsi="Times New Roman"/>
          <w:sz w:val="28"/>
          <w:szCs w:val="28"/>
        </w:rPr>
        <w:t>05</w:t>
      </w:r>
      <w:r w:rsidRPr="00CC4160">
        <w:rPr>
          <w:rFonts w:ascii="Times New Roman" w:hAnsi="Times New Roman"/>
          <w:sz w:val="28"/>
          <w:szCs w:val="28"/>
          <w:lang w:val="az-Cyrl-AZ"/>
        </w:rPr>
        <w:t>.20</w:t>
      </w:r>
      <w:r w:rsidRPr="00CC4160">
        <w:rPr>
          <w:rFonts w:ascii="Times New Roman" w:hAnsi="Times New Roman"/>
          <w:sz w:val="28"/>
          <w:szCs w:val="28"/>
        </w:rPr>
        <w:t>22</w:t>
      </w:r>
      <w:r w:rsidRPr="00CC4160">
        <w:rPr>
          <w:rFonts w:ascii="Times New Roman" w:hAnsi="Times New Roman"/>
          <w:sz w:val="28"/>
          <w:szCs w:val="28"/>
          <w:lang w:val="az-Cyrl-AZ"/>
        </w:rPr>
        <w:tab/>
        <w:t>________________</w:t>
      </w:r>
    </w:p>
    <w:p w:rsidR="009231A9" w:rsidRPr="00CC4160" w:rsidRDefault="009231A9" w:rsidP="00CC4160">
      <w:pPr>
        <w:tabs>
          <w:tab w:val="left" w:pos="6435"/>
        </w:tabs>
        <w:spacing w:line="360" w:lineRule="auto"/>
        <w:ind w:firstLine="708"/>
        <w:rPr>
          <w:rFonts w:ascii="Times New Roman" w:hAnsi="Times New Roman"/>
          <w:sz w:val="28"/>
          <w:szCs w:val="28"/>
        </w:rPr>
      </w:pPr>
      <w:r w:rsidRPr="00CC4160">
        <w:rPr>
          <w:rFonts w:ascii="Times New Roman" w:hAnsi="Times New Roman"/>
          <w:i/>
          <w:sz w:val="28"/>
          <w:szCs w:val="28"/>
          <w:lang w:val="az-Cyrl-AZ"/>
        </w:rPr>
        <w:t xml:space="preserve">        </w:t>
      </w:r>
      <w:r w:rsidRPr="00CC4160">
        <w:rPr>
          <w:rFonts w:ascii="Times New Roman" w:hAnsi="Times New Roman"/>
          <w:sz w:val="28"/>
          <w:szCs w:val="28"/>
          <w:lang w:val="az-Cyrl-AZ"/>
        </w:rPr>
        <w:tab/>
        <w:t xml:space="preserve">     </w:t>
      </w:r>
    </w:p>
    <w:p w:rsidR="009231A9" w:rsidRPr="00CC4160" w:rsidRDefault="009231A9" w:rsidP="00CC4160">
      <w:pPr>
        <w:tabs>
          <w:tab w:val="left" w:pos="5400"/>
        </w:tabs>
        <w:spacing w:line="360" w:lineRule="auto"/>
        <w:rPr>
          <w:rFonts w:ascii="Times New Roman" w:hAnsi="Times New Roman"/>
          <w:sz w:val="28"/>
          <w:szCs w:val="28"/>
        </w:rPr>
      </w:pPr>
    </w:p>
    <w:p w:rsidR="009231A9" w:rsidRPr="00CC4160" w:rsidRDefault="009231A9" w:rsidP="006B01F6">
      <w:pPr>
        <w:rPr>
          <w:rFonts w:ascii="Times New Roman" w:hAnsi="Times New Roman"/>
          <w:sz w:val="28"/>
          <w:szCs w:val="28"/>
        </w:rPr>
      </w:pPr>
    </w:p>
    <w:sectPr w:rsidR="009231A9" w:rsidRPr="00CC4160" w:rsidSect="00007E58">
      <w:headerReference w:type="even" r:id="rId29"/>
      <w:headerReference w:type="default" r:id="rId30"/>
      <w:footerReference w:type="even" r:id="rId31"/>
      <w:footerReference w:type="default" r:id="rId32"/>
      <w:pgSz w:w="12240" w:h="15840"/>
      <w:pgMar w:top="1134" w:right="567"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F47" w:rsidRDefault="002C0F47" w:rsidP="001C68F4">
      <w:pPr>
        <w:spacing w:after="0" w:line="240" w:lineRule="auto"/>
      </w:pPr>
      <w:r>
        <w:separator/>
      </w:r>
    </w:p>
  </w:endnote>
  <w:endnote w:type="continuationSeparator" w:id="0">
    <w:p w:rsidR="002C0F47" w:rsidRDefault="002C0F47" w:rsidP="001C68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C13" w:rsidRDefault="00507C13">
    <w:pPr>
      <w:pStyle w:val="ad"/>
      <w:spacing w:line="14" w:lineRule="auto"/>
      <w:rPr>
        <w:sz w:val="20"/>
      </w:rPr>
    </w:pPr>
    <w:r>
      <w:rPr>
        <w:noProof/>
        <w:lang w:val="en-US"/>
      </w:rPr>
      <mc:AlternateContent>
        <mc:Choice Requires="wps">
          <w:drawing>
            <wp:anchor distT="0" distB="0" distL="114300" distR="114300" simplePos="0" relativeHeight="251657216" behindDoc="1" locked="0" layoutInCell="1" allowOverlap="1">
              <wp:simplePos x="0" y="0"/>
              <wp:positionH relativeFrom="page">
                <wp:posOffset>1257300</wp:posOffset>
              </wp:positionH>
              <wp:positionV relativeFrom="page">
                <wp:posOffset>9724390</wp:posOffset>
              </wp:positionV>
              <wp:extent cx="271780" cy="222885"/>
              <wp:effectExtent l="0" t="0" r="444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07C13" w:rsidRDefault="00507C13">
                          <w:pPr>
                            <w:pStyle w:val="ad"/>
                            <w:spacing w:before="14"/>
                            <w:ind w:left="60"/>
                            <w:rPr>
                              <w:rFonts w:ascii="Microsoft Sans Serif"/>
                            </w:rPr>
                          </w:pPr>
                          <w:r>
                            <w:rPr>
                              <w:rFonts w:ascii="Microsoft Sans Serif"/>
                            </w:rPr>
                            <w:fldChar w:fldCharType="begin"/>
                          </w:r>
                          <w:r>
                            <w:rPr>
                              <w:rFonts w:ascii="Microsoft Sans Serif"/>
                            </w:rPr>
                            <w:instrText xml:space="preserve"> PAGE </w:instrText>
                          </w:r>
                          <w:r>
                            <w:rPr>
                              <w:rFonts w:ascii="Microsoft Sans Serif"/>
                            </w:rPr>
                            <w:fldChar w:fldCharType="separate"/>
                          </w:r>
                          <w:r>
                            <w:rPr>
                              <w:rFonts w:ascii="Microsoft Sans Serif"/>
                              <w:noProof/>
                            </w:rPr>
                            <w:t>4</w:t>
                          </w:r>
                          <w:r>
                            <w:rPr>
                              <w:rFonts w:ascii="Microsoft Sans Seri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99pt;margin-top:765.7pt;width:21.4pt;height:17.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" filled="f" stroked="f">
              <v:textbox inset="0,0,0,0">
                <w:txbxContent>
                  <w:p w:rsidR="00507C13" w:rsidRDefault="00507C13">
                    <w:pPr>
                      <w:pStyle w:val="ad"/>
                      <w:spacing w:before="14"/>
                      <w:ind w:left="60"/>
                      <w:rPr>
                        <w:rFonts w:ascii="Microsoft Sans Serif"/>
                      </w:rPr>
                    </w:pPr>
                    <w:r>
                      <w:rPr>
                        <w:rFonts w:ascii="Microsoft Sans Serif"/>
                      </w:rPr>
                      <w:fldChar w:fldCharType="begin"/>
                    </w:r>
                    <w:r>
                      <w:rPr>
                        <w:rFonts w:ascii="Microsoft Sans Serif"/>
                      </w:rPr>
                      <w:instrText xml:space="preserve"> PAGE </w:instrText>
                    </w:r>
                    <w:r>
                      <w:rPr>
                        <w:rFonts w:ascii="Microsoft Sans Serif"/>
                      </w:rPr>
                      <w:fldChar w:fldCharType="separate"/>
                    </w:r>
                    <w:r>
                      <w:rPr>
                        <w:rFonts w:ascii="Microsoft Sans Serif"/>
                        <w:noProof/>
                      </w:rPr>
                      <w:t>4</w:t>
                    </w:r>
                    <w:r>
                      <w:rPr>
                        <w:rFonts w:ascii="Microsoft Sans Serif"/>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C13" w:rsidRDefault="00507C13">
    <w:pPr>
      <w:pStyle w:val="ad"/>
      <w:spacing w:line="14" w:lineRule="auto"/>
      <w:rPr>
        <w:sz w:val="20"/>
      </w:rPr>
    </w:pPr>
    <w:r>
      <w:rPr>
        <w:noProof/>
        <w:lang w:val="en-US"/>
      </w:rPr>
      <mc:AlternateContent>
        <mc:Choice Requires="wps">
          <w:drawing>
            <wp:anchor distT="0" distB="0" distL="114300" distR="114300" simplePos="0" relativeHeight="251658240" behindDoc="1" locked="0" layoutInCell="1" allowOverlap="1">
              <wp:simplePos x="0" y="0"/>
              <wp:positionH relativeFrom="page">
                <wp:posOffset>5935980</wp:posOffset>
              </wp:positionH>
              <wp:positionV relativeFrom="page">
                <wp:posOffset>9724390</wp:posOffset>
              </wp:positionV>
              <wp:extent cx="370205" cy="222885"/>
              <wp:effectExtent l="1905"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07C13" w:rsidRDefault="00507C13">
                          <w:pPr>
                            <w:pStyle w:val="ad"/>
                            <w:spacing w:before="14"/>
                            <w:ind w:left="60"/>
                            <w:rPr>
                              <w:rFonts w:ascii="Microsoft Sans Serif"/>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467.4pt;margin-top:765.7pt;width:29.15pt;height:17.5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V3XrgIAAK8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" filled="f" stroked="f">
              <v:textbox inset="0,0,0,0">
                <w:txbxContent>
                  <w:p w:rsidR="00507C13" w:rsidRDefault="00507C13">
                    <w:pPr>
                      <w:pStyle w:val="ad"/>
                      <w:spacing w:before="14"/>
                      <w:ind w:left="60"/>
                      <w:rPr>
                        <w:rFonts w:ascii="Microsoft Sans Serif"/>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F47" w:rsidRDefault="002C0F47" w:rsidP="001C68F4">
      <w:pPr>
        <w:spacing w:after="0" w:line="240" w:lineRule="auto"/>
      </w:pPr>
      <w:r>
        <w:separator/>
      </w:r>
    </w:p>
  </w:footnote>
  <w:footnote w:type="continuationSeparator" w:id="0">
    <w:p w:rsidR="002C0F47" w:rsidRDefault="002C0F47" w:rsidP="001C68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C13" w:rsidRDefault="00507C13" w:rsidP="00007E58">
    <w:pPr>
      <w:pStyle w:val="a7"/>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rsidR="00507C13" w:rsidRDefault="00507C13" w:rsidP="00007E58">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C13" w:rsidRDefault="00507C13" w:rsidP="00007E58">
    <w:pPr>
      <w:pStyle w:val="a7"/>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sidR="00C8774F">
      <w:rPr>
        <w:rStyle w:val="af2"/>
        <w:noProof/>
      </w:rPr>
      <w:t>2</w:t>
    </w:r>
    <w:r>
      <w:rPr>
        <w:rStyle w:val="af2"/>
      </w:rPr>
      <w:fldChar w:fldCharType="end"/>
    </w:r>
  </w:p>
  <w:p w:rsidR="00507C13" w:rsidRDefault="00507C13" w:rsidP="00007E58">
    <w:pPr>
      <w:pStyle w:val="a7"/>
      <w:ind w:right="360"/>
      <w:jc w:val="right"/>
    </w:pPr>
  </w:p>
  <w:p w:rsidR="00507C13" w:rsidRDefault="00507C1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A4549"/>
    <w:multiLevelType w:val="hybridMultilevel"/>
    <w:tmpl w:val="223CA8DC"/>
    <w:lvl w:ilvl="0" w:tplc="E1B2EDD6">
      <w:start w:val="1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8A1599"/>
    <w:multiLevelType w:val="hybridMultilevel"/>
    <w:tmpl w:val="D5C4687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10A70B70"/>
    <w:multiLevelType w:val="hybridMultilevel"/>
    <w:tmpl w:val="3DA20494"/>
    <w:lvl w:ilvl="0" w:tplc="DB4CABEA">
      <w:start w:val="1"/>
      <w:numFmt w:val="decimal"/>
      <w:lvlText w:val="%1."/>
      <w:lvlJc w:val="left"/>
      <w:pPr>
        <w:ind w:left="1065" w:hanging="1065"/>
      </w:pPr>
      <w:rPr>
        <w:rFonts w:ascii="Times New Roman" w:eastAsia="Times New Roman" w:hAnsi="Times New Roman" w:cs="Times New Roman"/>
      </w:rPr>
    </w:lvl>
    <w:lvl w:ilvl="1" w:tplc="0A049654">
      <w:start w:val="1"/>
      <w:numFmt w:val="decimal"/>
      <w:lvlText w:val="%2."/>
      <w:lvlJc w:val="left"/>
      <w:pPr>
        <w:ind w:left="1725" w:hanging="1005"/>
      </w:pPr>
      <w:rPr>
        <w:rFonts w:cs="Times New Roman" w:hint="default"/>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
    <w:nsid w:val="1F1236F5"/>
    <w:multiLevelType w:val="hybridMultilevel"/>
    <w:tmpl w:val="2FD43BA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242C63EE"/>
    <w:multiLevelType w:val="hybridMultilevel"/>
    <w:tmpl w:val="B9381124"/>
    <w:lvl w:ilvl="0" w:tplc="A80429D0">
      <w:start w:val="1"/>
      <w:numFmt w:val="bullet"/>
      <w:lvlText w:val=""/>
      <w:lvlJc w:val="left"/>
      <w:pPr>
        <w:ind w:left="1080" w:hanging="360"/>
      </w:pPr>
      <w:rPr>
        <w:rFonts w:ascii="Symbol" w:hAnsi="Symbol" w:hint="default"/>
        <w:color w:val="000000"/>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3AC18EB"/>
    <w:multiLevelType w:val="multilevel"/>
    <w:tmpl w:val="2F3ECA8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38BC4BE7"/>
    <w:multiLevelType w:val="hybridMultilevel"/>
    <w:tmpl w:val="231E7FD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3AD00F54"/>
    <w:multiLevelType w:val="multilevel"/>
    <w:tmpl w:val="7BA4E8B2"/>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8">
    <w:nsid w:val="52973BAA"/>
    <w:multiLevelType w:val="multilevel"/>
    <w:tmpl w:val="3C2EFC82"/>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9">
    <w:nsid w:val="54BE4747"/>
    <w:multiLevelType w:val="hybridMultilevel"/>
    <w:tmpl w:val="4D8EB0E2"/>
    <w:lvl w:ilvl="0" w:tplc="E1B2EDD6">
      <w:start w:val="1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AD26296"/>
    <w:multiLevelType w:val="hybridMultilevel"/>
    <w:tmpl w:val="DB7CBCEA"/>
    <w:lvl w:ilvl="0" w:tplc="DB4CABEA">
      <w:start w:val="1"/>
      <w:numFmt w:val="decimal"/>
      <w:lvlText w:val="%1."/>
      <w:lvlJc w:val="left"/>
      <w:pPr>
        <w:ind w:left="360" w:hanging="360"/>
      </w:pPr>
      <w:rPr>
        <w:rFonts w:ascii="Times New Roman" w:eastAsia="Times New Roman" w:hAnsi="Times New Roman" w:cs="Times New Roman"/>
      </w:rPr>
    </w:lvl>
    <w:lvl w:ilvl="1" w:tplc="DB4CABEA">
      <w:start w:val="1"/>
      <w:numFmt w:val="decimal"/>
      <w:lvlText w:val="%2."/>
      <w:lvlJc w:val="left"/>
      <w:pPr>
        <w:ind w:left="1080" w:hanging="360"/>
      </w:pPr>
      <w:rPr>
        <w:rFonts w:ascii="Times New Roman" w:eastAsia="Times New Roman" w:hAnsi="Times New Roman"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5DC33F65"/>
    <w:multiLevelType w:val="hybridMultilevel"/>
    <w:tmpl w:val="A1EC7888"/>
    <w:lvl w:ilvl="0" w:tplc="DB4CABEA">
      <w:start w:val="1"/>
      <w:numFmt w:val="decimal"/>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63574C7C"/>
    <w:multiLevelType w:val="hybridMultilevel"/>
    <w:tmpl w:val="092E985C"/>
    <w:lvl w:ilvl="0" w:tplc="A80429D0">
      <w:start w:val="1"/>
      <w:numFmt w:val="bullet"/>
      <w:lvlText w:val=""/>
      <w:lvlJc w:val="left"/>
      <w:pPr>
        <w:ind w:left="1080" w:hanging="360"/>
      </w:pPr>
      <w:rPr>
        <w:rFonts w:ascii="Symbol" w:hAnsi="Symbol" w:hint="default"/>
        <w:color w:val="000000"/>
      </w:rPr>
    </w:lvl>
    <w:lvl w:ilvl="1" w:tplc="04090003" w:tentative="1">
      <w:start w:val="1"/>
      <w:numFmt w:val="bullet"/>
      <w:lvlText w:val="o"/>
      <w:lvlJc w:val="left"/>
      <w:pPr>
        <w:ind w:left="1309" w:hanging="360"/>
      </w:pPr>
      <w:rPr>
        <w:rFonts w:ascii="Courier New" w:hAnsi="Courier New" w:hint="default"/>
      </w:rPr>
    </w:lvl>
    <w:lvl w:ilvl="2" w:tplc="04090005" w:tentative="1">
      <w:start w:val="1"/>
      <w:numFmt w:val="bullet"/>
      <w:lvlText w:val=""/>
      <w:lvlJc w:val="left"/>
      <w:pPr>
        <w:ind w:left="2029" w:hanging="360"/>
      </w:pPr>
      <w:rPr>
        <w:rFonts w:ascii="Wingdings" w:hAnsi="Wingdings" w:hint="default"/>
      </w:rPr>
    </w:lvl>
    <w:lvl w:ilvl="3" w:tplc="04090001" w:tentative="1">
      <w:start w:val="1"/>
      <w:numFmt w:val="bullet"/>
      <w:lvlText w:val=""/>
      <w:lvlJc w:val="left"/>
      <w:pPr>
        <w:ind w:left="2749" w:hanging="360"/>
      </w:pPr>
      <w:rPr>
        <w:rFonts w:ascii="Symbol" w:hAnsi="Symbol" w:hint="default"/>
      </w:rPr>
    </w:lvl>
    <w:lvl w:ilvl="4" w:tplc="04090003" w:tentative="1">
      <w:start w:val="1"/>
      <w:numFmt w:val="bullet"/>
      <w:lvlText w:val="o"/>
      <w:lvlJc w:val="left"/>
      <w:pPr>
        <w:ind w:left="3469" w:hanging="360"/>
      </w:pPr>
      <w:rPr>
        <w:rFonts w:ascii="Courier New" w:hAnsi="Courier New" w:hint="default"/>
      </w:rPr>
    </w:lvl>
    <w:lvl w:ilvl="5" w:tplc="04090005" w:tentative="1">
      <w:start w:val="1"/>
      <w:numFmt w:val="bullet"/>
      <w:lvlText w:val=""/>
      <w:lvlJc w:val="left"/>
      <w:pPr>
        <w:ind w:left="4189" w:hanging="360"/>
      </w:pPr>
      <w:rPr>
        <w:rFonts w:ascii="Wingdings" w:hAnsi="Wingdings" w:hint="default"/>
      </w:rPr>
    </w:lvl>
    <w:lvl w:ilvl="6" w:tplc="04090001" w:tentative="1">
      <w:start w:val="1"/>
      <w:numFmt w:val="bullet"/>
      <w:lvlText w:val=""/>
      <w:lvlJc w:val="left"/>
      <w:pPr>
        <w:ind w:left="4909" w:hanging="360"/>
      </w:pPr>
      <w:rPr>
        <w:rFonts w:ascii="Symbol" w:hAnsi="Symbol" w:hint="default"/>
      </w:rPr>
    </w:lvl>
    <w:lvl w:ilvl="7" w:tplc="04090003" w:tentative="1">
      <w:start w:val="1"/>
      <w:numFmt w:val="bullet"/>
      <w:lvlText w:val="o"/>
      <w:lvlJc w:val="left"/>
      <w:pPr>
        <w:ind w:left="5629" w:hanging="360"/>
      </w:pPr>
      <w:rPr>
        <w:rFonts w:ascii="Courier New" w:hAnsi="Courier New" w:hint="default"/>
      </w:rPr>
    </w:lvl>
    <w:lvl w:ilvl="8" w:tplc="04090005" w:tentative="1">
      <w:start w:val="1"/>
      <w:numFmt w:val="bullet"/>
      <w:lvlText w:val=""/>
      <w:lvlJc w:val="left"/>
      <w:pPr>
        <w:ind w:left="6349" w:hanging="360"/>
      </w:pPr>
      <w:rPr>
        <w:rFonts w:ascii="Wingdings" w:hAnsi="Wingdings" w:hint="default"/>
      </w:rPr>
    </w:lvl>
  </w:abstractNum>
  <w:abstractNum w:abstractNumId="13">
    <w:nsid w:val="676D1817"/>
    <w:multiLevelType w:val="hybridMultilevel"/>
    <w:tmpl w:val="DF684FB2"/>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nsid w:val="6DF10FBF"/>
    <w:multiLevelType w:val="hybridMultilevel"/>
    <w:tmpl w:val="95EC1240"/>
    <w:lvl w:ilvl="0" w:tplc="A80429D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E6F62D1"/>
    <w:multiLevelType w:val="hybridMultilevel"/>
    <w:tmpl w:val="7C44AFA6"/>
    <w:lvl w:ilvl="0" w:tplc="E1B2EDD6">
      <w:start w:val="12"/>
      <w:numFmt w:val="bullet"/>
      <w:lvlText w:val="-"/>
      <w:lvlJc w:val="left"/>
      <w:pPr>
        <w:ind w:left="360" w:hanging="360"/>
      </w:pPr>
      <w:rPr>
        <w:rFonts w:ascii="Times New Roman" w:eastAsia="Times New Roman" w:hAnsi="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4FC42BF"/>
    <w:multiLevelType w:val="hybridMultilevel"/>
    <w:tmpl w:val="D0584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7649271D"/>
    <w:multiLevelType w:val="hybridMultilevel"/>
    <w:tmpl w:val="1BD06B36"/>
    <w:lvl w:ilvl="0" w:tplc="6CAA173C">
      <w:start w:val="1"/>
      <w:numFmt w:val="decimal"/>
      <w:lvlText w:val="%1."/>
      <w:lvlJc w:val="left"/>
      <w:pPr>
        <w:ind w:left="711" w:hanging="360"/>
      </w:pPr>
      <w:rPr>
        <w:rFonts w:cs="Times New Roman"/>
      </w:rPr>
    </w:lvl>
    <w:lvl w:ilvl="1" w:tplc="04090019" w:tentative="1">
      <w:start w:val="1"/>
      <w:numFmt w:val="lowerLetter"/>
      <w:lvlText w:val="%2."/>
      <w:lvlJc w:val="left"/>
      <w:pPr>
        <w:ind w:left="1431" w:hanging="360"/>
      </w:pPr>
      <w:rPr>
        <w:rFonts w:cs="Times New Roman"/>
      </w:rPr>
    </w:lvl>
    <w:lvl w:ilvl="2" w:tplc="0409001B" w:tentative="1">
      <w:start w:val="1"/>
      <w:numFmt w:val="lowerRoman"/>
      <w:lvlText w:val="%3."/>
      <w:lvlJc w:val="right"/>
      <w:pPr>
        <w:ind w:left="2151" w:hanging="180"/>
      </w:pPr>
      <w:rPr>
        <w:rFonts w:cs="Times New Roman"/>
      </w:rPr>
    </w:lvl>
    <w:lvl w:ilvl="3" w:tplc="0409000F" w:tentative="1">
      <w:start w:val="1"/>
      <w:numFmt w:val="decimal"/>
      <w:lvlText w:val="%4."/>
      <w:lvlJc w:val="left"/>
      <w:pPr>
        <w:ind w:left="2871" w:hanging="360"/>
      </w:pPr>
      <w:rPr>
        <w:rFonts w:cs="Times New Roman"/>
      </w:rPr>
    </w:lvl>
    <w:lvl w:ilvl="4" w:tplc="04090019" w:tentative="1">
      <w:start w:val="1"/>
      <w:numFmt w:val="lowerLetter"/>
      <w:lvlText w:val="%5."/>
      <w:lvlJc w:val="left"/>
      <w:pPr>
        <w:ind w:left="3591" w:hanging="360"/>
      </w:pPr>
      <w:rPr>
        <w:rFonts w:cs="Times New Roman"/>
      </w:rPr>
    </w:lvl>
    <w:lvl w:ilvl="5" w:tplc="0409001B" w:tentative="1">
      <w:start w:val="1"/>
      <w:numFmt w:val="lowerRoman"/>
      <w:lvlText w:val="%6."/>
      <w:lvlJc w:val="right"/>
      <w:pPr>
        <w:ind w:left="4311" w:hanging="180"/>
      </w:pPr>
      <w:rPr>
        <w:rFonts w:cs="Times New Roman"/>
      </w:rPr>
    </w:lvl>
    <w:lvl w:ilvl="6" w:tplc="0409000F" w:tentative="1">
      <w:start w:val="1"/>
      <w:numFmt w:val="decimal"/>
      <w:lvlText w:val="%7."/>
      <w:lvlJc w:val="left"/>
      <w:pPr>
        <w:ind w:left="5031" w:hanging="360"/>
      </w:pPr>
      <w:rPr>
        <w:rFonts w:cs="Times New Roman"/>
      </w:rPr>
    </w:lvl>
    <w:lvl w:ilvl="7" w:tplc="04090019" w:tentative="1">
      <w:start w:val="1"/>
      <w:numFmt w:val="lowerLetter"/>
      <w:lvlText w:val="%8."/>
      <w:lvlJc w:val="left"/>
      <w:pPr>
        <w:ind w:left="5751" w:hanging="360"/>
      </w:pPr>
      <w:rPr>
        <w:rFonts w:cs="Times New Roman"/>
      </w:rPr>
    </w:lvl>
    <w:lvl w:ilvl="8" w:tplc="0409001B" w:tentative="1">
      <w:start w:val="1"/>
      <w:numFmt w:val="lowerRoman"/>
      <w:lvlText w:val="%9."/>
      <w:lvlJc w:val="right"/>
      <w:pPr>
        <w:ind w:left="6471" w:hanging="180"/>
      </w:pPr>
      <w:rPr>
        <w:rFonts w:cs="Times New Roman"/>
      </w:rPr>
    </w:lvl>
  </w:abstractNum>
  <w:abstractNum w:abstractNumId="18">
    <w:nsid w:val="7A1C68A7"/>
    <w:multiLevelType w:val="hybridMultilevel"/>
    <w:tmpl w:val="3AA40534"/>
    <w:lvl w:ilvl="0" w:tplc="E1B2EDD6">
      <w:start w:val="12"/>
      <w:numFmt w:val="bullet"/>
      <w:lvlText w:val="-"/>
      <w:lvlJc w:val="left"/>
      <w:pPr>
        <w:ind w:left="720" w:hanging="360"/>
      </w:pPr>
      <w:rPr>
        <w:rFonts w:ascii="Times New Roman" w:eastAsia="Times New Roman" w:hAnsi="Times New Roman" w:hint="default"/>
      </w:rPr>
    </w:lvl>
    <w:lvl w:ilvl="1" w:tplc="E1B2EDD6">
      <w:start w:val="12"/>
      <w:numFmt w:val="bullet"/>
      <w:lvlText w:val="-"/>
      <w:lvlJc w:val="left"/>
      <w:pPr>
        <w:ind w:left="1440" w:hanging="360"/>
      </w:pPr>
      <w:rPr>
        <w:rFonts w:ascii="Times New Roman" w:eastAsia="Times New Roman" w:hAnsi="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B9F585A"/>
    <w:multiLevelType w:val="hybridMultilevel"/>
    <w:tmpl w:val="3ACE5E22"/>
    <w:lvl w:ilvl="0" w:tplc="E1B2EDD6">
      <w:start w:val="12"/>
      <w:numFmt w:val="bullet"/>
      <w:lvlText w:val="-"/>
      <w:lvlJc w:val="left"/>
      <w:pPr>
        <w:ind w:left="1211"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D1F6DB6"/>
    <w:multiLevelType w:val="hybridMultilevel"/>
    <w:tmpl w:val="432654F6"/>
    <w:lvl w:ilvl="0" w:tplc="E1B2EDD6">
      <w:start w:val="12"/>
      <w:numFmt w:val="bullet"/>
      <w:lvlText w:val="-"/>
      <w:lvlJc w:val="left"/>
      <w:pPr>
        <w:ind w:left="2062" w:hanging="360"/>
      </w:pPr>
      <w:rPr>
        <w:rFonts w:ascii="Times New Roman" w:eastAsia="Times New Roman" w:hAnsi="Times New Roman"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19"/>
  </w:num>
  <w:num w:numId="2">
    <w:abstractNumId w:val="7"/>
  </w:num>
  <w:num w:numId="3">
    <w:abstractNumId w:val="14"/>
  </w:num>
  <w:num w:numId="4">
    <w:abstractNumId w:val="4"/>
  </w:num>
  <w:num w:numId="5">
    <w:abstractNumId w:val="16"/>
  </w:num>
  <w:num w:numId="6">
    <w:abstractNumId w:val="20"/>
  </w:num>
  <w:num w:numId="7">
    <w:abstractNumId w:val="12"/>
  </w:num>
  <w:num w:numId="8">
    <w:abstractNumId w:val="6"/>
  </w:num>
  <w:num w:numId="9">
    <w:abstractNumId w:val="2"/>
  </w:num>
  <w:num w:numId="10">
    <w:abstractNumId w:val="11"/>
  </w:num>
  <w:num w:numId="11">
    <w:abstractNumId w:val="10"/>
  </w:num>
  <w:num w:numId="12">
    <w:abstractNumId w:val="5"/>
  </w:num>
  <w:num w:numId="13">
    <w:abstractNumId w:val="8"/>
  </w:num>
  <w:num w:numId="14">
    <w:abstractNumId w:val="3"/>
  </w:num>
  <w:num w:numId="15">
    <w:abstractNumId w:val="13"/>
  </w:num>
  <w:num w:numId="16">
    <w:abstractNumId w:val="17"/>
  </w:num>
  <w:num w:numId="17">
    <w:abstractNumId w:val="1"/>
  </w:num>
  <w:num w:numId="18">
    <w:abstractNumId w:val="0"/>
  </w:num>
  <w:num w:numId="19">
    <w:abstractNumId w:val="9"/>
  </w:num>
  <w:num w:numId="20">
    <w:abstractNumId w:val="18"/>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2B9"/>
    <w:rsid w:val="000014F4"/>
    <w:rsid w:val="000055F0"/>
    <w:rsid w:val="00007AED"/>
    <w:rsid w:val="00007E58"/>
    <w:rsid w:val="0001085C"/>
    <w:rsid w:val="00013737"/>
    <w:rsid w:val="00015FB9"/>
    <w:rsid w:val="00020B4B"/>
    <w:rsid w:val="00023A6A"/>
    <w:rsid w:val="0002605D"/>
    <w:rsid w:val="00026CDD"/>
    <w:rsid w:val="00031C7A"/>
    <w:rsid w:val="00032213"/>
    <w:rsid w:val="000365BA"/>
    <w:rsid w:val="000433AA"/>
    <w:rsid w:val="000553F9"/>
    <w:rsid w:val="0006136A"/>
    <w:rsid w:val="0006356B"/>
    <w:rsid w:val="00063654"/>
    <w:rsid w:val="00067062"/>
    <w:rsid w:val="00073B41"/>
    <w:rsid w:val="00076DF7"/>
    <w:rsid w:val="00077F76"/>
    <w:rsid w:val="00080BE4"/>
    <w:rsid w:val="00090119"/>
    <w:rsid w:val="00092946"/>
    <w:rsid w:val="00092E1F"/>
    <w:rsid w:val="000936EC"/>
    <w:rsid w:val="000949B3"/>
    <w:rsid w:val="0009783C"/>
    <w:rsid w:val="000A3141"/>
    <w:rsid w:val="000A59DD"/>
    <w:rsid w:val="000A5C38"/>
    <w:rsid w:val="000A6AEA"/>
    <w:rsid w:val="000B1A4B"/>
    <w:rsid w:val="000B2795"/>
    <w:rsid w:val="000C0E32"/>
    <w:rsid w:val="000C1279"/>
    <w:rsid w:val="000D3B01"/>
    <w:rsid w:val="000D71A0"/>
    <w:rsid w:val="000E32B9"/>
    <w:rsid w:val="000F3C65"/>
    <w:rsid w:val="000F4627"/>
    <w:rsid w:val="00101345"/>
    <w:rsid w:val="00102826"/>
    <w:rsid w:val="00103FE9"/>
    <w:rsid w:val="00113CA1"/>
    <w:rsid w:val="0011461A"/>
    <w:rsid w:val="0012406F"/>
    <w:rsid w:val="00135C26"/>
    <w:rsid w:val="001373A2"/>
    <w:rsid w:val="00137C38"/>
    <w:rsid w:val="001419D9"/>
    <w:rsid w:val="0014647E"/>
    <w:rsid w:val="0015697D"/>
    <w:rsid w:val="001608A7"/>
    <w:rsid w:val="00162822"/>
    <w:rsid w:val="00167FC5"/>
    <w:rsid w:val="00170490"/>
    <w:rsid w:val="00170704"/>
    <w:rsid w:val="001753E1"/>
    <w:rsid w:val="00175790"/>
    <w:rsid w:val="00175B2C"/>
    <w:rsid w:val="0017608F"/>
    <w:rsid w:val="0017726C"/>
    <w:rsid w:val="00184D00"/>
    <w:rsid w:val="001853DA"/>
    <w:rsid w:val="00193CA6"/>
    <w:rsid w:val="00196E40"/>
    <w:rsid w:val="001A39D3"/>
    <w:rsid w:val="001A3D58"/>
    <w:rsid w:val="001A7FD8"/>
    <w:rsid w:val="001B7B27"/>
    <w:rsid w:val="001C2A89"/>
    <w:rsid w:val="001C3406"/>
    <w:rsid w:val="001C68F4"/>
    <w:rsid w:val="001D0001"/>
    <w:rsid w:val="001D0137"/>
    <w:rsid w:val="001D05AC"/>
    <w:rsid w:val="001D0D47"/>
    <w:rsid w:val="001D2A12"/>
    <w:rsid w:val="001D7981"/>
    <w:rsid w:val="001E443F"/>
    <w:rsid w:val="001E743D"/>
    <w:rsid w:val="001F2DC4"/>
    <w:rsid w:val="001F5D0F"/>
    <w:rsid w:val="001F696C"/>
    <w:rsid w:val="001F7904"/>
    <w:rsid w:val="001F7B57"/>
    <w:rsid w:val="00202734"/>
    <w:rsid w:val="00204BF7"/>
    <w:rsid w:val="00205141"/>
    <w:rsid w:val="00205D10"/>
    <w:rsid w:val="00212026"/>
    <w:rsid w:val="0021262A"/>
    <w:rsid w:val="0022248F"/>
    <w:rsid w:val="00223C44"/>
    <w:rsid w:val="002437AC"/>
    <w:rsid w:val="002534F8"/>
    <w:rsid w:val="002558C7"/>
    <w:rsid w:val="00255DD4"/>
    <w:rsid w:val="00263230"/>
    <w:rsid w:val="00265324"/>
    <w:rsid w:val="0029213B"/>
    <w:rsid w:val="002927D2"/>
    <w:rsid w:val="0029514B"/>
    <w:rsid w:val="00296ABE"/>
    <w:rsid w:val="00297018"/>
    <w:rsid w:val="002A5124"/>
    <w:rsid w:val="002A786D"/>
    <w:rsid w:val="002B12A8"/>
    <w:rsid w:val="002B499B"/>
    <w:rsid w:val="002B6292"/>
    <w:rsid w:val="002B7256"/>
    <w:rsid w:val="002C0F47"/>
    <w:rsid w:val="002C1195"/>
    <w:rsid w:val="002D0C9F"/>
    <w:rsid w:val="002D0F7A"/>
    <w:rsid w:val="002D472A"/>
    <w:rsid w:val="002E4D68"/>
    <w:rsid w:val="002E6DAA"/>
    <w:rsid w:val="002F14C3"/>
    <w:rsid w:val="002F6B8B"/>
    <w:rsid w:val="0030162F"/>
    <w:rsid w:val="00302C5A"/>
    <w:rsid w:val="00304578"/>
    <w:rsid w:val="00306093"/>
    <w:rsid w:val="003167F5"/>
    <w:rsid w:val="00316DD3"/>
    <w:rsid w:val="0032644E"/>
    <w:rsid w:val="003278BC"/>
    <w:rsid w:val="00331421"/>
    <w:rsid w:val="00331F11"/>
    <w:rsid w:val="00333351"/>
    <w:rsid w:val="003344F1"/>
    <w:rsid w:val="00334CFD"/>
    <w:rsid w:val="00337676"/>
    <w:rsid w:val="00337820"/>
    <w:rsid w:val="003402E8"/>
    <w:rsid w:val="0034256C"/>
    <w:rsid w:val="00342C23"/>
    <w:rsid w:val="00342F0E"/>
    <w:rsid w:val="00343D16"/>
    <w:rsid w:val="0034452A"/>
    <w:rsid w:val="00344616"/>
    <w:rsid w:val="00344648"/>
    <w:rsid w:val="00346A15"/>
    <w:rsid w:val="0034743E"/>
    <w:rsid w:val="0035021A"/>
    <w:rsid w:val="00353E12"/>
    <w:rsid w:val="00360DD8"/>
    <w:rsid w:val="003612F5"/>
    <w:rsid w:val="00371BA6"/>
    <w:rsid w:val="0037501B"/>
    <w:rsid w:val="0037519E"/>
    <w:rsid w:val="00376FA5"/>
    <w:rsid w:val="003847CF"/>
    <w:rsid w:val="00385F79"/>
    <w:rsid w:val="0039097C"/>
    <w:rsid w:val="003A5A74"/>
    <w:rsid w:val="003B4DB2"/>
    <w:rsid w:val="003C1FC1"/>
    <w:rsid w:val="003C4427"/>
    <w:rsid w:val="003D1F07"/>
    <w:rsid w:val="003D4DA2"/>
    <w:rsid w:val="003D65FB"/>
    <w:rsid w:val="003D7A99"/>
    <w:rsid w:val="003E1F18"/>
    <w:rsid w:val="003E3735"/>
    <w:rsid w:val="003E3858"/>
    <w:rsid w:val="003E420F"/>
    <w:rsid w:val="003E57BE"/>
    <w:rsid w:val="003E5FE9"/>
    <w:rsid w:val="003E64BF"/>
    <w:rsid w:val="003F4EDE"/>
    <w:rsid w:val="003F564B"/>
    <w:rsid w:val="003F62BC"/>
    <w:rsid w:val="003F6C66"/>
    <w:rsid w:val="003F7CDB"/>
    <w:rsid w:val="00400D42"/>
    <w:rsid w:val="00403758"/>
    <w:rsid w:val="0041060B"/>
    <w:rsid w:val="00414D8B"/>
    <w:rsid w:val="00416B74"/>
    <w:rsid w:val="00416F34"/>
    <w:rsid w:val="004221EE"/>
    <w:rsid w:val="0042231C"/>
    <w:rsid w:val="00424895"/>
    <w:rsid w:val="0043428A"/>
    <w:rsid w:val="00437B0D"/>
    <w:rsid w:val="004400FD"/>
    <w:rsid w:val="004417DE"/>
    <w:rsid w:val="00441F92"/>
    <w:rsid w:val="00446EA0"/>
    <w:rsid w:val="00457007"/>
    <w:rsid w:val="00460C59"/>
    <w:rsid w:val="00462173"/>
    <w:rsid w:val="004626E6"/>
    <w:rsid w:val="00464607"/>
    <w:rsid w:val="00470669"/>
    <w:rsid w:val="00474EF7"/>
    <w:rsid w:val="004760AA"/>
    <w:rsid w:val="00481F1F"/>
    <w:rsid w:val="004828F6"/>
    <w:rsid w:val="00484F7B"/>
    <w:rsid w:val="00487157"/>
    <w:rsid w:val="00492CF7"/>
    <w:rsid w:val="00493413"/>
    <w:rsid w:val="00496223"/>
    <w:rsid w:val="004A3358"/>
    <w:rsid w:val="004A45BE"/>
    <w:rsid w:val="004A7E34"/>
    <w:rsid w:val="004B4F3A"/>
    <w:rsid w:val="004C3667"/>
    <w:rsid w:val="004C695C"/>
    <w:rsid w:val="004D3C0B"/>
    <w:rsid w:val="004D604E"/>
    <w:rsid w:val="004E01B6"/>
    <w:rsid w:val="004E4C2D"/>
    <w:rsid w:val="004E79BE"/>
    <w:rsid w:val="004F3652"/>
    <w:rsid w:val="004F3B81"/>
    <w:rsid w:val="004F5D79"/>
    <w:rsid w:val="005049A9"/>
    <w:rsid w:val="005054AF"/>
    <w:rsid w:val="00505AEE"/>
    <w:rsid w:val="00506950"/>
    <w:rsid w:val="00507C13"/>
    <w:rsid w:val="00517288"/>
    <w:rsid w:val="005176C9"/>
    <w:rsid w:val="005259C2"/>
    <w:rsid w:val="00527AD0"/>
    <w:rsid w:val="00530624"/>
    <w:rsid w:val="00532090"/>
    <w:rsid w:val="00534D33"/>
    <w:rsid w:val="00541AD9"/>
    <w:rsid w:val="00547BB5"/>
    <w:rsid w:val="005536F9"/>
    <w:rsid w:val="00562569"/>
    <w:rsid w:val="00564AF3"/>
    <w:rsid w:val="005703CC"/>
    <w:rsid w:val="00571B7E"/>
    <w:rsid w:val="00581AAA"/>
    <w:rsid w:val="0058231B"/>
    <w:rsid w:val="005913DC"/>
    <w:rsid w:val="00591557"/>
    <w:rsid w:val="00596F30"/>
    <w:rsid w:val="005A2C10"/>
    <w:rsid w:val="005A4789"/>
    <w:rsid w:val="005B224B"/>
    <w:rsid w:val="005B4A0D"/>
    <w:rsid w:val="005B600F"/>
    <w:rsid w:val="005C6B5A"/>
    <w:rsid w:val="005D20BC"/>
    <w:rsid w:val="005D650E"/>
    <w:rsid w:val="005E2E75"/>
    <w:rsid w:val="005E389B"/>
    <w:rsid w:val="005E51AF"/>
    <w:rsid w:val="005E5FAC"/>
    <w:rsid w:val="005F2A2D"/>
    <w:rsid w:val="005F6E5D"/>
    <w:rsid w:val="006159F9"/>
    <w:rsid w:val="00616520"/>
    <w:rsid w:val="00617FA4"/>
    <w:rsid w:val="00625C92"/>
    <w:rsid w:val="006324DD"/>
    <w:rsid w:val="0063556B"/>
    <w:rsid w:val="0064058F"/>
    <w:rsid w:val="0064202D"/>
    <w:rsid w:val="0064269E"/>
    <w:rsid w:val="00643CAB"/>
    <w:rsid w:val="0064466C"/>
    <w:rsid w:val="00647BFE"/>
    <w:rsid w:val="00647EBE"/>
    <w:rsid w:val="006506BC"/>
    <w:rsid w:val="00653F23"/>
    <w:rsid w:val="00655B21"/>
    <w:rsid w:val="006577A7"/>
    <w:rsid w:val="00662A2E"/>
    <w:rsid w:val="00666456"/>
    <w:rsid w:val="00667A90"/>
    <w:rsid w:val="00671A7E"/>
    <w:rsid w:val="00672434"/>
    <w:rsid w:val="00672F09"/>
    <w:rsid w:val="00674443"/>
    <w:rsid w:val="00674DEA"/>
    <w:rsid w:val="0068201B"/>
    <w:rsid w:val="00684641"/>
    <w:rsid w:val="0069005B"/>
    <w:rsid w:val="00690E7E"/>
    <w:rsid w:val="006A101A"/>
    <w:rsid w:val="006A51FC"/>
    <w:rsid w:val="006A644E"/>
    <w:rsid w:val="006A706B"/>
    <w:rsid w:val="006B01F6"/>
    <w:rsid w:val="006B1BB5"/>
    <w:rsid w:val="006C2021"/>
    <w:rsid w:val="006C58CB"/>
    <w:rsid w:val="006C5F8C"/>
    <w:rsid w:val="006D03C2"/>
    <w:rsid w:val="006D0CC0"/>
    <w:rsid w:val="006D2953"/>
    <w:rsid w:val="006D3A9B"/>
    <w:rsid w:val="006D57E7"/>
    <w:rsid w:val="006D5BF5"/>
    <w:rsid w:val="006D5EDD"/>
    <w:rsid w:val="006D6AB1"/>
    <w:rsid w:val="006E7CCE"/>
    <w:rsid w:val="006F2BA0"/>
    <w:rsid w:val="006F6F6C"/>
    <w:rsid w:val="00704F7B"/>
    <w:rsid w:val="00720963"/>
    <w:rsid w:val="00721214"/>
    <w:rsid w:val="00721FC8"/>
    <w:rsid w:val="00723A73"/>
    <w:rsid w:val="007254DE"/>
    <w:rsid w:val="00727A38"/>
    <w:rsid w:val="00734629"/>
    <w:rsid w:val="007358FF"/>
    <w:rsid w:val="00741604"/>
    <w:rsid w:val="00742DB5"/>
    <w:rsid w:val="00744283"/>
    <w:rsid w:val="00746870"/>
    <w:rsid w:val="00747C9D"/>
    <w:rsid w:val="00751B13"/>
    <w:rsid w:val="00756C39"/>
    <w:rsid w:val="007640C8"/>
    <w:rsid w:val="00774163"/>
    <w:rsid w:val="00774FB3"/>
    <w:rsid w:val="00780340"/>
    <w:rsid w:val="0078101C"/>
    <w:rsid w:val="0078137B"/>
    <w:rsid w:val="007870CD"/>
    <w:rsid w:val="007943D0"/>
    <w:rsid w:val="00795D18"/>
    <w:rsid w:val="007A1339"/>
    <w:rsid w:val="007A3ECC"/>
    <w:rsid w:val="007A5F2A"/>
    <w:rsid w:val="007A68CA"/>
    <w:rsid w:val="007A77BA"/>
    <w:rsid w:val="007A7E1E"/>
    <w:rsid w:val="007B0DE7"/>
    <w:rsid w:val="007B0EE5"/>
    <w:rsid w:val="007B6AAF"/>
    <w:rsid w:val="007D02AF"/>
    <w:rsid w:val="007D6358"/>
    <w:rsid w:val="007D7395"/>
    <w:rsid w:val="007D76A3"/>
    <w:rsid w:val="007E3080"/>
    <w:rsid w:val="007E7A39"/>
    <w:rsid w:val="007F4100"/>
    <w:rsid w:val="007F4217"/>
    <w:rsid w:val="007F65D3"/>
    <w:rsid w:val="00803D7C"/>
    <w:rsid w:val="00804DF4"/>
    <w:rsid w:val="0081081B"/>
    <w:rsid w:val="00816036"/>
    <w:rsid w:val="008162AA"/>
    <w:rsid w:val="0082033B"/>
    <w:rsid w:val="008239FA"/>
    <w:rsid w:val="00824C50"/>
    <w:rsid w:val="00830DE8"/>
    <w:rsid w:val="00834553"/>
    <w:rsid w:val="00842A0E"/>
    <w:rsid w:val="00846A12"/>
    <w:rsid w:val="00851BBB"/>
    <w:rsid w:val="008531F0"/>
    <w:rsid w:val="008537C6"/>
    <w:rsid w:val="008568B1"/>
    <w:rsid w:val="008622C5"/>
    <w:rsid w:val="008627BA"/>
    <w:rsid w:val="00863E05"/>
    <w:rsid w:val="008646C3"/>
    <w:rsid w:val="00870C9F"/>
    <w:rsid w:val="00872393"/>
    <w:rsid w:val="008739D5"/>
    <w:rsid w:val="00876884"/>
    <w:rsid w:val="008820B0"/>
    <w:rsid w:val="00887D6F"/>
    <w:rsid w:val="008958A5"/>
    <w:rsid w:val="008B0EF1"/>
    <w:rsid w:val="008B2779"/>
    <w:rsid w:val="008C02B3"/>
    <w:rsid w:val="008C238C"/>
    <w:rsid w:val="008C777E"/>
    <w:rsid w:val="008D0842"/>
    <w:rsid w:val="008D1B4F"/>
    <w:rsid w:val="008D2095"/>
    <w:rsid w:val="008D3756"/>
    <w:rsid w:val="008D4A8E"/>
    <w:rsid w:val="008D4DE2"/>
    <w:rsid w:val="008D5DB9"/>
    <w:rsid w:val="008E122A"/>
    <w:rsid w:val="008E14BE"/>
    <w:rsid w:val="008E61C8"/>
    <w:rsid w:val="008E7D51"/>
    <w:rsid w:val="008F2880"/>
    <w:rsid w:val="008F5D4B"/>
    <w:rsid w:val="008F5E00"/>
    <w:rsid w:val="008F6B4D"/>
    <w:rsid w:val="008F6D9B"/>
    <w:rsid w:val="008F764E"/>
    <w:rsid w:val="008F7E71"/>
    <w:rsid w:val="00900183"/>
    <w:rsid w:val="0090316C"/>
    <w:rsid w:val="00906568"/>
    <w:rsid w:val="0091583E"/>
    <w:rsid w:val="009207FB"/>
    <w:rsid w:val="00921A91"/>
    <w:rsid w:val="009231A9"/>
    <w:rsid w:val="009233A5"/>
    <w:rsid w:val="00923D65"/>
    <w:rsid w:val="00924498"/>
    <w:rsid w:val="00926A53"/>
    <w:rsid w:val="00933F2C"/>
    <w:rsid w:val="00937061"/>
    <w:rsid w:val="00937797"/>
    <w:rsid w:val="00937BBF"/>
    <w:rsid w:val="00940D30"/>
    <w:rsid w:val="00940F6C"/>
    <w:rsid w:val="00953A90"/>
    <w:rsid w:val="00956489"/>
    <w:rsid w:val="0096608B"/>
    <w:rsid w:val="009676DB"/>
    <w:rsid w:val="00973356"/>
    <w:rsid w:val="009777F0"/>
    <w:rsid w:val="00981D69"/>
    <w:rsid w:val="00991001"/>
    <w:rsid w:val="009965CF"/>
    <w:rsid w:val="009A0D98"/>
    <w:rsid w:val="009A559C"/>
    <w:rsid w:val="009B45DA"/>
    <w:rsid w:val="009B4A21"/>
    <w:rsid w:val="009C0F55"/>
    <w:rsid w:val="009C1513"/>
    <w:rsid w:val="009C3BE2"/>
    <w:rsid w:val="009D2485"/>
    <w:rsid w:val="009D4E16"/>
    <w:rsid w:val="009D67B2"/>
    <w:rsid w:val="009D70D1"/>
    <w:rsid w:val="009D788B"/>
    <w:rsid w:val="009F043A"/>
    <w:rsid w:val="009F0B52"/>
    <w:rsid w:val="009F0E61"/>
    <w:rsid w:val="00A05783"/>
    <w:rsid w:val="00A22839"/>
    <w:rsid w:val="00A26352"/>
    <w:rsid w:val="00A31158"/>
    <w:rsid w:val="00A33654"/>
    <w:rsid w:val="00A42E78"/>
    <w:rsid w:val="00A47FD5"/>
    <w:rsid w:val="00A5387A"/>
    <w:rsid w:val="00A555F1"/>
    <w:rsid w:val="00A55BB1"/>
    <w:rsid w:val="00A56C8C"/>
    <w:rsid w:val="00A6427B"/>
    <w:rsid w:val="00A64CA8"/>
    <w:rsid w:val="00A763D1"/>
    <w:rsid w:val="00A76462"/>
    <w:rsid w:val="00A803B9"/>
    <w:rsid w:val="00A849AB"/>
    <w:rsid w:val="00A84A19"/>
    <w:rsid w:val="00A857C7"/>
    <w:rsid w:val="00A90152"/>
    <w:rsid w:val="00A953D2"/>
    <w:rsid w:val="00AA109A"/>
    <w:rsid w:val="00AA67ED"/>
    <w:rsid w:val="00AB1179"/>
    <w:rsid w:val="00AB12BC"/>
    <w:rsid w:val="00AB6018"/>
    <w:rsid w:val="00AB76B5"/>
    <w:rsid w:val="00AC1D1C"/>
    <w:rsid w:val="00AC4B70"/>
    <w:rsid w:val="00AC6A6C"/>
    <w:rsid w:val="00AC7284"/>
    <w:rsid w:val="00AD07FD"/>
    <w:rsid w:val="00AD192D"/>
    <w:rsid w:val="00AD2448"/>
    <w:rsid w:val="00AD7BD5"/>
    <w:rsid w:val="00AE1FA8"/>
    <w:rsid w:val="00AE2234"/>
    <w:rsid w:val="00AE66F1"/>
    <w:rsid w:val="00AE7C15"/>
    <w:rsid w:val="00AF41E7"/>
    <w:rsid w:val="00AF710D"/>
    <w:rsid w:val="00B02B0E"/>
    <w:rsid w:val="00B06765"/>
    <w:rsid w:val="00B15B4D"/>
    <w:rsid w:val="00B15B8D"/>
    <w:rsid w:val="00B21AFC"/>
    <w:rsid w:val="00B25612"/>
    <w:rsid w:val="00B26016"/>
    <w:rsid w:val="00B26AD2"/>
    <w:rsid w:val="00B2799D"/>
    <w:rsid w:val="00B30DDC"/>
    <w:rsid w:val="00B32210"/>
    <w:rsid w:val="00B32265"/>
    <w:rsid w:val="00B40876"/>
    <w:rsid w:val="00B421EF"/>
    <w:rsid w:val="00B45533"/>
    <w:rsid w:val="00B459F5"/>
    <w:rsid w:val="00B47334"/>
    <w:rsid w:val="00B474CF"/>
    <w:rsid w:val="00B5041D"/>
    <w:rsid w:val="00B50AD0"/>
    <w:rsid w:val="00B51947"/>
    <w:rsid w:val="00B52BE7"/>
    <w:rsid w:val="00B53E1A"/>
    <w:rsid w:val="00B5444B"/>
    <w:rsid w:val="00B56CC1"/>
    <w:rsid w:val="00B64D28"/>
    <w:rsid w:val="00B778A0"/>
    <w:rsid w:val="00B82630"/>
    <w:rsid w:val="00BA68A8"/>
    <w:rsid w:val="00BB055A"/>
    <w:rsid w:val="00BB367D"/>
    <w:rsid w:val="00BB7426"/>
    <w:rsid w:val="00BB7918"/>
    <w:rsid w:val="00BC672B"/>
    <w:rsid w:val="00BD121D"/>
    <w:rsid w:val="00BD3F57"/>
    <w:rsid w:val="00BE1A23"/>
    <w:rsid w:val="00BF13E4"/>
    <w:rsid w:val="00BF165E"/>
    <w:rsid w:val="00C012CB"/>
    <w:rsid w:val="00C03B41"/>
    <w:rsid w:val="00C03C2D"/>
    <w:rsid w:val="00C040D3"/>
    <w:rsid w:val="00C11A15"/>
    <w:rsid w:val="00C14FFD"/>
    <w:rsid w:val="00C1603B"/>
    <w:rsid w:val="00C22D58"/>
    <w:rsid w:val="00C236C4"/>
    <w:rsid w:val="00C268F9"/>
    <w:rsid w:val="00C303A6"/>
    <w:rsid w:val="00C31684"/>
    <w:rsid w:val="00C3210B"/>
    <w:rsid w:val="00C40AA5"/>
    <w:rsid w:val="00C47848"/>
    <w:rsid w:val="00C5126C"/>
    <w:rsid w:val="00C543DD"/>
    <w:rsid w:val="00C54B35"/>
    <w:rsid w:val="00C6553B"/>
    <w:rsid w:val="00C67451"/>
    <w:rsid w:val="00C71E4E"/>
    <w:rsid w:val="00C74146"/>
    <w:rsid w:val="00C74C2B"/>
    <w:rsid w:val="00C75888"/>
    <w:rsid w:val="00C76134"/>
    <w:rsid w:val="00C76307"/>
    <w:rsid w:val="00C80326"/>
    <w:rsid w:val="00C83ADC"/>
    <w:rsid w:val="00C842B0"/>
    <w:rsid w:val="00C8774F"/>
    <w:rsid w:val="00C900C9"/>
    <w:rsid w:val="00CA0ACD"/>
    <w:rsid w:val="00CA1C0A"/>
    <w:rsid w:val="00CA542C"/>
    <w:rsid w:val="00CB540C"/>
    <w:rsid w:val="00CB655B"/>
    <w:rsid w:val="00CC02F8"/>
    <w:rsid w:val="00CC31C8"/>
    <w:rsid w:val="00CC4160"/>
    <w:rsid w:val="00CD13BC"/>
    <w:rsid w:val="00CE5022"/>
    <w:rsid w:val="00CF7C78"/>
    <w:rsid w:val="00D03BB1"/>
    <w:rsid w:val="00D119A7"/>
    <w:rsid w:val="00D14D05"/>
    <w:rsid w:val="00D21E2C"/>
    <w:rsid w:val="00D33C54"/>
    <w:rsid w:val="00D34878"/>
    <w:rsid w:val="00D35748"/>
    <w:rsid w:val="00D36F18"/>
    <w:rsid w:val="00D41504"/>
    <w:rsid w:val="00D425E9"/>
    <w:rsid w:val="00D4405B"/>
    <w:rsid w:val="00D47070"/>
    <w:rsid w:val="00D474E6"/>
    <w:rsid w:val="00D56B70"/>
    <w:rsid w:val="00D604C2"/>
    <w:rsid w:val="00D60E51"/>
    <w:rsid w:val="00D629F0"/>
    <w:rsid w:val="00D72BC2"/>
    <w:rsid w:val="00D74E24"/>
    <w:rsid w:val="00D81A0E"/>
    <w:rsid w:val="00D82812"/>
    <w:rsid w:val="00D83212"/>
    <w:rsid w:val="00D91E78"/>
    <w:rsid w:val="00DA0013"/>
    <w:rsid w:val="00DA3588"/>
    <w:rsid w:val="00DA553E"/>
    <w:rsid w:val="00DA6838"/>
    <w:rsid w:val="00DB297F"/>
    <w:rsid w:val="00DB4158"/>
    <w:rsid w:val="00DB6F85"/>
    <w:rsid w:val="00DC74FB"/>
    <w:rsid w:val="00DD01F0"/>
    <w:rsid w:val="00DD4C64"/>
    <w:rsid w:val="00DD6921"/>
    <w:rsid w:val="00DE07E5"/>
    <w:rsid w:val="00DE52BE"/>
    <w:rsid w:val="00DF2CAE"/>
    <w:rsid w:val="00DF375C"/>
    <w:rsid w:val="00DF4623"/>
    <w:rsid w:val="00DF7903"/>
    <w:rsid w:val="00E00074"/>
    <w:rsid w:val="00E04A70"/>
    <w:rsid w:val="00E04BE0"/>
    <w:rsid w:val="00E0775D"/>
    <w:rsid w:val="00E11CEF"/>
    <w:rsid w:val="00E2106F"/>
    <w:rsid w:val="00E2679B"/>
    <w:rsid w:val="00E30E24"/>
    <w:rsid w:val="00E3402B"/>
    <w:rsid w:val="00E3589B"/>
    <w:rsid w:val="00E35BF5"/>
    <w:rsid w:val="00E416B1"/>
    <w:rsid w:val="00E45A95"/>
    <w:rsid w:val="00E47229"/>
    <w:rsid w:val="00E47662"/>
    <w:rsid w:val="00E523EB"/>
    <w:rsid w:val="00E53659"/>
    <w:rsid w:val="00E57F7E"/>
    <w:rsid w:val="00E60DB4"/>
    <w:rsid w:val="00E6138C"/>
    <w:rsid w:val="00E61D2E"/>
    <w:rsid w:val="00E620A8"/>
    <w:rsid w:val="00E62670"/>
    <w:rsid w:val="00E649AD"/>
    <w:rsid w:val="00E669B9"/>
    <w:rsid w:val="00E66E68"/>
    <w:rsid w:val="00E72AEF"/>
    <w:rsid w:val="00E85E46"/>
    <w:rsid w:val="00E8761B"/>
    <w:rsid w:val="00EA0B34"/>
    <w:rsid w:val="00EA1F32"/>
    <w:rsid w:val="00EA22E5"/>
    <w:rsid w:val="00EB0483"/>
    <w:rsid w:val="00EB1800"/>
    <w:rsid w:val="00EB7616"/>
    <w:rsid w:val="00EC09C7"/>
    <w:rsid w:val="00EC7C1D"/>
    <w:rsid w:val="00ED0F55"/>
    <w:rsid w:val="00ED3AF8"/>
    <w:rsid w:val="00ED4DB4"/>
    <w:rsid w:val="00EE15A1"/>
    <w:rsid w:val="00EE35A8"/>
    <w:rsid w:val="00EE3636"/>
    <w:rsid w:val="00EE7BC2"/>
    <w:rsid w:val="00EF26AA"/>
    <w:rsid w:val="00EF4538"/>
    <w:rsid w:val="00F009E0"/>
    <w:rsid w:val="00F03041"/>
    <w:rsid w:val="00F15A7D"/>
    <w:rsid w:val="00F17CAF"/>
    <w:rsid w:val="00F229E2"/>
    <w:rsid w:val="00F23F36"/>
    <w:rsid w:val="00F32147"/>
    <w:rsid w:val="00F3222F"/>
    <w:rsid w:val="00F33F11"/>
    <w:rsid w:val="00F36755"/>
    <w:rsid w:val="00F4011A"/>
    <w:rsid w:val="00F404B5"/>
    <w:rsid w:val="00F4139B"/>
    <w:rsid w:val="00F44EF4"/>
    <w:rsid w:val="00F473BB"/>
    <w:rsid w:val="00F537F6"/>
    <w:rsid w:val="00F539BA"/>
    <w:rsid w:val="00F57DFA"/>
    <w:rsid w:val="00F57FE0"/>
    <w:rsid w:val="00F604E7"/>
    <w:rsid w:val="00F635FE"/>
    <w:rsid w:val="00F70867"/>
    <w:rsid w:val="00F74409"/>
    <w:rsid w:val="00F876C9"/>
    <w:rsid w:val="00F909B3"/>
    <w:rsid w:val="00F92BB2"/>
    <w:rsid w:val="00F93442"/>
    <w:rsid w:val="00FA2550"/>
    <w:rsid w:val="00FA27E2"/>
    <w:rsid w:val="00FA6322"/>
    <w:rsid w:val="00FB2E8C"/>
    <w:rsid w:val="00FB2E9E"/>
    <w:rsid w:val="00FB5C33"/>
    <w:rsid w:val="00FC1FF6"/>
    <w:rsid w:val="00FD0A22"/>
    <w:rsid w:val="00FD0F48"/>
    <w:rsid w:val="00FD1CF1"/>
    <w:rsid w:val="00FD21FA"/>
    <w:rsid w:val="00FD30E9"/>
    <w:rsid w:val="00FD36EF"/>
    <w:rsid w:val="00FD7DD8"/>
    <w:rsid w:val="00FE0A84"/>
    <w:rsid w:val="00FE0B77"/>
    <w:rsid w:val="00FE24DE"/>
    <w:rsid w:val="00FE52DD"/>
    <w:rsid w:val="00FF1F05"/>
    <w:rsid w:val="00FF251B"/>
    <w:rsid w:val="00FF59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St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D604C2"/>
    <w:pPr>
      <w:spacing w:after="160" w:line="259" w:lineRule="auto"/>
    </w:pPr>
    <w:rPr>
      <w:sz w:val="22"/>
      <w:szCs w:val="22"/>
      <w:lang w:val="ru-RU"/>
    </w:rPr>
  </w:style>
  <w:style w:type="paragraph" w:styleId="1">
    <w:name w:val="heading 1"/>
    <w:basedOn w:val="a"/>
    <w:next w:val="a"/>
    <w:link w:val="10"/>
    <w:uiPriority w:val="99"/>
    <w:qFormat/>
    <w:rsid w:val="00DA6838"/>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7870CD"/>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1F7B57"/>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DA6838"/>
    <w:rPr>
      <w:rFonts w:ascii="Cambria" w:hAnsi="Cambria" w:cs="Times New Roman"/>
      <w:b/>
      <w:bCs/>
      <w:color w:val="365F91"/>
      <w:sz w:val="28"/>
      <w:szCs w:val="28"/>
      <w:lang w:val="ru-RU"/>
    </w:rPr>
  </w:style>
  <w:style w:type="character" w:customStyle="1" w:styleId="20">
    <w:name w:val="Заголовок 2 Знак"/>
    <w:link w:val="2"/>
    <w:uiPriority w:val="99"/>
    <w:locked/>
    <w:rsid w:val="007870CD"/>
    <w:rPr>
      <w:rFonts w:ascii="Cambria" w:hAnsi="Cambria" w:cs="Times New Roman"/>
      <w:b/>
      <w:bCs/>
      <w:color w:val="4F81BD"/>
      <w:sz w:val="26"/>
      <w:szCs w:val="26"/>
      <w:lang w:val="ru-RU"/>
    </w:rPr>
  </w:style>
  <w:style w:type="character" w:customStyle="1" w:styleId="30">
    <w:name w:val="Заголовок 3 Знак"/>
    <w:link w:val="3"/>
    <w:uiPriority w:val="99"/>
    <w:semiHidden/>
    <w:locked/>
    <w:rsid w:val="001F7B57"/>
    <w:rPr>
      <w:rFonts w:ascii="Cambria" w:hAnsi="Cambria" w:cs="Times New Roman"/>
      <w:b/>
      <w:bCs/>
      <w:color w:val="4F81BD"/>
      <w:lang w:val="ru-RU"/>
    </w:rPr>
  </w:style>
  <w:style w:type="paragraph" w:styleId="a3">
    <w:name w:val="TOC Heading"/>
    <w:basedOn w:val="1"/>
    <w:next w:val="a"/>
    <w:uiPriority w:val="99"/>
    <w:qFormat/>
    <w:rsid w:val="00DA6838"/>
    <w:pPr>
      <w:spacing w:line="276" w:lineRule="auto"/>
      <w:outlineLvl w:val="9"/>
    </w:pPr>
    <w:rPr>
      <w:lang w:val="en-US"/>
    </w:rPr>
  </w:style>
  <w:style w:type="paragraph" w:styleId="a4">
    <w:name w:val="Balloon Text"/>
    <w:basedOn w:val="a"/>
    <w:link w:val="a5"/>
    <w:uiPriority w:val="99"/>
    <w:semiHidden/>
    <w:rsid w:val="00DA6838"/>
    <w:pPr>
      <w:spacing w:after="0" w:line="240" w:lineRule="auto"/>
    </w:pPr>
    <w:rPr>
      <w:rFonts w:ascii="Tahoma" w:hAnsi="Tahoma" w:cs="Tahoma"/>
      <w:sz w:val="16"/>
      <w:szCs w:val="16"/>
    </w:rPr>
  </w:style>
  <w:style w:type="character" w:customStyle="1" w:styleId="a5">
    <w:name w:val="Текст выноски Знак"/>
    <w:link w:val="a4"/>
    <w:uiPriority w:val="99"/>
    <w:semiHidden/>
    <w:locked/>
    <w:rsid w:val="00DA6838"/>
    <w:rPr>
      <w:rFonts w:ascii="Tahoma" w:hAnsi="Tahoma" w:cs="Tahoma"/>
      <w:sz w:val="16"/>
      <w:szCs w:val="16"/>
      <w:lang w:val="ru-RU"/>
    </w:rPr>
  </w:style>
  <w:style w:type="paragraph" w:styleId="a6">
    <w:name w:val="List Paragraph"/>
    <w:basedOn w:val="a"/>
    <w:uiPriority w:val="99"/>
    <w:qFormat/>
    <w:rsid w:val="00C040D3"/>
    <w:pPr>
      <w:ind w:left="720"/>
      <w:contextualSpacing/>
    </w:pPr>
  </w:style>
  <w:style w:type="paragraph" w:styleId="a7">
    <w:name w:val="header"/>
    <w:basedOn w:val="a"/>
    <w:link w:val="a8"/>
    <w:uiPriority w:val="99"/>
    <w:rsid w:val="001C68F4"/>
    <w:pPr>
      <w:tabs>
        <w:tab w:val="center" w:pos="4986"/>
        <w:tab w:val="right" w:pos="9973"/>
      </w:tabs>
      <w:spacing w:after="0" w:line="240" w:lineRule="auto"/>
    </w:pPr>
  </w:style>
  <w:style w:type="character" w:customStyle="1" w:styleId="a8">
    <w:name w:val="Верхний колонтитул Знак"/>
    <w:link w:val="a7"/>
    <w:uiPriority w:val="99"/>
    <w:locked/>
    <w:rsid w:val="001C68F4"/>
    <w:rPr>
      <w:rFonts w:cs="Times New Roman"/>
      <w:lang w:val="ru-RU"/>
    </w:rPr>
  </w:style>
  <w:style w:type="paragraph" w:styleId="a9">
    <w:name w:val="footer"/>
    <w:basedOn w:val="a"/>
    <w:link w:val="aa"/>
    <w:uiPriority w:val="99"/>
    <w:rsid w:val="001C68F4"/>
    <w:pPr>
      <w:tabs>
        <w:tab w:val="center" w:pos="4986"/>
        <w:tab w:val="right" w:pos="9973"/>
      </w:tabs>
      <w:spacing w:after="0" w:line="240" w:lineRule="auto"/>
    </w:pPr>
  </w:style>
  <w:style w:type="character" w:customStyle="1" w:styleId="aa">
    <w:name w:val="Нижний колонтитул Знак"/>
    <w:link w:val="a9"/>
    <w:uiPriority w:val="99"/>
    <w:locked/>
    <w:rsid w:val="001C68F4"/>
    <w:rPr>
      <w:rFonts w:cs="Times New Roman"/>
      <w:lang w:val="ru-RU"/>
    </w:rPr>
  </w:style>
  <w:style w:type="character" w:styleId="ab">
    <w:name w:val="Hyperlink"/>
    <w:uiPriority w:val="99"/>
    <w:rsid w:val="00EC09C7"/>
    <w:rPr>
      <w:rFonts w:cs="Times New Roman"/>
      <w:color w:val="0000FF"/>
      <w:u w:val="single"/>
    </w:rPr>
  </w:style>
  <w:style w:type="character" w:styleId="ac">
    <w:name w:val="FollowedHyperlink"/>
    <w:uiPriority w:val="99"/>
    <w:semiHidden/>
    <w:rsid w:val="00F57FE0"/>
    <w:rPr>
      <w:rFonts w:cs="Times New Roman"/>
      <w:color w:val="800080"/>
      <w:u w:val="single"/>
    </w:rPr>
  </w:style>
  <w:style w:type="paragraph" w:styleId="ad">
    <w:name w:val="Body Text"/>
    <w:basedOn w:val="a"/>
    <w:link w:val="ae"/>
    <w:uiPriority w:val="99"/>
    <w:rsid w:val="008F6D9B"/>
    <w:pPr>
      <w:widowControl w:val="0"/>
      <w:autoSpaceDE w:val="0"/>
      <w:autoSpaceDN w:val="0"/>
      <w:spacing w:after="0" w:line="240" w:lineRule="auto"/>
    </w:pPr>
    <w:rPr>
      <w:rFonts w:ascii="Times New Roman" w:eastAsia="Times New Roman" w:hAnsi="Times New Roman"/>
      <w:sz w:val="28"/>
      <w:szCs w:val="28"/>
      <w:lang w:val="uk-UA"/>
    </w:rPr>
  </w:style>
  <w:style w:type="character" w:customStyle="1" w:styleId="ae">
    <w:name w:val="Основной текст Знак"/>
    <w:link w:val="ad"/>
    <w:uiPriority w:val="99"/>
    <w:locked/>
    <w:rsid w:val="008F6D9B"/>
    <w:rPr>
      <w:rFonts w:ascii="Times New Roman" w:hAnsi="Times New Roman" w:cs="Times New Roman"/>
      <w:sz w:val="28"/>
      <w:szCs w:val="28"/>
      <w:lang w:val="uk-UA"/>
    </w:rPr>
  </w:style>
  <w:style w:type="paragraph" w:styleId="af">
    <w:name w:val="Normal (Web)"/>
    <w:basedOn w:val="a"/>
    <w:uiPriority w:val="99"/>
    <w:rsid w:val="004D604E"/>
    <w:pPr>
      <w:spacing w:before="100" w:beforeAutospacing="1" w:after="100" w:afterAutospacing="1" w:line="240" w:lineRule="auto"/>
    </w:pPr>
    <w:rPr>
      <w:rFonts w:ascii="Times New Roman" w:eastAsia="Times New Roman" w:hAnsi="Times New Roman"/>
      <w:sz w:val="24"/>
      <w:szCs w:val="24"/>
      <w:lang w:val="en-US"/>
    </w:rPr>
  </w:style>
  <w:style w:type="character" w:styleId="af0">
    <w:name w:val="Strong"/>
    <w:uiPriority w:val="99"/>
    <w:qFormat/>
    <w:rsid w:val="004D604E"/>
    <w:rPr>
      <w:rFonts w:cs="Times New Roman"/>
      <w:b/>
      <w:bCs/>
    </w:rPr>
  </w:style>
  <w:style w:type="paragraph" w:styleId="11">
    <w:name w:val="toc 1"/>
    <w:basedOn w:val="a"/>
    <w:next w:val="a"/>
    <w:autoRedefine/>
    <w:uiPriority w:val="39"/>
    <w:rsid w:val="005913DC"/>
    <w:pPr>
      <w:spacing w:after="100"/>
    </w:pPr>
  </w:style>
  <w:style w:type="paragraph" w:styleId="21">
    <w:name w:val="toc 2"/>
    <w:basedOn w:val="a"/>
    <w:next w:val="a"/>
    <w:autoRedefine/>
    <w:uiPriority w:val="39"/>
    <w:rsid w:val="005913DC"/>
    <w:pPr>
      <w:spacing w:after="100"/>
      <w:ind w:left="220"/>
    </w:pPr>
  </w:style>
  <w:style w:type="paragraph" w:styleId="af1">
    <w:name w:val="No Spacing"/>
    <w:uiPriority w:val="99"/>
    <w:qFormat/>
    <w:rsid w:val="003A5A74"/>
    <w:rPr>
      <w:sz w:val="22"/>
      <w:szCs w:val="22"/>
      <w:lang w:val="uk-UA"/>
    </w:rPr>
  </w:style>
  <w:style w:type="character" w:styleId="af2">
    <w:name w:val="page number"/>
    <w:uiPriority w:val="99"/>
    <w:rsid w:val="00007E58"/>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D604C2"/>
    <w:pPr>
      <w:spacing w:after="160" w:line="259" w:lineRule="auto"/>
    </w:pPr>
    <w:rPr>
      <w:sz w:val="22"/>
      <w:szCs w:val="22"/>
      <w:lang w:val="ru-RU"/>
    </w:rPr>
  </w:style>
  <w:style w:type="paragraph" w:styleId="1">
    <w:name w:val="heading 1"/>
    <w:basedOn w:val="a"/>
    <w:next w:val="a"/>
    <w:link w:val="10"/>
    <w:uiPriority w:val="99"/>
    <w:qFormat/>
    <w:rsid w:val="00DA6838"/>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7870CD"/>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1F7B57"/>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DA6838"/>
    <w:rPr>
      <w:rFonts w:ascii="Cambria" w:hAnsi="Cambria" w:cs="Times New Roman"/>
      <w:b/>
      <w:bCs/>
      <w:color w:val="365F91"/>
      <w:sz w:val="28"/>
      <w:szCs w:val="28"/>
      <w:lang w:val="ru-RU"/>
    </w:rPr>
  </w:style>
  <w:style w:type="character" w:customStyle="1" w:styleId="20">
    <w:name w:val="Заголовок 2 Знак"/>
    <w:link w:val="2"/>
    <w:uiPriority w:val="99"/>
    <w:locked/>
    <w:rsid w:val="007870CD"/>
    <w:rPr>
      <w:rFonts w:ascii="Cambria" w:hAnsi="Cambria" w:cs="Times New Roman"/>
      <w:b/>
      <w:bCs/>
      <w:color w:val="4F81BD"/>
      <w:sz w:val="26"/>
      <w:szCs w:val="26"/>
      <w:lang w:val="ru-RU"/>
    </w:rPr>
  </w:style>
  <w:style w:type="character" w:customStyle="1" w:styleId="30">
    <w:name w:val="Заголовок 3 Знак"/>
    <w:link w:val="3"/>
    <w:uiPriority w:val="99"/>
    <w:semiHidden/>
    <w:locked/>
    <w:rsid w:val="001F7B57"/>
    <w:rPr>
      <w:rFonts w:ascii="Cambria" w:hAnsi="Cambria" w:cs="Times New Roman"/>
      <w:b/>
      <w:bCs/>
      <w:color w:val="4F81BD"/>
      <w:lang w:val="ru-RU"/>
    </w:rPr>
  </w:style>
  <w:style w:type="paragraph" w:styleId="a3">
    <w:name w:val="TOC Heading"/>
    <w:basedOn w:val="1"/>
    <w:next w:val="a"/>
    <w:uiPriority w:val="99"/>
    <w:qFormat/>
    <w:rsid w:val="00DA6838"/>
    <w:pPr>
      <w:spacing w:line="276" w:lineRule="auto"/>
      <w:outlineLvl w:val="9"/>
    </w:pPr>
    <w:rPr>
      <w:lang w:val="en-US"/>
    </w:rPr>
  </w:style>
  <w:style w:type="paragraph" w:styleId="a4">
    <w:name w:val="Balloon Text"/>
    <w:basedOn w:val="a"/>
    <w:link w:val="a5"/>
    <w:uiPriority w:val="99"/>
    <w:semiHidden/>
    <w:rsid w:val="00DA6838"/>
    <w:pPr>
      <w:spacing w:after="0" w:line="240" w:lineRule="auto"/>
    </w:pPr>
    <w:rPr>
      <w:rFonts w:ascii="Tahoma" w:hAnsi="Tahoma" w:cs="Tahoma"/>
      <w:sz w:val="16"/>
      <w:szCs w:val="16"/>
    </w:rPr>
  </w:style>
  <w:style w:type="character" w:customStyle="1" w:styleId="a5">
    <w:name w:val="Текст выноски Знак"/>
    <w:link w:val="a4"/>
    <w:uiPriority w:val="99"/>
    <w:semiHidden/>
    <w:locked/>
    <w:rsid w:val="00DA6838"/>
    <w:rPr>
      <w:rFonts w:ascii="Tahoma" w:hAnsi="Tahoma" w:cs="Tahoma"/>
      <w:sz w:val="16"/>
      <w:szCs w:val="16"/>
      <w:lang w:val="ru-RU"/>
    </w:rPr>
  </w:style>
  <w:style w:type="paragraph" w:styleId="a6">
    <w:name w:val="List Paragraph"/>
    <w:basedOn w:val="a"/>
    <w:uiPriority w:val="99"/>
    <w:qFormat/>
    <w:rsid w:val="00C040D3"/>
    <w:pPr>
      <w:ind w:left="720"/>
      <w:contextualSpacing/>
    </w:pPr>
  </w:style>
  <w:style w:type="paragraph" w:styleId="a7">
    <w:name w:val="header"/>
    <w:basedOn w:val="a"/>
    <w:link w:val="a8"/>
    <w:uiPriority w:val="99"/>
    <w:rsid w:val="001C68F4"/>
    <w:pPr>
      <w:tabs>
        <w:tab w:val="center" w:pos="4986"/>
        <w:tab w:val="right" w:pos="9973"/>
      </w:tabs>
      <w:spacing w:after="0" w:line="240" w:lineRule="auto"/>
    </w:pPr>
  </w:style>
  <w:style w:type="character" w:customStyle="1" w:styleId="a8">
    <w:name w:val="Верхний колонтитул Знак"/>
    <w:link w:val="a7"/>
    <w:uiPriority w:val="99"/>
    <w:locked/>
    <w:rsid w:val="001C68F4"/>
    <w:rPr>
      <w:rFonts w:cs="Times New Roman"/>
      <w:lang w:val="ru-RU"/>
    </w:rPr>
  </w:style>
  <w:style w:type="paragraph" w:styleId="a9">
    <w:name w:val="footer"/>
    <w:basedOn w:val="a"/>
    <w:link w:val="aa"/>
    <w:uiPriority w:val="99"/>
    <w:rsid w:val="001C68F4"/>
    <w:pPr>
      <w:tabs>
        <w:tab w:val="center" w:pos="4986"/>
        <w:tab w:val="right" w:pos="9973"/>
      </w:tabs>
      <w:spacing w:after="0" w:line="240" w:lineRule="auto"/>
    </w:pPr>
  </w:style>
  <w:style w:type="character" w:customStyle="1" w:styleId="aa">
    <w:name w:val="Нижний колонтитул Знак"/>
    <w:link w:val="a9"/>
    <w:uiPriority w:val="99"/>
    <w:locked/>
    <w:rsid w:val="001C68F4"/>
    <w:rPr>
      <w:rFonts w:cs="Times New Roman"/>
      <w:lang w:val="ru-RU"/>
    </w:rPr>
  </w:style>
  <w:style w:type="character" w:styleId="ab">
    <w:name w:val="Hyperlink"/>
    <w:uiPriority w:val="99"/>
    <w:rsid w:val="00EC09C7"/>
    <w:rPr>
      <w:rFonts w:cs="Times New Roman"/>
      <w:color w:val="0000FF"/>
      <w:u w:val="single"/>
    </w:rPr>
  </w:style>
  <w:style w:type="character" w:styleId="ac">
    <w:name w:val="FollowedHyperlink"/>
    <w:uiPriority w:val="99"/>
    <w:semiHidden/>
    <w:rsid w:val="00F57FE0"/>
    <w:rPr>
      <w:rFonts w:cs="Times New Roman"/>
      <w:color w:val="800080"/>
      <w:u w:val="single"/>
    </w:rPr>
  </w:style>
  <w:style w:type="paragraph" w:styleId="ad">
    <w:name w:val="Body Text"/>
    <w:basedOn w:val="a"/>
    <w:link w:val="ae"/>
    <w:uiPriority w:val="99"/>
    <w:rsid w:val="008F6D9B"/>
    <w:pPr>
      <w:widowControl w:val="0"/>
      <w:autoSpaceDE w:val="0"/>
      <w:autoSpaceDN w:val="0"/>
      <w:spacing w:after="0" w:line="240" w:lineRule="auto"/>
    </w:pPr>
    <w:rPr>
      <w:rFonts w:ascii="Times New Roman" w:eastAsia="Times New Roman" w:hAnsi="Times New Roman"/>
      <w:sz w:val="28"/>
      <w:szCs w:val="28"/>
      <w:lang w:val="uk-UA"/>
    </w:rPr>
  </w:style>
  <w:style w:type="character" w:customStyle="1" w:styleId="ae">
    <w:name w:val="Основной текст Знак"/>
    <w:link w:val="ad"/>
    <w:uiPriority w:val="99"/>
    <w:locked/>
    <w:rsid w:val="008F6D9B"/>
    <w:rPr>
      <w:rFonts w:ascii="Times New Roman" w:hAnsi="Times New Roman" w:cs="Times New Roman"/>
      <w:sz w:val="28"/>
      <w:szCs w:val="28"/>
      <w:lang w:val="uk-UA"/>
    </w:rPr>
  </w:style>
  <w:style w:type="paragraph" w:styleId="af">
    <w:name w:val="Normal (Web)"/>
    <w:basedOn w:val="a"/>
    <w:uiPriority w:val="99"/>
    <w:rsid w:val="004D604E"/>
    <w:pPr>
      <w:spacing w:before="100" w:beforeAutospacing="1" w:after="100" w:afterAutospacing="1" w:line="240" w:lineRule="auto"/>
    </w:pPr>
    <w:rPr>
      <w:rFonts w:ascii="Times New Roman" w:eastAsia="Times New Roman" w:hAnsi="Times New Roman"/>
      <w:sz w:val="24"/>
      <w:szCs w:val="24"/>
      <w:lang w:val="en-US"/>
    </w:rPr>
  </w:style>
  <w:style w:type="character" w:styleId="af0">
    <w:name w:val="Strong"/>
    <w:uiPriority w:val="99"/>
    <w:qFormat/>
    <w:rsid w:val="004D604E"/>
    <w:rPr>
      <w:rFonts w:cs="Times New Roman"/>
      <w:b/>
      <w:bCs/>
    </w:rPr>
  </w:style>
  <w:style w:type="paragraph" w:styleId="11">
    <w:name w:val="toc 1"/>
    <w:basedOn w:val="a"/>
    <w:next w:val="a"/>
    <w:autoRedefine/>
    <w:uiPriority w:val="39"/>
    <w:rsid w:val="005913DC"/>
    <w:pPr>
      <w:spacing w:after="100"/>
    </w:pPr>
  </w:style>
  <w:style w:type="paragraph" w:styleId="21">
    <w:name w:val="toc 2"/>
    <w:basedOn w:val="a"/>
    <w:next w:val="a"/>
    <w:autoRedefine/>
    <w:uiPriority w:val="39"/>
    <w:rsid w:val="005913DC"/>
    <w:pPr>
      <w:spacing w:after="100"/>
      <w:ind w:left="220"/>
    </w:pPr>
  </w:style>
  <w:style w:type="paragraph" w:styleId="af1">
    <w:name w:val="No Spacing"/>
    <w:uiPriority w:val="99"/>
    <w:qFormat/>
    <w:rsid w:val="003A5A74"/>
    <w:rPr>
      <w:sz w:val="22"/>
      <w:szCs w:val="22"/>
      <w:lang w:val="uk-UA"/>
    </w:rPr>
  </w:style>
  <w:style w:type="character" w:styleId="af2">
    <w:name w:val="page number"/>
    <w:uiPriority w:val="99"/>
    <w:rsid w:val="00007E58"/>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9801520">
      <w:marLeft w:val="0"/>
      <w:marRight w:val="0"/>
      <w:marTop w:val="0"/>
      <w:marBottom w:val="0"/>
      <w:divBdr>
        <w:top w:val="none" w:sz="0" w:space="0" w:color="auto"/>
        <w:left w:val="none" w:sz="0" w:space="0" w:color="auto"/>
        <w:bottom w:val="none" w:sz="0" w:space="0" w:color="auto"/>
        <w:right w:val="none" w:sz="0" w:space="0" w:color="auto"/>
      </w:divBdr>
    </w:div>
    <w:div w:id="1209801521">
      <w:marLeft w:val="0"/>
      <w:marRight w:val="0"/>
      <w:marTop w:val="0"/>
      <w:marBottom w:val="0"/>
      <w:divBdr>
        <w:top w:val="none" w:sz="0" w:space="0" w:color="auto"/>
        <w:left w:val="none" w:sz="0" w:space="0" w:color="auto"/>
        <w:bottom w:val="none" w:sz="0" w:space="0" w:color="auto"/>
        <w:right w:val="none" w:sz="0" w:space="0" w:color="auto"/>
      </w:divBdr>
    </w:div>
    <w:div w:id="1209801522">
      <w:marLeft w:val="0"/>
      <w:marRight w:val="0"/>
      <w:marTop w:val="0"/>
      <w:marBottom w:val="0"/>
      <w:divBdr>
        <w:top w:val="none" w:sz="0" w:space="0" w:color="auto"/>
        <w:left w:val="none" w:sz="0" w:space="0" w:color="auto"/>
        <w:bottom w:val="none" w:sz="0" w:space="0" w:color="auto"/>
        <w:right w:val="none" w:sz="0" w:space="0" w:color="auto"/>
      </w:divBdr>
    </w:div>
    <w:div w:id="1209801523">
      <w:marLeft w:val="0"/>
      <w:marRight w:val="0"/>
      <w:marTop w:val="0"/>
      <w:marBottom w:val="0"/>
      <w:divBdr>
        <w:top w:val="none" w:sz="0" w:space="0" w:color="auto"/>
        <w:left w:val="none" w:sz="0" w:space="0" w:color="auto"/>
        <w:bottom w:val="none" w:sz="0" w:space="0" w:color="auto"/>
        <w:right w:val="none" w:sz="0" w:space="0" w:color="auto"/>
      </w:divBdr>
    </w:div>
    <w:div w:id="1209801524">
      <w:marLeft w:val="0"/>
      <w:marRight w:val="0"/>
      <w:marTop w:val="0"/>
      <w:marBottom w:val="0"/>
      <w:divBdr>
        <w:top w:val="none" w:sz="0" w:space="0" w:color="auto"/>
        <w:left w:val="none" w:sz="0" w:space="0" w:color="auto"/>
        <w:bottom w:val="none" w:sz="0" w:space="0" w:color="auto"/>
        <w:right w:val="none" w:sz="0" w:space="0" w:color="auto"/>
      </w:divBdr>
    </w:div>
    <w:div w:id="1209801525">
      <w:marLeft w:val="0"/>
      <w:marRight w:val="0"/>
      <w:marTop w:val="0"/>
      <w:marBottom w:val="0"/>
      <w:divBdr>
        <w:top w:val="none" w:sz="0" w:space="0" w:color="auto"/>
        <w:left w:val="none" w:sz="0" w:space="0" w:color="auto"/>
        <w:bottom w:val="none" w:sz="0" w:space="0" w:color="auto"/>
        <w:right w:val="none" w:sz="0" w:space="0" w:color="auto"/>
      </w:divBdr>
    </w:div>
    <w:div w:id="1209801526">
      <w:marLeft w:val="0"/>
      <w:marRight w:val="0"/>
      <w:marTop w:val="0"/>
      <w:marBottom w:val="0"/>
      <w:divBdr>
        <w:top w:val="none" w:sz="0" w:space="0" w:color="auto"/>
        <w:left w:val="none" w:sz="0" w:space="0" w:color="auto"/>
        <w:bottom w:val="none" w:sz="0" w:space="0" w:color="auto"/>
        <w:right w:val="none" w:sz="0" w:space="0" w:color="auto"/>
      </w:divBdr>
    </w:div>
    <w:div w:id="1209801527">
      <w:marLeft w:val="0"/>
      <w:marRight w:val="0"/>
      <w:marTop w:val="0"/>
      <w:marBottom w:val="0"/>
      <w:divBdr>
        <w:top w:val="none" w:sz="0" w:space="0" w:color="auto"/>
        <w:left w:val="none" w:sz="0" w:space="0" w:color="auto"/>
        <w:bottom w:val="none" w:sz="0" w:space="0" w:color="auto"/>
        <w:right w:val="none" w:sz="0" w:space="0" w:color="auto"/>
      </w:divBdr>
    </w:div>
    <w:div w:id="1209801528">
      <w:marLeft w:val="0"/>
      <w:marRight w:val="0"/>
      <w:marTop w:val="0"/>
      <w:marBottom w:val="0"/>
      <w:divBdr>
        <w:top w:val="none" w:sz="0" w:space="0" w:color="auto"/>
        <w:left w:val="none" w:sz="0" w:space="0" w:color="auto"/>
        <w:bottom w:val="none" w:sz="0" w:space="0" w:color="auto"/>
        <w:right w:val="none" w:sz="0" w:space="0" w:color="auto"/>
      </w:divBdr>
    </w:div>
    <w:div w:id="1209801529">
      <w:marLeft w:val="0"/>
      <w:marRight w:val="0"/>
      <w:marTop w:val="0"/>
      <w:marBottom w:val="0"/>
      <w:divBdr>
        <w:top w:val="none" w:sz="0" w:space="0" w:color="auto"/>
        <w:left w:val="none" w:sz="0" w:space="0" w:color="auto"/>
        <w:bottom w:val="none" w:sz="0" w:space="0" w:color="auto"/>
        <w:right w:val="none" w:sz="0" w:space="0" w:color="auto"/>
      </w:divBdr>
    </w:div>
    <w:div w:id="1209801530">
      <w:marLeft w:val="0"/>
      <w:marRight w:val="0"/>
      <w:marTop w:val="0"/>
      <w:marBottom w:val="0"/>
      <w:divBdr>
        <w:top w:val="none" w:sz="0" w:space="0" w:color="auto"/>
        <w:left w:val="none" w:sz="0" w:space="0" w:color="auto"/>
        <w:bottom w:val="none" w:sz="0" w:space="0" w:color="auto"/>
        <w:right w:val="none" w:sz="0" w:space="0" w:color="auto"/>
      </w:divBdr>
    </w:div>
    <w:div w:id="1209801531">
      <w:marLeft w:val="0"/>
      <w:marRight w:val="0"/>
      <w:marTop w:val="0"/>
      <w:marBottom w:val="0"/>
      <w:divBdr>
        <w:top w:val="none" w:sz="0" w:space="0" w:color="auto"/>
        <w:left w:val="none" w:sz="0" w:space="0" w:color="auto"/>
        <w:bottom w:val="none" w:sz="0" w:space="0" w:color="auto"/>
        <w:right w:val="none" w:sz="0" w:space="0" w:color="auto"/>
      </w:divBdr>
    </w:div>
    <w:div w:id="1209801532">
      <w:marLeft w:val="0"/>
      <w:marRight w:val="0"/>
      <w:marTop w:val="0"/>
      <w:marBottom w:val="0"/>
      <w:divBdr>
        <w:top w:val="none" w:sz="0" w:space="0" w:color="auto"/>
        <w:left w:val="none" w:sz="0" w:space="0" w:color="auto"/>
        <w:bottom w:val="none" w:sz="0" w:space="0" w:color="auto"/>
        <w:right w:val="none" w:sz="0" w:space="0" w:color="auto"/>
      </w:divBdr>
    </w:div>
    <w:div w:id="1209801533">
      <w:marLeft w:val="0"/>
      <w:marRight w:val="0"/>
      <w:marTop w:val="0"/>
      <w:marBottom w:val="0"/>
      <w:divBdr>
        <w:top w:val="none" w:sz="0" w:space="0" w:color="auto"/>
        <w:left w:val="none" w:sz="0" w:space="0" w:color="auto"/>
        <w:bottom w:val="none" w:sz="0" w:space="0" w:color="auto"/>
        <w:right w:val="none" w:sz="0" w:space="0" w:color="auto"/>
      </w:divBdr>
    </w:div>
    <w:div w:id="1209801534">
      <w:marLeft w:val="0"/>
      <w:marRight w:val="0"/>
      <w:marTop w:val="0"/>
      <w:marBottom w:val="0"/>
      <w:divBdr>
        <w:top w:val="none" w:sz="0" w:space="0" w:color="auto"/>
        <w:left w:val="none" w:sz="0" w:space="0" w:color="auto"/>
        <w:bottom w:val="none" w:sz="0" w:space="0" w:color="auto"/>
        <w:right w:val="none" w:sz="0" w:space="0" w:color="auto"/>
      </w:divBdr>
    </w:div>
    <w:div w:id="1209801535">
      <w:marLeft w:val="0"/>
      <w:marRight w:val="0"/>
      <w:marTop w:val="0"/>
      <w:marBottom w:val="0"/>
      <w:divBdr>
        <w:top w:val="none" w:sz="0" w:space="0" w:color="auto"/>
        <w:left w:val="none" w:sz="0" w:space="0" w:color="auto"/>
        <w:bottom w:val="none" w:sz="0" w:space="0" w:color="auto"/>
        <w:right w:val="none" w:sz="0" w:space="0" w:color="auto"/>
      </w:divBdr>
    </w:div>
    <w:div w:id="1209801536">
      <w:marLeft w:val="0"/>
      <w:marRight w:val="0"/>
      <w:marTop w:val="0"/>
      <w:marBottom w:val="0"/>
      <w:divBdr>
        <w:top w:val="none" w:sz="0" w:space="0" w:color="auto"/>
        <w:left w:val="none" w:sz="0" w:space="0" w:color="auto"/>
        <w:bottom w:val="none" w:sz="0" w:space="0" w:color="auto"/>
        <w:right w:val="none" w:sz="0" w:space="0" w:color="auto"/>
      </w:divBdr>
      <w:divsChild>
        <w:div w:id="1209801519">
          <w:marLeft w:val="0"/>
          <w:marRight w:val="0"/>
          <w:marTop w:val="0"/>
          <w:marBottom w:val="0"/>
          <w:divBdr>
            <w:top w:val="none" w:sz="0" w:space="0" w:color="auto"/>
            <w:left w:val="none" w:sz="0" w:space="0" w:color="auto"/>
            <w:bottom w:val="none" w:sz="0" w:space="0" w:color="auto"/>
            <w:right w:val="none" w:sz="0" w:space="0" w:color="auto"/>
          </w:divBdr>
          <w:divsChild>
            <w:div w:id="120980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801537">
      <w:marLeft w:val="0"/>
      <w:marRight w:val="0"/>
      <w:marTop w:val="0"/>
      <w:marBottom w:val="0"/>
      <w:divBdr>
        <w:top w:val="none" w:sz="0" w:space="0" w:color="auto"/>
        <w:left w:val="none" w:sz="0" w:space="0" w:color="auto"/>
        <w:bottom w:val="none" w:sz="0" w:space="0" w:color="auto"/>
        <w:right w:val="none" w:sz="0" w:space="0" w:color="auto"/>
      </w:divBdr>
    </w:div>
    <w:div w:id="1209801539">
      <w:marLeft w:val="0"/>
      <w:marRight w:val="0"/>
      <w:marTop w:val="0"/>
      <w:marBottom w:val="0"/>
      <w:divBdr>
        <w:top w:val="none" w:sz="0" w:space="0" w:color="auto"/>
        <w:left w:val="none" w:sz="0" w:space="0" w:color="auto"/>
        <w:bottom w:val="none" w:sz="0" w:space="0" w:color="auto"/>
        <w:right w:val="none" w:sz="0" w:space="0" w:color="auto"/>
      </w:divBdr>
    </w:div>
    <w:div w:id="1209801540">
      <w:marLeft w:val="0"/>
      <w:marRight w:val="0"/>
      <w:marTop w:val="0"/>
      <w:marBottom w:val="0"/>
      <w:divBdr>
        <w:top w:val="none" w:sz="0" w:space="0" w:color="auto"/>
        <w:left w:val="none" w:sz="0" w:space="0" w:color="auto"/>
        <w:bottom w:val="none" w:sz="0" w:space="0" w:color="auto"/>
        <w:right w:val="none" w:sz="0" w:space="0" w:color="auto"/>
      </w:divBdr>
    </w:div>
    <w:div w:id="1209801541">
      <w:marLeft w:val="0"/>
      <w:marRight w:val="0"/>
      <w:marTop w:val="0"/>
      <w:marBottom w:val="0"/>
      <w:divBdr>
        <w:top w:val="none" w:sz="0" w:space="0" w:color="auto"/>
        <w:left w:val="none" w:sz="0" w:space="0" w:color="auto"/>
        <w:bottom w:val="none" w:sz="0" w:space="0" w:color="auto"/>
        <w:right w:val="none" w:sz="0" w:space="0" w:color="auto"/>
      </w:divBdr>
    </w:div>
    <w:div w:id="1209801542">
      <w:marLeft w:val="0"/>
      <w:marRight w:val="0"/>
      <w:marTop w:val="0"/>
      <w:marBottom w:val="0"/>
      <w:divBdr>
        <w:top w:val="none" w:sz="0" w:space="0" w:color="auto"/>
        <w:left w:val="none" w:sz="0" w:space="0" w:color="auto"/>
        <w:bottom w:val="none" w:sz="0" w:space="0" w:color="auto"/>
        <w:right w:val="none" w:sz="0" w:space="0" w:color="auto"/>
      </w:divBdr>
    </w:div>
    <w:div w:id="1209801543">
      <w:marLeft w:val="0"/>
      <w:marRight w:val="0"/>
      <w:marTop w:val="0"/>
      <w:marBottom w:val="0"/>
      <w:divBdr>
        <w:top w:val="none" w:sz="0" w:space="0" w:color="auto"/>
        <w:left w:val="none" w:sz="0" w:space="0" w:color="auto"/>
        <w:bottom w:val="none" w:sz="0" w:space="0" w:color="auto"/>
        <w:right w:val="none" w:sz="0" w:space="0" w:color="auto"/>
      </w:divBdr>
    </w:div>
    <w:div w:id="1209801544">
      <w:marLeft w:val="0"/>
      <w:marRight w:val="0"/>
      <w:marTop w:val="0"/>
      <w:marBottom w:val="0"/>
      <w:divBdr>
        <w:top w:val="none" w:sz="0" w:space="0" w:color="auto"/>
        <w:left w:val="none" w:sz="0" w:space="0" w:color="auto"/>
        <w:bottom w:val="none" w:sz="0" w:space="0" w:color="auto"/>
        <w:right w:val="none" w:sz="0" w:space="0" w:color="auto"/>
      </w:divBdr>
    </w:div>
    <w:div w:id="1209801545">
      <w:marLeft w:val="0"/>
      <w:marRight w:val="0"/>
      <w:marTop w:val="0"/>
      <w:marBottom w:val="0"/>
      <w:divBdr>
        <w:top w:val="none" w:sz="0" w:space="0" w:color="auto"/>
        <w:left w:val="none" w:sz="0" w:space="0" w:color="auto"/>
        <w:bottom w:val="none" w:sz="0" w:space="0" w:color="auto"/>
        <w:right w:val="none" w:sz="0" w:space="0" w:color="auto"/>
      </w:divBdr>
    </w:div>
    <w:div w:id="1209801546">
      <w:marLeft w:val="0"/>
      <w:marRight w:val="0"/>
      <w:marTop w:val="0"/>
      <w:marBottom w:val="0"/>
      <w:divBdr>
        <w:top w:val="none" w:sz="0" w:space="0" w:color="auto"/>
        <w:left w:val="none" w:sz="0" w:space="0" w:color="auto"/>
        <w:bottom w:val="none" w:sz="0" w:space="0" w:color="auto"/>
        <w:right w:val="none" w:sz="0" w:space="0" w:color="auto"/>
      </w:divBdr>
    </w:div>
    <w:div w:id="1209801547">
      <w:marLeft w:val="0"/>
      <w:marRight w:val="0"/>
      <w:marTop w:val="0"/>
      <w:marBottom w:val="0"/>
      <w:divBdr>
        <w:top w:val="none" w:sz="0" w:space="0" w:color="auto"/>
        <w:left w:val="none" w:sz="0" w:space="0" w:color="auto"/>
        <w:bottom w:val="none" w:sz="0" w:space="0" w:color="auto"/>
        <w:right w:val="none" w:sz="0" w:space="0" w:color="auto"/>
      </w:divBdr>
    </w:div>
    <w:div w:id="1209801548">
      <w:marLeft w:val="0"/>
      <w:marRight w:val="0"/>
      <w:marTop w:val="0"/>
      <w:marBottom w:val="0"/>
      <w:divBdr>
        <w:top w:val="none" w:sz="0" w:space="0" w:color="auto"/>
        <w:left w:val="none" w:sz="0" w:space="0" w:color="auto"/>
        <w:bottom w:val="none" w:sz="0" w:space="0" w:color="auto"/>
        <w:right w:val="none" w:sz="0" w:space="0" w:color="auto"/>
      </w:divBdr>
    </w:div>
    <w:div w:id="1209801551">
      <w:marLeft w:val="0"/>
      <w:marRight w:val="0"/>
      <w:marTop w:val="0"/>
      <w:marBottom w:val="0"/>
      <w:divBdr>
        <w:top w:val="none" w:sz="0" w:space="0" w:color="auto"/>
        <w:left w:val="none" w:sz="0" w:space="0" w:color="auto"/>
        <w:bottom w:val="none" w:sz="0" w:space="0" w:color="auto"/>
        <w:right w:val="none" w:sz="0" w:space="0" w:color="auto"/>
      </w:divBdr>
    </w:div>
    <w:div w:id="1209801553">
      <w:marLeft w:val="0"/>
      <w:marRight w:val="0"/>
      <w:marTop w:val="0"/>
      <w:marBottom w:val="0"/>
      <w:divBdr>
        <w:top w:val="none" w:sz="0" w:space="0" w:color="auto"/>
        <w:left w:val="none" w:sz="0" w:space="0" w:color="auto"/>
        <w:bottom w:val="none" w:sz="0" w:space="0" w:color="auto"/>
        <w:right w:val="none" w:sz="0" w:space="0" w:color="auto"/>
      </w:divBdr>
    </w:div>
    <w:div w:id="1209801555">
      <w:marLeft w:val="0"/>
      <w:marRight w:val="0"/>
      <w:marTop w:val="0"/>
      <w:marBottom w:val="0"/>
      <w:divBdr>
        <w:top w:val="none" w:sz="0" w:space="0" w:color="auto"/>
        <w:left w:val="none" w:sz="0" w:space="0" w:color="auto"/>
        <w:bottom w:val="none" w:sz="0" w:space="0" w:color="auto"/>
        <w:right w:val="none" w:sz="0" w:space="0" w:color="auto"/>
      </w:divBdr>
      <w:divsChild>
        <w:div w:id="1209801578">
          <w:marLeft w:val="0"/>
          <w:marRight w:val="0"/>
          <w:marTop w:val="0"/>
          <w:marBottom w:val="0"/>
          <w:divBdr>
            <w:top w:val="none" w:sz="0" w:space="0" w:color="auto"/>
            <w:left w:val="none" w:sz="0" w:space="0" w:color="auto"/>
            <w:bottom w:val="none" w:sz="0" w:space="0" w:color="auto"/>
            <w:right w:val="none" w:sz="0" w:space="0" w:color="auto"/>
          </w:divBdr>
          <w:divsChild>
            <w:div w:id="120980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801556">
      <w:marLeft w:val="0"/>
      <w:marRight w:val="0"/>
      <w:marTop w:val="0"/>
      <w:marBottom w:val="0"/>
      <w:divBdr>
        <w:top w:val="none" w:sz="0" w:space="0" w:color="auto"/>
        <w:left w:val="none" w:sz="0" w:space="0" w:color="auto"/>
        <w:bottom w:val="none" w:sz="0" w:space="0" w:color="auto"/>
        <w:right w:val="none" w:sz="0" w:space="0" w:color="auto"/>
      </w:divBdr>
    </w:div>
    <w:div w:id="1209801557">
      <w:marLeft w:val="0"/>
      <w:marRight w:val="0"/>
      <w:marTop w:val="0"/>
      <w:marBottom w:val="0"/>
      <w:divBdr>
        <w:top w:val="none" w:sz="0" w:space="0" w:color="auto"/>
        <w:left w:val="none" w:sz="0" w:space="0" w:color="auto"/>
        <w:bottom w:val="none" w:sz="0" w:space="0" w:color="auto"/>
        <w:right w:val="none" w:sz="0" w:space="0" w:color="auto"/>
      </w:divBdr>
    </w:div>
    <w:div w:id="1209801558">
      <w:marLeft w:val="0"/>
      <w:marRight w:val="0"/>
      <w:marTop w:val="0"/>
      <w:marBottom w:val="0"/>
      <w:divBdr>
        <w:top w:val="none" w:sz="0" w:space="0" w:color="auto"/>
        <w:left w:val="none" w:sz="0" w:space="0" w:color="auto"/>
        <w:bottom w:val="none" w:sz="0" w:space="0" w:color="auto"/>
        <w:right w:val="none" w:sz="0" w:space="0" w:color="auto"/>
      </w:divBdr>
      <w:divsChild>
        <w:div w:id="1209801550">
          <w:marLeft w:val="0"/>
          <w:marRight w:val="0"/>
          <w:marTop w:val="0"/>
          <w:marBottom w:val="0"/>
          <w:divBdr>
            <w:top w:val="none" w:sz="0" w:space="0" w:color="auto"/>
            <w:left w:val="none" w:sz="0" w:space="0" w:color="auto"/>
            <w:bottom w:val="none" w:sz="0" w:space="0" w:color="auto"/>
            <w:right w:val="none" w:sz="0" w:space="0" w:color="auto"/>
          </w:divBdr>
        </w:div>
        <w:div w:id="1209801568">
          <w:marLeft w:val="0"/>
          <w:marRight w:val="0"/>
          <w:marTop w:val="0"/>
          <w:marBottom w:val="0"/>
          <w:divBdr>
            <w:top w:val="none" w:sz="0" w:space="0" w:color="auto"/>
            <w:left w:val="none" w:sz="0" w:space="0" w:color="auto"/>
            <w:bottom w:val="none" w:sz="0" w:space="0" w:color="auto"/>
            <w:right w:val="none" w:sz="0" w:space="0" w:color="auto"/>
          </w:divBdr>
        </w:div>
        <w:div w:id="1209801572">
          <w:marLeft w:val="0"/>
          <w:marRight w:val="0"/>
          <w:marTop w:val="0"/>
          <w:marBottom w:val="0"/>
          <w:divBdr>
            <w:top w:val="none" w:sz="0" w:space="0" w:color="auto"/>
            <w:left w:val="none" w:sz="0" w:space="0" w:color="auto"/>
            <w:bottom w:val="none" w:sz="0" w:space="0" w:color="auto"/>
            <w:right w:val="none" w:sz="0" w:space="0" w:color="auto"/>
          </w:divBdr>
        </w:div>
        <w:div w:id="1209801574">
          <w:marLeft w:val="0"/>
          <w:marRight w:val="0"/>
          <w:marTop w:val="0"/>
          <w:marBottom w:val="0"/>
          <w:divBdr>
            <w:top w:val="none" w:sz="0" w:space="0" w:color="auto"/>
            <w:left w:val="none" w:sz="0" w:space="0" w:color="auto"/>
            <w:bottom w:val="none" w:sz="0" w:space="0" w:color="auto"/>
            <w:right w:val="none" w:sz="0" w:space="0" w:color="auto"/>
          </w:divBdr>
        </w:div>
        <w:div w:id="1209801580">
          <w:marLeft w:val="0"/>
          <w:marRight w:val="0"/>
          <w:marTop w:val="0"/>
          <w:marBottom w:val="0"/>
          <w:divBdr>
            <w:top w:val="none" w:sz="0" w:space="0" w:color="auto"/>
            <w:left w:val="none" w:sz="0" w:space="0" w:color="auto"/>
            <w:bottom w:val="none" w:sz="0" w:space="0" w:color="auto"/>
            <w:right w:val="none" w:sz="0" w:space="0" w:color="auto"/>
          </w:divBdr>
        </w:div>
        <w:div w:id="1209801583">
          <w:marLeft w:val="0"/>
          <w:marRight w:val="0"/>
          <w:marTop w:val="0"/>
          <w:marBottom w:val="0"/>
          <w:divBdr>
            <w:top w:val="none" w:sz="0" w:space="0" w:color="auto"/>
            <w:left w:val="none" w:sz="0" w:space="0" w:color="auto"/>
            <w:bottom w:val="none" w:sz="0" w:space="0" w:color="auto"/>
            <w:right w:val="none" w:sz="0" w:space="0" w:color="auto"/>
          </w:divBdr>
        </w:div>
      </w:divsChild>
    </w:div>
    <w:div w:id="1209801559">
      <w:marLeft w:val="0"/>
      <w:marRight w:val="0"/>
      <w:marTop w:val="0"/>
      <w:marBottom w:val="0"/>
      <w:divBdr>
        <w:top w:val="none" w:sz="0" w:space="0" w:color="auto"/>
        <w:left w:val="none" w:sz="0" w:space="0" w:color="auto"/>
        <w:bottom w:val="none" w:sz="0" w:space="0" w:color="auto"/>
        <w:right w:val="none" w:sz="0" w:space="0" w:color="auto"/>
      </w:divBdr>
    </w:div>
    <w:div w:id="1209801560">
      <w:marLeft w:val="0"/>
      <w:marRight w:val="0"/>
      <w:marTop w:val="0"/>
      <w:marBottom w:val="0"/>
      <w:divBdr>
        <w:top w:val="none" w:sz="0" w:space="0" w:color="auto"/>
        <w:left w:val="none" w:sz="0" w:space="0" w:color="auto"/>
        <w:bottom w:val="none" w:sz="0" w:space="0" w:color="auto"/>
        <w:right w:val="none" w:sz="0" w:space="0" w:color="auto"/>
      </w:divBdr>
    </w:div>
    <w:div w:id="1209801561">
      <w:marLeft w:val="0"/>
      <w:marRight w:val="0"/>
      <w:marTop w:val="0"/>
      <w:marBottom w:val="0"/>
      <w:divBdr>
        <w:top w:val="none" w:sz="0" w:space="0" w:color="auto"/>
        <w:left w:val="none" w:sz="0" w:space="0" w:color="auto"/>
        <w:bottom w:val="none" w:sz="0" w:space="0" w:color="auto"/>
        <w:right w:val="none" w:sz="0" w:space="0" w:color="auto"/>
      </w:divBdr>
    </w:div>
    <w:div w:id="1209801562">
      <w:marLeft w:val="0"/>
      <w:marRight w:val="0"/>
      <w:marTop w:val="0"/>
      <w:marBottom w:val="0"/>
      <w:divBdr>
        <w:top w:val="none" w:sz="0" w:space="0" w:color="auto"/>
        <w:left w:val="none" w:sz="0" w:space="0" w:color="auto"/>
        <w:bottom w:val="none" w:sz="0" w:space="0" w:color="auto"/>
        <w:right w:val="none" w:sz="0" w:space="0" w:color="auto"/>
      </w:divBdr>
    </w:div>
    <w:div w:id="1209801563">
      <w:marLeft w:val="0"/>
      <w:marRight w:val="0"/>
      <w:marTop w:val="0"/>
      <w:marBottom w:val="0"/>
      <w:divBdr>
        <w:top w:val="none" w:sz="0" w:space="0" w:color="auto"/>
        <w:left w:val="none" w:sz="0" w:space="0" w:color="auto"/>
        <w:bottom w:val="none" w:sz="0" w:space="0" w:color="auto"/>
        <w:right w:val="none" w:sz="0" w:space="0" w:color="auto"/>
      </w:divBdr>
    </w:div>
    <w:div w:id="1209801564">
      <w:marLeft w:val="0"/>
      <w:marRight w:val="0"/>
      <w:marTop w:val="0"/>
      <w:marBottom w:val="0"/>
      <w:divBdr>
        <w:top w:val="none" w:sz="0" w:space="0" w:color="auto"/>
        <w:left w:val="none" w:sz="0" w:space="0" w:color="auto"/>
        <w:bottom w:val="none" w:sz="0" w:space="0" w:color="auto"/>
        <w:right w:val="none" w:sz="0" w:space="0" w:color="auto"/>
      </w:divBdr>
    </w:div>
    <w:div w:id="1209801565">
      <w:marLeft w:val="0"/>
      <w:marRight w:val="0"/>
      <w:marTop w:val="0"/>
      <w:marBottom w:val="0"/>
      <w:divBdr>
        <w:top w:val="none" w:sz="0" w:space="0" w:color="auto"/>
        <w:left w:val="none" w:sz="0" w:space="0" w:color="auto"/>
        <w:bottom w:val="none" w:sz="0" w:space="0" w:color="auto"/>
        <w:right w:val="none" w:sz="0" w:space="0" w:color="auto"/>
      </w:divBdr>
    </w:div>
    <w:div w:id="1209801566">
      <w:marLeft w:val="0"/>
      <w:marRight w:val="0"/>
      <w:marTop w:val="0"/>
      <w:marBottom w:val="0"/>
      <w:divBdr>
        <w:top w:val="none" w:sz="0" w:space="0" w:color="auto"/>
        <w:left w:val="none" w:sz="0" w:space="0" w:color="auto"/>
        <w:bottom w:val="none" w:sz="0" w:space="0" w:color="auto"/>
        <w:right w:val="none" w:sz="0" w:space="0" w:color="auto"/>
      </w:divBdr>
    </w:div>
    <w:div w:id="1209801567">
      <w:marLeft w:val="0"/>
      <w:marRight w:val="0"/>
      <w:marTop w:val="0"/>
      <w:marBottom w:val="0"/>
      <w:divBdr>
        <w:top w:val="none" w:sz="0" w:space="0" w:color="auto"/>
        <w:left w:val="none" w:sz="0" w:space="0" w:color="auto"/>
        <w:bottom w:val="none" w:sz="0" w:space="0" w:color="auto"/>
        <w:right w:val="none" w:sz="0" w:space="0" w:color="auto"/>
      </w:divBdr>
    </w:div>
    <w:div w:id="1209801569">
      <w:marLeft w:val="0"/>
      <w:marRight w:val="0"/>
      <w:marTop w:val="0"/>
      <w:marBottom w:val="0"/>
      <w:divBdr>
        <w:top w:val="none" w:sz="0" w:space="0" w:color="auto"/>
        <w:left w:val="none" w:sz="0" w:space="0" w:color="auto"/>
        <w:bottom w:val="none" w:sz="0" w:space="0" w:color="auto"/>
        <w:right w:val="none" w:sz="0" w:space="0" w:color="auto"/>
      </w:divBdr>
      <w:divsChild>
        <w:div w:id="1209801518">
          <w:marLeft w:val="0"/>
          <w:marRight w:val="0"/>
          <w:marTop w:val="0"/>
          <w:marBottom w:val="0"/>
          <w:divBdr>
            <w:top w:val="none" w:sz="0" w:space="0" w:color="auto"/>
            <w:left w:val="none" w:sz="0" w:space="0" w:color="auto"/>
            <w:bottom w:val="none" w:sz="0" w:space="0" w:color="auto"/>
            <w:right w:val="none" w:sz="0" w:space="0" w:color="auto"/>
          </w:divBdr>
        </w:div>
        <w:div w:id="1209801549">
          <w:marLeft w:val="0"/>
          <w:marRight w:val="0"/>
          <w:marTop w:val="0"/>
          <w:marBottom w:val="0"/>
          <w:divBdr>
            <w:top w:val="none" w:sz="0" w:space="0" w:color="auto"/>
            <w:left w:val="none" w:sz="0" w:space="0" w:color="auto"/>
            <w:bottom w:val="none" w:sz="0" w:space="0" w:color="auto"/>
            <w:right w:val="none" w:sz="0" w:space="0" w:color="auto"/>
          </w:divBdr>
        </w:div>
        <w:div w:id="1209801554">
          <w:marLeft w:val="0"/>
          <w:marRight w:val="0"/>
          <w:marTop w:val="0"/>
          <w:marBottom w:val="0"/>
          <w:divBdr>
            <w:top w:val="none" w:sz="0" w:space="0" w:color="auto"/>
            <w:left w:val="none" w:sz="0" w:space="0" w:color="auto"/>
            <w:bottom w:val="none" w:sz="0" w:space="0" w:color="auto"/>
            <w:right w:val="none" w:sz="0" w:space="0" w:color="auto"/>
          </w:divBdr>
        </w:div>
        <w:div w:id="1209801575">
          <w:marLeft w:val="0"/>
          <w:marRight w:val="0"/>
          <w:marTop w:val="0"/>
          <w:marBottom w:val="0"/>
          <w:divBdr>
            <w:top w:val="none" w:sz="0" w:space="0" w:color="auto"/>
            <w:left w:val="none" w:sz="0" w:space="0" w:color="auto"/>
            <w:bottom w:val="none" w:sz="0" w:space="0" w:color="auto"/>
            <w:right w:val="none" w:sz="0" w:space="0" w:color="auto"/>
          </w:divBdr>
        </w:div>
        <w:div w:id="1209801576">
          <w:marLeft w:val="0"/>
          <w:marRight w:val="0"/>
          <w:marTop w:val="0"/>
          <w:marBottom w:val="0"/>
          <w:divBdr>
            <w:top w:val="none" w:sz="0" w:space="0" w:color="auto"/>
            <w:left w:val="none" w:sz="0" w:space="0" w:color="auto"/>
            <w:bottom w:val="none" w:sz="0" w:space="0" w:color="auto"/>
            <w:right w:val="none" w:sz="0" w:space="0" w:color="auto"/>
          </w:divBdr>
        </w:div>
        <w:div w:id="1209801585">
          <w:marLeft w:val="0"/>
          <w:marRight w:val="0"/>
          <w:marTop w:val="0"/>
          <w:marBottom w:val="0"/>
          <w:divBdr>
            <w:top w:val="none" w:sz="0" w:space="0" w:color="auto"/>
            <w:left w:val="none" w:sz="0" w:space="0" w:color="auto"/>
            <w:bottom w:val="none" w:sz="0" w:space="0" w:color="auto"/>
            <w:right w:val="none" w:sz="0" w:space="0" w:color="auto"/>
          </w:divBdr>
        </w:div>
      </w:divsChild>
    </w:div>
    <w:div w:id="1209801570">
      <w:marLeft w:val="0"/>
      <w:marRight w:val="0"/>
      <w:marTop w:val="0"/>
      <w:marBottom w:val="0"/>
      <w:divBdr>
        <w:top w:val="none" w:sz="0" w:space="0" w:color="auto"/>
        <w:left w:val="none" w:sz="0" w:space="0" w:color="auto"/>
        <w:bottom w:val="none" w:sz="0" w:space="0" w:color="auto"/>
        <w:right w:val="none" w:sz="0" w:space="0" w:color="auto"/>
      </w:divBdr>
    </w:div>
    <w:div w:id="1209801571">
      <w:marLeft w:val="0"/>
      <w:marRight w:val="0"/>
      <w:marTop w:val="0"/>
      <w:marBottom w:val="0"/>
      <w:divBdr>
        <w:top w:val="none" w:sz="0" w:space="0" w:color="auto"/>
        <w:left w:val="none" w:sz="0" w:space="0" w:color="auto"/>
        <w:bottom w:val="none" w:sz="0" w:space="0" w:color="auto"/>
        <w:right w:val="none" w:sz="0" w:space="0" w:color="auto"/>
      </w:divBdr>
    </w:div>
    <w:div w:id="1209801573">
      <w:marLeft w:val="0"/>
      <w:marRight w:val="0"/>
      <w:marTop w:val="0"/>
      <w:marBottom w:val="0"/>
      <w:divBdr>
        <w:top w:val="none" w:sz="0" w:space="0" w:color="auto"/>
        <w:left w:val="none" w:sz="0" w:space="0" w:color="auto"/>
        <w:bottom w:val="none" w:sz="0" w:space="0" w:color="auto"/>
        <w:right w:val="none" w:sz="0" w:space="0" w:color="auto"/>
      </w:divBdr>
    </w:div>
    <w:div w:id="1209801577">
      <w:marLeft w:val="0"/>
      <w:marRight w:val="0"/>
      <w:marTop w:val="0"/>
      <w:marBottom w:val="0"/>
      <w:divBdr>
        <w:top w:val="none" w:sz="0" w:space="0" w:color="auto"/>
        <w:left w:val="none" w:sz="0" w:space="0" w:color="auto"/>
        <w:bottom w:val="none" w:sz="0" w:space="0" w:color="auto"/>
        <w:right w:val="none" w:sz="0" w:space="0" w:color="auto"/>
      </w:divBdr>
    </w:div>
    <w:div w:id="1209801579">
      <w:marLeft w:val="0"/>
      <w:marRight w:val="0"/>
      <w:marTop w:val="0"/>
      <w:marBottom w:val="0"/>
      <w:divBdr>
        <w:top w:val="none" w:sz="0" w:space="0" w:color="auto"/>
        <w:left w:val="none" w:sz="0" w:space="0" w:color="auto"/>
        <w:bottom w:val="none" w:sz="0" w:space="0" w:color="auto"/>
        <w:right w:val="none" w:sz="0" w:space="0" w:color="auto"/>
      </w:divBdr>
    </w:div>
    <w:div w:id="1209801581">
      <w:marLeft w:val="0"/>
      <w:marRight w:val="0"/>
      <w:marTop w:val="0"/>
      <w:marBottom w:val="0"/>
      <w:divBdr>
        <w:top w:val="none" w:sz="0" w:space="0" w:color="auto"/>
        <w:left w:val="none" w:sz="0" w:space="0" w:color="auto"/>
        <w:bottom w:val="none" w:sz="0" w:space="0" w:color="auto"/>
        <w:right w:val="none" w:sz="0" w:space="0" w:color="auto"/>
      </w:divBdr>
    </w:div>
    <w:div w:id="1209801582">
      <w:marLeft w:val="0"/>
      <w:marRight w:val="0"/>
      <w:marTop w:val="0"/>
      <w:marBottom w:val="0"/>
      <w:divBdr>
        <w:top w:val="none" w:sz="0" w:space="0" w:color="auto"/>
        <w:left w:val="none" w:sz="0" w:space="0" w:color="auto"/>
        <w:bottom w:val="none" w:sz="0" w:space="0" w:color="auto"/>
        <w:right w:val="none" w:sz="0" w:space="0" w:color="auto"/>
      </w:divBdr>
    </w:div>
    <w:div w:id="1209801584">
      <w:marLeft w:val="0"/>
      <w:marRight w:val="0"/>
      <w:marTop w:val="0"/>
      <w:marBottom w:val="0"/>
      <w:divBdr>
        <w:top w:val="none" w:sz="0" w:space="0" w:color="auto"/>
        <w:left w:val="none" w:sz="0" w:space="0" w:color="auto"/>
        <w:bottom w:val="none" w:sz="0" w:space="0" w:color="auto"/>
        <w:right w:val="none" w:sz="0" w:space="0" w:color="auto"/>
      </w:divBdr>
    </w:div>
    <w:div w:id="1209801586">
      <w:marLeft w:val="0"/>
      <w:marRight w:val="0"/>
      <w:marTop w:val="0"/>
      <w:marBottom w:val="0"/>
      <w:divBdr>
        <w:top w:val="none" w:sz="0" w:space="0" w:color="auto"/>
        <w:left w:val="none" w:sz="0" w:space="0" w:color="auto"/>
        <w:bottom w:val="none" w:sz="0" w:space="0" w:color="auto"/>
        <w:right w:val="none" w:sz="0" w:space="0" w:color="auto"/>
      </w:divBdr>
    </w:div>
    <w:div w:id="1209801587">
      <w:marLeft w:val="0"/>
      <w:marRight w:val="0"/>
      <w:marTop w:val="0"/>
      <w:marBottom w:val="0"/>
      <w:divBdr>
        <w:top w:val="none" w:sz="0" w:space="0" w:color="auto"/>
        <w:left w:val="none" w:sz="0" w:space="0" w:color="auto"/>
        <w:bottom w:val="none" w:sz="0" w:space="0" w:color="auto"/>
        <w:right w:val="none" w:sz="0" w:space="0" w:color="auto"/>
      </w:divBdr>
    </w:div>
    <w:div w:id="12098015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hyperlink" Target="https://ideas.repec.org/a/eee/beexfi/v27y2020ics2214635020301386.html" TargetMode="External"/><Relationship Id="rId26" Type="http://schemas.openxmlformats.org/officeDocument/2006/relationships/hyperlink" Target="https://index.minfin.com.ua/markets/stock/pfts/" TargetMode="External"/><Relationship Id="rId3" Type="http://schemas.microsoft.com/office/2007/relationships/stylesWithEffects" Target="stylesWithEffects.xml"/><Relationship Id="rId21" Type="http://schemas.openxmlformats.org/officeDocument/2006/relationships/hyperlink" Target="https://ru.investing.com/indices/us-spx-500-historical-dat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ideas.repec.org/a/eee/finana/v70y2020ics105752192030140x.html" TargetMode="External"/><Relationship Id="rId25" Type="http://schemas.openxmlformats.org/officeDocument/2006/relationships/hyperlink" Target="https://ru.investing.com/currencies/usd-eur"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un.org/en/development/desa/policy/wesp/wesp_archive/2015wesp_full_en/pdf" TargetMode="External"/><Relationship Id="rId20" Type="http://schemas.openxmlformats.org/officeDocument/2006/relationships/hyperlink" Target="https://www.worldometers.info/coronavirus/country/us/" TargetMode="Externa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covid19.who.int/region/euro/country/it"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indeed.com/career-advice/career-development/definition-of-financial-system" TargetMode="External"/><Relationship Id="rId23" Type="http://schemas.openxmlformats.org/officeDocument/2006/relationships/hyperlink" Target="https://ru.investing.com/indices/japan-ni225-historical-data" TargetMode="External"/><Relationship Id="rId28" Type="http://schemas.openxmlformats.org/officeDocument/2006/relationships/image" Target="media/image1.jpeg"/><Relationship Id="rId10" Type="http://schemas.openxmlformats.org/officeDocument/2006/relationships/chart" Target="charts/chart3.xml"/><Relationship Id="rId19" Type="http://schemas.openxmlformats.org/officeDocument/2006/relationships/hyperlink" Target="https://ideas.repec.org/p/chf/rpseri/rp2012.html"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finance.yahoo.com/quote/EURUSD%3DX/history?p=EURUSD%3DX" TargetMode="External"/><Relationship Id="rId27" Type="http://schemas.openxmlformats.org/officeDocument/2006/relationships/hyperlink" Target="https://finance.yahoo.com/quote/UAH%3DX/history?p=UAH%3DX" TargetMode="External"/><Relationship Id="rId30" Type="http://schemas.openxmlformats.org/officeDocument/2006/relationships/header" Target="header2.xm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Ani\&#1076;&#1080;&#1087;&#1083;&#1086;&#1084;\&#1057;&#1064;&#104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Ani\&#1076;&#1080;&#1087;&#1083;&#1086;&#1084;\&#1071;&#1087;&#1086;&#1085;&#1110;&#11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Ani\&#1076;&#1080;&#1087;&#1083;&#1086;&#1084;\&#1030;&#1090;&#1072;&#1083;&#1110;&#11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Ani\&#1076;&#1080;&#1087;&#1083;&#1086;&#1084;\3%20&#1095;&#1072;&#1089;&#1090;&#1100;%20&#1091;&#1082;&#1088;&#1072;&#1080;&#1085;&#107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Ani\&#1076;&#1080;&#1087;&#1083;&#1086;&#1084;\3%20&#1095;&#1072;&#1089;&#1090;&#1100;%20&#1091;&#1082;&#1088;&#1072;&#1080;&#1085;&#107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Ani\&#1076;&#1080;&#1087;&#1083;&#1086;&#1084;\3%20&#1095;&#1072;&#1089;&#1090;&#1100;%20&#1091;&#1082;&#1088;&#1072;&#1080;&#1085;&#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Ani\&#1076;&#1080;&#1087;&#1083;&#1086;&#1084;\3%20&#1095;&#1072;&#1089;&#1090;&#1100;%20&#1091;&#1082;&#1088;&#1072;&#1080;&#1085;&#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Лист3!$C$1</c:f>
              <c:strCache>
                <c:ptCount val="1"/>
                <c:pt idx="0">
                  <c:v>Кількість підтверджених випадків від COVID-19</c:v>
                </c:pt>
              </c:strCache>
            </c:strRef>
          </c:tx>
          <c:cat>
            <c:strRef>
              <c:f>Лист3!$E$2:$E$24</c:f>
              <c:strCache>
                <c:ptCount val="20"/>
                <c:pt idx="0">
                  <c:v>М3</c:v>
                </c:pt>
                <c:pt idx="2">
                  <c:v>М4</c:v>
                </c:pt>
                <c:pt idx="6">
                  <c:v>М5</c:v>
                </c:pt>
                <c:pt idx="10">
                  <c:v>М6</c:v>
                </c:pt>
                <c:pt idx="15">
                  <c:v>М7</c:v>
                </c:pt>
                <c:pt idx="19">
                  <c:v>М8</c:v>
                </c:pt>
              </c:strCache>
            </c:strRef>
          </c:cat>
          <c:val>
            <c:numRef>
              <c:f>Лист3!$C$2:$C$24</c:f>
              <c:numCache>
                <c:formatCode>General</c:formatCode>
                <c:ptCount val="23"/>
                <c:pt idx="0">
                  <c:v>11651</c:v>
                </c:pt>
                <c:pt idx="1">
                  <c:v>24088</c:v>
                </c:pt>
                <c:pt idx="2">
                  <c:v>34179</c:v>
                </c:pt>
                <c:pt idx="3">
                  <c:v>27577</c:v>
                </c:pt>
                <c:pt idx="4">
                  <c:v>29569</c:v>
                </c:pt>
                <c:pt idx="5">
                  <c:v>26079</c:v>
                </c:pt>
                <c:pt idx="6">
                  <c:v>24780</c:v>
                </c:pt>
                <c:pt idx="7">
                  <c:v>18652</c:v>
                </c:pt>
                <c:pt idx="8">
                  <c:v>22635</c:v>
                </c:pt>
                <c:pt idx="9">
                  <c:v>18619</c:v>
                </c:pt>
                <c:pt idx="10">
                  <c:v>18333</c:v>
                </c:pt>
                <c:pt idx="11">
                  <c:v>20092</c:v>
                </c:pt>
                <c:pt idx="12">
                  <c:v>27806</c:v>
                </c:pt>
                <c:pt idx="13">
                  <c:v>32258</c:v>
                </c:pt>
                <c:pt idx="14">
                  <c:v>51409</c:v>
                </c:pt>
                <c:pt idx="15">
                  <c:v>60550</c:v>
                </c:pt>
                <c:pt idx="16">
                  <c:v>63892</c:v>
                </c:pt>
                <c:pt idx="17">
                  <c:v>71730</c:v>
                </c:pt>
                <c:pt idx="18">
                  <c:v>69873</c:v>
                </c:pt>
                <c:pt idx="19">
                  <c:v>48082</c:v>
                </c:pt>
                <c:pt idx="20">
                  <c:v>48285</c:v>
                </c:pt>
                <c:pt idx="21">
                  <c:v>46779</c:v>
                </c:pt>
                <c:pt idx="22">
                  <c:v>39091</c:v>
                </c:pt>
              </c:numCache>
            </c:numRef>
          </c:val>
          <c:smooth val="0"/>
        </c:ser>
        <c:ser>
          <c:idx val="1"/>
          <c:order val="1"/>
          <c:tx>
            <c:strRef>
              <c:f>Лист3!$D$1</c:f>
              <c:strCache>
                <c:ptCount val="1"/>
                <c:pt idx="0">
                  <c:v>Кількість летальних випадків від COVID-19</c:v>
                </c:pt>
              </c:strCache>
            </c:strRef>
          </c:tx>
          <c:cat>
            <c:strRef>
              <c:f>Лист3!$E$2:$E$24</c:f>
              <c:strCache>
                <c:ptCount val="20"/>
                <c:pt idx="0">
                  <c:v>М3</c:v>
                </c:pt>
                <c:pt idx="2">
                  <c:v>М4</c:v>
                </c:pt>
                <c:pt idx="6">
                  <c:v>М5</c:v>
                </c:pt>
                <c:pt idx="10">
                  <c:v>М6</c:v>
                </c:pt>
                <c:pt idx="15">
                  <c:v>М7</c:v>
                </c:pt>
                <c:pt idx="19">
                  <c:v>М8</c:v>
                </c:pt>
              </c:strCache>
            </c:strRef>
          </c:cat>
          <c:val>
            <c:numRef>
              <c:f>Лист3!$D$2:$D$24</c:f>
              <c:numCache>
                <c:formatCode>General</c:formatCode>
                <c:ptCount val="23"/>
                <c:pt idx="0">
                  <c:v>732</c:v>
                </c:pt>
                <c:pt idx="1">
                  <c:v>5335</c:v>
                </c:pt>
                <c:pt idx="2">
                  <c:v>16008</c:v>
                </c:pt>
                <c:pt idx="3">
                  <c:v>31056</c:v>
                </c:pt>
                <c:pt idx="4">
                  <c:v>44291</c:v>
                </c:pt>
                <c:pt idx="5">
                  <c:v>59142</c:v>
                </c:pt>
                <c:pt idx="6">
                  <c:v>72539</c:v>
                </c:pt>
                <c:pt idx="7">
                  <c:v>84847</c:v>
                </c:pt>
                <c:pt idx="8">
                  <c:v>94922</c:v>
                </c:pt>
                <c:pt idx="9">
                  <c:v>103941</c:v>
                </c:pt>
                <c:pt idx="10">
                  <c:v>111220</c:v>
                </c:pt>
                <c:pt idx="11">
                  <c:v>116970</c:v>
                </c:pt>
                <c:pt idx="12">
                  <c:v>121119</c:v>
                </c:pt>
                <c:pt idx="13">
                  <c:v>125497</c:v>
                </c:pt>
                <c:pt idx="14">
                  <c:v>129797</c:v>
                </c:pt>
                <c:pt idx="15">
                  <c:v>133739</c:v>
                </c:pt>
                <c:pt idx="16">
                  <c:v>140516</c:v>
                </c:pt>
                <c:pt idx="17">
                  <c:v>147099</c:v>
                </c:pt>
                <c:pt idx="18">
                  <c:v>155184</c:v>
                </c:pt>
                <c:pt idx="19">
                  <c:v>162032</c:v>
                </c:pt>
                <c:pt idx="20">
                  <c:v>169956</c:v>
                </c:pt>
                <c:pt idx="21">
                  <c:v>177674</c:v>
                </c:pt>
                <c:pt idx="22">
                  <c:v>184767</c:v>
                </c:pt>
              </c:numCache>
            </c:numRef>
          </c:val>
          <c:smooth val="0"/>
        </c:ser>
        <c:dLbls>
          <c:showLegendKey val="0"/>
          <c:showVal val="0"/>
          <c:showCatName val="0"/>
          <c:showSerName val="0"/>
          <c:showPercent val="0"/>
          <c:showBubbleSize val="0"/>
        </c:dLbls>
        <c:marker val="1"/>
        <c:smooth val="0"/>
        <c:axId val="42815488"/>
        <c:axId val="154240128"/>
      </c:lineChart>
      <c:catAx>
        <c:axId val="42815488"/>
        <c:scaling>
          <c:orientation val="minMax"/>
        </c:scaling>
        <c:delete val="0"/>
        <c:axPos val="b"/>
        <c:majorTickMark val="out"/>
        <c:minorTickMark val="none"/>
        <c:tickLblPos val="nextTo"/>
        <c:crossAx val="154240128"/>
        <c:crosses val="autoZero"/>
        <c:auto val="1"/>
        <c:lblAlgn val="ctr"/>
        <c:lblOffset val="100"/>
        <c:noMultiLvlLbl val="0"/>
      </c:catAx>
      <c:valAx>
        <c:axId val="154240128"/>
        <c:scaling>
          <c:orientation val="minMax"/>
        </c:scaling>
        <c:delete val="0"/>
        <c:axPos val="l"/>
        <c:majorGridlines/>
        <c:numFmt formatCode="General" sourceLinked="1"/>
        <c:majorTickMark val="out"/>
        <c:minorTickMark val="none"/>
        <c:tickLblPos val="nextTo"/>
        <c:crossAx val="42815488"/>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Лист3!$C$1</c:f>
              <c:strCache>
                <c:ptCount val="1"/>
                <c:pt idx="0">
                  <c:v>Кількість підтверджених випадків від COVID-19</c:v>
                </c:pt>
              </c:strCache>
            </c:strRef>
          </c:tx>
          <c:cat>
            <c:strRef>
              <c:f>Лист3!$E$2:$E$24</c:f>
              <c:strCache>
                <c:ptCount val="20"/>
                <c:pt idx="0">
                  <c:v>М3</c:v>
                </c:pt>
                <c:pt idx="2">
                  <c:v>М4</c:v>
                </c:pt>
                <c:pt idx="6">
                  <c:v>М5</c:v>
                </c:pt>
                <c:pt idx="10">
                  <c:v>М6</c:v>
                </c:pt>
                <c:pt idx="15">
                  <c:v>М7</c:v>
                </c:pt>
                <c:pt idx="19">
                  <c:v>М8</c:v>
                </c:pt>
              </c:strCache>
            </c:strRef>
          </c:cat>
          <c:val>
            <c:numRef>
              <c:f>Лист3!$C$2:$C$24</c:f>
              <c:numCache>
                <c:formatCode>General</c:formatCode>
                <c:ptCount val="23"/>
                <c:pt idx="0">
                  <c:v>647</c:v>
                </c:pt>
                <c:pt idx="1">
                  <c:v>1578</c:v>
                </c:pt>
                <c:pt idx="2">
                  <c:v>3477</c:v>
                </c:pt>
                <c:pt idx="3">
                  <c:v>3613</c:v>
                </c:pt>
                <c:pt idx="4">
                  <c:v>2821</c:v>
                </c:pt>
                <c:pt idx="5">
                  <c:v>1657</c:v>
                </c:pt>
                <c:pt idx="6">
                  <c:v>908</c:v>
                </c:pt>
                <c:pt idx="7">
                  <c:v>538</c:v>
                </c:pt>
                <c:pt idx="8">
                  <c:v>265</c:v>
                </c:pt>
                <c:pt idx="9">
                  <c:v>301</c:v>
                </c:pt>
                <c:pt idx="10">
                  <c:v>290</c:v>
                </c:pt>
                <c:pt idx="11">
                  <c:v>288</c:v>
                </c:pt>
                <c:pt idx="12">
                  <c:v>435</c:v>
                </c:pt>
                <c:pt idx="13">
                  <c:v>526</c:v>
                </c:pt>
                <c:pt idx="14">
                  <c:v>1132</c:v>
                </c:pt>
                <c:pt idx="15">
                  <c:v>1980</c:v>
                </c:pt>
                <c:pt idx="16">
                  <c:v>3140</c:v>
                </c:pt>
                <c:pt idx="17">
                  <c:v>4740</c:v>
                </c:pt>
                <c:pt idx="18">
                  <c:v>7307</c:v>
                </c:pt>
                <c:pt idx="19">
                  <c:v>10094</c:v>
                </c:pt>
                <c:pt idx="20">
                  <c:v>7931</c:v>
                </c:pt>
                <c:pt idx="21">
                  <c:v>7033</c:v>
                </c:pt>
                <c:pt idx="22">
                  <c:v>5517</c:v>
                </c:pt>
              </c:numCache>
            </c:numRef>
          </c:val>
          <c:smooth val="0"/>
        </c:ser>
        <c:dLbls>
          <c:showLegendKey val="0"/>
          <c:showVal val="0"/>
          <c:showCatName val="0"/>
          <c:showSerName val="0"/>
          <c:showPercent val="0"/>
          <c:showBubbleSize val="0"/>
        </c:dLbls>
        <c:marker val="1"/>
        <c:smooth val="0"/>
        <c:axId val="42816512"/>
        <c:axId val="154242432"/>
      </c:lineChart>
      <c:lineChart>
        <c:grouping val="standard"/>
        <c:varyColors val="0"/>
        <c:ser>
          <c:idx val="1"/>
          <c:order val="1"/>
          <c:tx>
            <c:strRef>
              <c:f>Лист3!$D$1</c:f>
              <c:strCache>
                <c:ptCount val="1"/>
                <c:pt idx="0">
                  <c:v>Кількість летальних випадків від COVID-19 (права шкала)</c:v>
                </c:pt>
              </c:strCache>
            </c:strRef>
          </c:tx>
          <c:val>
            <c:numRef>
              <c:f>Лист3!$D$2:$D$24</c:f>
              <c:numCache>
                <c:formatCode>General</c:formatCode>
                <c:ptCount val="23"/>
                <c:pt idx="0">
                  <c:v>12</c:v>
                </c:pt>
                <c:pt idx="1">
                  <c:v>18</c:v>
                </c:pt>
                <c:pt idx="2">
                  <c:v>28</c:v>
                </c:pt>
                <c:pt idx="3">
                  <c:v>63</c:v>
                </c:pt>
                <c:pt idx="4">
                  <c:v>187</c:v>
                </c:pt>
                <c:pt idx="5">
                  <c:v>144</c:v>
                </c:pt>
                <c:pt idx="6">
                  <c:v>121</c:v>
                </c:pt>
                <c:pt idx="7">
                  <c:v>131</c:v>
                </c:pt>
                <c:pt idx="8">
                  <c:v>76</c:v>
                </c:pt>
                <c:pt idx="9">
                  <c:v>71</c:v>
                </c:pt>
                <c:pt idx="10">
                  <c:v>25</c:v>
                </c:pt>
                <c:pt idx="11">
                  <c:v>9</c:v>
                </c:pt>
                <c:pt idx="12">
                  <c:v>28</c:v>
                </c:pt>
                <c:pt idx="13">
                  <c:v>18</c:v>
                </c:pt>
                <c:pt idx="14">
                  <c:v>6</c:v>
                </c:pt>
                <c:pt idx="15">
                  <c:v>5</c:v>
                </c:pt>
                <c:pt idx="16">
                  <c:v>3</c:v>
                </c:pt>
                <c:pt idx="17">
                  <c:v>11</c:v>
                </c:pt>
                <c:pt idx="18">
                  <c:v>15</c:v>
                </c:pt>
                <c:pt idx="19">
                  <c:v>29</c:v>
                </c:pt>
                <c:pt idx="20">
                  <c:v>48</c:v>
                </c:pt>
                <c:pt idx="21">
                  <c:v>88</c:v>
                </c:pt>
                <c:pt idx="22">
                  <c:v>88</c:v>
                </c:pt>
              </c:numCache>
            </c:numRef>
          </c:val>
          <c:smooth val="0"/>
        </c:ser>
        <c:dLbls>
          <c:showLegendKey val="0"/>
          <c:showVal val="0"/>
          <c:showCatName val="0"/>
          <c:showSerName val="0"/>
          <c:showPercent val="0"/>
          <c:showBubbleSize val="0"/>
        </c:dLbls>
        <c:marker val="1"/>
        <c:smooth val="0"/>
        <c:axId val="131946496"/>
        <c:axId val="154243008"/>
      </c:lineChart>
      <c:catAx>
        <c:axId val="42816512"/>
        <c:scaling>
          <c:orientation val="minMax"/>
        </c:scaling>
        <c:delete val="0"/>
        <c:axPos val="b"/>
        <c:majorTickMark val="out"/>
        <c:minorTickMark val="none"/>
        <c:tickLblPos val="nextTo"/>
        <c:crossAx val="154242432"/>
        <c:crosses val="autoZero"/>
        <c:auto val="1"/>
        <c:lblAlgn val="ctr"/>
        <c:lblOffset val="100"/>
        <c:noMultiLvlLbl val="0"/>
      </c:catAx>
      <c:valAx>
        <c:axId val="154242432"/>
        <c:scaling>
          <c:orientation val="minMax"/>
        </c:scaling>
        <c:delete val="0"/>
        <c:axPos val="l"/>
        <c:majorGridlines/>
        <c:numFmt formatCode="General" sourceLinked="1"/>
        <c:majorTickMark val="out"/>
        <c:minorTickMark val="none"/>
        <c:tickLblPos val="nextTo"/>
        <c:crossAx val="42816512"/>
        <c:crosses val="autoZero"/>
        <c:crossBetween val="between"/>
      </c:valAx>
      <c:valAx>
        <c:axId val="154243008"/>
        <c:scaling>
          <c:orientation val="minMax"/>
        </c:scaling>
        <c:delete val="0"/>
        <c:axPos val="r"/>
        <c:numFmt formatCode="General" sourceLinked="1"/>
        <c:majorTickMark val="out"/>
        <c:minorTickMark val="none"/>
        <c:tickLblPos val="nextTo"/>
        <c:crossAx val="131946496"/>
        <c:crosses val="max"/>
        <c:crossBetween val="between"/>
      </c:valAx>
      <c:catAx>
        <c:axId val="131946496"/>
        <c:scaling>
          <c:orientation val="minMax"/>
        </c:scaling>
        <c:delete val="1"/>
        <c:axPos val="b"/>
        <c:majorTickMark val="out"/>
        <c:minorTickMark val="none"/>
        <c:tickLblPos val="nextTo"/>
        <c:crossAx val="154243008"/>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Лист3!$C$1</c:f>
              <c:strCache>
                <c:ptCount val="1"/>
                <c:pt idx="0">
                  <c:v>Кількість підтверджених випадків від COVID-19</c:v>
                </c:pt>
              </c:strCache>
            </c:strRef>
          </c:tx>
          <c:cat>
            <c:strRef>
              <c:f>Лист3!$E$2:$E$24</c:f>
              <c:strCache>
                <c:ptCount val="20"/>
                <c:pt idx="0">
                  <c:v>М3</c:v>
                </c:pt>
                <c:pt idx="2">
                  <c:v>М4</c:v>
                </c:pt>
                <c:pt idx="6">
                  <c:v>М5</c:v>
                </c:pt>
                <c:pt idx="10">
                  <c:v>М6</c:v>
                </c:pt>
                <c:pt idx="15">
                  <c:v>М7</c:v>
                </c:pt>
                <c:pt idx="19">
                  <c:v>М8</c:v>
                </c:pt>
              </c:strCache>
            </c:strRef>
          </c:cat>
          <c:val>
            <c:numRef>
              <c:f>Лист3!$C$2:$C$24</c:f>
              <c:numCache>
                <c:formatCode>General</c:formatCode>
                <c:ptCount val="23"/>
                <c:pt idx="0">
                  <c:v>38894</c:v>
                </c:pt>
                <c:pt idx="1">
                  <c:v>32160</c:v>
                </c:pt>
                <c:pt idx="2">
                  <c:v>27639</c:v>
                </c:pt>
                <c:pt idx="3">
                  <c:v>23654</c:v>
                </c:pt>
                <c:pt idx="4">
                  <c:v>19426</c:v>
                </c:pt>
                <c:pt idx="5">
                  <c:v>13977</c:v>
                </c:pt>
                <c:pt idx="6">
                  <c:v>8940</c:v>
                </c:pt>
                <c:pt idx="7">
                  <c:v>6492</c:v>
                </c:pt>
                <c:pt idx="8">
                  <c:v>4567</c:v>
                </c:pt>
                <c:pt idx="9">
                  <c:v>3337</c:v>
                </c:pt>
                <c:pt idx="10">
                  <c:v>2137</c:v>
                </c:pt>
                <c:pt idx="11">
                  <c:v>1850</c:v>
                </c:pt>
                <c:pt idx="12">
                  <c:v>2023</c:v>
                </c:pt>
                <c:pt idx="13">
                  <c:v>1462</c:v>
                </c:pt>
                <c:pt idx="14">
                  <c:v>1283</c:v>
                </c:pt>
                <c:pt idx="15">
                  <c:v>1408</c:v>
                </c:pt>
                <c:pt idx="16">
                  <c:v>1389</c:v>
                </c:pt>
                <c:pt idx="17">
                  <c:v>1648</c:v>
                </c:pt>
                <c:pt idx="18">
                  <c:v>1968</c:v>
                </c:pt>
                <c:pt idx="19">
                  <c:v>2271</c:v>
                </c:pt>
                <c:pt idx="20">
                  <c:v>3335</c:v>
                </c:pt>
                <c:pt idx="21">
                  <c:v>4698</c:v>
                </c:pt>
                <c:pt idx="22">
                  <c:v>8717</c:v>
                </c:pt>
              </c:numCache>
            </c:numRef>
          </c:val>
          <c:smooth val="0"/>
        </c:ser>
        <c:dLbls>
          <c:showLegendKey val="0"/>
          <c:showVal val="0"/>
          <c:showCatName val="0"/>
          <c:showSerName val="0"/>
          <c:showPercent val="0"/>
          <c:showBubbleSize val="0"/>
        </c:dLbls>
        <c:marker val="1"/>
        <c:smooth val="0"/>
        <c:axId val="42817024"/>
        <c:axId val="154245312"/>
      </c:lineChart>
      <c:lineChart>
        <c:grouping val="standard"/>
        <c:varyColors val="0"/>
        <c:ser>
          <c:idx val="1"/>
          <c:order val="1"/>
          <c:tx>
            <c:strRef>
              <c:f>Лист3!$D$1</c:f>
              <c:strCache>
                <c:ptCount val="1"/>
                <c:pt idx="0">
                  <c:v>Кількість летальних випадків від COVID-19 (права шкала)</c:v>
                </c:pt>
              </c:strCache>
            </c:strRef>
          </c:tx>
          <c:cat>
            <c:strRef>
              <c:f>Лист3!$E$2:$E$24</c:f>
              <c:strCache>
                <c:ptCount val="20"/>
                <c:pt idx="0">
                  <c:v>М3</c:v>
                </c:pt>
                <c:pt idx="2">
                  <c:v>М4</c:v>
                </c:pt>
                <c:pt idx="6">
                  <c:v>М5</c:v>
                </c:pt>
                <c:pt idx="10">
                  <c:v>М6</c:v>
                </c:pt>
                <c:pt idx="15">
                  <c:v>М7</c:v>
                </c:pt>
                <c:pt idx="19">
                  <c:v>М8</c:v>
                </c:pt>
              </c:strCache>
            </c:strRef>
          </c:cat>
          <c:val>
            <c:numRef>
              <c:f>Лист3!$D$2:$D$24</c:f>
              <c:numCache>
                <c:formatCode>General</c:formatCode>
                <c:ptCount val="23"/>
                <c:pt idx="0">
                  <c:v>5198</c:v>
                </c:pt>
                <c:pt idx="1">
                  <c:v>5339</c:v>
                </c:pt>
                <c:pt idx="2">
                  <c:v>4106</c:v>
                </c:pt>
                <c:pt idx="3">
                  <c:v>3759</c:v>
                </c:pt>
                <c:pt idx="4">
                  <c:v>3157</c:v>
                </c:pt>
                <c:pt idx="5">
                  <c:v>2326</c:v>
                </c:pt>
                <c:pt idx="6">
                  <c:v>1685</c:v>
                </c:pt>
                <c:pt idx="7">
                  <c:v>1368</c:v>
                </c:pt>
                <c:pt idx="8">
                  <c:v>972</c:v>
                </c:pt>
                <c:pt idx="9">
                  <c:v>605</c:v>
                </c:pt>
                <c:pt idx="10">
                  <c:v>506</c:v>
                </c:pt>
                <c:pt idx="11">
                  <c:v>455</c:v>
                </c:pt>
                <c:pt idx="12">
                  <c:v>309</c:v>
                </c:pt>
                <c:pt idx="13">
                  <c:v>106</c:v>
                </c:pt>
                <c:pt idx="14">
                  <c:v>138</c:v>
                </c:pt>
                <c:pt idx="15">
                  <c:v>91</c:v>
                </c:pt>
                <c:pt idx="16">
                  <c:v>97</c:v>
                </c:pt>
                <c:pt idx="17">
                  <c:v>60</c:v>
                </c:pt>
                <c:pt idx="18">
                  <c:v>44</c:v>
                </c:pt>
                <c:pt idx="19">
                  <c:v>57</c:v>
                </c:pt>
                <c:pt idx="20">
                  <c:v>189</c:v>
                </c:pt>
                <c:pt idx="21">
                  <c:v>38</c:v>
                </c:pt>
                <c:pt idx="22">
                  <c:v>43</c:v>
                </c:pt>
              </c:numCache>
            </c:numRef>
          </c:val>
          <c:smooth val="0"/>
        </c:ser>
        <c:dLbls>
          <c:showLegendKey val="0"/>
          <c:showVal val="0"/>
          <c:showCatName val="0"/>
          <c:showSerName val="0"/>
          <c:showPercent val="0"/>
          <c:showBubbleSize val="0"/>
        </c:dLbls>
        <c:marker val="1"/>
        <c:smooth val="0"/>
        <c:axId val="135500288"/>
        <c:axId val="154245888"/>
      </c:lineChart>
      <c:catAx>
        <c:axId val="42817024"/>
        <c:scaling>
          <c:orientation val="minMax"/>
        </c:scaling>
        <c:delete val="0"/>
        <c:axPos val="b"/>
        <c:majorTickMark val="out"/>
        <c:minorTickMark val="none"/>
        <c:tickLblPos val="nextTo"/>
        <c:crossAx val="154245312"/>
        <c:crosses val="autoZero"/>
        <c:auto val="1"/>
        <c:lblAlgn val="ctr"/>
        <c:lblOffset val="100"/>
        <c:noMultiLvlLbl val="0"/>
      </c:catAx>
      <c:valAx>
        <c:axId val="154245312"/>
        <c:scaling>
          <c:orientation val="minMax"/>
        </c:scaling>
        <c:delete val="0"/>
        <c:axPos val="l"/>
        <c:majorGridlines/>
        <c:numFmt formatCode="General" sourceLinked="1"/>
        <c:majorTickMark val="out"/>
        <c:minorTickMark val="none"/>
        <c:tickLblPos val="nextTo"/>
        <c:crossAx val="42817024"/>
        <c:crosses val="autoZero"/>
        <c:crossBetween val="between"/>
      </c:valAx>
      <c:valAx>
        <c:axId val="154245888"/>
        <c:scaling>
          <c:orientation val="minMax"/>
        </c:scaling>
        <c:delete val="0"/>
        <c:axPos val="r"/>
        <c:numFmt formatCode="General" sourceLinked="1"/>
        <c:majorTickMark val="out"/>
        <c:minorTickMark val="none"/>
        <c:tickLblPos val="nextTo"/>
        <c:crossAx val="135500288"/>
        <c:crosses val="max"/>
        <c:crossBetween val="between"/>
      </c:valAx>
      <c:catAx>
        <c:axId val="135500288"/>
        <c:scaling>
          <c:orientation val="minMax"/>
        </c:scaling>
        <c:delete val="1"/>
        <c:axPos val="b"/>
        <c:majorTickMark val="out"/>
        <c:minorTickMark val="none"/>
        <c:tickLblPos val="nextTo"/>
        <c:crossAx val="154245888"/>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Лист1!$A$26</c:f>
              <c:strCache>
                <c:ptCount val="1"/>
                <c:pt idx="0">
                  <c:v>USD/UAH</c:v>
                </c:pt>
              </c:strCache>
            </c:strRef>
          </c:tx>
          <c:invertIfNegative val="0"/>
          <c:cat>
            <c:numRef>
              <c:f>Лист1!$B$27:$B$32</c:f>
              <c:numCache>
                <c:formatCode>General</c:formatCode>
                <c:ptCount val="6"/>
                <c:pt idx="0">
                  <c:v>2016</c:v>
                </c:pt>
                <c:pt idx="1">
                  <c:v>2017</c:v>
                </c:pt>
                <c:pt idx="2">
                  <c:v>2018</c:v>
                </c:pt>
                <c:pt idx="3">
                  <c:v>2019</c:v>
                </c:pt>
                <c:pt idx="4">
                  <c:v>2020</c:v>
                </c:pt>
                <c:pt idx="5">
                  <c:v>2021</c:v>
                </c:pt>
              </c:numCache>
            </c:numRef>
          </c:cat>
          <c:val>
            <c:numRef>
              <c:f>Лист1!$A$27:$A$32</c:f>
              <c:numCache>
                <c:formatCode>General</c:formatCode>
                <c:ptCount val="6"/>
                <c:pt idx="0">
                  <c:v>25.04</c:v>
                </c:pt>
                <c:pt idx="1">
                  <c:v>28.06</c:v>
                </c:pt>
                <c:pt idx="2">
                  <c:v>27.45</c:v>
                </c:pt>
                <c:pt idx="3">
                  <c:v>23.25</c:v>
                </c:pt>
                <c:pt idx="4">
                  <c:v>28.37</c:v>
                </c:pt>
                <c:pt idx="5">
                  <c:v>27.22</c:v>
                </c:pt>
              </c:numCache>
            </c:numRef>
          </c:val>
        </c:ser>
        <c:dLbls>
          <c:showLegendKey val="0"/>
          <c:showVal val="0"/>
          <c:showCatName val="0"/>
          <c:showSerName val="0"/>
          <c:showPercent val="0"/>
          <c:showBubbleSize val="0"/>
        </c:dLbls>
        <c:gapWidth val="150"/>
        <c:axId val="153891840"/>
        <c:axId val="154246464"/>
      </c:barChart>
      <c:catAx>
        <c:axId val="153891840"/>
        <c:scaling>
          <c:orientation val="minMax"/>
        </c:scaling>
        <c:delete val="0"/>
        <c:axPos val="b"/>
        <c:numFmt formatCode="General" sourceLinked="1"/>
        <c:majorTickMark val="out"/>
        <c:minorTickMark val="none"/>
        <c:tickLblPos val="nextTo"/>
        <c:crossAx val="154246464"/>
        <c:crosses val="autoZero"/>
        <c:auto val="1"/>
        <c:lblAlgn val="ctr"/>
        <c:lblOffset val="100"/>
        <c:noMultiLvlLbl val="0"/>
      </c:catAx>
      <c:valAx>
        <c:axId val="154246464"/>
        <c:scaling>
          <c:orientation val="minMax"/>
        </c:scaling>
        <c:delete val="0"/>
        <c:axPos val="l"/>
        <c:majorGridlines/>
        <c:numFmt formatCode="General" sourceLinked="1"/>
        <c:majorTickMark val="out"/>
        <c:minorTickMark val="none"/>
        <c:tickLblPos val="nextTo"/>
        <c:crossAx val="153891840"/>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Лист2!$A$1</c:f>
              <c:strCache>
                <c:ptCount val="1"/>
                <c:pt idx="0">
                  <c:v>Індекс ПФТС</c:v>
                </c:pt>
              </c:strCache>
            </c:strRef>
          </c:tx>
          <c:invertIfNegative val="0"/>
          <c:cat>
            <c:numRef>
              <c:f>Лист2!$B$2:$B$23</c:f>
              <c:numCache>
                <c:formatCode>General</c:formatCode>
                <c:ptCount val="22"/>
                <c:pt idx="0">
                  <c:v>2020</c:v>
                </c:pt>
                <c:pt idx="10">
                  <c:v>2021</c:v>
                </c:pt>
              </c:numCache>
            </c:numRef>
          </c:cat>
          <c:val>
            <c:numRef>
              <c:f>Лист2!$A$2:$A$23</c:f>
              <c:numCache>
                <c:formatCode>General</c:formatCode>
                <c:ptCount val="22"/>
                <c:pt idx="0">
                  <c:v>511.2</c:v>
                </c:pt>
                <c:pt idx="1">
                  <c:v>500.38</c:v>
                </c:pt>
                <c:pt idx="2">
                  <c:v>500.14</c:v>
                </c:pt>
                <c:pt idx="3">
                  <c:v>499.46</c:v>
                </c:pt>
                <c:pt idx="4">
                  <c:v>500.21</c:v>
                </c:pt>
                <c:pt idx="5">
                  <c:v>500.22</c:v>
                </c:pt>
                <c:pt idx="6">
                  <c:v>500.22</c:v>
                </c:pt>
                <c:pt idx="7">
                  <c:v>500.13</c:v>
                </c:pt>
                <c:pt idx="8">
                  <c:v>507.53</c:v>
                </c:pt>
                <c:pt idx="9">
                  <c:v>499.75</c:v>
                </c:pt>
                <c:pt idx="10">
                  <c:v>513.62</c:v>
                </c:pt>
                <c:pt idx="11">
                  <c:v>521.37</c:v>
                </c:pt>
                <c:pt idx="12">
                  <c:v>517.11</c:v>
                </c:pt>
                <c:pt idx="13">
                  <c:v>527.44000000000005</c:v>
                </c:pt>
                <c:pt idx="14">
                  <c:v>528.63</c:v>
                </c:pt>
                <c:pt idx="15">
                  <c:v>531.16999999999996</c:v>
                </c:pt>
                <c:pt idx="16">
                  <c:v>525.04999999999995</c:v>
                </c:pt>
                <c:pt idx="17">
                  <c:v>526.45000000000005</c:v>
                </c:pt>
                <c:pt idx="18">
                  <c:v>526.25</c:v>
                </c:pt>
                <c:pt idx="19">
                  <c:v>526.25</c:v>
                </c:pt>
                <c:pt idx="20">
                  <c:v>523.25</c:v>
                </c:pt>
                <c:pt idx="21">
                  <c:v>522.77</c:v>
                </c:pt>
              </c:numCache>
            </c:numRef>
          </c:val>
        </c:ser>
        <c:dLbls>
          <c:showLegendKey val="0"/>
          <c:showVal val="0"/>
          <c:showCatName val="0"/>
          <c:showSerName val="0"/>
          <c:showPercent val="0"/>
          <c:showBubbleSize val="0"/>
        </c:dLbls>
        <c:gapWidth val="150"/>
        <c:axId val="153892864"/>
        <c:axId val="154568960"/>
      </c:barChart>
      <c:catAx>
        <c:axId val="153892864"/>
        <c:scaling>
          <c:orientation val="minMax"/>
        </c:scaling>
        <c:delete val="0"/>
        <c:axPos val="b"/>
        <c:numFmt formatCode="General" sourceLinked="1"/>
        <c:majorTickMark val="out"/>
        <c:minorTickMark val="none"/>
        <c:tickLblPos val="nextTo"/>
        <c:crossAx val="154568960"/>
        <c:crosses val="autoZero"/>
        <c:auto val="1"/>
        <c:lblAlgn val="ctr"/>
        <c:lblOffset val="100"/>
        <c:noMultiLvlLbl val="0"/>
      </c:catAx>
      <c:valAx>
        <c:axId val="154568960"/>
        <c:scaling>
          <c:orientation val="minMax"/>
        </c:scaling>
        <c:delete val="0"/>
        <c:axPos val="l"/>
        <c:majorGridlines/>
        <c:numFmt formatCode="General" sourceLinked="1"/>
        <c:majorTickMark val="out"/>
        <c:minorTickMark val="none"/>
        <c:tickLblPos val="nextTo"/>
        <c:crossAx val="153892864"/>
        <c:crosses val="autoZero"/>
        <c:crossBetween val="between"/>
      </c:valAx>
    </c:plotArea>
    <c:legend>
      <c:legendPos val="b"/>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Лист3!$D$1</c:f>
              <c:strCache>
                <c:ptCount val="1"/>
                <c:pt idx="0">
                  <c:v>USD/UAH </c:v>
                </c:pt>
              </c:strCache>
            </c:strRef>
          </c:tx>
          <c:invertIfNegative val="0"/>
          <c:cat>
            <c:numRef>
              <c:f>Лист3!$C$1:$C$22</c:f>
              <c:numCache>
                <c:formatCode>General</c:formatCode>
                <c:ptCount val="22"/>
                <c:pt idx="0">
                  <c:v>2020</c:v>
                </c:pt>
                <c:pt idx="10">
                  <c:v>2021</c:v>
                </c:pt>
              </c:numCache>
            </c:numRef>
          </c:cat>
          <c:val>
            <c:numRef>
              <c:f>Лист3!$A$1:$A$22</c:f>
              <c:numCache>
                <c:formatCode>General</c:formatCode>
                <c:ptCount val="22"/>
                <c:pt idx="0">
                  <c:v>27.62</c:v>
                </c:pt>
                <c:pt idx="1">
                  <c:v>26.98</c:v>
                </c:pt>
                <c:pt idx="2">
                  <c:v>26.9</c:v>
                </c:pt>
                <c:pt idx="3">
                  <c:v>26.69</c:v>
                </c:pt>
                <c:pt idx="4">
                  <c:v>27.73</c:v>
                </c:pt>
                <c:pt idx="5">
                  <c:v>27.54</c:v>
                </c:pt>
                <c:pt idx="6">
                  <c:v>28.28</c:v>
                </c:pt>
                <c:pt idx="7">
                  <c:v>28.49</c:v>
                </c:pt>
                <c:pt idx="8">
                  <c:v>28.48</c:v>
                </c:pt>
                <c:pt idx="9">
                  <c:v>28.34</c:v>
                </c:pt>
                <c:pt idx="10">
                  <c:v>28.1</c:v>
                </c:pt>
                <c:pt idx="11">
                  <c:v>27.95</c:v>
                </c:pt>
                <c:pt idx="12">
                  <c:v>27.82</c:v>
                </c:pt>
                <c:pt idx="13">
                  <c:v>27.71</c:v>
                </c:pt>
                <c:pt idx="14">
                  <c:v>27.46</c:v>
                </c:pt>
                <c:pt idx="15">
                  <c:v>27.26</c:v>
                </c:pt>
                <c:pt idx="16">
                  <c:v>26.79</c:v>
                </c:pt>
                <c:pt idx="17">
                  <c:v>26.79</c:v>
                </c:pt>
                <c:pt idx="18">
                  <c:v>26.57</c:v>
                </c:pt>
                <c:pt idx="19">
                  <c:v>26.26</c:v>
                </c:pt>
                <c:pt idx="20">
                  <c:v>27.15</c:v>
                </c:pt>
                <c:pt idx="21">
                  <c:v>27.25</c:v>
                </c:pt>
              </c:numCache>
            </c:numRef>
          </c:val>
        </c:ser>
        <c:dLbls>
          <c:showLegendKey val="0"/>
          <c:showVal val="0"/>
          <c:showCatName val="0"/>
          <c:showSerName val="0"/>
          <c:showPercent val="0"/>
          <c:showBubbleSize val="0"/>
        </c:dLbls>
        <c:gapWidth val="150"/>
        <c:axId val="153893376"/>
        <c:axId val="154570688"/>
      </c:barChart>
      <c:catAx>
        <c:axId val="153893376"/>
        <c:scaling>
          <c:orientation val="minMax"/>
        </c:scaling>
        <c:delete val="0"/>
        <c:axPos val="b"/>
        <c:numFmt formatCode="General" sourceLinked="1"/>
        <c:majorTickMark val="out"/>
        <c:minorTickMark val="none"/>
        <c:tickLblPos val="nextTo"/>
        <c:crossAx val="154570688"/>
        <c:crosses val="autoZero"/>
        <c:auto val="1"/>
        <c:lblAlgn val="ctr"/>
        <c:lblOffset val="100"/>
        <c:noMultiLvlLbl val="0"/>
      </c:catAx>
      <c:valAx>
        <c:axId val="154570688"/>
        <c:scaling>
          <c:orientation val="minMax"/>
        </c:scaling>
        <c:delete val="0"/>
        <c:axPos val="l"/>
        <c:majorGridlines/>
        <c:numFmt formatCode="General" sourceLinked="1"/>
        <c:majorTickMark val="out"/>
        <c:minorTickMark val="none"/>
        <c:tickLblPos val="nextTo"/>
        <c:crossAx val="153893376"/>
        <c:crosses val="autoZero"/>
        <c:crossBetween val="between"/>
      </c:valAx>
    </c:plotArea>
    <c:legend>
      <c:legendPos val="b"/>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Лист4!$A$1</c:f>
              <c:strCache>
                <c:ptCount val="1"/>
                <c:pt idx="0">
                  <c:v>Державний борг до ВВП</c:v>
                </c:pt>
              </c:strCache>
            </c:strRef>
          </c:tx>
          <c:spPr>
            <a:ln w="38100"/>
          </c:spPr>
          <c:marker>
            <c:symbol val="none"/>
          </c:marker>
          <c:cat>
            <c:strRef>
              <c:f>Лист4!$B$2:$B$9</c:f>
              <c:strCache>
                <c:ptCount val="8"/>
                <c:pt idx="0">
                  <c:v>I квартал 2020</c:v>
                </c:pt>
                <c:pt idx="1">
                  <c:v>II квартал 2020</c:v>
                </c:pt>
                <c:pt idx="2">
                  <c:v>III квартал 2020</c:v>
                </c:pt>
                <c:pt idx="3">
                  <c:v>IV квартал 2020</c:v>
                </c:pt>
                <c:pt idx="4">
                  <c:v>I квартал 2021</c:v>
                </c:pt>
                <c:pt idx="5">
                  <c:v>II квартал 2021</c:v>
                </c:pt>
                <c:pt idx="6">
                  <c:v>III квартал 2021</c:v>
                </c:pt>
                <c:pt idx="7">
                  <c:v>IV квартал 2021</c:v>
                </c:pt>
              </c:strCache>
            </c:strRef>
          </c:cat>
          <c:val>
            <c:numRef>
              <c:f>Лист4!$A$2:$A$9</c:f>
              <c:numCache>
                <c:formatCode>General</c:formatCode>
                <c:ptCount val="8"/>
                <c:pt idx="0">
                  <c:v>249.10190765344615</c:v>
                </c:pt>
                <c:pt idx="1">
                  <c:v>254.1870587428885</c:v>
                </c:pt>
                <c:pt idx="2">
                  <c:v>201.7145071121611</c:v>
                </c:pt>
                <c:pt idx="3">
                  <c:v>187.42742245910418</c:v>
                </c:pt>
                <c:pt idx="4">
                  <c:v>248.83123316208255</c:v>
                </c:pt>
                <c:pt idx="5">
                  <c:v>212.32211686612476</c:v>
                </c:pt>
                <c:pt idx="6">
                  <c:v>162.91769500765665</c:v>
                </c:pt>
                <c:pt idx="7">
                  <c:v>147.75510605142813</c:v>
                </c:pt>
              </c:numCache>
            </c:numRef>
          </c:val>
          <c:smooth val="0"/>
        </c:ser>
        <c:dLbls>
          <c:showLegendKey val="0"/>
          <c:showVal val="0"/>
          <c:showCatName val="0"/>
          <c:showSerName val="0"/>
          <c:showPercent val="0"/>
          <c:showBubbleSize val="0"/>
        </c:dLbls>
        <c:marker val="1"/>
        <c:smooth val="0"/>
        <c:axId val="154111488"/>
        <c:axId val="154571264"/>
      </c:lineChart>
      <c:catAx>
        <c:axId val="154111488"/>
        <c:scaling>
          <c:orientation val="minMax"/>
        </c:scaling>
        <c:delete val="0"/>
        <c:axPos val="b"/>
        <c:numFmt formatCode="mmm\-yy" sourceLinked="1"/>
        <c:majorTickMark val="out"/>
        <c:minorTickMark val="none"/>
        <c:tickLblPos val="nextTo"/>
        <c:crossAx val="154571264"/>
        <c:crosses val="autoZero"/>
        <c:auto val="1"/>
        <c:lblAlgn val="ctr"/>
        <c:lblOffset val="100"/>
        <c:noMultiLvlLbl val="0"/>
      </c:catAx>
      <c:valAx>
        <c:axId val="154571264"/>
        <c:scaling>
          <c:orientation val="minMax"/>
        </c:scaling>
        <c:delete val="0"/>
        <c:axPos val="l"/>
        <c:majorGridlines/>
        <c:numFmt formatCode="General" sourceLinked="1"/>
        <c:majorTickMark val="out"/>
        <c:minorTickMark val="none"/>
        <c:tickLblPos val="nextTo"/>
        <c:crossAx val="154111488"/>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55</Pages>
  <Words>11813</Words>
  <Characters>67339</Characters>
  <Application>Microsoft Office Word</Application>
  <DocSecurity>0</DocSecurity>
  <Lines>561</Lines>
  <Paragraphs>157</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
  <LinksUpToDate>false</LinksUpToDate>
  <CharactersWithSpaces>78995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admin</dc:creator>
  <cp:lastModifiedBy>admin</cp:lastModifiedBy>
  <cp:revision>14</cp:revision>
  <dcterms:created xsi:type="dcterms:W3CDTF">2022-06-20T07:45:00Z</dcterms:created>
  <dcterms:modified xsi:type="dcterms:W3CDTF">2022-06-21T07:17:00Z</dcterms:modified>
</cp:coreProperties>
</file>