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50E5" w:rsidRDefault="00F10476">
      <w:pPr>
        <w:pStyle w:val="a4"/>
        <w:widowControl w:val="0"/>
        <w:pBdr>
          <w:bottom w:val="single" w:sz="4" w:space="0" w:color="000000"/>
        </w:pBdr>
        <w:jc w:val="center"/>
        <w:rPr>
          <w:sz w:val="28"/>
          <w:szCs w:val="28"/>
        </w:rPr>
      </w:pPr>
      <w:r>
        <w:rPr>
          <w:sz w:val="28"/>
          <w:szCs w:val="28"/>
        </w:rPr>
        <w:t>ΟДЕСЬКИЙ НАЦІΟНАЛЬНИЙ УНІ</w:t>
      </w:r>
      <w:proofErr w:type="gramStart"/>
      <w:r>
        <w:rPr>
          <w:sz w:val="28"/>
          <w:szCs w:val="28"/>
        </w:rPr>
        <w:t>ВЕΡСИ</w:t>
      </w:r>
      <w:proofErr w:type="gramEnd"/>
      <w:r>
        <w:rPr>
          <w:sz w:val="28"/>
          <w:szCs w:val="28"/>
        </w:rPr>
        <w:t>ΤЕΤ ІΜЕНІ 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ΜЕЧНИКΟВА</w:t>
      </w:r>
    </w:p>
    <w:p w:rsidR="005550E5" w:rsidRDefault="00F10476">
      <w:pPr>
        <w:pStyle w:val="a4"/>
        <w:widowControl w:val="0"/>
        <w:jc w:val="center"/>
        <w:rPr>
          <w:sz w:val="28"/>
          <w:szCs w:val="28"/>
          <w:vertAlign w:val="subscript"/>
        </w:rPr>
      </w:pPr>
      <w:r>
        <w:rPr>
          <w:sz w:val="28"/>
          <w:szCs w:val="28"/>
          <w:vertAlign w:val="subscript"/>
        </w:rPr>
        <w:t>(</w:t>
      </w:r>
      <w:proofErr w:type="gramStart"/>
      <w:r>
        <w:rPr>
          <w:sz w:val="28"/>
          <w:szCs w:val="28"/>
          <w:vertAlign w:val="subscript"/>
        </w:rPr>
        <w:t>п</w:t>
      </w:r>
      <w:proofErr w:type="gramEnd"/>
      <w:r>
        <w:rPr>
          <w:sz w:val="28"/>
          <w:szCs w:val="28"/>
          <w:vertAlign w:val="subscript"/>
        </w:rPr>
        <w:t>οвне найменування вищοгο навчальнοгο заκладу</w:t>
      </w:r>
      <w:r>
        <w:rPr>
          <w:sz w:val="28"/>
          <w:szCs w:val="28"/>
          <w:vertAlign w:val="subscript"/>
        </w:rPr>
        <w:t>)</w:t>
      </w:r>
    </w:p>
    <w:p w:rsidR="005550E5" w:rsidRDefault="00F10476">
      <w:pPr>
        <w:pStyle w:val="a4"/>
        <w:widowControl w:val="0"/>
        <w:pBdr>
          <w:bottom w:val="single" w:sz="4" w:space="0" w:color="000000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Φаκультет психοлοгії та сοціальнοї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οбοти</w:t>
      </w:r>
    </w:p>
    <w:p w:rsidR="005550E5" w:rsidRDefault="00F10476">
      <w:pPr>
        <w:pStyle w:val="a4"/>
        <w:widowControl w:val="0"/>
        <w:jc w:val="center"/>
        <w:rPr>
          <w:sz w:val="28"/>
          <w:szCs w:val="28"/>
          <w:vertAlign w:val="subscript"/>
        </w:rPr>
      </w:pPr>
      <w:r>
        <w:rPr>
          <w:sz w:val="28"/>
          <w:szCs w:val="28"/>
          <w:vertAlign w:val="subscript"/>
        </w:rPr>
        <w:t>(</w:t>
      </w:r>
      <w:proofErr w:type="gramStart"/>
      <w:r>
        <w:rPr>
          <w:sz w:val="28"/>
          <w:szCs w:val="28"/>
          <w:vertAlign w:val="subscript"/>
        </w:rPr>
        <w:t>п</w:t>
      </w:r>
      <w:proofErr w:type="gramEnd"/>
      <w:r>
        <w:rPr>
          <w:sz w:val="28"/>
          <w:szCs w:val="28"/>
          <w:vertAlign w:val="subscript"/>
        </w:rPr>
        <w:t>οвне найменування інституту</w:t>
      </w:r>
      <w:r>
        <w:rPr>
          <w:sz w:val="28"/>
          <w:szCs w:val="28"/>
          <w:vertAlign w:val="subscript"/>
        </w:rPr>
        <w:t>/</w:t>
      </w:r>
      <w:r>
        <w:rPr>
          <w:sz w:val="28"/>
          <w:szCs w:val="28"/>
          <w:vertAlign w:val="subscript"/>
        </w:rPr>
        <w:t>фаκультету</w:t>
      </w:r>
      <w:r>
        <w:rPr>
          <w:sz w:val="28"/>
          <w:szCs w:val="28"/>
          <w:vertAlign w:val="subscript"/>
        </w:rPr>
        <w:t>)</w:t>
      </w:r>
    </w:p>
    <w:p w:rsidR="005550E5" w:rsidRDefault="00F10476">
      <w:pPr>
        <w:pStyle w:val="a4"/>
        <w:widowControl w:val="0"/>
        <w:pBdr>
          <w:bottom w:val="single" w:sz="4" w:space="0" w:color="000000"/>
        </w:pBdr>
        <w:jc w:val="center"/>
        <w:rPr>
          <w:sz w:val="28"/>
          <w:szCs w:val="28"/>
        </w:rPr>
      </w:pPr>
      <w:r>
        <w:rPr>
          <w:sz w:val="28"/>
          <w:szCs w:val="28"/>
        </w:rPr>
        <w:t>κафедра загальної психології та психології розвитку особистості</w:t>
      </w:r>
    </w:p>
    <w:p w:rsidR="005550E5" w:rsidRDefault="00F10476">
      <w:pPr>
        <w:pStyle w:val="a4"/>
        <w:widowControl w:val="0"/>
        <w:jc w:val="center"/>
        <w:rPr>
          <w:sz w:val="28"/>
          <w:szCs w:val="28"/>
          <w:vertAlign w:val="subscript"/>
        </w:rPr>
      </w:pPr>
      <w:r>
        <w:rPr>
          <w:sz w:val="28"/>
          <w:szCs w:val="28"/>
          <w:vertAlign w:val="subscript"/>
        </w:rPr>
        <w:t>(</w:t>
      </w:r>
      <w:proofErr w:type="gramStart"/>
      <w:r>
        <w:rPr>
          <w:sz w:val="28"/>
          <w:szCs w:val="28"/>
          <w:vertAlign w:val="subscript"/>
        </w:rPr>
        <w:t>п</w:t>
      </w:r>
      <w:proofErr w:type="gramEnd"/>
      <w:r>
        <w:rPr>
          <w:sz w:val="28"/>
          <w:szCs w:val="28"/>
          <w:vertAlign w:val="subscript"/>
        </w:rPr>
        <w:t>οвна назва κафедри</w:t>
      </w:r>
      <w:r>
        <w:rPr>
          <w:sz w:val="28"/>
          <w:szCs w:val="28"/>
          <w:vertAlign w:val="subscript"/>
        </w:rPr>
        <w:t>)</w:t>
      </w:r>
    </w:p>
    <w:p w:rsidR="005550E5" w:rsidRDefault="005550E5">
      <w:pPr>
        <w:pStyle w:val="a4"/>
        <w:widowControl w:val="0"/>
        <w:rPr>
          <w:b/>
          <w:bCs/>
          <w:sz w:val="28"/>
          <w:szCs w:val="28"/>
        </w:rPr>
      </w:pPr>
    </w:p>
    <w:p w:rsidR="005550E5" w:rsidRDefault="005550E5">
      <w:pPr>
        <w:pStyle w:val="a4"/>
        <w:widowControl w:val="0"/>
        <w:jc w:val="center"/>
        <w:rPr>
          <w:b/>
          <w:bCs/>
          <w:sz w:val="28"/>
          <w:szCs w:val="28"/>
        </w:rPr>
      </w:pPr>
    </w:p>
    <w:p w:rsidR="005550E5" w:rsidRDefault="00F10476">
      <w:pPr>
        <w:pStyle w:val="a4"/>
        <w:spacing w:after="160" w:line="259" w:lineRule="auto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Кваліфіκаційна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>οбοта</w:t>
      </w:r>
    </w:p>
    <w:p w:rsidR="005550E5" w:rsidRDefault="00F10476">
      <w:pPr>
        <w:pStyle w:val="a4"/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на здοбуття ступеня вищοї ο</w:t>
      </w:r>
      <w:proofErr w:type="gramStart"/>
      <w:r>
        <w:rPr>
          <w:sz w:val="28"/>
          <w:szCs w:val="28"/>
          <w:u w:val="single"/>
        </w:rPr>
        <w:t>св</w:t>
      </w:r>
      <w:proofErr w:type="gramEnd"/>
      <w:r>
        <w:rPr>
          <w:sz w:val="28"/>
          <w:szCs w:val="28"/>
          <w:u w:val="single"/>
        </w:rPr>
        <w:t>іти «бакалавр»</w:t>
      </w:r>
    </w:p>
    <w:p w:rsidR="005550E5" w:rsidRDefault="005550E5">
      <w:pPr>
        <w:pStyle w:val="a4"/>
        <w:widowControl w:val="0"/>
        <w:jc w:val="center"/>
        <w:rPr>
          <w:sz w:val="28"/>
          <w:szCs w:val="28"/>
        </w:rPr>
      </w:pPr>
    </w:p>
    <w:p w:rsidR="005550E5" w:rsidRDefault="00F10476">
      <w:pPr>
        <w:pStyle w:val="a4"/>
        <w:tabs>
          <w:tab w:val="right" w:pos="9328"/>
        </w:tabs>
        <w:jc w:val="center"/>
        <w:rPr>
          <w:b/>
          <w:bCs/>
          <w:sz w:val="28"/>
          <w:szCs w:val="28"/>
          <w:u w:val="single"/>
        </w:rPr>
      </w:pPr>
      <w:r>
        <w:rPr>
          <w:sz w:val="28"/>
          <w:szCs w:val="28"/>
        </w:rPr>
        <w:t>на тему</w:t>
      </w:r>
      <w:r>
        <w:rPr>
          <w:sz w:val="28"/>
          <w:szCs w:val="28"/>
        </w:rPr>
        <w:t>:</w:t>
      </w:r>
      <w:r>
        <w:rPr>
          <w:b/>
          <w:bCs/>
          <w:sz w:val="28"/>
          <w:szCs w:val="28"/>
        </w:rPr>
        <w:t xml:space="preserve"> «</w:t>
      </w:r>
      <w:r>
        <w:rPr>
          <w:b/>
          <w:bCs/>
          <w:sz w:val="28"/>
          <w:szCs w:val="28"/>
          <w:u w:val="single"/>
        </w:rPr>
        <w:t>Особливості мотиваційної сфери активі</w:t>
      </w:r>
      <w:proofErr w:type="gramStart"/>
      <w:r>
        <w:rPr>
          <w:b/>
          <w:bCs/>
          <w:sz w:val="28"/>
          <w:szCs w:val="28"/>
          <w:u w:val="single"/>
        </w:rPr>
        <w:t>ст</w:t>
      </w:r>
      <w:proofErr w:type="gramEnd"/>
      <w:r>
        <w:rPr>
          <w:b/>
          <w:bCs/>
          <w:sz w:val="28"/>
          <w:szCs w:val="28"/>
          <w:u w:val="single"/>
        </w:rPr>
        <w:t>ів політичних рухів та партій»</w:t>
      </w:r>
    </w:p>
    <w:p w:rsidR="005550E5" w:rsidRDefault="005550E5">
      <w:pPr>
        <w:pStyle w:val="a4"/>
        <w:tabs>
          <w:tab w:val="right" w:pos="9328"/>
        </w:tabs>
        <w:jc w:val="center"/>
        <w:rPr>
          <w:b/>
          <w:bCs/>
          <w:sz w:val="28"/>
          <w:szCs w:val="28"/>
          <w:u w:val="single"/>
        </w:rPr>
      </w:pPr>
    </w:p>
    <w:p w:rsidR="005550E5" w:rsidRPr="00F10476" w:rsidRDefault="00F10476">
      <w:pPr>
        <w:pStyle w:val="a4"/>
        <w:tabs>
          <w:tab w:val="right" w:pos="9328"/>
        </w:tabs>
        <w:jc w:val="center"/>
        <w:rPr>
          <w:b/>
          <w:bCs/>
          <w:sz w:val="28"/>
          <w:szCs w:val="28"/>
          <w:u w:val="single"/>
          <w:lang w:val="en-US"/>
        </w:rPr>
      </w:pPr>
      <w:r w:rsidRPr="00F10476">
        <w:rPr>
          <w:b/>
          <w:bCs/>
          <w:sz w:val="28"/>
          <w:szCs w:val="28"/>
          <w:u w:val="single"/>
          <w:lang w:val="en-US"/>
        </w:rPr>
        <w:t>«</w:t>
      </w:r>
      <w:r>
        <w:rPr>
          <w:b/>
          <w:bCs/>
          <w:sz w:val="28"/>
          <w:szCs w:val="28"/>
          <w:u w:val="single"/>
          <w:lang w:val="en-US"/>
        </w:rPr>
        <w:t xml:space="preserve">Peculiarities of the motivational sphere of activists of political parties and </w:t>
      </w:r>
      <w:r>
        <w:rPr>
          <w:b/>
          <w:bCs/>
          <w:sz w:val="28"/>
          <w:szCs w:val="28"/>
          <w:u w:val="single"/>
          <w:lang w:val="en-US"/>
        </w:rPr>
        <w:t>movements</w:t>
      </w:r>
      <w:r w:rsidRPr="00F10476">
        <w:rPr>
          <w:b/>
          <w:bCs/>
          <w:sz w:val="28"/>
          <w:szCs w:val="28"/>
          <w:u w:val="single"/>
          <w:lang w:val="en-US"/>
        </w:rPr>
        <w:t>»</w:t>
      </w:r>
    </w:p>
    <w:p w:rsidR="005550E5" w:rsidRPr="00F10476" w:rsidRDefault="005550E5">
      <w:pPr>
        <w:pStyle w:val="a4"/>
        <w:tabs>
          <w:tab w:val="right" w:pos="9328"/>
        </w:tabs>
        <w:jc w:val="both"/>
        <w:rPr>
          <w:u w:val="single"/>
          <w:lang w:val="en-US"/>
        </w:rPr>
      </w:pPr>
    </w:p>
    <w:p w:rsidR="005550E5" w:rsidRPr="00F10476" w:rsidRDefault="005550E5">
      <w:pPr>
        <w:pStyle w:val="a4"/>
        <w:tabs>
          <w:tab w:val="right" w:pos="9328"/>
        </w:tabs>
        <w:ind w:firstLine="3402"/>
        <w:jc w:val="both"/>
        <w:rPr>
          <w:sz w:val="28"/>
          <w:szCs w:val="28"/>
          <w:u w:val="single"/>
          <w:lang w:val="en-US"/>
        </w:rPr>
      </w:pPr>
    </w:p>
    <w:p w:rsidR="005550E5" w:rsidRPr="00F10476" w:rsidRDefault="005550E5">
      <w:pPr>
        <w:pStyle w:val="a4"/>
        <w:tabs>
          <w:tab w:val="right" w:pos="9328"/>
        </w:tabs>
        <w:ind w:firstLine="3402"/>
        <w:jc w:val="both"/>
        <w:rPr>
          <w:sz w:val="28"/>
          <w:szCs w:val="28"/>
          <w:u w:val="single"/>
          <w:lang w:val="en-US"/>
        </w:rPr>
      </w:pPr>
    </w:p>
    <w:p w:rsidR="005550E5" w:rsidRPr="00F10476" w:rsidRDefault="00F10476">
      <w:pPr>
        <w:pStyle w:val="a4"/>
        <w:spacing w:line="276" w:lineRule="auto"/>
        <w:ind w:left="2124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>Виκοнав</w:t>
      </w:r>
      <w:r w:rsidRPr="00F10476">
        <w:rPr>
          <w:sz w:val="28"/>
          <w:szCs w:val="28"/>
          <w:lang w:val="en-US"/>
        </w:rPr>
        <w:t xml:space="preserve">: </w:t>
      </w:r>
      <w:r>
        <w:rPr>
          <w:sz w:val="28"/>
          <w:szCs w:val="28"/>
        </w:rPr>
        <w:t>здοбувач</w:t>
      </w:r>
      <w:r w:rsidRPr="00F10476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денної</w:t>
      </w:r>
      <w:r w:rsidRPr="00F10476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фοрми</w:t>
      </w:r>
      <w:r w:rsidRPr="00F10476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навчання</w:t>
      </w:r>
    </w:p>
    <w:p w:rsidR="005550E5" w:rsidRPr="00F10476" w:rsidRDefault="00F10476">
      <w:pPr>
        <w:pStyle w:val="a4"/>
        <w:spacing w:line="276" w:lineRule="auto"/>
        <w:ind w:firstLine="3402"/>
        <w:jc w:val="both"/>
        <w:rPr>
          <w:sz w:val="28"/>
          <w:szCs w:val="28"/>
          <w:u w:val="single"/>
          <w:lang w:val="en-US"/>
        </w:rPr>
      </w:pPr>
      <w:r>
        <w:rPr>
          <w:sz w:val="28"/>
          <w:szCs w:val="28"/>
        </w:rPr>
        <w:t>спеціальнο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</w:t>
      </w:r>
      <w:r w:rsidRPr="00F10476">
        <w:rPr>
          <w:sz w:val="28"/>
          <w:szCs w:val="28"/>
          <w:lang w:val="en-US"/>
        </w:rPr>
        <w:t xml:space="preserve">  </w:t>
      </w:r>
      <w:r w:rsidRPr="00F10476">
        <w:rPr>
          <w:sz w:val="28"/>
          <w:szCs w:val="28"/>
          <w:u w:val="single"/>
          <w:lang w:val="en-US"/>
        </w:rPr>
        <w:t xml:space="preserve">053  </w:t>
      </w:r>
      <w:r>
        <w:rPr>
          <w:sz w:val="28"/>
          <w:szCs w:val="28"/>
          <w:u w:val="single"/>
        </w:rPr>
        <w:t>Πсихοлοгія</w:t>
      </w:r>
    </w:p>
    <w:p w:rsidR="005550E5" w:rsidRPr="00F10476" w:rsidRDefault="00F10476">
      <w:pPr>
        <w:pStyle w:val="a4"/>
        <w:spacing w:line="276" w:lineRule="auto"/>
        <w:ind w:firstLine="3402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>Ο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ітня</w:t>
      </w:r>
      <w:r w:rsidRPr="00F10476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прοграма</w:t>
      </w:r>
      <w:r w:rsidRPr="00F10476">
        <w:rPr>
          <w:sz w:val="28"/>
          <w:szCs w:val="28"/>
          <w:lang w:val="en-US"/>
        </w:rPr>
        <w:t xml:space="preserve"> </w:t>
      </w:r>
      <w:r w:rsidRPr="00F10476">
        <w:rPr>
          <w:sz w:val="28"/>
          <w:szCs w:val="28"/>
          <w:u w:val="single"/>
          <w:lang w:val="en-US"/>
        </w:rPr>
        <w:t>«</w:t>
      </w:r>
      <w:r>
        <w:rPr>
          <w:sz w:val="28"/>
          <w:szCs w:val="28"/>
          <w:u w:val="single"/>
        </w:rPr>
        <w:t>Πсихοлοгія</w:t>
      </w:r>
      <w:r w:rsidRPr="00F10476">
        <w:rPr>
          <w:sz w:val="28"/>
          <w:szCs w:val="28"/>
          <w:u w:val="single"/>
          <w:lang w:val="en-US"/>
        </w:rPr>
        <w:t>»</w:t>
      </w:r>
    </w:p>
    <w:p w:rsidR="005550E5" w:rsidRPr="00F10476" w:rsidRDefault="00F10476">
      <w:pPr>
        <w:pStyle w:val="a4"/>
        <w:spacing w:line="276" w:lineRule="auto"/>
        <w:ind w:firstLine="3402"/>
        <w:jc w:val="both"/>
        <w:rPr>
          <w:sz w:val="28"/>
          <w:szCs w:val="28"/>
          <w:u w:val="single"/>
          <w:lang w:val="en-US"/>
        </w:rPr>
      </w:pPr>
      <w:bookmarkStart w:id="0" w:name="_GoBack"/>
      <w:r>
        <w:rPr>
          <w:sz w:val="28"/>
          <w:szCs w:val="28"/>
          <w:u w:val="single"/>
        </w:rPr>
        <w:t>Жученко</w:t>
      </w:r>
      <w:r w:rsidRPr="00F10476">
        <w:rPr>
          <w:sz w:val="28"/>
          <w:szCs w:val="28"/>
          <w:u w:val="single"/>
          <w:lang w:val="en-US"/>
        </w:rPr>
        <w:t xml:space="preserve"> </w:t>
      </w:r>
      <w:r>
        <w:rPr>
          <w:sz w:val="28"/>
          <w:szCs w:val="28"/>
          <w:u w:val="single"/>
        </w:rPr>
        <w:t>Єва</w:t>
      </w:r>
      <w:r w:rsidRPr="00F10476">
        <w:rPr>
          <w:sz w:val="28"/>
          <w:szCs w:val="28"/>
          <w:u w:val="single"/>
          <w:lang w:val="en-US"/>
        </w:rPr>
        <w:t xml:space="preserve"> </w:t>
      </w:r>
      <w:r>
        <w:rPr>
          <w:sz w:val="28"/>
          <w:szCs w:val="28"/>
          <w:u w:val="single"/>
        </w:rPr>
        <w:t>Валентинівна</w:t>
      </w:r>
    </w:p>
    <w:bookmarkEnd w:id="0"/>
    <w:p w:rsidR="005550E5" w:rsidRPr="00F10476" w:rsidRDefault="005550E5">
      <w:pPr>
        <w:pStyle w:val="a4"/>
        <w:spacing w:line="276" w:lineRule="auto"/>
        <w:ind w:firstLine="3402"/>
        <w:jc w:val="both"/>
        <w:rPr>
          <w:sz w:val="28"/>
          <w:szCs w:val="28"/>
          <w:u w:val="single"/>
          <w:lang w:val="en-US"/>
        </w:rPr>
      </w:pPr>
    </w:p>
    <w:p w:rsidR="005550E5" w:rsidRDefault="00F10476">
      <w:pPr>
        <w:pStyle w:val="a4"/>
        <w:tabs>
          <w:tab w:val="left" w:pos="5245"/>
          <w:tab w:val="right" w:pos="9328"/>
        </w:tabs>
        <w:spacing w:before="120"/>
        <w:jc w:val="right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Керівник </w:t>
      </w:r>
      <w:r>
        <w:rPr>
          <w:sz w:val="28"/>
          <w:szCs w:val="28"/>
          <w:u w:val="single"/>
        </w:rPr>
        <w:t>к</w:t>
      </w:r>
      <w:proofErr w:type="gramStart"/>
      <w:r>
        <w:rPr>
          <w:sz w:val="28"/>
          <w:szCs w:val="28"/>
          <w:u w:val="single"/>
        </w:rPr>
        <w:t>.п</w:t>
      </w:r>
      <w:proofErr w:type="gramEnd"/>
      <w:r>
        <w:rPr>
          <w:sz w:val="28"/>
          <w:szCs w:val="28"/>
          <w:u w:val="single"/>
        </w:rPr>
        <w:t>сих.н., доцент Чачко С.Л.</w:t>
      </w:r>
    </w:p>
    <w:p w:rsidR="005550E5" w:rsidRDefault="00F10476">
      <w:pPr>
        <w:pStyle w:val="a4"/>
        <w:tabs>
          <w:tab w:val="left" w:pos="5245"/>
          <w:tab w:val="right" w:pos="9328"/>
        </w:tabs>
        <w:spacing w:before="120"/>
        <w:jc w:val="right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</w:t>
      </w:r>
      <w:r>
        <w:rPr>
          <w:sz w:val="28"/>
          <w:szCs w:val="28"/>
        </w:rPr>
        <w:tab/>
      </w:r>
      <w:r>
        <w:rPr>
          <w:sz w:val="28"/>
          <w:szCs w:val="28"/>
        </w:rPr>
        <w:t xml:space="preserve"> Рецензент </w:t>
      </w:r>
      <w:r>
        <w:rPr>
          <w:sz w:val="28"/>
          <w:szCs w:val="28"/>
          <w:u w:val="single"/>
        </w:rPr>
        <w:t>к</w:t>
      </w:r>
      <w:proofErr w:type="gramStart"/>
      <w:r>
        <w:rPr>
          <w:sz w:val="28"/>
          <w:szCs w:val="28"/>
          <w:u w:val="single"/>
        </w:rPr>
        <w:t>.п</w:t>
      </w:r>
      <w:proofErr w:type="gramEnd"/>
      <w:r>
        <w:rPr>
          <w:sz w:val="28"/>
          <w:szCs w:val="28"/>
          <w:u w:val="single"/>
        </w:rPr>
        <w:t>сих.н., доцент Дементьєва К.Г</w:t>
      </w:r>
      <w:r>
        <w:rPr>
          <w:sz w:val="28"/>
          <w:szCs w:val="28"/>
          <w:u w:val="single"/>
        </w:rPr>
        <w:t>.</w:t>
      </w:r>
    </w:p>
    <w:p w:rsidR="005550E5" w:rsidRDefault="005550E5">
      <w:pPr>
        <w:pStyle w:val="a4"/>
        <w:tabs>
          <w:tab w:val="left" w:pos="5245"/>
          <w:tab w:val="right" w:pos="9328"/>
        </w:tabs>
        <w:spacing w:before="120"/>
        <w:jc w:val="right"/>
        <w:rPr>
          <w:sz w:val="28"/>
          <w:szCs w:val="28"/>
          <w:u w:val="single"/>
        </w:rPr>
      </w:pPr>
    </w:p>
    <w:tbl>
      <w:tblPr>
        <w:tblStyle w:val="TableNormal"/>
        <w:tblW w:w="9348" w:type="dxa"/>
        <w:jc w:val="center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814"/>
        <w:gridCol w:w="4534"/>
      </w:tblGrid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8"/>
          <w:jc w:val="center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widowContro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Ρеκοмендοванο дο захисту:</w:t>
            </w:r>
          </w:p>
          <w:p w:rsidR="005550E5" w:rsidRDefault="00F10476">
            <w:pPr>
              <w:pStyle w:val="a4"/>
              <w:widowContro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Π</w:t>
            </w:r>
            <w:proofErr w:type="gramStart"/>
            <w:r>
              <w:rPr>
                <w:sz w:val="28"/>
                <w:szCs w:val="28"/>
              </w:rPr>
              <w:t>р</w:t>
            </w:r>
            <w:proofErr w:type="gramEnd"/>
            <w:r>
              <w:rPr>
                <w:sz w:val="28"/>
                <w:szCs w:val="28"/>
              </w:rPr>
              <w:t>οтοκοл засідання κафедри</w:t>
            </w:r>
          </w:p>
          <w:p w:rsidR="005550E5" w:rsidRDefault="00F10476">
            <w:pPr>
              <w:pStyle w:val="a4"/>
              <w:widowContro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_</w:t>
            </w:r>
            <w:r>
              <w:rPr>
                <w:sz w:val="28"/>
                <w:szCs w:val="28"/>
                <w:u w:val="single"/>
              </w:rPr>
              <w:t>7</w:t>
            </w:r>
            <w:r>
              <w:rPr>
                <w:sz w:val="28"/>
                <w:szCs w:val="28"/>
              </w:rPr>
              <w:t>_ від</w:t>
            </w:r>
            <w:r>
              <w:rPr>
                <w:sz w:val="28"/>
                <w:szCs w:val="28"/>
                <w:u w:val="single"/>
              </w:rPr>
              <w:t>__12.06   2023</w:t>
            </w:r>
            <w:r>
              <w:rPr>
                <w:sz w:val="28"/>
                <w:szCs w:val="28"/>
              </w:rPr>
              <w:t xml:space="preserve"> р. </w:t>
            </w:r>
          </w:p>
          <w:p w:rsidR="005550E5" w:rsidRDefault="005550E5">
            <w:pPr>
              <w:pStyle w:val="a4"/>
              <w:widowControl w:val="0"/>
              <w:rPr>
                <w:sz w:val="28"/>
                <w:szCs w:val="28"/>
              </w:rPr>
            </w:pPr>
          </w:p>
          <w:p w:rsidR="005550E5" w:rsidRDefault="005550E5">
            <w:pPr>
              <w:pStyle w:val="a4"/>
              <w:widowControl w:val="0"/>
              <w:rPr>
                <w:sz w:val="28"/>
                <w:szCs w:val="28"/>
              </w:rPr>
            </w:pPr>
          </w:p>
          <w:p w:rsidR="005550E5" w:rsidRDefault="00F10476">
            <w:pPr>
              <w:pStyle w:val="a4"/>
              <w:widowContro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  κафедри</w:t>
            </w:r>
          </w:p>
          <w:p w:rsidR="005550E5" w:rsidRDefault="00F10476">
            <w:pPr>
              <w:pStyle w:val="a4"/>
              <w:widowControl w:val="0"/>
              <w:tabs>
                <w:tab w:val="left" w:pos="1168"/>
                <w:tab w:val="left" w:pos="3861"/>
              </w:tabs>
              <w:rPr>
                <w:sz w:val="20"/>
                <w:szCs w:val="20"/>
              </w:rPr>
            </w:pP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u w:val="single"/>
              </w:rPr>
              <w:t>Кі</w:t>
            </w:r>
            <w:proofErr w:type="gramStart"/>
            <w:r>
              <w:rPr>
                <w:sz w:val="28"/>
                <w:szCs w:val="28"/>
                <w:u w:val="single"/>
              </w:rPr>
              <w:t>реєва</w:t>
            </w:r>
            <w:proofErr w:type="gramEnd"/>
            <w:r>
              <w:rPr>
                <w:sz w:val="28"/>
                <w:szCs w:val="28"/>
                <w:u w:val="single"/>
              </w:rPr>
              <w:t xml:space="preserve"> З.О.</w:t>
            </w:r>
            <w:r>
              <w:rPr>
                <w:sz w:val="28"/>
                <w:szCs w:val="28"/>
              </w:rPr>
              <w:t xml:space="preserve"> _____________</w:t>
            </w:r>
            <w:r>
              <w:rPr>
                <w:sz w:val="20"/>
                <w:szCs w:val="20"/>
              </w:rPr>
              <w:t xml:space="preserve">      </w:t>
            </w:r>
          </w:p>
          <w:p w:rsidR="005550E5" w:rsidRDefault="00F10476">
            <w:pPr>
              <w:pStyle w:val="a4"/>
              <w:widowControl w:val="0"/>
              <w:tabs>
                <w:tab w:val="left" w:pos="1168"/>
                <w:tab w:val="left" w:pos="3861"/>
              </w:tabs>
            </w:pPr>
            <w:r>
              <w:rPr>
                <w:sz w:val="20"/>
                <w:szCs w:val="20"/>
              </w:rPr>
              <w:t xml:space="preserve">                                             (</w:t>
            </w:r>
            <w:proofErr w:type="gramStart"/>
            <w:r>
              <w:rPr>
                <w:sz w:val="20"/>
                <w:szCs w:val="20"/>
              </w:rPr>
              <w:t>п</w:t>
            </w:r>
            <w:proofErr w:type="gramEnd"/>
            <w:r>
              <w:rPr>
                <w:sz w:val="20"/>
                <w:szCs w:val="20"/>
              </w:rPr>
              <w:t>ідпис)</w:t>
            </w:r>
          </w:p>
        </w:tc>
        <w:tc>
          <w:tcPr>
            <w:tcW w:w="4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widowControl w:val="0"/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Захищенο на засіданні ЕК</w:t>
            </w:r>
          </w:p>
          <w:p w:rsidR="005550E5" w:rsidRDefault="00F10476">
            <w:pPr>
              <w:pStyle w:val="a4"/>
              <w:widowControl w:val="0"/>
              <w:tabs>
                <w:tab w:val="right" w:pos="4462"/>
              </w:tabs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пр</w:t>
            </w:r>
            <w:proofErr w:type="gramEnd"/>
            <w:r>
              <w:rPr>
                <w:sz w:val="28"/>
                <w:szCs w:val="28"/>
              </w:rPr>
              <w:t>οтοκοл № __ від _________202_ р.</w:t>
            </w:r>
          </w:p>
          <w:p w:rsidR="005550E5" w:rsidRDefault="005550E5">
            <w:pPr>
              <w:pStyle w:val="a4"/>
              <w:widowControl w:val="0"/>
              <w:tabs>
                <w:tab w:val="right" w:pos="4462"/>
              </w:tabs>
              <w:rPr>
                <w:sz w:val="28"/>
                <w:szCs w:val="28"/>
              </w:rPr>
            </w:pPr>
          </w:p>
          <w:p w:rsidR="005550E5" w:rsidRDefault="00F10476">
            <w:pPr>
              <w:pStyle w:val="a4"/>
              <w:widowControl w:val="0"/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Οц</w:t>
            </w:r>
            <w:r>
              <w:rPr>
                <w:sz w:val="28"/>
                <w:szCs w:val="28"/>
              </w:rPr>
              <w:t>інκа______________/______/_____</w:t>
            </w:r>
          </w:p>
          <w:p w:rsidR="005550E5" w:rsidRDefault="00F10476">
            <w:pPr>
              <w:pStyle w:val="a4"/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націοнальнοю шκ</w:t>
            </w:r>
            <w:proofErr w:type="gramStart"/>
            <w:r>
              <w:rPr>
                <w:sz w:val="20"/>
                <w:szCs w:val="20"/>
              </w:rPr>
              <w:t>ал</w:t>
            </w:r>
            <w:proofErr w:type="gramEnd"/>
            <w:r>
              <w:rPr>
                <w:sz w:val="20"/>
                <w:szCs w:val="20"/>
              </w:rPr>
              <w:t>οю, шκалοю ЕСΤS, бали)</w:t>
            </w:r>
          </w:p>
          <w:p w:rsidR="005550E5" w:rsidRDefault="00F10476">
            <w:pPr>
              <w:pStyle w:val="a4"/>
              <w:widowContro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Гοлοва ЕК </w:t>
            </w:r>
            <w:r>
              <w:rPr>
                <w:sz w:val="28"/>
                <w:szCs w:val="28"/>
                <w:u w:val="single"/>
              </w:rPr>
              <w:t xml:space="preserve">                 </w:t>
            </w:r>
            <w:r>
              <w:rPr>
                <w:sz w:val="28"/>
                <w:szCs w:val="28"/>
              </w:rPr>
              <w:t xml:space="preserve">  </w:t>
            </w:r>
          </w:p>
          <w:p w:rsidR="005550E5" w:rsidRDefault="00F10476">
            <w:pPr>
              <w:pStyle w:val="a4"/>
              <w:widowContro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_______________     _____________  </w:t>
            </w:r>
          </w:p>
          <w:p w:rsidR="005550E5" w:rsidRDefault="00F10476">
            <w:pPr>
              <w:pStyle w:val="a4"/>
              <w:widowControl w:val="0"/>
            </w:pPr>
            <w:r>
              <w:rPr>
                <w:sz w:val="28"/>
                <w:szCs w:val="28"/>
              </w:rPr>
              <w:t xml:space="preserve">                                         </w:t>
            </w:r>
            <w:r>
              <w:rPr>
                <w:sz w:val="20"/>
                <w:szCs w:val="20"/>
              </w:rPr>
              <w:t>(</w:t>
            </w:r>
            <w:proofErr w:type="gramStart"/>
            <w:r>
              <w:rPr>
                <w:sz w:val="20"/>
                <w:szCs w:val="20"/>
              </w:rPr>
              <w:t>п</w:t>
            </w:r>
            <w:proofErr w:type="gramEnd"/>
            <w:r>
              <w:rPr>
                <w:sz w:val="20"/>
                <w:szCs w:val="20"/>
              </w:rPr>
              <w:t>ідпис)</w:t>
            </w:r>
            <w:r>
              <w:rPr>
                <w:sz w:val="28"/>
                <w:szCs w:val="28"/>
                <w:u w:val="single"/>
              </w:rPr>
              <w:t xml:space="preserve"> 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  <w:jc w:val="center"/>
        </w:trPr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4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</w:tr>
    </w:tbl>
    <w:p w:rsidR="005550E5" w:rsidRDefault="005550E5">
      <w:pPr>
        <w:pStyle w:val="a4"/>
        <w:widowControl w:val="0"/>
        <w:tabs>
          <w:tab w:val="left" w:pos="5245"/>
          <w:tab w:val="right" w:pos="9328"/>
        </w:tabs>
        <w:spacing w:before="120"/>
        <w:ind w:left="108" w:hanging="108"/>
        <w:jc w:val="center"/>
        <w:rPr>
          <w:sz w:val="28"/>
          <w:szCs w:val="28"/>
        </w:rPr>
      </w:pPr>
    </w:p>
    <w:p w:rsidR="005550E5" w:rsidRDefault="00F10476">
      <w:pPr>
        <w:pStyle w:val="a4"/>
        <w:spacing w:after="200" w:line="276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Οдеса – </w:t>
      </w:r>
      <w:r>
        <w:rPr>
          <w:sz w:val="28"/>
          <w:szCs w:val="28"/>
        </w:rPr>
        <w:t>2023</w:t>
      </w:r>
    </w:p>
    <w:p w:rsidR="005550E5" w:rsidRDefault="00F10476">
      <w:pPr>
        <w:pStyle w:val="a4"/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ЗМІ</w:t>
      </w:r>
      <w:proofErr w:type="gramStart"/>
      <w:r>
        <w:rPr>
          <w:b/>
          <w:bCs/>
          <w:sz w:val="28"/>
          <w:szCs w:val="28"/>
        </w:rPr>
        <w:t>СТ</w:t>
      </w:r>
      <w:proofErr w:type="gramEnd"/>
    </w:p>
    <w:tbl>
      <w:tblPr>
        <w:tblStyle w:val="TableNormal"/>
        <w:tblW w:w="9348" w:type="dxa"/>
        <w:jc w:val="center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666"/>
        <w:gridCol w:w="682"/>
      </w:tblGrid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8"/>
          <w:jc w:val="center"/>
        </w:trPr>
        <w:tc>
          <w:tcPr>
            <w:tcW w:w="8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</w:pPr>
            <w:r>
              <w:rPr>
                <w:sz w:val="28"/>
                <w:szCs w:val="28"/>
              </w:rPr>
              <w:t>Вступ.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</w:pPr>
            <w:r>
              <w:rPr>
                <w:sz w:val="28"/>
                <w:szCs w:val="28"/>
              </w:rPr>
              <w:t>3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8"/>
          <w:jc w:val="center"/>
        </w:trPr>
        <w:tc>
          <w:tcPr>
            <w:tcW w:w="8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jc w:val="both"/>
            </w:pPr>
            <w:r>
              <w:rPr>
                <w:sz w:val="28"/>
                <w:szCs w:val="28"/>
              </w:rPr>
              <w:t>РОЗДІЛ 1. ТЕОРЕТИЧНИЙ АНАЛІ</w:t>
            </w:r>
            <w:proofErr w:type="gramStart"/>
            <w:r>
              <w:rPr>
                <w:sz w:val="28"/>
                <w:szCs w:val="28"/>
              </w:rPr>
              <w:t>З</w:t>
            </w:r>
            <w:proofErr w:type="gramEnd"/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ПРОБЛЕМИ МОТИВАЦІЇ АКТИВІСТІВ ПОЛІТИЧНИХ РУХІВ ТА ПАРТІЙ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rPr>
                <w:sz w:val="28"/>
                <w:szCs w:val="28"/>
              </w:rPr>
              <w:t>6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8"/>
          <w:jc w:val="center"/>
        </w:trPr>
        <w:tc>
          <w:tcPr>
            <w:tcW w:w="8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rPr>
                <w:sz w:val="28"/>
                <w:szCs w:val="28"/>
              </w:rPr>
              <w:t>1.1 Поняття мотиваційної сфери людини. Визначення типів мотивації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t>6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2"/>
          <w:jc w:val="center"/>
        </w:trPr>
        <w:tc>
          <w:tcPr>
            <w:tcW w:w="8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after="160" w:line="259" w:lineRule="auto"/>
            </w:pPr>
            <w:r>
              <w:rPr>
                <w:sz w:val="28"/>
                <w:szCs w:val="28"/>
              </w:rPr>
              <w:t xml:space="preserve">1.2 </w:t>
            </w:r>
            <w:r>
              <w:rPr>
                <w:sz w:val="28"/>
                <w:szCs w:val="28"/>
              </w:rPr>
              <w:t>Психологічні особливості активі</w:t>
            </w:r>
            <w:proofErr w:type="gramStart"/>
            <w:r>
              <w:rPr>
                <w:sz w:val="28"/>
                <w:szCs w:val="28"/>
              </w:rPr>
              <w:t>ст</w:t>
            </w:r>
            <w:proofErr w:type="gramEnd"/>
            <w:r>
              <w:rPr>
                <w:sz w:val="28"/>
                <w:szCs w:val="28"/>
              </w:rPr>
              <w:t>ів політичних рухів та партій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t>12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/>
          <w:jc w:val="center"/>
        </w:trPr>
        <w:tc>
          <w:tcPr>
            <w:tcW w:w="8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rPr>
                <w:sz w:val="28"/>
                <w:szCs w:val="28"/>
              </w:rPr>
              <w:t>Висновки до першого розділу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t>14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8"/>
          <w:jc w:val="center"/>
        </w:trPr>
        <w:tc>
          <w:tcPr>
            <w:tcW w:w="8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rPr>
                <w:sz w:val="28"/>
                <w:szCs w:val="28"/>
              </w:rPr>
              <w:t xml:space="preserve">РОЗДІЛ 2. ЕМПІРИЧНЕ </w:t>
            </w:r>
            <w:proofErr w:type="gramStart"/>
            <w:r>
              <w:rPr>
                <w:sz w:val="28"/>
                <w:szCs w:val="28"/>
              </w:rPr>
              <w:t>ДОСЛ</w:t>
            </w:r>
            <w:proofErr w:type="gramEnd"/>
            <w:r>
              <w:rPr>
                <w:sz w:val="28"/>
                <w:szCs w:val="28"/>
              </w:rPr>
              <w:t>ІДЖЕННЯ ОСОБЛИВОСТЕЙ МОТИВАЦІЇ АКТИВІСТІВ ПОЛІТИЧНИХ РУХІВ ТА ПАРТІЙ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t>15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/>
          <w:jc w:val="center"/>
        </w:trPr>
        <w:tc>
          <w:tcPr>
            <w:tcW w:w="8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Pr="00F10476" w:rsidRDefault="00F10476">
            <w:pPr>
              <w:pStyle w:val="a4"/>
              <w:rPr>
                <w:lang w:val="en-US"/>
              </w:rPr>
            </w:pPr>
            <w:r w:rsidRPr="00F10476">
              <w:rPr>
                <w:sz w:val="28"/>
                <w:szCs w:val="28"/>
                <w:lang w:val="en-US"/>
              </w:rPr>
              <w:t xml:space="preserve">2.1 </w:t>
            </w:r>
            <w:r>
              <w:rPr>
                <w:sz w:val="28"/>
                <w:szCs w:val="28"/>
              </w:rPr>
              <w:t>Організація</w:t>
            </w:r>
            <w:r w:rsidRPr="00F10476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дослідження</w:t>
            </w:r>
            <w:r w:rsidRPr="00F10476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мотивації</w:t>
            </w:r>
            <w:r w:rsidRPr="00F10476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активістів</w:t>
            </w:r>
            <w:r w:rsidRPr="00F10476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політичних</w:t>
            </w:r>
            <w:r w:rsidRPr="00F10476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рухів</w:t>
            </w:r>
            <w:r w:rsidRPr="00F10476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 w:rsidRPr="00F10476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партій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t>15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/>
          <w:jc w:val="center"/>
        </w:trPr>
        <w:tc>
          <w:tcPr>
            <w:tcW w:w="8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rPr>
                <w:sz w:val="28"/>
                <w:szCs w:val="28"/>
              </w:rPr>
              <w:t xml:space="preserve">2.2 Результати </w:t>
            </w:r>
            <w:proofErr w:type="gramStart"/>
            <w:r>
              <w:rPr>
                <w:sz w:val="28"/>
                <w:szCs w:val="28"/>
              </w:rPr>
              <w:t>досл</w:t>
            </w:r>
            <w:proofErr w:type="gramEnd"/>
            <w:r>
              <w:rPr>
                <w:sz w:val="28"/>
                <w:szCs w:val="28"/>
              </w:rPr>
              <w:t>ідження мотивації активістів політичних рухів та партій та обговорення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t>18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/>
          <w:jc w:val="center"/>
        </w:trPr>
        <w:tc>
          <w:tcPr>
            <w:tcW w:w="8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rPr>
                <w:sz w:val="28"/>
                <w:szCs w:val="28"/>
              </w:rPr>
              <w:t>Висновки до другого розділу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t>42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/>
          <w:jc w:val="center"/>
        </w:trPr>
        <w:tc>
          <w:tcPr>
            <w:tcW w:w="8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rPr>
                <w:sz w:val="28"/>
                <w:szCs w:val="28"/>
              </w:rPr>
              <w:t>ВИСНОВКИ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t>45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/>
          <w:jc w:val="center"/>
        </w:trPr>
        <w:tc>
          <w:tcPr>
            <w:tcW w:w="8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rPr>
                <w:sz w:val="28"/>
                <w:szCs w:val="28"/>
              </w:rPr>
              <w:t>СПИСОК ВИКОРИСТАНОЇ ЛІТЕРАТУРИ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t>49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/>
          <w:jc w:val="center"/>
        </w:trPr>
        <w:tc>
          <w:tcPr>
            <w:tcW w:w="8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rPr>
                <w:sz w:val="28"/>
                <w:szCs w:val="28"/>
              </w:rPr>
              <w:t>ДОДАТКИ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</w:pPr>
            <w:r>
              <w:t>53</w:t>
            </w:r>
          </w:p>
        </w:tc>
      </w:tr>
    </w:tbl>
    <w:p w:rsidR="005550E5" w:rsidRDefault="005550E5">
      <w:pPr>
        <w:pStyle w:val="a4"/>
        <w:widowControl w:val="0"/>
        <w:ind w:left="108" w:hanging="108"/>
        <w:jc w:val="center"/>
        <w:rPr>
          <w:b/>
          <w:bCs/>
          <w:sz w:val="28"/>
          <w:szCs w:val="28"/>
        </w:rPr>
      </w:pPr>
    </w:p>
    <w:p w:rsidR="005550E5" w:rsidRDefault="005550E5">
      <w:pPr>
        <w:pStyle w:val="a4"/>
        <w:widowControl w:val="0"/>
        <w:jc w:val="center"/>
        <w:rPr>
          <w:b/>
          <w:bCs/>
          <w:sz w:val="28"/>
          <w:szCs w:val="28"/>
        </w:rPr>
      </w:pPr>
    </w:p>
    <w:p w:rsidR="005550E5" w:rsidRDefault="005550E5">
      <w:pPr>
        <w:pStyle w:val="a4"/>
        <w:rPr>
          <w:sz w:val="28"/>
          <w:szCs w:val="28"/>
        </w:rPr>
      </w:pPr>
    </w:p>
    <w:p w:rsidR="005550E5" w:rsidRDefault="005550E5">
      <w:pPr>
        <w:pStyle w:val="a4"/>
        <w:rPr>
          <w:sz w:val="28"/>
          <w:szCs w:val="28"/>
        </w:rPr>
      </w:pPr>
    </w:p>
    <w:p w:rsidR="005550E5" w:rsidRDefault="005550E5">
      <w:pPr>
        <w:pStyle w:val="a4"/>
        <w:rPr>
          <w:sz w:val="28"/>
          <w:szCs w:val="28"/>
        </w:rPr>
      </w:pPr>
    </w:p>
    <w:p w:rsidR="005550E5" w:rsidRDefault="005550E5">
      <w:pPr>
        <w:pStyle w:val="a4"/>
        <w:rPr>
          <w:sz w:val="28"/>
          <w:szCs w:val="28"/>
        </w:rPr>
      </w:pPr>
    </w:p>
    <w:p w:rsidR="005550E5" w:rsidRDefault="005550E5">
      <w:pPr>
        <w:pStyle w:val="a4"/>
        <w:rPr>
          <w:sz w:val="28"/>
          <w:szCs w:val="28"/>
        </w:rPr>
      </w:pPr>
    </w:p>
    <w:p w:rsidR="005550E5" w:rsidRDefault="005550E5">
      <w:pPr>
        <w:pStyle w:val="a4"/>
        <w:rPr>
          <w:sz w:val="28"/>
          <w:szCs w:val="28"/>
        </w:rPr>
      </w:pPr>
    </w:p>
    <w:p w:rsidR="005550E5" w:rsidRDefault="005550E5">
      <w:pPr>
        <w:pStyle w:val="a4"/>
        <w:rPr>
          <w:sz w:val="28"/>
          <w:szCs w:val="28"/>
        </w:rPr>
      </w:pPr>
    </w:p>
    <w:p w:rsidR="005550E5" w:rsidRDefault="005550E5">
      <w:pPr>
        <w:pStyle w:val="a4"/>
        <w:rPr>
          <w:sz w:val="28"/>
          <w:szCs w:val="28"/>
        </w:rPr>
      </w:pPr>
    </w:p>
    <w:p w:rsidR="005550E5" w:rsidRDefault="005550E5">
      <w:pPr>
        <w:pStyle w:val="a4"/>
        <w:jc w:val="center"/>
        <w:rPr>
          <w:b/>
          <w:b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rPr>
          <w:b/>
          <w:bCs/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/>
        <w:jc w:val="center"/>
        <w:rPr>
          <w:b/>
          <w:bCs/>
          <w:sz w:val="28"/>
          <w:szCs w:val="28"/>
        </w:rPr>
      </w:pPr>
      <w:proofErr w:type="gramStart"/>
      <w:r>
        <w:rPr>
          <w:b/>
          <w:bCs/>
          <w:sz w:val="28"/>
          <w:szCs w:val="28"/>
        </w:rPr>
        <w:t>ВСТУП</w:t>
      </w:r>
      <w:proofErr w:type="gramEnd"/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Актуальність теми</w:t>
      </w:r>
      <w:r>
        <w:rPr>
          <w:b/>
          <w:bCs/>
          <w:sz w:val="28"/>
          <w:szCs w:val="28"/>
        </w:rPr>
        <w:t xml:space="preserve">. </w:t>
      </w:r>
      <w:r>
        <w:rPr>
          <w:sz w:val="28"/>
          <w:szCs w:val="28"/>
        </w:rPr>
        <w:t>Тема «Особливості мотиваційної сфери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 політичних партій та рухів» є дуже актуальною в сучасному політичному контексті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Політичні партії та рухи зазвичай відіграють дуже важливу роль у формуванні суспільства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розвитку держави та її загальному функціоналу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Розуміння мотиваційної сфери людей з активною громадянською позицією є дуже важливим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оскільки таким чином можна </w:t>
      </w:r>
      <w:r>
        <w:rPr>
          <w:sz w:val="28"/>
          <w:szCs w:val="28"/>
        </w:rPr>
        <w:t>відслідкувати 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 </w:t>
      </w:r>
      <w:proofErr w:type="gramStart"/>
      <w:r>
        <w:rPr>
          <w:sz w:val="28"/>
          <w:szCs w:val="28"/>
        </w:rPr>
        <w:t>вони</w:t>
      </w:r>
      <w:proofErr w:type="gramEnd"/>
      <w:r>
        <w:rPr>
          <w:sz w:val="28"/>
          <w:szCs w:val="28"/>
        </w:rPr>
        <w:t xml:space="preserve"> впливають на політичні процеси в цілому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>Особливості мотиваційної сфери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 політичних рухів та партій можна розглядати як в цілому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 і з різних боків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Наприклад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важливо дослідити індивідуальні мотиви активіста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такі я</w:t>
      </w:r>
      <w:r>
        <w:rPr>
          <w:sz w:val="28"/>
          <w:szCs w:val="28"/>
        </w:rPr>
        <w:t>к бажання змін у суспільстві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бажання влади та впливу та особисті політичні переконання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 цієї теми дає розуміння динаміки політичних процесів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допомагає розібратись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чи відрізняється людина з активною громадянською позицією від пересічного гро</w:t>
      </w:r>
      <w:r>
        <w:rPr>
          <w:sz w:val="28"/>
          <w:szCs w:val="28"/>
        </w:rPr>
        <w:t>мадянина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спонукає таку людину діяти тощо…</w:t>
      </w:r>
    </w:p>
    <w:p w:rsidR="005550E5" w:rsidRDefault="00F10476">
      <w:pPr>
        <w:pStyle w:val="a4"/>
        <w:spacing w:line="360" w:lineRule="auto"/>
        <w:ind w:right="5" w:firstLine="709"/>
        <w:jc w:val="both"/>
      </w:pPr>
      <w:r>
        <w:rPr>
          <w:sz w:val="28"/>
          <w:szCs w:val="28"/>
        </w:rPr>
        <w:t>Для України ця тема є особливо актуальною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оскільки ми живемо в </w:t>
      </w:r>
      <w:proofErr w:type="gramStart"/>
      <w:r>
        <w:rPr>
          <w:sz w:val="28"/>
          <w:szCs w:val="28"/>
        </w:rPr>
        <w:t>країн</w:t>
      </w:r>
      <w:proofErr w:type="gramEnd"/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яка тільки розвивається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 також в стані війни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Україна пройшла через значні політичні перетворення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і події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які мали великий вплив на по</w:t>
      </w:r>
      <w:r>
        <w:rPr>
          <w:sz w:val="28"/>
          <w:szCs w:val="28"/>
        </w:rPr>
        <w:t xml:space="preserve">літичну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ідомість та формування нового вектору розвитку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Також наша держава активно будує оновлену політичну систему та має досить великий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івень соціальної та суспільної активності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яку можна побачити в великій кіль</w:t>
      </w:r>
      <w:r>
        <w:rPr>
          <w:sz w:val="28"/>
          <w:szCs w:val="28"/>
        </w:rPr>
        <w:t>к</w:t>
      </w:r>
      <w:r>
        <w:rPr>
          <w:sz w:val="28"/>
          <w:szCs w:val="28"/>
        </w:rPr>
        <w:t>ості різноманітних громадських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організ</w:t>
      </w:r>
      <w:r>
        <w:rPr>
          <w:sz w:val="28"/>
          <w:szCs w:val="28"/>
        </w:rPr>
        <w:t>ацій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формувань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волонтерських центрів та партій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Вивчення особливостей мотивації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 дозволить нам краще розуміти що саме підштовхує громадян приймати участь в політичному житті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які ідеї їм </w:t>
      </w:r>
      <w:r>
        <w:rPr>
          <w:sz w:val="28"/>
          <w:szCs w:val="28"/>
        </w:rPr>
        <w:t>до вподоби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які чинники </w:t>
      </w:r>
      <w:r>
        <w:rPr>
          <w:rFonts w:ascii="Arial Unicode MS" w:hAnsi="Arial Unicode MS"/>
        </w:rPr>
        <w:br w:type="page"/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спонукають їх діяти і як це </w:t>
      </w:r>
      <w:r>
        <w:rPr>
          <w:sz w:val="28"/>
          <w:szCs w:val="28"/>
        </w:rPr>
        <w:t>впливає на політичні та суспільні процеси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Цю інформацію можна використовувати як у вихованні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 і в освіті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Мотиваційну сферу розглядали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ізні науковці по всьому світові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Наприклад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Маслоу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Дж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Аткінсон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Девід МакКлелланд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Фредерік Герцберг</w:t>
      </w:r>
      <w:r>
        <w:rPr>
          <w:sz w:val="28"/>
          <w:szCs w:val="28"/>
        </w:rPr>
        <w:t xml:space="preserve">.  </w:t>
      </w: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 xml:space="preserve"> вітч</w:t>
      </w:r>
      <w:r>
        <w:rPr>
          <w:sz w:val="28"/>
          <w:szCs w:val="28"/>
        </w:rPr>
        <w:t>изняних дослідників можна виділити 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Бекешкіну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Л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Коробанову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Ясінську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Ф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Подшивайлова та багато інших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bookmarkStart w:id="1" w:name="_gjdgxs"/>
      <w:bookmarkEnd w:id="1"/>
      <w:r>
        <w:rPr>
          <w:b/>
          <w:bCs/>
          <w:sz w:val="28"/>
          <w:szCs w:val="28"/>
        </w:rPr>
        <w:t xml:space="preserve">Мета </w:t>
      </w:r>
      <w:proofErr w:type="gramStart"/>
      <w:r>
        <w:rPr>
          <w:b/>
          <w:bCs/>
          <w:sz w:val="28"/>
          <w:szCs w:val="28"/>
        </w:rPr>
        <w:t>досл</w:t>
      </w:r>
      <w:proofErr w:type="gramEnd"/>
      <w:r>
        <w:rPr>
          <w:b/>
          <w:bCs/>
          <w:sz w:val="28"/>
          <w:szCs w:val="28"/>
        </w:rPr>
        <w:t xml:space="preserve">ідження </w:t>
      </w:r>
      <w:r>
        <w:rPr>
          <w:sz w:val="28"/>
          <w:szCs w:val="28"/>
        </w:rPr>
        <w:t xml:space="preserve">- теоретично вивчити та </w:t>
      </w:r>
      <w:r>
        <w:rPr>
          <w:sz w:val="28"/>
          <w:szCs w:val="28"/>
        </w:rPr>
        <w:t>емпірично</w:t>
      </w:r>
      <w:r>
        <w:rPr>
          <w:sz w:val="28"/>
          <w:szCs w:val="28"/>
        </w:rPr>
        <w:t xml:space="preserve"> дослідити виявити особливості мотивації активістів політичних партій та рухів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Завдання</w:t>
      </w:r>
      <w:r>
        <w:rPr>
          <w:b/>
          <w:bCs/>
          <w:sz w:val="28"/>
          <w:szCs w:val="28"/>
        </w:rPr>
        <w:t>:</w:t>
      </w:r>
    </w:p>
    <w:p w:rsidR="005550E5" w:rsidRDefault="00F10476">
      <w:pPr>
        <w:pStyle w:val="a4"/>
        <w:spacing w:line="360" w:lineRule="auto"/>
        <w:ind w:right="5" w:firstLine="720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>Проаналізувати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теоретичну складову мотивац</w:t>
      </w:r>
      <w:r>
        <w:rPr>
          <w:sz w:val="28"/>
          <w:szCs w:val="28"/>
        </w:rPr>
        <w:t xml:space="preserve">ійної сфери особистості </w:t>
      </w:r>
      <w:r>
        <w:rPr>
          <w:sz w:val="28"/>
          <w:szCs w:val="28"/>
        </w:rPr>
        <w:t xml:space="preserve"> </w:t>
      </w:r>
    </w:p>
    <w:p w:rsidR="005550E5" w:rsidRDefault="00F10476">
      <w:pPr>
        <w:pStyle w:val="a4"/>
        <w:spacing w:line="360" w:lineRule="auto"/>
        <w:ind w:right="5" w:firstLine="720"/>
        <w:jc w:val="both"/>
        <w:rPr>
          <w:sz w:val="28"/>
          <w:szCs w:val="28"/>
        </w:rPr>
      </w:pPr>
      <w:r>
        <w:rPr>
          <w:sz w:val="28"/>
          <w:szCs w:val="28"/>
        </w:rPr>
        <w:t>2.Проаналізувати літературу з проблеми психолог</w:t>
      </w:r>
      <w:r>
        <w:rPr>
          <w:sz w:val="28"/>
          <w:szCs w:val="28"/>
        </w:rPr>
        <w:t>ічних особливост</w:t>
      </w:r>
      <w:r>
        <w:rPr>
          <w:sz w:val="28"/>
          <w:szCs w:val="28"/>
        </w:rPr>
        <w:t>ей</w:t>
      </w:r>
      <w:r>
        <w:rPr>
          <w:sz w:val="28"/>
          <w:szCs w:val="28"/>
        </w:rPr>
        <w:t xml:space="preserve">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 політичних партій та рухів</w:t>
      </w:r>
    </w:p>
    <w:p w:rsidR="005550E5" w:rsidRDefault="00F10476">
      <w:pPr>
        <w:pStyle w:val="a4"/>
        <w:spacing w:line="360" w:lineRule="auto"/>
        <w:ind w:right="5" w:firstLine="720"/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 xml:space="preserve">ідити </w:t>
      </w:r>
      <w:r>
        <w:rPr>
          <w:sz w:val="28"/>
          <w:szCs w:val="28"/>
        </w:rPr>
        <w:t>особливості мотиваційної сфери активістів політичних партій та рухів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О</w:t>
      </w:r>
      <w:r>
        <w:rPr>
          <w:b/>
          <w:bCs/>
          <w:sz w:val="28"/>
          <w:szCs w:val="28"/>
        </w:rPr>
        <w:t xml:space="preserve">б’єкт </w:t>
      </w:r>
      <w:proofErr w:type="gramStart"/>
      <w:r>
        <w:rPr>
          <w:b/>
          <w:bCs/>
          <w:sz w:val="28"/>
          <w:szCs w:val="28"/>
        </w:rPr>
        <w:t>досл</w:t>
      </w:r>
      <w:proofErr w:type="gramEnd"/>
      <w:r>
        <w:rPr>
          <w:b/>
          <w:bCs/>
          <w:sz w:val="28"/>
          <w:szCs w:val="28"/>
        </w:rPr>
        <w:t xml:space="preserve">ідження </w:t>
      </w:r>
      <w:r>
        <w:rPr>
          <w:sz w:val="28"/>
          <w:szCs w:val="28"/>
        </w:rPr>
        <w:t>– мотивація особистості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Предмет </w:t>
      </w:r>
      <w:proofErr w:type="gramStart"/>
      <w:r>
        <w:rPr>
          <w:b/>
          <w:bCs/>
          <w:sz w:val="28"/>
          <w:szCs w:val="28"/>
        </w:rPr>
        <w:t>досл</w:t>
      </w:r>
      <w:proofErr w:type="gramEnd"/>
      <w:r>
        <w:rPr>
          <w:b/>
          <w:bCs/>
          <w:sz w:val="28"/>
          <w:szCs w:val="28"/>
        </w:rPr>
        <w:t xml:space="preserve">ідження </w:t>
      </w:r>
      <w:r>
        <w:rPr>
          <w:sz w:val="28"/>
          <w:szCs w:val="28"/>
        </w:rPr>
        <w:t>– особливості мотиваційної сфери активістів політичних партій та рухів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Методи </w:t>
      </w:r>
      <w:proofErr w:type="gramStart"/>
      <w:r>
        <w:rPr>
          <w:b/>
          <w:bCs/>
          <w:sz w:val="28"/>
          <w:szCs w:val="28"/>
        </w:rPr>
        <w:t>досл</w:t>
      </w:r>
      <w:proofErr w:type="gramEnd"/>
      <w:r>
        <w:rPr>
          <w:b/>
          <w:bCs/>
          <w:sz w:val="28"/>
          <w:szCs w:val="28"/>
        </w:rPr>
        <w:t>ідження</w:t>
      </w:r>
      <w:r>
        <w:rPr>
          <w:b/>
          <w:bCs/>
          <w:sz w:val="28"/>
          <w:szCs w:val="28"/>
        </w:rPr>
        <w:t>.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У роботі зазначають теоретичні</w:t>
      </w:r>
      <w:r>
        <w:rPr>
          <w:sz w:val="28"/>
          <w:szCs w:val="28"/>
        </w:rPr>
        <w:t xml:space="preserve">,  </w:t>
      </w:r>
      <w:r>
        <w:rPr>
          <w:sz w:val="28"/>
          <w:szCs w:val="28"/>
        </w:rPr>
        <w:t>психодіагностичні та статистичні методи</w:t>
      </w:r>
      <w:r>
        <w:rPr>
          <w:sz w:val="28"/>
          <w:szCs w:val="28"/>
        </w:rPr>
        <w:t xml:space="preserve">,  </w:t>
      </w:r>
      <w:r>
        <w:rPr>
          <w:sz w:val="28"/>
          <w:szCs w:val="28"/>
        </w:rPr>
        <w:t>де теоретичні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це база </w:t>
      </w:r>
      <w:r>
        <w:rPr>
          <w:sz w:val="28"/>
          <w:szCs w:val="28"/>
        </w:rPr>
        <w:t>наукової літератури на основі якої посилається написане у роботі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психодіагностичні методи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які наявні у емпіричному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ідженні шляхом опитування і також статистичні методи</w:t>
      </w:r>
      <w:r>
        <w:rPr>
          <w:sz w:val="28"/>
          <w:szCs w:val="28"/>
        </w:rPr>
        <w:t>.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Організація і база проведення емпіричної роботи</w:t>
      </w:r>
      <w:r>
        <w:rPr>
          <w:b/>
          <w:bCs/>
          <w:sz w:val="28"/>
          <w:szCs w:val="28"/>
        </w:rPr>
        <w:t>.</w:t>
      </w:r>
      <w:r>
        <w:rPr>
          <w:sz w:val="28"/>
          <w:szCs w:val="28"/>
        </w:rPr>
        <w:t xml:space="preserve"> 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 xml:space="preserve">ідження проводиться онлайн за допомогою </w:t>
      </w:r>
      <w:r>
        <w:rPr>
          <w:sz w:val="28"/>
          <w:szCs w:val="28"/>
          <w:lang w:val="de-DE"/>
        </w:rPr>
        <w:t xml:space="preserve">Google </w:t>
      </w:r>
      <w:r>
        <w:rPr>
          <w:sz w:val="28"/>
          <w:szCs w:val="28"/>
        </w:rPr>
        <w:t>форм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 яких були завантажені опитування</w:t>
      </w:r>
      <w:r>
        <w:rPr>
          <w:sz w:val="28"/>
          <w:szCs w:val="28"/>
        </w:rPr>
        <w:t>.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Практичне значення роботи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Практичне значення теми «Особливості мотиваційної сфери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 політичних партій та рухів» досить велике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особливо в нашій країні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Ці дослідження допоможуть нам зрозуміти мотиваційну сферу людини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виявити різницю між активістом та звичайним </w:t>
      </w:r>
      <w:r>
        <w:rPr>
          <w:sz w:val="28"/>
          <w:szCs w:val="28"/>
        </w:rPr>
        <w:lastRenderedPageBreak/>
        <w:t xml:space="preserve">громадянином і використовувати ці </w:t>
      </w:r>
      <w:r>
        <w:rPr>
          <w:sz w:val="28"/>
          <w:szCs w:val="28"/>
        </w:rPr>
        <w:t>дані</w:t>
      </w:r>
      <w:r>
        <w:rPr>
          <w:sz w:val="28"/>
          <w:szCs w:val="28"/>
        </w:rPr>
        <w:t xml:space="preserve"> для подальшого виховання населення та формування свідомого суспільства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>Робота виконана в рамках науково</w:t>
      </w:r>
      <w:r>
        <w:rPr>
          <w:sz w:val="28"/>
          <w:szCs w:val="28"/>
        </w:rPr>
        <w:t>-дослідної роботи №341  “Психологічні особливості в умовах викликів сьогодення” (номер держреєстрації 0123U102605)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Структура роботи</w:t>
      </w:r>
      <w:r>
        <w:rPr>
          <w:b/>
          <w:bCs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Загальний об’є</w:t>
      </w:r>
      <w:proofErr w:type="gramStart"/>
      <w:r>
        <w:rPr>
          <w:sz w:val="28"/>
          <w:szCs w:val="28"/>
        </w:rPr>
        <w:t>м</w:t>
      </w:r>
      <w:proofErr w:type="gramEnd"/>
      <w:r>
        <w:rPr>
          <w:sz w:val="28"/>
          <w:szCs w:val="28"/>
        </w:rPr>
        <w:t xml:space="preserve"> роботи 55 сторінок. </w:t>
      </w:r>
      <w:r>
        <w:rPr>
          <w:sz w:val="28"/>
          <w:szCs w:val="28"/>
        </w:rPr>
        <w:t>Робота складається з вступу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двох</w:t>
      </w:r>
      <w:r>
        <w:rPr>
          <w:sz w:val="28"/>
          <w:szCs w:val="28"/>
        </w:rPr>
        <w:t xml:space="preserve"> розділів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висновкі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до розділів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загального висновку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списку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використаної</w:t>
      </w:r>
      <w:r>
        <w:rPr>
          <w:sz w:val="28"/>
          <w:szCs w:val="28"/>
        </w:rPr>
        <w:t xml:space="preserve"> літератури та  </w:t>
      </w:r>
      <w:r>
        <w:rPr>
          <w:sz w:val="28"/>
          <w:szCs w:val="28"/>
        </w:rPr>
        <w:t>48</w:t>
      </w:r>
      <w:r>
        <w:rPr>
          <w:sz w:val="28"/>
          <w:szCs w:val="28"/>
        </w:rPr>
        <w:t xml:space="preserve"> сторінок основного тексту</w:t>
      </w:r>
      <w:r>
        <w:rPr>
          <w:sz w:val="28"/>
          <w:szCs w:val="28"/>
        </w:rPr>
        <w:t xml:space="preserve">. </w:t>
      </w: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center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center"/>
        <w:rPr>
          <w:b/>
          <w:b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center"/>
        <w:rPr>
          <w:b/>
          <w:b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center"/>
        <w:rPr>
          <w:b/>
          <w:b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center"/>
        <w:rPr>
          <w:b/>
          <w:b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center"/>
        <w:rPr>
          <w:b/>
          <w:b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center"/>
        <w:rPr>
          <w:b/>
          <w:b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center"/>
        <w:rPr>
          <w:b/>
          <w:b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center"/>
        <w:rPr>
          <w:b/>
          <w:b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center"/>
        <w:rPr>
          <w:b/>
          <w:b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center"/>
        <w:rPr>
          <w:b/>
          <w:b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center"/>
        <w:rPr>
          <w:b/>
          <w:b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rPr>
          <w:b/>
          <w:b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center"/>
        <w:rPr>
          <w:b/>
          <w:bCs/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9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</w:t>
      </w:r>
      <w:r>
        <w:rPr>
          <w:b/>
          <w:bCs/>
          <w:sz w:val="28"/>
          <w:szCs w:val="28"/>
        </w:rPr>
        <w:t>ОЗДІЛ</w:t>
      </w:r>
      <w:r>
        <w:rPr>
          <w:b/>
          <w:bCs/>
          <w:sz w:val="28"/>
          <w:szCs w:val="28"/>
        </w:rPr>
        <w:t xml:space="preserve"> 1. </w:t>
      </w:r>
      <w:r>
        <w:rPr>
          <w:b/>
          <w:bCs/>
          <w:sz w:val="28"/>
          <w:szCs w:val="28"/>
        </w:rPr>
        <w:t>ТЕОРЕТИЧНИЙ АНАЛІ</w:t>
      </w:r>
      <w:proofErr w:type="gramStart"/>
      <w:r>
        <w:rPr>
          <w:b/>
          <w:bCs/>
          <w:sz w:val="28"/>
          <w:szCs w:val="28"/>
        </w:rPr>
        <w:t>З</w:t>
      </w:r>
      <w:proofErr w:type="gramEnd"/>
      <w:r>
        <w:rPr>
          <w:b/>
          <w:bCs/>
          <w:sz w:val="28"/>
          <w:szCs w:val="28"/>
        </w:rPr>
        <w:t xml:space="preserve"> ПРОБЛЕМИ МОТИВАЦІЇ АКТИВІСТІВ ПОЛІТИЧНИХ РУХІВ ТА ПАРТІЙ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1.1. Поняття мотиваційної сфери людини. Визначення типів мотивації.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 xml:space="preserve">Сфера </w:t>
      </w:r>
      <w:r>
        <w:rPr>
          <w:sz w:val="28"/>
          <w:szCs w:val="28"/>
        </w:rPr>
        <w:t>мотивації людини – це комплекс цілей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потреб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спонукань і цінностей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Цей комплекс може впливати на мотивацію людини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її поведінку та дії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виконуючи функції спонукання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спрямування та регуляції діяльності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Поле мотивації визначає 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спонукає людину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формуючи її прагнення та спосіб дій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Він відображає особистий контекст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який формує мотивацію та визнача</w:t>
      </w:r>
      <w:proofErr w:type="gramStart"/>
      <w:r>
        <w:rPr>
          <w:sz w:val="28"/>
          <w:szCs w:val="28"/>
        </w:rPr>
        <w:t>є</w:t>
      </w:r>
      <w:r>
        <w:rPr>
          <w:sz w:val="28"/>
          <w:szCs w:val="28"/>
        </w:rPr>
        <w:t>,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що є важливим для конкретної людини</w:t>
      </w:r>
      <w:r>
        <w:rPr>
          <w:sz w:val="28"/>
          <w:szCs w:val="28"/>
        </w:rPr>
        <w:t>.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>Мотиваційна сфера людини є складним і унікальним явищем і ві</w:t>
      </w:r>
      <w:proofErr w:type="gramStart"/>
      <w:r>
        <w:rPr>
          <w:sz w:val="28"/>
          <w:szCs w:val="28"/>
        </w:rPr>
        <w:t>др</w:t>
      </w:r>
      <w:proofErr w:type="gramEnd"/>
      <w:r>
        <w:rPr>
          <w:sz w:val="28"/>
          <w:szCs w:val="28"/>
        </w:rPr>
        <w:t>ізняється в кожної людини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Вона визначає мотиваці</w:t>
      </w:r>
      <w:r>
        <w:rPr>
          <w:sz w:val="28"/>
          <w:szCs w:val="28"/>
        </w:rPr>
        <w:t>йну структуру особистості та впливає на її дії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вибі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установки та досягнення</w:t>
      </w:r>
      <w:r>
        <w:rPr>
          <w:sz w:val="28"/>
          <w:szCs w:val="28"/>
        </w:rPr>
        <w:t>.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>Ф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Подшивайлов визначав мотиваційну сферу особистості як центральний елемент в просторі особистості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де перетинаються всі координатні вісі </w:t>
      </w:r>
      <w:r>
        <w:rPr>
          <w:sz w:val="28"/>
          <w:szCs w:val="28"/>
        </w:rPr>
        <w:t>(</w:t>
      </w:r>
      <w:r>
        <w:rPr>
          <w:sz w:val="28"/>
          <w:szCs w:val="28"/>
        </w:rPr>
        <w:t>особистісні властивості</w:t>
      </w:r>
      <w:r>
        <w:rPr>
          <w:sz w:val="28"/>
          <w:szCs w:val="28"/>
        </w:rPr>
        <w:t xml:space="preserve">), </w:t>
      </w:r>
      <w:r>
        <w:rPr>
          <w:sz w:val="28"/>
          <w:szCs w:val="28"/>
        </w:rPr>
        <w:t xml:space="preserve">що визначають природу мотиваційних процесів </w:t>
      </w:r>
      <w:r>
        <w:rPr>
          <w:sz w:val="28"/>
          <w:szCs w:val="28"/>
          <w:lang w:val="pt-PT"/>
        </w:rPr>
        <w:t xml:space="preserve">[3].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Мотиваційна сфера - це система мотивів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в </w:t>
      </w:r>
      <w:proofErr w:type="gramStart"/>
      <w:r>
        <w:rPr>
          <w:sz w:val="28"/>
          <w:szCs w:val="28"/>
        </w:rPr>
        <w:t>свою</w:t>
      </w:r>
      <w:proofErr w:type="gramEnd"/>
      <w:r>
        <w:rPr>
          <w:sz w:val="28"/>
          <w:szCs w:val="28"/>
        </w:rPr>
        <w:t xml:space="preserve"> чергу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називається мотивацією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>Мотивація є невід’ємною частиною мотиваційної сфери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Вона супроводжує всі </w:t>
      </w:r>
      <w:proofErr w:type="gramStart"/>
      <w:r>
        <w:rPr>
          <w:sz w:val="28"/>
          <w:szCs w:val="28"/>
        </w:rPr>
        <w:t>наш</w:t>
      </w:r>
      <w:proofErr w:type="gramEnd"/>
      <w:r>
        <w:rPr>
          <w:sz w:val="28"/>
          <w:szCs w:val="28"/>
        </w:rPr>
        <w:t>і дії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досягнення та прагнення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Це </w:t>
      </w:r>
      <w:r>
        <w:rPr>
          <w:sz w:val="28"/>
          <w:szCs w:val="28"/>
        </w:rPr>
        <w:t>спонукання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яке</w:t>
      </w:r>
      <w:proofErr w:type="gramEnd"/>
      <w:r>
        <w:rPr>
          <w:sz w:val="28"/>
          <w:szCs w:val="28"/>
        </w:rPr>
        <w:t xml:space="preserve"> визначає спрямованість організму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Специфічний вид регуляції діяльності та поведінки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і саме мотивація найчастіше визначає поведінку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Мотивація грає важливу роль у формуванні поведінки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досягнення цілей і задоволення потреб людини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Розуміння</w:t>
      </w:r>
      <w:r>
        <w:rPr>
          <w:sz w:val="28"/>
          <w:szCs w:val="28"/>
        </w:rPr>
        <w:t xml:space="preserve"> мотивації може допомогти краще розуміти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чому людина вчиняє певні дії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і як можна стимулювати і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 xml:space="preserve">ідтримувати її мотивацію </w:t>
      </w:r>
      <w:r>
        <w:rPr>
          <w:sz w:val="28"/>
          <w:szCs w:val="28"/>
          <w:lang w:val="pt-PT"/>
        </w:rPr>
        <w:t>[6].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Основою </w:t>
      </w:r>
      <w:proofErr w:type="gramStart"/>
      <w:r>
        <w:rPr>
          <w:sz w:val="28"/>
          <w:szCs w:val="28"/>
        </w:rPr>
        <w:t>будь</w:t>
      </w:r>
      <w:r>
        <w:rPr>
          <w:sz w:val="28"/>
          <w:szCs w:val="28"/>
        </w:rPr>
        <w:t>-</w:t>
      </w:r>
      <w:r>
        <w:rPr>
          <w:sz w:val="28"/>
          <w:szCs w:val="28"/>
        </w:rPr>
        <w:t>яко</w:t>
      </w:r>
      <w:proofErr w:type="gramEnd"/>
      <w:r>
        <w:rPr>
          <w:sz w:val="28"/>
          <w:szCs w:val="28"/>
        </w:rPr>
        <w:t>ї мотивації є задоволення потреб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Саме це спонукає нас діяти певним чином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Потреба - це внутрішня становище або</w:t>
      </w:r>
      <w:r>
        <w:rPr>
          <w:sz w:val="28"/>
          <w:szCs w:val="28"/>
        </w:rPr>
        <w:t xml:space="preserve"> бажання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яке виникає в людини і вказує на брак чого</w:t>
      </w:r>
      <w:r>
        <w:rPr>
          <w:sz w:val="28"/>
          <w:szCs w:val="28"/>
        </w:rPr>
        <w:t>-</w:t>
      </w:r>
      <w:r>
        <w:rPr>
          <w:sz w:val="28"/>
          <w:szCs w:val="28"/>
        </w:rPr>
        <w:t>небудь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який викликає прагнення його задовольнити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Потреби можуть бути фізіологічними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такими як потреба в їжі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воді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сні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або психологічними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наприклад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потреба в приналежності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визнанні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самореалізації</w:t>
      </w:r>
      <w:r>
        <w:rPr>
          <w:sz w:val="28"/>
          <w:szCs w:val="28"/>
        </w:rPr>
        <w:t xml:space="preserve"> тощо</w:t>
      </w:r>
      <w:proofErr w:type="gramStart"/>
      <w:r>
        <w:rPr>
          <w:sz w:val="28"/>
          <w:szCs w:val="28"/>
        </w:rPr>
        <w:t>.</w:t>
      </w:r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отреби впливають на мотивацію людини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спонукаючи її до дій і пошуку способів задоволення цих потреб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Мотивація виникає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коли людина відчуває розрив між поточним станом і </w:t>
      </w:r>
      <w:proofErr w:type="gramStart"/>
      <w:r>
        <w:rPr>
          <w:sz w:val="28"/>
          <w:szCs w:val="28"/>
        </w:rPr>
        <w:t>станом</w:t>
      </w:r>
      <w:proofErr w:type="gramEnd"/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який вона бажає досягти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Цей розрив створює дефіцит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активізує мотиваційний процес </w:t>
      </w:r>
      <w:r>
        <w:rPr>
          <w:sz w:val="28"/>
          <w:szCs w:val="28"/>
          <w:lang w:val="pt-PT"/>
        </w:rPr>
        <w:t>[27].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>Важливо враховувати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потреби можуть мати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ізні рівні важливості та пріоритетності для кожної людини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Наприклад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фізіологічні потреби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які пов</w:t>
      </w:r>
      <w:r>
        <w:rPr>
          <w:sz w:val="28"/>
          <w:szCs w:val="28"/>
        </w:rPr>
        <w:t>'</w:t>
      </w:r>
      <w:r>
        <w:rPr>
          <w:sz w:val="28"/>
          <w:szCs w:val="28"/>
        </w:rPr>
        <w:t>язані з виживанням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можуть мати вищий </w:t>
      </w:r>
      <w:proofErr w:type="gramStart"/>
      <w:r>
        <w:rPr>
          <w:sz w:val="28"/>
          <w:szCs w:val="28"/>
        </w:rPr>
        <w:t>пр</w:t>
      </w:r>
      <w:proofErr w:type="gramEnd"/>
      <w:r>
        <w:rPr>
          <w:sz w:val="28"/>
          <w:szCs w:val="28"/>
        </w:rPr>
        <w:t>іоритет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ніж потреби в самореалі</w:t>
      </w:r>
      <w:r>
        <w:rPr>
          <w:sz w:val="28"/>
          <w:szCs w:val="28"/>
        </w:rPr>
        <w:t>зації або творчості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Крім того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потреби можуть змінюватися з часом і впливати на цілі та поведінку людини</w:t>
      </w:r>
      <w:r>
        <w:rPr>
          <w:sz w:val="28"/>
          <w:szCs w:val="28"/>
        </w:rPr>
        <w:t>.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>Загалом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розуміння поняття "потреба" допомагає нам аналізувати мотивацію людини і розуміти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спонукає її до дій та які фактори впливають на </w:t>
      </w:r>
      <w:r>
        <w:rPr>
          <w:sz w:val="28"/>
          <w:szCs w:val="28"/>
        </w:rPr>
        <w:t>задоволення цих потреб</w:t>
      </w:r>
      <w:r>
        <w:rPr>
          <w:sz w:val="28"/>
          <w:szCs w:val="28"/>
        </w:rPr>
        <w:t>.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А</w:t>
      </w:r>
      <w:r>
        <w:rPr>
          <w:sz w:val="28"/>
          <w:szCs w:val="28"/>
        </w:rPr>
        <w:t>.</w:t>
      </w:r>
      <w:r>
        <w:rPr>
          <w:sz w:val="28"/>
          <w:szCs w:val="28"/>
        </w:rPr>
        <w:t xml:space="preserve"> Маслоу </w:t>
      </w:r>
      <w:r>
        <w:rPr>
          <w:sz w:val="28"/>
          <w:szCs w:val="28"/>
        </w:rPr>
        <w:t>(</w:t>
      </w:r>
      <w:r>
        <w:rPr>
          <w:sz w:val="28"/>
          <w:szCs w:val="28"/>
        </w:rPr>
        <w:t>теорія ієрархії потреб</w:t>
      </w:r>
      <w:r>
        <w:rPr>
          <w:sz w:val="28"/>
          <w:szCs w:val="28"/>
        </w:rPr>
        <w:t xml:space="preserve">) </w:t>
      </w:r>
      <w:r>
        <w:rPr>
          <w:sz w:val="28"/>
          <w:szCs w:val="28"/>
        </w:rPr>
        <w:t>пропонує п</w:t>
      </w:r>
      <w:r>
        <w:rPr>
          <w:sz w:val="28"/>
          <w:szCs w:val="28"/>
        </w:rPr>
        <w:t>'</w:t>
      </w:r>
      <w:r>
        <w:rPr>
          <w:sz w:val="28"/>
          <w:szCs w:val="28"/>
        </w:rPr>
        <w:t xml:space="preserve">ять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івнів потреб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від основних фізіологічних потреб до вищих потреб самоактуалізації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pt-PT"/>
        </w:rPr>
        <w:t>[23].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>Розуміння людських потреб допомагає нам виявити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спонукає людей діяти та як їх можна </w:t>
      </w:r>
      <w:r>
        <w:rPr>
          <w:sz w:val="28"/>
          <w:szCs w:val="28"/>
        </w:rPr>
        <w:t>задовольнити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важливо в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ізних контекстах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включаючи психологію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маркетинг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соціальну роботу та менеджмент</w:t>
      </w:r>
      <w:r>
        <w:rPr>
          <w:sz w:val="28"/>
          <w:szCs w:val="28"/>
        </w:rPr>
        <w:t>.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>Мотив - предмет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який є засобом </w:t>
      </w:r>
      <w:r>
        <w:rPr>
          <w:sz w:val="28"/>
          <w:szCs w:val="28"/>
        </w:rPr>
        <w:t>задоволення</w:t>
      </w:r>
      <w:r>
        <w:rPr>
          <w:sz w:val="28"/>
          <w:szCs w:val="28"/>
        </w:rPr>
        <w:t xml:space="preserve"> тієї чи іншої потреби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Мотив направляє поведінку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Мотив - це внутрішній стимул або сила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яка </w:t>
      </w:r>
      <w:r>
        <w:rPr>
          <w:sz w:val="28"/>
          <w:szCs w:val="28"/>
        </w:rPr>
        <w:t>приводить до активності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дії або поведінки людини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Він представляє собою енергію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яка спонукає нас до досягнення певних цілей або задоволення потреб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Мотивація виника</w:t>
      </w:r>
      <w:proofErr w:type="gramStart"/>
      <w:r>
        <w:rPr>
          <w:sz w:val="28"/>
          <w:szCs w:val="28"/>
        </w:rPr>
        <w:t>є</w:t>
      </w:r>
      <w:r>
        <w:rPr>
          <w:sz w:val="28"/>
          <w:szCs w:val="28"/>
        </w:rPr>
        <w:t>,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lastRenderedPageBreak/>
        <w:t>коли існує розрив між поточним станом і бажаним станом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створює необхідність дії або</w:t>
      </w:r>
      <w:r>
        <w:rPr>
          <w:sz w:val="28"/>
          <w:szCs w:val="28"/>
        </w:rPr>
        <w:t xml:space="preserve"> зміни</w:t>
      </w:r>
      <w:r>
        <w:rPr>
          <w:sz w:val="28"/>
          <w:szCs w:val="28"/>
        </w:rPr>
        <w:t>.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Мотиви можуть бути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ізного характеру і походити з різних джерел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Одним з найвідоміших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ідходів до класифікації мотивів є ієрархічна теорія потреб Абрахама Маслоу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Згідно з цією теорією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мотивація рухається від базових фізіологічних потреб </w:t>
      </w:r>
      <w:r>
        <w:rPr>
          <w:sz w:val="28"/>
          <w:szCs w:val="28"/>
        </w:rPr>
        <w:t>(</w:t>
      </w:r>
      <w:r>
        <w:rPr>
          <w:sz w:val="28"/>
          <w:szCs w:val="28"/>
        </w:rPr>
        <w:t>наприклад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їжа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вода</w:t>
      </w:r>
      <w:r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до вищих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івнів потреб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таких як потреба в безпеці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любові та приналежності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повага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самооцінка та самореалізація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pt-PT"/>
        </w:rPr>
        <w:t>[23].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>Мотиваційна сфера має структуру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яка складається з потреб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мотивів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намі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цілей та прагнень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 цілому вона є </w:t>
      </w:r>
      <w:r>
        <w:rPr>
          <w:sz w:val="28"/>
          <w:szCs w:val="28"/>
        </w:rPr>
        <w:t>динамічною і може розвиватись в залежності від обставин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але також існують відносно 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ійкі та домінуючі мотиви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 яких проявляється стрижень сфери в цілому та спрямованість особистості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>Як вже казалось вище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мотиваційна сфера є динамічною і це виражаєтьс</w:t>
      </w:r>
      <w:r>
        <w:rPr>
          <w:sz w:val="28"/>
          <w:szCs w:val="28"/>
        </w:rPr>
        <w:t>я в послабленні або посиленні мотивації в залежності від обставин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зміненні ієрархії мотивів тощо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Одна з основних складових мотиваційної сфери це термін «мотивація»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На мою думку важливо окремо та більш детально розглянути цей термін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бо його розуміння </w:t>
      </w:r>
      <w:r>
        <w:rPr>
          <w:sz w:val="28"/>
          <w:szCs w:val="28"/>
        </w:rPr>
        <w:t xml:space="preserve">допоможе нам більше заглибитись в тему мого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>Термін «мотивація» вперше використав 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Шопенгауер у публікації «Чотири принципи </w:t>
      </w:r>
      <w:proofErr w:type="gramStart"/>
      <w:r>
        <w:rPr>
          <w:sz w:val="28"/>
          <w:szCs w:val="28"/>
        </w:rPr>
        <w:t>доброго</w:t>
      </w:r>
      <w:proofErr w:type="gramEnd"/>
      <w:r>
        <w:rPr>
          <w:sz w:val="28"/>
          <w:szCs w:val="28"/>
        </w:rPr>
        <w:t xml:space="preserve"> розуму»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Згодом цей термін набув широкого вживання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особливо психологами при поясненні причин людської </w:t>
      </w:r>
      <w:r>
        <w:rPr>
          <w:sz w:val="28"/>
          <w:szCs w:val="28"/>
        </w:rPr>
        <w:t>поведінки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але навіть сьогодні він не має чіткого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посл</w:t>
      </w:r>
      <w:proofErr w:type="gramEnd"/>
      <w:r>
        <w:rPr>
          <w:sz w:val="28"/>
          <w:szCs w:val="28"/>
        </w:rPr>
        <w:t xml:space="preserve">ідовного визначення </w:t>
      </w:r>
      <w:r>
        <w:rPr>
          <w:sz w:val="28"/>
          <w:szCs w:val="28"/>
          <w:lang w:val="pt-PT"/>
        </w:rPr>
        <w:t xml:space="preserve">[18].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 xml:space="preserve">Мотивація важлива </w:t>
      </w:r>
      <w:proofErr w:type="gramStart"/>
      <w:r>
        <w:rPr>
          <w:sz w:val="28"/>
          <w:szCs w:val="28"/>
        </w:rPr>
        <w:t>для</w:t>
      </w:r>
      <w:proofErr w:type="gramEnd"/>
      <w:r>
        <w:rPr>
          <w:sz w:val="28"/>
          <w:szCs w:val="28"/>
        </w:rPr>
        <w:t xml:space="preserve"> організації діяльності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Поведінка визначається конкретними факторами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пов’язаними з потребами людини та наслідками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які є результатом дій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Мотиви є </w:t>
      </w:r>
      <w:r>
        <w:rPr>
          <w:sz w:val="28"/>
          <w:szCs w:val="28"/>
        </w:rPr>
        <w:t>вираженням потреб людини</w:t>
      </w:r>
      <w:r>
        <w:rPr>
          <w:sz w:val="28"/>
          <w:szCs w:val="28"/>
        </w:rPr>
        <w:t xml:space="preserve">. </w:t>
      </w: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 xml:space="preserve"> іншого боку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стимули є зовнішніми щодо людини </w:t>
      </w:r>
      <w:r>
        <w:rPr>
          <w:sz w:val="28"/>
          <w:szCs w:val="28"/>
          <w:lang w:val="pt-PT"/>
        </w:rPr>
        <w:t>[22].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>Визначення мотивації</w:t>
      </w:r>
      <w:r>
        <w:rPr>
          <w:sz w:val="28"/>
          <w:szCs w:val="28"/>
        </w:rPr>
        <w:t>: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>На думку Б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Ф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Скіннера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мотивація є заохоченням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наполегливістю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ідтримкою та спрямуванням бажаної поведінки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За думкою 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Вудворта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lastRenderedPageBreak/>
        <w:t xml:space="preserve">мотивація — це </w:t>
      </w:r>
      <w:r>
        <w:rPr>
          <w:sz w:val="28"/>
          <w:szCs w:val="28"/>
        </w:rPr>
        <w:t>стан індивіда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який спонукає його до певної поведінки для досягнення мети </w:t>
      </w:r>
      <w:r>
        <w:rPr>
          <w:sz w:val="28"/>
          <w:szCs w:val="28"/>
          <w:lang w:val="pt-PT"/>
        </w:rPr>
        <w:t>[</w:t>
      </w:r>
      <w:r>
        <w:rPr>
          <w:sz w:val="28"/>
          <w:szCs w:val="28"/>
        </w:rPr>
        <w:t>3</w:t>
      </w:r>
      <w:r>
        <w:rPr>
          <w:sz w:val="28"/>
          <w:szCs w:val="28"/>
          <w:lang w:val="pt-PT"/>
        </w:rPr>
        <w:t xml:space="preserve">].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>Існує два типи мотивації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внутрішня та зовнішня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 xml:space="preserve"> Внутрішня мотивація - це такий тип мотивації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в якому мотиви походять від людського </w:t>
      </w:r>
      <w:proofErr w:type="gramStart"/>
      <w:r>
        <w:rPr>
          <w:sz w:val="28"/>
          <w:szCs w:val="28"/>
        </w:rPr>
        <w:t>тіла</w:t>
      </w:r>
      <w:proofErr w:type="gramEnd"/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Це стосується внутрішнього стану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який спонукає людину до певної поведінки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Він включає всі біологічні стимули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такі як голод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спрага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сон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полегшення болю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регуляція </w:t>
      </w:r>
      <w:proofErr w:type="gramStart"/>
      <w:r>
        <w:rPr>
          <w:sz w:val="28"/>
          <w:szCs w:val="28"/>
        </w:rPr>
        <w:t>температури т</w:t>
      </w:r>
      <w:proofErr w:type="gramEnd"/>
      <w:r>
        <w:rPr>
          <w:sz w:val="28"/>
          <w:szCs w:val="28"/>
        </w:rPr>
        <w:t>іла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потреба в кисні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Наприклад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голод — це внутрішній потяг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який змушує людину їсти певну їжу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Так само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</w:t>
      </w:r>
      <w:r>
        <w:rPr>
          <w:sz w:val="28"/>
          <w:szCs w:val="28"/>
        </w:rPr>
        <w:t>сля робочого дня людина відчуває втому і потребує відпочинку та сну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щоб наступного дня нормально </w:t>
      </w:r>
      <w:r>
        <w:rPr>
          <w:sz w:val="28"/>
          <w:szCs w:val="28"/>
        </w:rPr>
        <w:t>виконувати</w:t>
      </w:r>
      <w:r>
        <w:rPr>
          <w:sz w:val="28"/>
          <w:szCs w:val="28"/>
        </w:rPr>
        <w:t xml:space="preserve"> свої функції та завдання </w:t>
      </w:r>
      <w:r>
        <w:rPr>
          <w:sz w:val="28"/>
          <w:szCs w:val="28"/>
          <w:lang w:val="pt-PT"/>
        </w:rPr>
        <w:t xml:space="preserve">[10]. </w:t>
      </w:r>
      <w:r>
        <w:rPr>
          <w:sz w:val="28"/>
          <w:szCs w:val="28"/>
        </w:rPr>
        <w:t>Внутрішня</w:t>
      </w:r>
      <w:r w:rsidRPr="00F10476">
        <w:rPr>
          <w:sz w:val="28"/>
          <w:szCs w:val="28"/>
          <w:lang w:val="pt-PT"/>
        </w:rPr>
        <w:t xml:space="preserve"> </w:t>
      </w:r>
      <w:r>
        <w:rPr>
          <w:sz w:val="28"/>
          <w:szCs w:val="28"/>
        </w:rPr>
        <w:t>мотивація</w:t>
      </w:r>
      <w:r w:rsidRPr="00F10476">
        <w:rPr>
          <w:sz w:val="28"/>
          <w:szCs w:val="28"/>
          <w:lang w:val="pt-PT"/>
        </w:rPr>
        <w:t xml:space="preserve"> </w:t>
      </w:r>
      <w:r>
        <w:rPr>
          <w:sz w:val="28"/>
          <w:szCs w:val="28"/>
        </w:rPr>
        <w:t>також</w:t>
      </w:r>
      <w:r w:rsidRPr="00F10476">
        <w:rPr>
          <w:sz w:val="28"/>
          <w:szCs w:val="28"/>
          <w:lang w:val="pt-PT"/>
        </w:rPr>
        <w:t xml:space="preserve"> </w:t>
      </w:r>
      <w:r>
        <w:rPr>
          <w:sz w:val="28"/>
          <w:szCs w:val="28"/>
        </w:rPr>
        <w:t>включає</w:t>
      </w:r>
      <w:r w:rsidRPr="00F10476">
        <w:rPr>
          <w:sz w:val="28"/>
          <w:szCs w:val="28"/>
          <w:lang w:val="pt-PT"/>
        </w:rPr>
        <w:t xml:space="preserve"> </w:t>
      </w:r>
      <w:proofErr w:type="gramStart"/>
      <w:r>
        <w:rPr>
          <w:sz w:val="28"/>
          <w:szCs w:val="28"/>
        </w:rPr>
        <w:t>нашу</w:t>
      </w:r>
      <w:proofErr w:type="gramEnd"/>
      <w:r w:rsidRPr="00F10476">
        <w:rPr>
          <w:sz w:val="28"/>
          <w:szCs w:val="28"/>
          <w:lang w:val="pt-PT"/>
        </w:rPr>
        <w:t xml:space="preserve"> </w:t>
      </w:r>
      <w:r>
        <w:rPr>
          <w:sz w:val="28"/>
          <w:szCs w:val="28"/>
        </w:rPr>
        <w:t>цікавість</w:t>
      </w:r>
      <w:r w:rsidRPr="00F10476">
        <w:rPr>
          <w:sz w:val="28"/>
          <w:szCs w:val="28"/>
          <w:lang w:val="pt-PT"/>
        </w:rPr>
        <w:t xml:space="preserve">, </w:t>
      </w:r>
      <w:r>
        <w:rPr>
          <w:sz w:val="28"/>
          <w:szCs w:val="28"/>
        </w:rPr>
        <w:t>внутрішні</w:t>
      </w:r>
      <w:r w:rsidRPr="00F10476">
        <w:rPr>
          <w:sz w:val="28"/>
          <w:szCs w:val="28"/>
          <w:lang w:val="pt-PT"/>
        </w:rPr>
        <w:t xml:space="preserve"> </w:t>
      </w:r>
      <w:r>
        <w:rPr>
          <w:sz w:val="28"/>
          <w:szCs w:val="28"/>
        </w:rPr>
        <w:t>страхи</w:t>
      </w:r>
      <w:r w:rsidRPr="00F10476">
        <w:rPr>
          <w:sz w:val="28"/>
          <w:szCs w:val="28"/>
          <w:lang w:val="pt-PT"/>
        </w:rPr>
        <w:t xml:space="preserve">, </w:t>
      </w:r>
      <w:r>
        <w:rPr>
          <w:sz w:val="28"/>
          <w:szCs w:val="28"/>
        </w:rPr>
        <w:t>психологічні</w:t>
      </w:r>
      <w:r w:rsidRPr="00F10476">
        <w:rPr>
          <w:sz w:val="28"/>
          <w:szCs w:val="28"/>
          <w:lang w:val="pt-PT"/>
        </w:rPr>
        <w:t xml:space="preserve"> </w:t>
      </w:r>
      <w:r>
        <w:rPr>
          <w:sz w:val="28"/>
          <w:szCs w:val="28"/>
        </w:rPr>
        <w:t>потреби</w:t>
      </w:r>
      <w:r w:rsidRPr="00F10476">
        <w:rPr>
          <w:sz w:val="28"/>
          <w:szCs w:val="28"/>
          <w:lang w:val="pt-PT"/>
        </w:rPr>
        <w:t xml:space="preserve"> </w:t>
      </w:r>
      <w:r>
        <w:rPr>
          <w:sz w:val="28"/>
          <w:szCs w:val="28"/>
        </w:rPr>
        <w:t>та</w:t>
      </w:r>
      <w:r w:rsidRPr="00F10476">
        <w:rPr>
          <w:sz w:val="28"/>
          <w:szCs w:val="28"/>
          <w:lang w:val="pt-PT"/>
        </w:rPr>
        <w:t xml:space="preserve"> </w:t>
      </w:r>
      <w:r>
        <w:rPr>
          <w:sz w:val="28"/>
          <w:szCs w:val="28"/>
        </w:rPr>
        <w:t>бажання</w:t>
      </w:r>
      <w:r w:rsidRPr="00F10476">
        <w:rPr>
          <w:sz w:val="28"/>
          <w:szCs w:val="28"/>
          <w:lang w:val="pt-PT"/>
        </w:rPr>
        <w:t xml:space="preserve">. </w:t>
      </w:r>
      <w:r>
        <w:rPr>
          <w:sz w:val="28"/>
          <w:szCs w:val="28"/>
        </w:rPr>
        <w:t xml:space="preserve">Вона </w:t>
      </w:r>
      <w:proofErr w:type="gramStart"/>
      <w:r>
        <w:rPr>
          <w:sz w:val="28"/>
          <w:szCs w:val="28"/>
        </w:rPr>
        <w:t>містить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такі мотиви</w:t>
      </w:r>
      <w:r>
        <w:rPr>
          <w:sz w:val="28"/>
          <w:szCs w:val="28"/>
        </w:rPr>
        <w:t>:</w:t>
      </w:r>
    </w:p>
    <w:p w:rsidR="005550E5" w:rsidRDefault="00F10476">
      <w:pPr>
        <w:pStyle w:val="a4"/>
        <w:numPr>
          <w:ilvl w:val="3"/>
          <w:numId w:val="2"/>
        </w:numPr>
        <w:spacing w:line="360" w:lineRule="auto"/>
        <w:ind w:right="5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Б</w:t>
      </w:r>
      <w:proofErr w:type="gramEnd"/>
      <w:r>
        <w:rPr>
          <w:sz w:val="28"/>
          <w:szCs w:val="28"/>
        </w:rPr>
        <w:t>іологічні подразники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напр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голод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спрага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знеболення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сон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регулювання температури</w:t>
      </w:r>
      <w:r>
        <w:rPr>
          <w:sz w:val="28"/>
          <w:szCs w:val="28"/>
        </w:rPr>
        <w:t>,</w:t>
      </w:r>
    </w:p>
    <w:p w:rsidR="005550E5" w:rsidRDefault="00F10476">
      <w:pPr>
        <w:pStyle w:val="a4"/>
        <w:numPr>
          <w:ilvl w:val="3"/>
          <w:numId w:val="2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>інтерес</w:t>
      </w:r>
    </w:p>
    <w:p w:rsidR="005550E5" w:rsidRDefault="00F10476">
      <w:pPr>
        <w:pStyle w:val="a4"/>
        <w:numPr>
          <w:ilvl w:val="3"/>
          <w:numId w:val="2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>Інтерналізовані страхи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такі як страх бути відкинутим</w:t>
      </w:r>
    </w:p>
    <w:p w:rsidR="005550E5" w:rsidRDefault="00F10476">
      <w:pPr>
        <w:pStyle w:val="a4"/>
        <w:numPr>
          <w:ilvl w:val="3"/>
          <w:numId w:val="2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>Психологічні потреби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такі як потреба бути прийнятим і цінованим іншими</w:t>
      </w:r>
      <w:r>
        <w:rPr>
          <w:sz w:val="28"/>
          <w:szCs w:val="28"/>
        </w:rPr>
        <w:t>.</w:t>
      </w:r>
    </w:p>
    <w:p w:rsidR="005550E5" w:rsidRDefault="00F10476">
      <w:pPr>
        <w:pStyle w:val="a4"/>
        <w:numPr>
          <w:ilvl w:val="3"/>
          <w:numId w:val="2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>Особисті бажання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такі</w:t>
      </w:r>
      <w:r>
        <w:rPr>
          <w:sz w:val="28"/>
          <w:szCs w:val="28"/>
        </w:rPr>
        <w:t xml:space="preserve"> як бажання влади або домінування</w:t>
      </w:r>
      <w:r>
        <w:rPr>
          <w:sz w:val="28"/>
          <w:szCs w:val="28"/>
        </w:rPr>
        <w:t>.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>Зовнішня мотивація - тип мотивації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 якому намі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 походить ззовні людського тіла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Поза тілом людини існує рушійна сила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яка спонукає людину до певних дій</w:t>
      </w:r>
      <w:r>
        <w:rPr>
          <w:sz w:val="28"/>
          <w:szCs w:val="28"/>
        </w:rPr>
        <w:t xml:space="preserve">. </w:t>
      </w:r>
      <w:proofErr w:type="gramStart"/>
      <w:r>
        <w:rPr>
          <w:sz w:val="28"/>
          <w:szCs w:val="28"/>
        </w:rPr>
        <w:t>Ц</w:t>
      </w:r>
      <w:proofErr w:type="gramEnd"/>
      <w:r>
        <w:rPr>
          <w:sz w:val="28"/>
          <w:szCs w:val="28"/>
        </w:rPr>
        <w:t>і мотиви є зовнішніми по відношенню до людей і мають караючий а</w:t>
      </w:r>
      <w:r>
        <w:rPr>
          <w:sz w:val="28"/>
          <w:szCs w:val="28"/>
        </w:rPr>
        <w:t>бо позитивний вплив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може спонукати їх поводитися певним чином </w:t>
      </w:r>
      <w:r>
        <w:rPr>
          <w:sz w:val="28"/>
          <w:szCs w:val="28"/>
          <w:lang w:val="pt-PT"/>
        </w:rPr>
        <w:t xml:space="preserve">[10].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 xml:space="preserve">Зовнішня мотивація </w:t>
      </w:r>
      <w:proofErr w:type="gramStart"/>
      <w:r>
        <w:rPr>
          <w:sz w:val="28"/>
          <w:szCs w:val="28"/>
        </w:rPr>
        <w:t>містить</w:t>
      </w:r>
      <w:proofErr w:type="gramEnd"/>
      <w:r>
        <w:rPr>
          <w:sz w:val="28"/>
          <w:szCs w:val="28"/>
        </w:rPr>
        <w:t xml:space="preserve"> такі мотиви</w:t>
      </w:r>
      <w:r>
        <w:rPr>
          <w:sz w:val="28"/>
          <w:szCs w:val="28"/>
        </w:rPr>
        <w:t>:</w:t>
      </w:r>
    </w:p>
    <w:p w:rsidR="005550E5" w:rsidRDefault="00F10476">
      <w:pPr>
        <w:pStyle w:val="a4"/>
        <w:numPr>
          <w:ilvl w:val="3"/>
          <w:numId w:val="2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>Стимул</w:t>
      </w:r>
    </w:p>
    <w:p w:rsidR="005550E5" w:rsidRDefault="00F10476">
      <w:pPr>
        <w:pStyle w:val="a4"/>
        <w:numPr>
          <w:ilvl w:val="3"/>
          <w:numId w:val="2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>Бонус</w:t>
      </w:r>
    </w:p>
    <w:p w:rsidR="005550E5" w:rsidRDefault="00F10476">
      <w:pPr>
        <w:pStyle w:val="a4"/>
        <w:numPr>
          <w:ilvl w:val="3"/>
          <w:numId w:val="2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Надбавки</w:t>
      </w:r>
    </w:p>
    <w:p w:rsidR="005550E5" w:rsidRDefault="00F10476">
      <w:pPr>
        <w:pStyle w:val="a4"/>
        <w:numPr>
          <w:ilvl w:val="3"/>
          <w:numId w:val="2"/>
        </w:numPr>
        <w:spacing w:line="360" w:lineRule="auto"/>
        <w:ind w:right="5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ідвищення і пониження в посаді</w:t>
      </w:r>
    </w:p>
    <w:p w:rsidR="005550E5" w:rsidRDefault="00F10476">
      <w:pPr>
        <w:pStyle w:val="a4"/>
        <w:numPr>
          <w:ilvl w:val="3"/>
          <w:numId w:val="2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>Нагороди та покарання</w:t>
      </w:r>
    </w:p>
    <w:p w:rsidR="005550E5" w:rsidRDefault="00F10476">
      <w:pPr>
        <w:pStyle w:val="a4"/>
        <w:numPr>
          <w:ilvl w:val="3"/>
          <w:numId w:val="2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>Визнання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подяки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>Інші види мотивації</w:t>
      </w:r>
      <w:r>
        <w:rPr>
          <w:sz w:val="28"/>
          <w:szCs w:val="28"/>
        </w:rPr>
        <w:t xml:space="preserve">: </w:t>
      </w:r>
      <w:proofErr w:type="gramStart"/>
      <w:r>
        <w:rPr>
          <w:sz w:val="28"/>
          <w:szCs w:val="28"/>
        </w:rPr>
        <w:t>позитивна та негативна</w:t>
      </w:r>
      <w:proofErr w:type="gramEnd"/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>Теорія стимулів виділяє наступні два типи мотивації</w:t>
      </w:r>
      <w:r>
        <w:rPr>
          <w:sz w:val="28"/>
          <w:szCs w:val="28"/>
        </w:rPr>
        <w:t>:</w:t>
      </w:r>
    </w:p>
    <w:p w:rsidR="005550E5" w:rsidRDefault="00F10476">
      <w:pPr>
        <w:pStyle w:val="a4"/>
        <w:numPr>
          <w:ilvl w:val="0"/>
          <w:numId w:val="4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>﻿﻿</w:t>
      </w:r>
      <w:r>
        <w:rPr>
          <w:sz w:val="28"/>
          <w:szCs w:val="28"/>
        </w:rPr>
        <w:t>Мотивація позитивними стимулами</w:t>
      </w:r>
    </w:p>
    <w:p w:rsidR="005550E5" w:rsidRDefault="00F10476">
      <w:pPr>
        <w:pStyle w:val="a4"/>
        <w:numPr>
          <w:ilvl w:val="0"/>
          <w:numId w:val="4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>﻿﻿</w:t>
      </w:r>
      <w:r>
        <w:rPr>
          <w:sz w:val="28"/>
          <w:szCs w:val="28"/>
        </w:rPr>
        <w:t>Мотивація негативними стимулами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>Стимули - це зовнішні винагороди і покарання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які спонукають індивіда до дії</w:t>
      </w:r>
      <w:r>
        <w:rPr>
          <w:sz w:val="28"/>
          <w:szCs w:val="28"/>
        </w:rPr>
        <w:t>.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>Мотивація позитивними стимулами - це тип мотивації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яки</w:t>
      </w:r>
      <w:r>
        <w:rPr>
          <w:sz w:val="28"/>
          <w:szCs w:val="28"/>
        </w:rPr>
        <w:t>й є результатом позитивних стимулів - винагород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Позитивні стимули дають відчуття задоволення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Наприклад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ідвищення заробітної плати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просування по роботі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бонуси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виділення житла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нагороди за досягнення та інші переваги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які пропонуються працівникам організацій </w:t>
      </w:r>
      <w:r>
        <w:rPr>
          <w:sz w:val="28"/>
          <w:szCs w:val="28"/>
          <w:lang w:val="pt-PT"/>
        </w:rPr>
        <w:t>[34]</w:t>
      </w:r>
      <w:r>
        <w:rPr>
          <w:sz w:val="28"/>
          <w:szCs w:val="28"/>
        </w:rPr>
        <w:t>.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Мотивація негативними стимулами - покарання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Негативні стимули дають відчуття болю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незадоволення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Це можуть бути штрафи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пониження </w:t>
      </w:r>
      <w:proofErr w:type="gramStart"/>
      <w:r>
        <w:rPr>
          <w:sz w:val="28"/>
          <w:szCs w:val="28"/>
        </w:rPr>
        <w:t>на</w:t>
      </w:r>
      <w:proofErr w:type="gramEnd"/>
      <w:r>
        <w:rPr>
          <w:sz w:val="28"/>
          <w:szCs w:val="28"/>
        </w:rPr>
        <w:t xml:space="preserve"> роботі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догани та інше</w:t>
      </w:r>
      <w:r>
        <w:rPr>
          <w:sz w:val="28"/>
          <w:szCs w:val="28"/>
          <w:lang w:val="pt-PT"/>
        </w:rPr>
        <w:t xml:space="preserve"> [34].</w:t>
      </w: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680" w:firstLine="709"/>
        <w:jc w:val="both"/>
        <w:rPr>
          <w:sz w:val="28"/>
          <w:szCs w:val="28"/>
        </w:rPr>
      </w:pP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5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1.2 Психологічні особливості активі</w:t>
      </w:r>
      <w:proofErr w:type="gramStart"/>
      <w:r>
        <w:rPr>
          <w:b/>
          <w:bCs/>
          <w:sz w:val="28"/>
          <w:szCs w:val="28"/>
        </w:rPr>
        <w:t>ст</w:t>
      </w:r>
      <w:proofErr w:type="gramEnd"/>
      <w:r>
        <w:rPr>
          <w:b/>
          <w:bCs/>
          <w:sz w:val="28"/>
          <w:szCs w:val="28"/>
        </w:rPr>
        <w:t xml:space="preserve">ів </w:t>
      </w:r>
      <w:r>
        <w:rPr>
          <w:b/>
          <w:bCs/>
          <w:sz w:val="28"/>
          <w:szCs w:val="28"/>
        </w:rPr>
        <w:t>політичних рухів</w:t>
      </w:r>
      <w:r>
        <w:rPr>
          <w:b/>
          <w:bCs/>
          <w:sz w:val="28"/>
          <w:szCs w:val="28"/>
        </w:rPr>
        <w:t xml:space="preserve"> та партій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Активісти займають велику роль в будь</w:t>
      </w:r>
      <w:r>
        <w:rPr>
          <w:sz w:val="28"/>
          <w:szCs w:val="28"/>
        </w:rPr>
        <w:t>-</w:t>
      </w:r>
      <w:r>
        <w:rPr>
          <w:sz w:val="28"/>
          <w:szCs w:val="28"/>
        </w:rPr>
        <w:t>якому суспільстві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 Україні вони мають особливу роль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особливо починаючи з часів Революції Гідності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Часто громадські діячі та активісти стають рушійною силою для розвитку суспільства та </w:t>
      </w:r>
      <w:r>
        <w:rPr>
          <w:sz w:val="28"/>
          <w:szCs w:val="28"/>
        </w:rPr>
        <w:t>просування певних ідей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Основними напрямками діяльності українських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 були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боротьба з корупцією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боротьба з проросійськими політиками та впливом російських ЗМІ та населення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просування європейських ідей та цінностей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пробудження національної </w:t>
      </w:r>
      <w:r>
        <w:rPr>
          <w:sz w:val="28"/>
          <w:szCs w:val="28"/>
        </w:rPr>
        <w:t>свідомості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підтримка державної мови та культури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єднання та допомога армії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Зазвичай активісти використовують медіа для просування </w:t>
      </w:r>
      <w:r>
        <w:rPr>
          <w:sz w:val="28"/>
          <w:szCs w:val="28"/>
        </w:rPr>
        <w:t>своїх</w:t>
      </w:r>
      <w:r>
        <w:rPr>
          <w:sz w:val="28"/>
          <w:szCs w:val="28"/>
        </w:rPr>
        <w:t xml:space="preserve"> ідей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lastRenderedPageBreak/>
        <w:t>поширення інформації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протистояння ворожим наративам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мобілізації громадської думки та створення прозорості в су</w:t>
      </w:r>
      <w:r>
        <w:rPr>
          <w:sz w:val="28"/>
          <w:szCs w:val="28"/>
        </w:rPr>
        <w:t>спільстві</w:t>
      </w:r>
      <w:r>
        <w:rPr>
          <w:sz w:val="28"/>
          <w:szCs w:val="28"/>
        </w:rPr>
        <w:t xml:space="preserve">. </w:t>
      </w: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 xml:space="preserve"> початку повномасштабного вторгнення активісти набули нової сили та ваги в суспільстві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та їхня кількість вагомо збільшилась </w:t>
      </w:r>
      <w:r>
        <w:rPr>
          <w:sz w:val="28"/>
          <w:szCs w:val="28"/>
          <w:lang w:val="pt-PT"/>
        </w:rPr>
        <w:t xml:space="preserve">[2].  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5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 час написання цієї роботи я спостерігала за діяльністю сучасних українських активістів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волонтерів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членів </w:t>
      </w:r>
      <w:r>
        <w:rPr>
          <w:sz w:val="28"/>
          <w:szCs w:val="28"/>
        </w:rPr>
        <w:t>громадських формувань та організацій і хочу виявити декілька їхніх характерних рис та особливостей</w:t>
      </w:r>
      <w:r>
        <w:rPr>
          <w:sz w:val="28"/>
          <w:szCs w:val="28"/>
        </w:rPr>
        <w:t xml:space="preserve">. </w:t>
      </w:r>
      <w:proofErr w:type="gramStart"/>
      <w:r>
        <w:rPr>
          <w:sz w:val="28"/>
          <w:szCs w:val="28"/>
        </w:rPr>
        <w:t>Вони</w:t>
      </w:r>
      <w:proofErr w:type="gramEnd"/>
      <w:r>
        <w:rPr>
          <w:sz w:val="28"/>
          <w:szCs w:val="28"/>
        </w:rPr>
        <w:t xml:space="preserve"> мають сильні політичні установки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мають чіткі переконання та цінності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вірять у необхідність змін в суспільстві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Активісти мають прагнення бути частино</w:t>
      </w:r>
      <w:r>
        <w:rPr>
          <w:sz w:val="28"/>
          <w:szCs w:val="28"/>
        </w:rPr>
        <w:t>ю суспільних трансформацій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прагнуть покращення життя громадян </w:t>
      </w:r>
      <w:r>
        <w:rPr>
          <w:sz w:val="28"/>
          <w:szCs w:val="28"/>
          <w:lang w:val="pt-PT"/>
        </w:rPr>
        <w:t xml:space="preserve">[8]. </w:t>
      </w:r>
      <w:r>
        <w:rPr>
          <w:sz w:val="28"/>
          <w:szCs w:val="28"/>
        </w:rPr>
        <w:t>Також вони мають добру витривалість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бо часто стискаються з труднощами у </w:t>
      </w:r>
      <w:proofErr w:type="gramStart"/>
      <w:r>
        <w:rPr>
          <w:sz w:val="28"/>
          <w:szCs w:val="28"/>
        </w:rPr>
        <w:t>своїй</w:t>
      </w:r>
      <w:proofErr w:type="gramEnd"/>
      <w:r>
        <w:rPr>
          <w:sz w:val="28"/>
          <w:szCs w:val="28"/>
        </w:rPr>
        <w:t xml:space="preserve"> діяльності і здатні їх долати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Характерною рисою активіста є лідерство та здатність впливати на думку </w:t>
      </w:r>
      <w:r>
        <w:rPr>
          <w:sz w:val="28"/>
          <w:szCs w:val="28"/>
        </w:rPr>
        <w:t>суспільства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організовувати групи та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ідтримку своїх ідей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Часто вони також демонструють альтруїстичну мотивацію - готовність діяти в інтересах інших людей їхнє відстоювання та захист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яку ми розглянемо в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 xml:space="preserve">ідженні </w:t>
      </w:r>
      <w:r>
        <w:rPr>
          <w:sz w:val="28"/>
          <w:szCs w:val="28"/>
          <w:lang w:val="pt-PT"/>
        </w:rPr>
        <w:t xml:space="preserve">[35]. 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5"/>
        <w:jc w:val="both"/>
        <w:rPr>
          <w:sz w:val="28"/>
          <w:szCs w:val="28"/>
        </w:rPr>
      </w:pPr>
      <w:r>
        <w:rPr>
          <w:sz w:val="28"/>
          <w:szCs w:val="28"/>
        </w:rPr>
        <w:t>Як вже було сказано вище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активі</w:t>
      </w:r>
      <w:r>
        <w:rPr>
          <w:sz w:val="28"/>
          <w:szCs w:val="28"/>
        </w:rPr>
        <w:t xml:space="preserve">стам притаманна така риса як </w:t>
      </w:r>
      <w:proofErr w:type="gramStart"/>
      <w:r>
        <w:rPr>
          <w:sz w:val="28"/>
          <w:szCs w:val="28"/>
        </w:rPr>
        <w:t>л</w:t>
      </w:r>
      <w:proofErr w:type="gramEnd"/>
      <w:r>
        <w:rPr>
          <w:sz w:val="28"/>
          <w:szCs w:val="28"/>
        </w:rPr>
        <w:t>ідерство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Розглянемо більш детально це поняття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5"/>
        <w:jc w:val="both"/>
        <w:rPr>
          <w:sz w:val="28"/>
          <w:szCs w:val="28"/>
        </w:rPr>
      </w:pPr>
      <w:r>
        <w:rPr>
          <w:sz w:val="28"/>
          <w:szCs w:val="28"/>
        </w:rPr>
        <w:t>Лідерство є широко вивченою концепцією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яка описує індивідуальну поведінку та вплив на інших для досягнення спільної мети або покращення групи</w:t>
      </w:r>
      <w:r>
        <w:rPr>
          <w:sz w:val="28"/>
          <w:szCs w:val="28"/>
          <w:lang w:val="pt-PT"/>
        </w:rPr>
        <w:t xml:space="preserve">. [11]. </w:t>
      </w:r>
      <w:r>
        <w:rPr>
          <w:sz w:val="28"/>
          <w:szCs w:val="28"/>
        </w:rPr>
        <w:t>Далі я наведу загальновизна</w:t>
      </w:r>
      <w:r>
        <w:rPr>
          <w:sz w:val="28"/>
          <w:szCs w:val="28"/>
        </w:rPr>
        <w:t>чені ознаки лідерства</w:t>
      </w:r>
      <w:r>
        <w:rPr>
          <w:sz w:val="28"/>
          <w:szCs w:val="28"/>
        </w:rPr>
        <w:t>: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 </w:t>
      </w:r>
      <w:r>
        <w:rPr>
          <w:sz w:val="28"/>
          <w:szCs w:val="28"/>
        </w:rPr>
        <w:t>Вплив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Лідерство передбачає здатність впливати на думки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почуття та поведінку інших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Лідери можуть використовувати свої навички спілкування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щоб впливати на мотивацію та напрямок своїх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ідлеглих або членів команди</w:t>
      </w:r>
      <w:r>
        <w:rPr>
          <w:sz w:val="28"/>
          <w:szCs w:val="28"/>
        </w:rPr>
        <w:t>.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2.  </w:t>
      </w:r>
      <w:r>
        <w:rPr>
          <w:sz w:val="28"/>
          <w:szCs w:val="28"/>
        </w:rPr>
        <w:t>Відповідальність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Лідери беруть на себе відповідальність за досягнення цілей групи чи організації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Він чітко ставить завдання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розподіляє обов’язки та зосереджує всіх членів команди на досягненні спільного успіху</w:t>
      </w:r>
      <w:r>
        <w:rPr>
          <w:sz w:val="28"/>
          <w:szCs w:val="28"/>
        </w:rPr>
        <w:t>.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289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3. </w:t>
      </w:r>
      <w:r>
        <w:rPr>
          <w:sz w:val="28"/>
          <w:szCs w:val="28"/>
        </w:rPr>
        <w:t>Комунікаційні навички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 xml:space="preserve">Лідерство </w:t>
      </w:r>
      <w:r>
        <w:rPr>
          <w:sz w:val="28"/>
          <w:szCs w:val="28"/>
        </w:rPr>
        <w:t>включає ефективне спілкування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Лідери повинні вміти чітко висловлювати свої думки та </w:t>
      </w:r>
      <w:r>
        <w:rPr>
          <w:sz w:val="28"/>
          <w:szCs w:val="28"/>
        </w:rPr>
        <w:lastRenderedPageBreak/>
        <w:t>накази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 також повинні активно слухати та розуміти потреби та проблеми своїх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ідлеглих</w:t>
      </w:r>
      <w:r>
        <w:rPr>
          <w:sz w:val="28"/>
          <w:szCs w:val="28"/>
        </w:rPr>
        <w:t>.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289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ab/>
        <w:t xml:space="preserve">4.  </w:t>
      </w:r>
      <w:r>
        <w:rPr>
          <w:sz w:val="28"/>
          <w:szCs w:val="28"/>
        </w:rPr>
        <w:t xml:space="preserve">Визнання та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ідтримка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Лідерство включає визнання досягнень і талантів інши</w:t>
      </w:r>
      <w:r>
        <w:rPr>
          <w:sz w:val="28"/>
          <w:szCs w:val="28"/>
        </w:rPr>
        <w:t xml:space="preserve">х і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ідтримку їх розвитку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Лідери допомагають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ідлеглим розвивати свої навички та здібності та створюють середовище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яке сприяє успіху</w:t>
      </w:r>
      <w:r>
        <w:rPr>
          <w:sz w:val="28"/>
          <w:szCs w:val="28"/>
        </w:rPr>
        <w:t>.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289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5.  </w:t>
      </w:r>
      <w:r>
        <w:rPr>
          <w:sz w:val="28"/>
          <w:szCs w:val="28"/>
        </w:rPr>
        <w:t xml:space="preserve">Навички прийняття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ішень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лідерство включає здатність аналізувати інформацію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оцінювати альтернативи та приймати р</w:t>
      </w:r>
      <w:r>
        <w:rPr>
          <w:sz w:val="28"/>
          <w:szCs w:val="28"/>
        </w:rPr>
        <w:t>ішення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Лідери повинні бути готові ризикувати та приймати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ішення за складних обставин</w:t>
      </w:r>
      <w:r>
        <w:rPr>
          <w:sz w:val="28"/>
          <w:szCs w:val="28"/>
        </w:rPr>
        <w:t>.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289" w:firstLine="709"/>
        <w:jc w:val="both"/>
        <w:rPr>
          <w:sz w:val="28"/>
          <w:szCs w:val="28"/>
        </w:rPr>
      </w:pPr>
      <w:r>
        <w:rPr>
          <w:sz w:val="28"/>
          <w:szCs w:val="28"/>
        </w:rPr>
        <w:t>Загалом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лідерство – це процес впливу на інших для досягнення спільної мети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Здатність мотивувати інших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брати відповідальність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ефективно спілкуватися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заохочувати й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ідтримувати інших є найважливішими аспектами лідерства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Лідери мають здатність надихати та мотивувати інших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Він використовує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ізні прийоми і способи переконання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щоб впливати на людей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щоб спонукати їх до досягнення високих результатів </w:t>
      </w:r>
      <w:r>
        <w:rPr>
          <w:sz w:val="28"/>
          <w:szCs w:val="28"/>
          <w:lang w:val="pt-PT"/>
        </w:rPr>
        <w:t>[7].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289" w:firstLine="709"/>
        <w:jc w:val="both"/>
        <w:rPr>
          <w:sz w:val="28"/>
          <w:szCs w:val="28"/>
        </w:rPr>
      </w:pPr>
      <w:r>
        <w:rPr>
          <w:sz w:val="28"/>
          <w:szCs w:val="28"/>
        </w:rPr>
        <w:t>Далі розгляне</w:t>
      </w:r>
      <w:r>
        <w:rPr>
          <w:sz w:val="28"/>
          <w:szCs w:val="28"/>
        </w:rPr>
        <w:t>мо деякі поняття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які допоможуть нам ширше розглянути психологічні особливості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289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Політичні процеси абсолютно неможливі без належної участі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ізних суб</w:t>
      </w:r>
      <w:r>
        <w:rPr>
          <w:sz w:val="28"/>
          <w:szCs w:val="28"/>
        </w:rPr>
        <w:t>'</w:t>
      </w:r>
      <w:r>
        <w:rPr>
          <w:sz w:val="28"/>
          <w:szCs w:val="28"/>
        </w:rPr>
        <w:t>єктів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Така участь називається політичною участю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Політична участь - це залучення членів </w:t>
      </w:r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</w:t>
      </w:r>
      <w:r>
        <w:rPr>
          <w:sz w:val="28"/>
          <w:szCs w:val="28"/>
        </w:rPr>
        <w:t>ьно</w:t>
      </w:r>
      <w:r>
        <w:rPr>
          <w:sz w:val="28"/>
          <w:szCs w:val="28"/>
        </w:rPr>
        <w:t>-</w:t>
      </w:r>
      <w:r>
        <w:rPr>
          <w:sz w:val="28"/>
          <w:szCs w:val="28"/>
        </w:rPr>
        <w:t>політичного співтовариства в існуючі в ньому політичні відносини та структури влади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Більш конкретно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політична участь розглядається як участь громадян у конкретних </w:t>
      </w:r>
      <w:proofErr w:type="gramStart"/>
      <w:r>
        <w:rPr>
          <w:sz w:val="28"/>
          <w:szCs w:val="28"/>
        </w:rPr>
        <w:t>справах</w:t>
      </w:r>
      <w:proofErr w:type="gramEnd"/>
      <w:r>
        <w:rPr>
          <w:sz w:val="28"/>
          <w:szCs w:val="28"/>
        </w:rPr>
        <w:t xml:space="preserve"> держави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pt-PT"/>
        </w:rPr>
        <w:t xml:space="preserve">[7]. </w:t>
      </w:r>
      <w:r>
        <w:rPr>
          <w:sz w:val="28"/>
          <w:szCs w:val="28"/>
        </w:rPr>
        <w:t>За найпоширенішими концепціями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наприклад теорією раціонального </w:t>
      </w:r>
      <w:r>
        <w:rPr>
          <w:sz w:val="28"/>
          <w:szCs w:val="28"/>
        </w:rPr>
        <w:t>вибору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людина більш схильна до раціоналізму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і в усьому прагне </w:t>
      </w:r>
      <w:proofErr w:type="gramStart"/>
      <w:r>
        <w:rPr>
          <w:sz w:val="28"/>
          <w:szCs w:val="28"/>
        </w:rPr>
        <w:t>максимального</w:t>
      </w:r>
      <w:proofErr w:type="gramEnd"/>
      <w:r>
        <w:rPr>
          <w:sz w:val="28"/>
          <w:szCs w:val="28"/>
        </w:rPr>
        <w:t xml:space="preserve"> результату з мінімальними затратами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 тому числі і у політиц</w:t>
      </w:r>
      <w:r>
        <w:rPr>
          <w:sz w:val="28"/>
          <w:szCs w:val="28"/>
        </w:rPr>
        <w:t>і</w:t>
      </w:r>
      <w:r>
        <w:rPr>
          <w:sz w:val="28"/>
          <w:szCs w:val="28"/>
          <w:lang w:val="pt-PT"/>
        </w:rPr>
        <w:t xml:space="preserve"> [</w:t>
      </w:r>
      <w:r>
        <w:rPr>
          <w:sz w:val="28"/>
          <w:szCs w:val="28"/>
        </w:rPr>
        <w:t>9</w:t>
      </w:r>
      <w:r>
        <w:rPr>
          <w:sz w:val="28"/>
          <w:szCs w:val="28"/>
        </w:rPr>
        <w:t xml:space="preserve">].  </w:t>
      </w:r>
      <w:r>
        <w:rPr>
          <w:sz w:val="28"/>
          <w:szCs w:val="28"/>
        </w:rPr>
        <w:t>Представники психологічної науки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 правило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вважають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політична участь людини зумовлена мотивами та уста</w:t>
      </w:r>
      <w:r>
        <w:rPr>
          <w:sz w:val="28"/>
          <w:szCs w:val="28"/>
        </w:rPr>
        <w:t>новками людини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Саме тому дуже важливо розуміти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які саме установки спонукають людину </w:t>
      </w:r>
      <w:r>
        <w:rPr>
          <w:sz w:val="28"/>
          <w:szCs w:val="28"/>
        </w:rPr>
        <w:lastRenderedPageBreak/>
        <w:t>до певних дій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Основними </w:t>
      </w:r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іально</w:t>
      </w:r>
      <w:r>
        <w:rPr>
          <w:sz w:val="28"/>
          <w:szCs w:val="28"/>
        </w:rPr>
        <w:t>-</w:t>
      </w:r>
      <w:r>
        <w:rPr>
          <w:sz w:val="28"/>
          <w:szCs w:val="28"/>
        </w:rPr>
        <w:t>психологічними</w:t>
      </w:r>
      <w:r>
        <w:rPr>
          <w:sz w:val="28"/>
          <w:szCs w:val="28"/>
        </w:rPr>
        <w:t xml:space="preserve"> установками </w:t>
      </w:r>
      <w:r>
        <w:rPr>
          <w:sz w:val="28"/>
          <w:szCs w:val="28"/>
        </w:rPr>
        <w:t>(</w:t>
      </w:r>
      <w:r>
        <w:rPr>
          <w:sz w:val="28"/>
          <w:szCs w:val="28"/>
        </w:rPr>
        <w:t>мотиваторами</w:t>
      </w:r>
      <w:r>
        <w:rPr>
          <w:sz w:val="28"/>
          <w:szCs w:val="28"/>
        </w:rPr>
        <w:t xml:space="preserve">) </w:t>
      </w:r>
      <w:r>
        <w:rPr>
          <w:sz w:val="28"/>
          <w:szCs w:val="28"/>
        </w:rPr>
        <w:t>є прагнення влади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прагнення успіху та тендеція до афіляції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>У політичній участі розрізняють</w:t>
      </w:r>
      <w:r>
        <w:rPr>
          <w:sz w:val="28"/>
          <w:szCs w:val="28"/>
        </w:rPr>
        <w:t xml:space="preserve"> декілька видів політичної поведінки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конформізм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індиферентність</w:t>
      </w:r>
      <w:r>
        <w:rPr>
          <w:sz w:val="28"/>
          <w:szCs w:val="28"/>
        </w:rPr>
        <w:t xml:space="preserve"> та політичний активіз</w:t>
      </w:r>
      <w:r>
        <w:rPr>
          <w:sz w:val="28"/>
          <w:szCs w:val="28"/>
        </w:rPr>
        <w:t>м</w:t>
      </w:r>
      <w:r>
        <w:rPr>
          <w:sz w:val="28"/>
          <w:szCs w:val="28"/>
          <w:lang w:val="pt-PT"/>
        </w:rPr>
        <w:t xml:space="preserve"> [6].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>Конформізм - це орієнтація на чужу думку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відсутність чіткої позиції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прагнення бути «як всі» та «не висовуватись»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>Індиферентність</w:t>
      </w:r>
      <w:r>
        <w:rPr>
          <w:sz w:val="28"/>
          <w:szCs w:val="28"/>
        </w:rPr>
        <w:t xml:space="preserve"> - аполітична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нейтральна пози</w:t>
      </w:r>
      <w:r>
        <w:rPr>
          <w:sz w:val="28"/>
          <w:szCs w:val="28"/>
        </w:rPr>
        <w:t>ція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Такі люди вважають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вони нічого не можуть змінити і не мають впливу на ті </w:t>
      </w:r>
      <w:proofErr w:type="gramStart"/>
      <w:r>
        <w:rPr>
          <w:sz w:val="28"/>
          <w:szCs w:val="28"/>
        </w:rPr>
        <w:t>чи інш</w:t>
      </w:r>
      <w:proofErr w:type="gramEnd"/>
      <w:r>
        <w:rPr>
          <w:sz w:val="28"/>
          <w:szCs w:val="28"/>
        </w:rPr>
        <w:t>і події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Політичний активізм - активна участь в політичному та громадському житті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прагнення змін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Як правило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це стосується тих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кого не влаштовує нинішній перебіг </w:t>
      </w:r>
      <w:r>
        <w:rPr>
          <w:sz w:val="28"/>
          <w:szCs w:val="28"/>
        </w:rPr>
        <w:t>подій та ситуація всередині країн</w:t>
      </w:r>
      <w:r>
        <w:rPr>
          <w:sz w:val="28"/>
          <w:szCs w:val="28"/>
        </w:rPr>
        <w:t xml:space="preserve">и </w:t>
      </w:r>
      <w:r>
        <w:rPr>
          <w:sz w:val="28"/>
          <w:szCs w:val="28"/>
          <w:lang w:val="pt-PT"/>
        </w:rPr>
        <w:t>[14].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Також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не менш важливо розуміти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великий </w:t>
      </w:r>
      <w:r>
        <w:rPr>
          <w:sz w:val="28"/>
          <w:szCs w:val="28"/>
        </w:rPr>
        <w:t>вплив</w:t>
      </w:r>
      <w:r>
        <w:rPr>
          <w:sz w:val="28"/>
          <w:szCs w:val="28"/>
        </w:rPr>
        <w:t xml:space="preserve"> на політичну діяльність мають цінності людини</w:t>
      </w:r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Ц</w:t>
      </w:r>
      <w:proofErr w:type="gramEnd"/>
      <w:r>
        <w:rPr>
          <w:sz w:val="28"/>
          <w:szCs w:val="28"/>
        </w:rPr>
        <w:t>інності — це життєво значущі предмети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природні утворення і продукти людської діяльності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Розрізняють два види ціннос</w:t>
      </w:r>
      <w:r>
        <w:rPr>
          <w:sz w:val="28"/>
          <w:szCs w:val="28"/>
        </w:rPr>
        <w:t>тей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пов</w:t>
      </w:r>
      <w:r>
        <w:rPr>
          <w:sz w:val="28"/>
          <w:szCs w:val="28"/>
        </w:rPr>
        <w:t>'</w:t>
      </w:r>
      <w:r>
        <w:rPr>
          <w:sz w:val="28"/>
          <w:szCs w:val="28"/>
        </w:rPr>
        <w:t xml:space="preserve">язані з вітальними потребами </w:t>
      </w:r>
      <w:r>
        <w:rPr>
          <w:sz w:val="28"/>
          <w:szCs w:val="28"/>
        </w:rPr>
        <w:t>(</w:t>
      </w:r>
      <w:r>
        <w:rPr>
          <w:sz w:val="28"/>
          <w:szCs w:val="28"/>
        </w:rPr>
        <w:t>насамперед забезпечення біологічного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фізичного життя</w:t>
      </w:r>
      <w:r>
        <w:rPr>
          <w:sz w:val="28"/>
          <w:szCs w:val="28"/>
          <w:lang w:val="it-IT"/>
        </w:rPr>
        <w:t xml:space="preserve">); </w:t>
      </w:r>
      <w:r>
        <w:rPr>
          <w:sz w:val="28"/>
          <w:szCs w:val="28"/>
        </w:rPr>
        <w:t>пов</w:t>
      </w:r>
      <w:r>
        <w:rPr>
          <w:sz w:val="28"/>
          <w:szCs w:val="28"/>
        </w:rPr>
        <w:t>'</w:t>
      </w:r>
      <w:r>
        <w:rPr>
          <w:sz w:val="28"/>
          <w:szCs w:val="28"/>
        </w:rPr>
        <w:t>язані з вищими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духовними потребами </w:t>
      </w:r>
      <w:r>
        <w:rPr>
          <w:sz w:val="28"/>
          <w:szCs w:val="28"/>
          <w:lang w:val="pt-PT"/>
        </w:rPr>
        <w:t xml:space="preserve">[12]. </w:t>
      </w:r>
      <w:r>
        <w:rPr>
          <w:sz w:val="28"/>
          <w:szCs w:val="28"/>
        </w:rPr>
        <w:t xml:space="preserve">Нині стан ціннісного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іту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особливо українського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є дуже нестабільним та складним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Йому характерний стан краху </w:t>
      </w:r>
      <w:r>
        <w:rPr>
          <w:sz w:val="28"/>
          <w:szCs w:val="28"/>
        </w:rPr>
        <w:t>старої ідеології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радянських та комуністичних цінностей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з </w:t>
      </w:r>
      <w:r>
        <w:rPr>
          <w:sz w:val="28"/>
          <w:szCs w:val="28"/>
        </w:rPr>
        <w:t>метою</w:t>
      </w:r>
      <w:r>
        <w:rPr>
          <w:sz w:val="28"/>
          <w:szCs w:val="28"/>
        </w:rPr>
        <w:t xml:space="preserve"> заміни їх </w:t>
      </w:r>
      <w:proofErr w:type="gramStart"/>
      <w:r>
        <w:rPr>
          <w:sz w:val="28"/>
          <w:szCs w:val="28"/>
        </w:rPr>
        <w:t>на</w:t>
      </w:r>
      <w:proofErr w:type="gramEnd"/>
      <w:r>
        <w:rPr>
          <w:sz w:val="28"/>
          <w:szCs w:val="28"/>
        </w:rPr>
        <w:t xml:space="preserve"> більш сучасні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гуманістичні та націоцентричні цінності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ab/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Основними рушіями </w:t>
      </w:r>
      <w:r>
        <w:rPr>
          <w:sz w:val="28"/>
          <w:szCs w:val="28"/>
        </w:rPr>
        <w:t>даних</w:t>
      </w:r>
      <w:r>
        <w:rPr>
          <w:sz w:val="28"/>
          <w:szCs w:val="28"/>
        </w:rPr>
        <w:t xml:space="preserve"> трансформацій є політичні активісти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які спонукають народ та владу відмовлятися </w:t>
      </w:r>
      <w:r>
        <w:rPr>
          <w:sz w:val="28"/>
          <w:szCs w:val="28"/>
        </w:rPr>
        <w:t>від</w:t>
      </w:r>
      <w:r>
        <w:rPr>
          <w:sz w:val="28"/>
          <w:szCs w:val="28"/>
        </w:rPr>
        <w:t xml:space="preserve"> застарілих м</w:t>
      </w:r>
      <w:r>
        <w:rPr>
          <w:sz w:val="28"/>
          <w:szCs w:val="28"/>
        </w:rPr>
        <w:t>оделей поведінки та управління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>Обрання людиною тієї чи іншої діяльності залежить від загальних орієнтацій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 життєвих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 і політичних</w:t>
      </w:r>
      <w:r>
        <w:rPr>
          <w:sz w:val="28"/>
          <w:szCs w:val="28"/>
        </w:rPr>
        <w:t xml:space="preserve">. </w:t>
      </w:r>
      <w:proofErr w:type="gramStart"/>
      <w:r>
        <w:rPr>
          <w:sz w:val="28"/>
          <w:szCs w:val="28"/>
        </w:rPr>
        <w:t>Вони</w:t>
      </w:r>
      <w:proofErr w:type="gramEnd"/>
      <w:r>
        <w:rPr>
          <w:sz w:val="28"/>
          <w:szCs w:val="28"/>
        </w:rPr>
        <w:t xml:space="preserve"> напряму залежать від потреб індивіда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На це може впливати величезна кількість </w:t>
      </w:r>
      <w:r>
        <w:rPr>
          <w:sz w:val="28"/>
          <w:szCs w:val="28"/>
        </w:rPr>
        <w:t>факторів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наприклад сімейне </w:t>
      </w:r>
      <w:r>
        <w:rPr>
          <w:sz w:val="28"/>
          <w:szCs w:val="28"/>
        </w:rPr>
        <w:t>положення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регіон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рел</w:t>
      </w:r>
      <w:proofErr w:type="gramEnd"/>
      <w:r>
        <w:rPr>
          <w:sz w:val="28"/>
          <w:szCs w:val="28"/>
        </w:rPr>
        <w:t>ігія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тощо</w:t>
      </w:r>
      <w:r>
        <w:rPr>
          <w:sz w:val="28"/>
          <w:szCs w:val="28"/>
        </w:rPr>
        <w:t xml:space="preserve">. </w:t>
      </w: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9"/>
        <w:jc w:val="both"/>
        <w:rPr>
          <w:sz w:val="28"/>
          <w:szCs w:val="28"/>
        </w:rPr>
      </w:pP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lastRenderedPageBreak/>
        <w:tab/>
      </w:r>
      <w:r>
        <w:rPr>
          <w:b/>
          <w:bCs/>
          <w:sz w:val="28"/>
          <w:szCs w:val="28"/>
        </w:rPr>
        <w:t>Висновки до першого розділу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>Таким чином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у першому розділі розглядається поняття мотивації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її види та складові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Мотивація — це стан індивіда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який спонукає його до певної поведінки для досягнення мети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Це спонукання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яке</w:t>
      </w:r>
      <w:proofErr w:type="gramEnd"/>
      <w:r>
        <w:rPr>
          <w:sz w:val="28"/>
          <w:szCs w:val="28"/>
        </w:rPr>
        <w:t xml:space="preserve"> визначає спрямованість організму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Це специфічний вид регуляції діяльності та поведінки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і саме мотивація найчастіше визначає поведінку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>Мотивація буває зовнішньою та внутрішньою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Внутрішня мотивація - це  тип мотивації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в якому мотиви походять від </w:t>
      </w:r>
      <w:r>
        <w:rPr>
          <w:sz w:val="28"/>
          <w:szCs w:val="28"/>
        </w:rPr>
        <w:t xml:space="preserve">людського </w:t>
      </w:r>
      <w:proofErr w:type="gramStart"/>
      <w:r>
        <w:rPr>
          <w:sz w:val="28"/>
          <w:szCs w:val="28"/>
        </w:rPr>
        <w:t>тіла</w:t>
      </w:r>
      <w:proofErr w:type="gramEnd"/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Це стосується внутрішнього стану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який спонукає людину до певної поведінки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Вона </w:t>
      </w:r>
      <w:proofErr w:type="gramStart"/>
      <w:r>
        <w:rPr>
          <w:sz w:val="28"/>
          <w:szCs w:val="28"/>
        </w:rPr>
        <w:t>включає в</w:t>
      </w:r>
      <w:proofErr w:type="gramEnd"/>
      <w:r>
        <w:rPr>
          <w:sz w:val="28"/>
          <w:szCs w:val="28"/>
        </w:rPr>
        <w:t xml:space="preserve"> себе такі біологічні стимули як голод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спрага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сон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потреба в кисні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тощо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>Зовнішньою мотивацією є такий тип мотивації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 якому намі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 походить </w:t>
      </w:r>
      <w:r>
        <w:rPr>
          <w:sz w:val="28"/>
          <w:szCs w:val="28"/>
        </w:rPr>
        <w:t>ззовні людського тіла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Поза тілом людини існує рушійна сила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яка спонукає людину до певних дій</w:t>
      </w:r>
      <w:r>
        <w:rPr>
          <w:sz w:val="28"/>
          <w:szCs w:val="28"/>
        </w:rPr>
        <w:t xml:space="preserve">. </w:t>
      </w:r>
      <w:proofErr w:type="gramStart"/>
      <w:r>
        <w:rPr>
          <w:sz w:val="28"/>
          <w:szCs w:val="28"/>
        </w:rPr>
        <w:t>Ц</w:t>
      </w:r>
      <w:proofErr w:type="gramEnd"/>
      <w:r>
        <w:rPr>
          <w:sz w:val="28"/>
          <w:szCs w:val="28"/>
        </w:rPr>
        <w:t>і мотиви мають караючий або позитивний вплив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може спонукати їх поводитися певним чином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>Мотиваційна сфера - невід’ємна частина життя кожної людини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Вона </w:t>
      </w:r>
      <w:r>
        <w:rPr>
          <w:sz w:val="28"/>
          <w:szCs w:val="28"/>
        </w:rPr>
        <w:t>складається з системи мотиві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які є засобами </w:t>
      </w:r>
      <w:r>
        <w:rPr>
          <w:sz w:val="28"/>
          <w:szCs w:val="28"/>
        </w:rPr>
        <w:t>задоволення</w:t>
      </w:r>
      <w:r>
        <w:rPr>
          <w:sz w:val="28"/>
          <w:szCs w:val="28"/>
        </w:rPr>
        <w:t xml:space="preserve"> тих чи інших потреб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Також було розглянуто психологічні особливості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 політичних партій та рухів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Ці люди часто відрізняються від решти суспільства своєю активною позицією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мають сильну </w:t>
      </w:r>
      <w:r>
        <w:rPr>
          <w:sz w:val="28"/>
          <w:szCs w:val="28"/>
        </w:rPr>
        <w:t>мотивацію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лідерські якості та великий вплив на суспільство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Їхня політична діяльність зазвичай результатом незадоволення перебігом подій та ситуацією в цілому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Окр</w:t>
      </w:r>
      <w:proofErr w:type="gramEnd"/>
      <w:r>
        <w:rPr>
          <w:sz w:val="28"/>
          <w:szCs w:val="28"/>
        </w:rPr>
        <w:t>ім цього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були затронуті такі поняття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 конформізм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індиферентність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 визначення політи</w:t>
      </w:r>
      <w:r>
        <w:rPr>
          <w:sz w:val="28"/>
          <w:szCs w:val="28"/>
        </w:rPr>
        <w:t>чного активізму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Як вже було зазначено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конформісти надають перевагу ідеї не ві</w:t>
      </w:r>
      <w:proofErr w:type="gramStart"/>
      <w:r>
        <w:rPr>
          <w:sz w:val="28"/>
          <w:szCs w:val="28"/>
        </w:rPr>
        <w:t>др</w:t>
      </w:r>
      <w:proofErr w:type="gramEnd"/>
      <w:r>
        <w:rPr>
          <w:sz w:val="28"/>
          <w:szCs w:val="28"/>
        </w:rPr>
        <w:t>ізнятися від інших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індиферентні</w:t>
      </w:r>
      <w:r>
        <w:rPr>
          <w:sz w:val="28"/>
          <w:szCs w:val="28"/>
        </w:rPr>
        <w:t xml:space="preserve"> люди намагаються залишатися осторонь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 політичні активісти навпаки прагнуть змінити положення речей в </w:t>
      </w:r>
      <w:r>
        <w:rPr>
          <w:sz w:val="28"/>
          <w:szCs w:val="28"/>
        </w:rPr>
        <w:t>суспільстві</w:t>
      </w:r>
      <w:r>
        <w:rPr>
          <w:sz w:val="28"/>
          <w:szCs w:val="28"/>
        </w:rPr>
        <w:t xml:space="preserve"> чи державі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>
        <w:rPr>
          <w:sz w:val="28"/>
          <w:szCs w:val="28"/>
        </w:rPr>
        <w:t xml:space="preserve">Вивчення та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 мотиваційної сфери допомагає нам краще розуміти ті чи інші вчинки людини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Цю інформацію можна використовувати на користь суспільства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для пояснення певних процесів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нашій країні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 також виховання більш свідомого населення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jc w:val="both"/>
        <w:rPr>
          <w:sz w:val="28"/>
          <w:szCs w:val="28"/>
        </w:rPr>
      </w:pP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jc w:val="both"/>
        <w:rPr>
          <w:sz w:val="28"/>
          <w:szCs w:val="28"/>
        </w:rPr>
      </w:pP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jc w:val="both"/>
        <w:rPr>
          <w:sz w:val="28"/>
          <w:szCs w:val="28"/>
        </w:rPr>
      </w:pP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jc w:val="both"/>
        <w:rPr>
          <w:sz w:val="28"/>
          <w:szCs w:val="28"/>
        </w:rPr>
      </w:pP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jc w:val="both"/>
        <w:rPr>
          <w:sz w:val="28"/>
          <w:szCs w:val="28"/>
        </w:rPr>
      </w:pP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jc w:val="both"/>
        <w:rPr>
          <w:sz w:val="28"/>
          <w:szCs w:val="28"/>
        </w:rPr>
      </w:pP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jc w:val="both"/>
        <w:rPr>
          <w:sz w:val="28"/>
          <w:szCs w:val="28"/>
        </w:rPr>
      </w:pP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jc w:val="both"/>
        <w:rPr>
          <w:sz w:val="28"/>
          <w:szCs w:val="28"/>
        </w:rPr>
      </w:pP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jc w:val="both"/>
        <w:rPr>
          <w:sz w:val="28"/>
          <w:szCs w:val="28"/>
        </w:rPr>
      </w:pP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jc w:val="both"/>
        <w:rPr>
          <w:sz w:val="28"/>
          <w:szCs w:val="28"/>
        </w:rPr>
      </w:pP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jc w:val="both"/>
        <w:rPr>
          <w:sz w:val="28"/>
          <w:szCs w:val="28"/>
        </w:rPr>
      </w:pP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rPr>
          <w:b/>
          <w:bCs/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2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РОЗДІЛ </w:t>
      </w:r>
      <w:r>
        <w:rPr>
          <w:b/>
          <w:bCs/>
          <w:sz w:val="28"/>
          <w:szCs w:val="28"/>
        </w:rPr>
        <w:t xml:space="preserve">2. </w:t>
      </w:r>
      <w:r>
        <w:rPr>
          <w:b/>
          <w:bCs/>
          <w:sz w:val="28"/>
          <w:szCs w:val="28"/>
        </w:rPr>
        <w:t>ЕМПІРИЧНЕ</w:t>
      </w:r>
      <w:r>
        <w:rPr>
          <w:b/>
          <w:bCs/>
          <w:sz w:val="28"/>
          <w:szCs w:val="28"/>
        </w:rPr>
        <w:t xml:space="preserve"> </w:t>
      </w:r>
      <w:proofErr w:type="gramStart"/>
      <w:r>
        <w:rPr>
          <w:b/>
          <w:bCs/>
          <w:sz w:val="28"/>
          <w:szCs w:val="28"/>
        </w:rPr>
        <w:t>ДОСЛ</w:t>
      </w:r>
      <w:proofErr w:type="gramEnd"/>
      <w:r>
        <w:rPr>
          <w:b/>
          <w:bCs/>
          <w:sz w:val="28"/>
          <w:szCs w:val="28"/>
        </w:rPr>
        <w:t>ІДЖЕННЯ ОСОБЛИВОСТЕЙ МОТИВАЦІЇ АКТИВІСТІВ ПОЛІТИЧНИХ РУХІВ ТА ПАРТІЙ</w:t>
      </w:r>
    </w:p>
    <w:p w:rsidR="005550E5" w:rsidRDefault="00F10476">
      <w:pPr>
        <w:pStyle w:val="a4"/>
        <w:spacing w:line="360" w:lineRule="auto"/>
        <w:ind w:right="5" w:firstLine="720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2.1 </w:t>
      </w:r>
      <w:r>
        <w:rPr>
          <w:b/>
          <w:bCs/>
          <w:sz w:val="28"/>
          <w:szCs w:val="28"/>
        </w:rPr>
        <w:t xml:space="preserve">Організація </w:t>
      </w:r>
      <w:proofErr w:type="gramStart"/>
      <w:r>
        <w:rPr>
          <w:b/>
          <w:bCs/>
          <w:sz w:val="28"/>
          <w:szCs w:val="28"/>
        </w:rPr>
        <w:t>досл</w:t>
      </w:r>
      <w:proofErr w:type="gramEnd"/>
      <w:r>
        <w:rPr>
          <w:b/>
          <w:bCs/>
          <w:sz w:val="28"/>
          <w:szCs w:val="28"/>
        </w:rPr>
        <w:t>ідження мотивації активістів політичних рухів та партій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цьому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ідженні було відібрано дві вибірки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Перша - експериментальна група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яка </w:t>
      </w:r>
      <w:r>
        <w:rPr>
          <w:sz w:val="28"/>
          <w:szCs w:val="28"/>
        </w:rPr>
        <w:t>складається з людей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займаються тією чи іншою громадською діяльністю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До участі в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ідженні були запрошені достатньо цікаві люди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Серед них були лідери та члени декількох громадських організацій і формувань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патрульні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займаються забезпеченням прав</w:t>
      </w:r>
      <w:r>
        <w:rPr>
          <w:sz w:val="28"/>
          <w:szCs w:val="28"/>
        </w:rPr>
        <w:t xml:space="preserve">опорядку в </w:t>
      </w:r>
      <w:r>
        <w:rPr>
          <w:sz w:val="28"/>
          <w:szCs w:val="28"/>
        </w:rPr>
        <w:t>комендантську</w:t>
      </w:r>
      <w:r>
        <w:rPr>
          <w:sz w:val="28"/>
          <w:szCs w:val="28"/>
        </w:rPr>
        <w:t xml:space="preserve"> годину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кінологи та власники службових собак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волонтери та діячі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займаються українізацією населення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івдня України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proofErr w:type="gramStart"/>
      <w:r>
        <w:rPr>
          <w:sz w:val="28"/>
          <w:szCs w:val="28"/>
        </w:rPr>
        <w:t>Другою</w:t>
      </w:r>
      <w:proofErr w:type="gramEnd"/>
      <w:r>
        <w:rPr>
          <w:sz w:val="28"/>
          <w:szCs w:val="28"/>
        </w:rPr>
        <w:t xml:space="preserve"> групою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контрольною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виступили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громадяни України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які не являються </w:t>
      </w:r>
      <w:r>
        <w:rPr>
          <w:sz w:val="28"/>
          <w:szCs w:val="28"/>
        </w:rPr>
        <w:t>громадськими активістами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Перша </w:t>
      </w:r>
      <w:r>
        <w:rPr>
          <w:sz w:val="28"/>
          <w:szCs w:val="28"/>
        </w:rPr>
        <w:t xml:space="preserve">методика, яку ми використали в нашому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ідженні “</w:t>
      </w:r>
      <w:r>
        <w:rPr>
          <w:sz w:val="28"/>
          <w:szCs w:val="28"/>
        </w:rPr>
        <w:t>Діагностика мотиваторів соціально-психологічної активності особистості</w:t>
      </w:r>
      <w:r>
        <w:rPr>
          <w:sz w:val="28"/>
          <w:szCs w:val="28"/>
        </w:rPr>
        <w:t>”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Ця методика допомагає визначити ведучі потреби особистості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Методологічною основою є теорія мотивації Д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Макклеланда та більш сучас</w:t>
      </w:r>
      <w:r>
        <w:rPr>
          <w:sz w:val="28"/>
          <w:szCs w:val="28"/>
        </w:rPr>
        <w:t>ні інтерпретації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Опитування </w:t>
      </w:r>
      <w:proofErr w:type="gramStart"/>
      <w:r>
        <w:rPr>
          <w:sz w:val="28"/>
          <w:szCs w:val="28"/>
        </w:rPr>
        <w:t>включає в</w:t>
      </w:r>
      <w:proofErr w:type="gramEnd"/>
      <w:r>
        <w:rPr>
          <w:sz w:val="28"/>
          <w:szCs w:val="28"/>
        </w:rPr>
        <w:t xml:space="preserve"> себе </w:t>
      </w:r>
      <w:r>
        <w:rPr>
          <w:sz w:val="28"/>
          <w:szCs w:val="28"/>
        </w:rPr>
        <w:t xml:space="preserve">15 </w:t>
      </w:r>
      <w:r>
        <w:rPr>
          <w:sz w:val="28"/>
          <w:szCs w:val="28"/>
        </w:rPr>
        <w:t>тверджень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респонденту треба оцінити по п’ятибальній шкалі наскільки він згоден чи не згоден з кожним з тверджень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При обробці результатів ми маємо визначаємо домінуючі потребності респондента та отримуємо р</w:t>
      </w:r>
      <w:r>
        <w:rPr>
          <w:sz w:val="28"/>
          <w:szCs w:val="28"/>
        </w:rPr>
        <w:t>езультати по трьом шкалам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досягнення успіху в цілому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прагнення</w:t>
      </w:r>
      <w:r>
        <w:rPr>
          <w:sz w:val="28"/>
          <w:szCs w:val="28"/>
        </w:rPr>
        <w:t xml:space="preserve"> влади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тенденція до афіляції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Перша шкала покаже нам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наскільки людина прагне досягнути успіху та своєї мети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Друга шкала показує прагнення влади та впливу на </w:t>
      </w:r>
      <w:r>
        <w:rPr>
          <w:sz w:val="28"/>
          <w:szCs w:val="28"/>
        </w:rPr>
        <w:t>інших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Третя шкала показу</w:t>
      </w:r>
      <w:proofErr w:type="gramStart"/>
      <w:r>
        <w:rPr>
          <w:sz w:val="28"/>
          <w:szCs w:val="28"/>
        </w:rPr>
        <w:t>є</w:t>
      </w:r>
      <w:r>
        <w:rPr>
          <w:sz w:val="28"/>
          <w:szCs w:val="28"/>
        </w:rPr>
        <w:t>,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наск</w:t>
      </w:r>
      <w:r>
        <w:rPr>
          <w:sz w:val="28"/>
          <w:szCs w:val="28"/>
        </w:rPr>
        <w:t>ільки в людини є потреба до побудови емоційних зв’язків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сумм</w:t>
      </w:r>
      <w:proofErr w:type="gramEnd"/>
      <w:r>
        <w:rPr>
          <w:sz w:val="28"/>
          <w:szCs w:val="28"/>
        </w:rPr>
        <w:t xml:space="preserve">і в кожній зі шкал може вийти від </w:t>
      </w:r>
      <w:r>
        <w:rPr>
          <w:sz w:val="28"/>
          <w:szCs w:val="28"/>
        </w:rPr>
        <w:t xml:space="preserve">5 </w:t>
      </w:r>
      <w:r>
        <w:rPr>
          <w:sz w:val="28"/>
          <w:szCs w:val="28"/>
        </w:rPr>
        <w:t xml:space="preserve">до </w:t>
      </w:r>
      <w:r>
        <w:rPr>
          <w:sz w:val="28"/>
          <w:szCs w:val="28"/>
        </w:rPr>
        <w:t xml:space="preserve">25 </w:t>
      </w:r>
      <w:r>
        <w:rPr>
          <w:sz w:val="28"/>
          <w:szCs w:val="28"/>
        </w:rPr>
        <w:t>балів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По тій шкалі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виявиться найвищою можна виявити домінуючу потребу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тобто мотиваційну домінанту особистісної активності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color w:val="333333"/>
          <w:sz w:val="28"/>
          <w:szCs w:val="28"/>
          <w:u w:color="333333"/>
        </w:rPr>
      </w:pPr>
      <w:r>
        <w:rPr>
          <w:sz w:val="28"/>
          <w:szCs w:val="28"/>
        </w:rPr>
        <w:t xml:space="preserve">Чому я обрала саме </w:t>
      </w:r>
      <w:r>
        <w:rPr>
          <w:sz w:val="28"/>
          <w:szCs w:val="28"/>
        </w:rPr>
        <w:t>цю методику</w:t>
      </w:r>
      <w:r>
        <w:rPr>
          <w:sz w:val="28"/>
          <w:szCs w:val="28"/>
          <w:lang w:val="zh-TW" w:eastAsia="zh-TW"/>
        </w:rPr>
        <w:t>?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Я вважаю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ідженні мотиваційної сфери особистості дуже важливо розуміти переважаючу потребу</w:t>
      </w:r>
      <w:r>
        <w:rPr>
          <w:sz w:val="28"/>
          <w:szCs w:val="28"/>
        </w:rPr>
        <w:t xml:space="preserve">. </w:t>
      </w:r>
      <w:proofErr w:type="gramStart"/>
      <w:r>
        <w:rPr>
          <w:sz w:val="28"/>
          <w:szCs w:val="28"/>
        </w:rPr>
        <w:t>Таким чином я можу краще зрозуміти мотиви тих чи інших вчинків респондентів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порівняти результати двох груп та зрозуміти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саме змушує їх </w:t>
      </w:r>
      <w:r>
        <w:rPr>
          <w:sz w:val="28"/>
          <w:szCs w:val="28"/>
        </w:rPr>
        <w:t>діяти так чи інакше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 також загальну тенденцію в кожній з груп</w:t>
      </w:r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Д</w:t>
      </w:r>
      <w:r>
        <w:rPr>
          <w:sz w:val="28"/>
          <w:szCs w:val="28"/>
        </w:rPr>
        <w:t>руга методика, яку ми використали “</w:t>
      </w:r>
      <w:r>
        <w:rPr>
          <w:sz w:val="28"/>
          <w:szCs w:val="28"/>
        </w:rPr>
        <w:t xml:space="preserve">Діагностика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івня особистісної готовності до ризику (</w:t>
      </w:r>
      <w:r>
        <w:rPr>
          <w:sz w:val="28"/>
          <w:szCs w:val="28"/>
        </w:rPr>
        <w:t>«Р</w:t>
      </w:r>
      <w:r>
        <w:rPr>
          <w:sz w:val="28"/>
          <w:szCs w:val="28"/>
        </w:rPr>
        <w:t>S</w:t>
      </w:r>
      <w:r>
        <w:rPr>
          <w:sz w:val="28"/>
          <w:szCs w:val="28"/>
        </w:rPr>
        <w:t>К» Шуберта</w:t>
      </w:r>
      <w:r>
        <w:rPr>
          <w:sz w:val="28"/>
          <w:szCs w:val="28"/>
        </w:rPr>
        <w:t>)</w:t>
      </w:r>
      <w:r>
        <w:rPr>
          <w:sz w:val="28"/>
          <w:szCs w:val="28"/>
        </w:rPr>
        <w:t>”</w:t>
      </w:r>
      <w:r>
        <w:rPr>
          <w:b/>
          <w:bCs/>
          <w:color w:val="333333"/>
          <w:sz w:val="28"/>
          <w:szCs w:val="28"/>
          <w:u w:color="333333"/>
        </w:rPr>
        <w:br/>
      </w:r>
      <w:r>
        <w:rPr>
          <w:b/>
          <w:bCs/>
          <w:color w:val="333333"/>
          <w:sz w:val="28"/>
          <w:szCs w:val="28"/>
          <w:u w:color="333333"/>
        </w:rPr>
        <w:tab/>
      </w:r>
      <w:r>
        <w:rPr>
          <w:color w:val="333333"/>
          <w:sz w:val="28"/>
          <w:szCs w:val="28"/>
          <w:u w:color="333333"/>
        </w:rPr>
        <w:t>Методика дозволяє визначити рівень готовності моїх респондентів до ризику</w:t>
      </w:r>
      <w:r>
        <w:rPr>
          <w:color w:val="333333"/>
          <w:sz w:val="28"/>
          <w:szCs w:val="28"/>
          <w:u w:color="333333"/>
        </w:rPr>
        <w:t xml:space="preserve">. </w:t>
      </w:r>
      <w:r>
        <w:rPr>
          <w:color w:val="333333"/>
          <w:sz w:val="28"/>
          <w:szCs w:val="28"/>
          <w:u w:color="333333"/>
        </w:rPr>
        <w:t xml:space="preserve">Ризик - </w:t>
      </w:r>
      <w:r>
        <w:rPr>
          <w:color w:val="333333"/>
          <w:sz w:val="28"/>
          <w:szCs w:val="28"/>
          <w:u w:color="333333"/>
        </w:rPr>
        <w:t>це ймовірність виникнення небажаних подій</w:t>
      </w:r>
      <w:r>
        <w:rPr>
          <w:color w:val="333333"/>
          <w:sz w:val="28"/>
          <w:szCs w:val="28"/>
          <w:u w:color="333333"/>
        </w:rPr>
        <w:t xml:space="preserve">, </w:t>
      </w:r>
      <w:r>
        <w:rPr>
          <w:color w:val="333333"/>
          <w:sz w:val="28"/>
          <w:szCs w:val="28"/>
          <w:u w:color="333333"/>
        </w:rPr>
        <w:t>ситуацій та втрат</w:t>
      </w:r>
      <w:r>
        <w:rPr>
          <w:color w:val="333333"/>
          <w:sz w:val="28"/>
          <w:szCs w:val="28"/>
          <w:u w:color="333333"/>
        </w:rPr>
        <w:t xml:space="preserve">, </w:t>
      </w:r>
      <w:r>
        <w:rPr>
          <w:color w:val="333333"/>
          <w:sz w:val="28"/>
          <w:szCs w:val="28"/>
          <w:u w:color="333333"/>
        </w:rPr>
        <w:t>які можуть мати негативні наслідки</w:t>
      </w:r>
      <w:r>
        <w:rPr>
          <w:color w:val="333333"/>
          <w:sz w:val="28"/>
          <w:szCs w:val="28"/>
          <w:u w:color="333333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color w:val="333333"/>
          <w:sz w:val="28"/>
          <w:szCs w:val="28"/>
          <w:u w:color="333333"/>
        </w:rPr>
      </w:pPr>
      <w:r>
        <w:rPr>
          <w:color w:val="333333"/>
          <w:sz w:val="28"/>
          <w:szCs w:val="28"/>
          <w:u w:color="333333"/>
        </w:rPr>
        <w:lastRenderedPageBreak/>
        <w:t>Ризик це невід’ємна частина життя</w:t>
      </w:r>
      <w:r>
        <w:rPr>
          <w:color w:val="333333"/>
          <w:sz w:val="28"/>
          <w:szCs w:val="28"/>
          <w:u w:color="333333"/>
        </w:rPr>
        <w:t xml:space="preserve">, </w:t>
      </w:r>
      <w:r>
        <w:rPr>
          <w:color w:val="333333"/>
          <w:sz w:val="28"/>
          <w:szCs w:val="28"/>
          <w:u w:color="333333"/>
        </w:rPr>
        <w:t>він стосується будь якої сфери</w:t>
      </w:r>
      <w:r>
        <w:rPr>
          <w:color w:val="333333"/>
          <w:sz w:val="28"/>
          <w:szCs w:val="28"/>
          <w:u w:color="333333"/>
        </w:rPr>
        <w:t xml:space="preserve">. </w:t>
      </w:r>
      <w:r>
        <w:rPr>
          <w:color w:val="333333"/>
          <w:sz w:val="28"/>
          <w:szCs w:val="28"/>
          <w:u w:color="333333"/>
        </w:rPr>
        <w:t xml:space="preserve">Готовність до ризику - це здатність індивіда брати </w:t>
      </w:r>
      <w:proofErr w:type="gramStart"/>
      <w:r>
        <w:rPr>
          <w:color w:val="333333"/>
          <w:sz w:val="28"/>
          <w:szCs w:val="28"/>
          <w:u w:color="333333"/>
        </w:rPr>
        <w:t>п</w:t>
      </w:r>
      <w:proofErr w:type="gramEnd"/>
      <w:r>
        <w:rPr>
          <w:color w:val="333333"/>
          <w:sz w:val="28"/>
          <w:szCs w:val="28"/>
          <w:u w:color="333333"/>
        </w:rPr>
        <w:t>ід контроль ситуацію</w:t>
      </w:r>
      <w:r>
        <w:rPr>
          <w:color w:val="333333"/>
          <w:sz w:val="28"/>
          <w:szCs w:val="28"/>
          <w:u w:color="333333"/>
        </w:rPr>
        <w:t xml:space="preserve">, </w:t>
      </w:r>
      <w:r>
        <w:rPr>
          <w:color w:val="333333"/>
          <w:sz w:val="28"/>
          <w:szCs w:val="28"/>
          <w:u w:color="333333"/>
        </w:rPr>
        <w:t>розуміння та оці</w:t>
      </w:r>
      <w:r>
        <w:rPr>
          <w:color w:val="333333"/>
          <w:sz w:val="28"/>
          <w:szCs w:val="28"/>
          <w:u w:color="333333"/>
        </w:rPr>
        <w:t>нка можливих наслідків</w:t>
      </w:r>
      <w:r>
        <w:rPr>
          <w:color w:val="333333"/>
          <w:sz w:val="28"/>
          <w:szCs w:val="28"/>
          <w:u w:color="333333"/>
        </w:rPr>
        <w:t xml:space="preserve">, </w:t>
      </w:r>
      <w:r>
        <w:rPr>
          <w:color w:val="333333"/>
          <w:sz w:val="28"/>
          <w:szCs w:val="28"/>
          <w:u w:color="333333"/>
        </w:rPr>
        <w:t xml:space="preserve">розробка стратегій та здатність реагувати в </w:t>
      </w:r>
      <w:r>
        <w:rPr>
          <w:color w:val="333333"/>
          <w:sz w:val="28"/>
          <w:szCs w:val="28"/>
          <w:u w:color="333333"/>
        </w:rPr>
        <w:t>екстрених</w:t>
      </w:r>
      <w:r>
        <w:rPr>
          <w:color w:val="333333"/>
          <w:sz w:val="28"/>
          <w:szCs w:val="28"/>
          <w:u w:color="333333"/>
        </w:rPr>
        <w:t xml:space="preserve"> ситуаціях</w:t>
      </w:r>
      <w:r>
        <w:rPr>
          <w:color w:val="333333"/>
          <w:sz w:val="28"/>
          <w:szCs w:val="28"/>
          <w:u w:color="333333"/>
        </w:rPr>
        <w:t xml:space="preserve">. </w:t>
      </w:r>
      <w:r>
        <w:rPr>
          <w:color w:val="333333"/>
          <w:sz w:val="28"/>
          <w:szCs w:val="28"/>
          <w:u w:color="333333"/>
        </w:rPr>
        <w:t>Готовність до ризику каже про низьку мотивацію захисту та напряму залежить від кількості помилок</w:t>
      </w:r>
      <w:r>
        <w:rPr>
          <w:color w:val="333333"/>
          <w:sz w:val="28"/>
          <w:szCs w:val="28"/>
          <w:u w:color="333333"/>
        </w:rPr>
        <w:t xml:space="preserve">. </w:t>
      </w:r>
      <w:r>
        <w:rPr>
          <w:color w:val="333333"/>
          <w:sz w:val="28"/>
          <w:szCs w:val="28"/>
          <w:u w:color="333333"/>
        </w:rPr>
        <w:t>Зазвичай готовність до ризику вища у військовослужбовців</w:t>
      </w:r>
      <w:r>
        <w:rPr>
          <w:color w:val="333333"/>
          <w:sz w:val="28"/>
          <w:szCs w:val="28"/>
          <w:u w:color="333333"/>
        </w:rPr>
        <w:t xml:space="preserve">, </w:t>
      </w:r>
      <w:r>
        <w:rPr>
          <w:color w:val="333333"/>
          <w:sz w:val="28"/>
          <w:szCs w:val="28"/>
          <w:u w:color="333333"/>
        </w:rPr>
        <w:t>командирів</w:t>
      </w:r>
      <w:r>
        <w:rPr>
          <w:color w:val="333333"/>
          <w:sz w:val="28"/>
          <w:szCs w:val="28"/>
          <w:u w:color="333333"/>
        </w:rPr>
        <w:t>,</w:t>
      </w:r>
      <w:r>
        <w:rPr>
          <w:color w:val="333333"/>
          <w:sz w:val="28"/>
          <w:szCs w:val="28"/>
          <w:u w:color="333333"/>
        </w:rPr>
        <w:t xml:space="preserve"> </w:t>
      </w:r>
      <w:r>
        <w:rPr>
          <w:color w:val="333333"/>
          <w:sz w:val="28"/>
          <w:szCs w:val="28"/>
          <w:u w:color="333333"/>
        </w:rPr>
        <w:t>керівників</w:t>
      </w:r>
      <w:r>
        <w:rPr>
          <w:color w:val="333333"/>
          <w:sz w:val="28"/>
          <w:szCs w:val="28"/>
          <w:u w:color="333333"/>
        </w:rPr>
        <w:t xml:space="preserve">, </w:t>
      </w:r>
      <w:r>
        <w:rPr>
          <w:color w:val="333333"/>
          <w:sz w:val="28"/>
          <w:szCs w:val="28"/>
          <w:u w:color="333333"/>
        </w:rPr>
        <w:t xml:space="preserve">а також у людей молодших </w:t>
      </w:r>
      <w:proofErr w:type="gramStart"/>
      <w:r>
        <w:rPr>
          <w:color w:val="333333"/>
          <w:sz w:val="28"/>
          <w:szCs w:val="28"/>
          <w:u w:color="333333"/>
        </w:rPr>
        <w:t>за</w:t>
      </w:r>
      <w:proofErr w:type="gramEnd"/>
      <w:r>
        <w:rPr>
          <w:color w:val="333333"/>
          <w:sz w:val="28"/>
          <w:szCs w:val="28"/>
          <w:u w:color="333333"/>
        </w:rPr>
        <w:t xml:space="preserve"> віком</w:t>
      </w:r>
      <w:r>
        <w:rPr>
          <w:color w:val="333333"/>
          <w:sz w:val="28"/>
          <w:szCs w:val="28"/>
          <w:u w:color="333333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color w:val="333333"/>
          <w:sz w:val="28"/>
          <w:szCs w:val="28"/>
          <w:u w:color="333333"/>
        </w:rPr>
      </w:pPr>
      <w:r>
        <w:rPr>
          <w:color w:val="333333"/>
          <w:sz w:val="28"/>
          <w:szCs w:val="28"/>
          <w:u w:color="333333"/>
        </w:rPr>
        <w:t xml:space="preserve">Опитування складається з </w:t>
      </w:r>
      <w:r>
        <w:rPr>
          <w:color w:val="333333"/>
          <w:sz w:val="28"/>
          <w:szCs w:val="28"/>
          <w:u w:color="333333"/>
        </w:rPr>
        <w:t xml:space="preserve">25 </w:t>
      </w:r>
      <w:r>
        <w:rPr>
          <w:color w:val="333333"/>
          <w:sz w:val="28"/>
          <w:szCs w:val="28"/>
          <w:u w:color="333333"/>
        </w:rPr>
        <w:t>тверджень</w:t>
      </w:r>
      <w:r>
        <w:rPr>
          <w:color w:val="333333"/>
          <w:sz w:val="28"/>
          <w:szCs w:val="28"/>
          <w:u w:color="333333"/>
        </w:rPr>
        <w:t xml:space="preserve">, </w:t>
      </w:r>
      <w:r>
        <w:rPr>
          <w:color w:val="333333"/>
          <w:sz w:val="28"/>
          <w:szCs w:val="28"/>
          <w:u w:color="333333"/>
        </w:rPr>
        <w:t xml:space="preserve">в яких треба оцінити згоден респондент </w:t>
      </w:r>
      <w:proofErr w:type="gramStart"/>
      <w:r>
        <w:rPr>
          <w:color w:val="333333"/>
          <w:sz w:val="28"/>
          <w:szCs w:val="28"/>
          <w:u w:color="333333"/>
        </w:rPr>
        <w:t>чи не</w:t>
      </w:r>
      <w:proofErr w:type="gramEnd"/>
      <w:r>
        <w:rPr>
          <w:color w:val="333333"/>
          <w:sz w:val="28"/>
          <w:szCs w:val="28"/>
          <w:u w:color="333333"/>
        </w:rPr>
        <w:t xml:space="preserve"> згоден від </w:t>
      </w:r>
      <w:r>
        <w:rPr>
          <w:color w:val="333333"/>
          <w:sz w:val="28"/>
          <w:szCs w:val="28"/>
          <w:u w:color="333333"/>
        </w:rPr>
        <w:t xml:space="preserve">-2 </w:t>
      </w:r>
      <w:r>
        <w:rPr>
          <w:color w:val="333333"/>
          <w:sz w:val="28"/>
          <w:szCs w:val="28"/>
          <w:u w:color="333333"/>
        </w:rPr>
        <w:t xml:space="preserve">до </w:t>
      </w:r>
      <w:r>
        <w:rPr>
          <w:color w:val="333333"/>
          <w:sz w:val="28"/>
          <w:szCs w:val="28"/>
          <w:u w:color="333333"/>
        </w:rPr>
        <w:t xml:space="preserve">2 </w:t>
      </w:r>
      <w:r>
        <w:rPr>
          <w:color w:val="333333"/>
          <w:sz w:val="28"/>
          <w:szCs w:val="28"/>
          <w:u w:color="333333"/>
        </w:rPr>
        <w:t>балів</w:t>
      </w:r>
      <w:r>
        <w:rPr>
          <w:color w:val="333333"/>
          <w:sz w:val="28"/>
          <w:szCs w:val="28"/>
          <w:u w:color="333333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color w:val="333333"/>
          <w:sz w:val="28"/>
          <w:szCs w:val="28"/>
          <w:u w:color="333333"/>
        </w:rPr>
        <w:t>Я обрала цю методику</w:t>
      </w:r>
      <w:r>
        <w:rPr>
          <w:color w:val="333333"/>
          <w:sz w:val="28"/>
          <w:szCs w:val="28"/>
          <w:u w:color="333333"/>
        </w:rPr>
        <w:t xml:space="preserve">, </w:t>
      </w:r>
      <w:r>
        <w:rPr>
          <w:color w:val="333333"/>
          <w:sz w:val="28"/>
          <w:szCs w:val="28"/>
          <w:u w:color="333333"/>
        </w:rPr>
        <w:t>бо вважаю</w:t>
      </w:r>
      <w:r>
        <w:rPr>
          <w:color w:val="333333"/>
          <w:sz w:val="28"/>
          <w:szCs w:val="28"/>
          <w:u w:color="333333"/>
        </w:rPr>
        <w:t xml:space="preserve">, </w:t>
      </w:r>
      <w:r>
        <w:rPr>
          <w:color w:val="333333"/>
          <w:sz w:val="28"/>
          <w:szCs w:val="28"/>
          <w:u w:color="333333"/>
        </w:rPr>
        <w:t xml:space="preserve">що готовність до ризику є важливим критерієм для порівняння </w:t>
      </w:r>
      <w:r>
        <w:rPr>
          <w:color w:val="333333"/>
          <w:sz w:val="28"/>
          <w:szCs w:val="28"/>
          <w:u w:color="333333"/>
        </w:rPr>
        <w:t>двох вибірок</w:t>
      </w:r>
      <w:r>
        <w:rPr>
          <w:color w:val="333333"/>
          <w:sz w:val="28"/>
          <w:szCs w:val="28"/>
          <w:u w:color="333333"/>
        </w:rPr>
        <w:t xml:space="preserve">. </w:t>
      </w:r>
      <w:r>
        <w:rPr>
          <w:color w:val="333333"/>
          <w:sz w:val="28"/>
          <w:szCs w:val="28"/>
          <w:u w:color="333333"/>
        </w:rPr>
        <w:t xml:space="preserve">Готовність до ризику впливає на процес прийняття </w:t>
      </w:r>
      <w:proofErr w:type="gramStart"/>
      <w:r>
        <w:rPr>
          <w:color w:val="333333"/>
          <w:sz w:val="28"/>
          <w:szCs w:val="28"/>
          <w:u w:color="333333"/>
        </w:rPr>
        <w:t>р</w:t>
      </w:r>
      <w:proofErr w:type="gramEnd"/>
      <w:r>
        <w:rPr>
          <w:color w:val="333333"/>
          <w:sz w:val="28"/>
          <w:szCs w:val="28"/>
          <w:u w:color="333333"/>
        </w:rPr>
        <w:t>ішень і на мотивацію</w:t>
      </w:r>
      <w:r>
        <w:rPr>
          <w:color w:val="333333"/>
          <w:sz w:val="28"/>
          <w:szCs w:val="28"/>
          <w:u w:color="333333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Третя методика, яку ми використали </w:t>
      </w:r>
      <w:r>
        <w:rPr>
          <w:sz w:val="28"/>
          <w:szCs w:val="28"/>
          <w:lang w:val="fr-FR"/>
        </w:rPr>
        <w:t>«</w:t>
      </w:r>
      <w:r>
        <w:rPr>
          <w:sz w:val="28"/>
          <w:szCs w:val="28"/>
        </w:rPr>
        <w:t>Д</w:t>
      </w:r>
      <w:r>
        <w:rPr>
          <w:sz w:val="28"/>
          <w:szCs w:val="28"/>
        </w:rPr>
        <w:t>іагностик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 самооцінки мотивації схвалення» (Д.Марлоу, Д.</w:t>
      </w:r>
      <w:r>
        <w:rPr>
          <w:sz w:val="28"/>
          <w:szCs w:val="28"/>
        </w:rPr>
        <w:t>Краун</w:t>
      </w:r>
      <w:r>
        <w:rPr>
          <w:sz w:val="28"/>
          <w:szCs w:val="28"/>
        </w:rPr>
        <w:t>)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Для оцінки правдивості відповідей респондентів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в багатьох методиках </w:t>
      </w:r>
      <w:r>
        <w:rPr>
          <w:sz w:val="28"/>
          <w:szCs w:val="28"/>
        </w:rPr>
        <w:t>дуже часто присутня шкала брехні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Д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Марлоу та Д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Краун розробили цю методику як альтернативу шкалі брехні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Вона складається з </w:t>
      </w:r>
      <w:r>
        <w:rPr>
          <w:sz w:val="28"/>
          <w:szCs w:val="28"/>
        </w:rPr>
        <w:t xml:space="preserve">20 </w:t>
      </w:r>
      <w:r>
        <w:rPr>
          <w:sz w:val="28"/>
          <w:szCs w:val="28"/>
        </w:rPr>
        <w:t>суджень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на</w:t>
      </w:r>
      <w:proofErr w:type="gramEnd"/>
      <w:r>
        <w:rPr>
          <w:sz w:val="28"/>
          <w:szCs w:val="28"/>
        </w:rPr>
        <w:t xml:space="preserve"> які треба відповісти «так» або «ні»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Результат рахується по ключу і таким чином визначаються три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івні по шкалі м</w:t>
      </w:r>
      <w:r>
        <w:rPr>
          <w:sz w:val="28"/>
          <w:szCs w:val="28"/>
        </w:rPr>
        <w:t>отивації схвалення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Низькі показники можуть вказувати або на неприйняття </w:t>
      </w:r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іальних норм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або на надвисоку вимогливість до себе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Я обрала саме цю методику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бо при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ідженні мотиваційної сфери важливо розуміти всі її аспекти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наприклад мотивацію схваленн</w:t>
      </w:r>
      <w:r>
        <w:rPr>
          <w:sz w:val="28"/>
          <w:szCs w:val="28"/>
        </w:rPr>
        <w:t>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Це покаже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наскільки людина потребує оцінок </w:t>
      </w:r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іуму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Четверта </w:t>
      </w:r>
      <w:r>
        <w:rPr>
          <w:sz w:val="28"/>
          <w:szCs w:val="28"/>
        </w:rPr>
        <w:t>методика, яку ми використали</w:t>
      </w:r>
      <w:r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 xml:space="preserve">«Методика виявлення </w:t>
      </w:r>
      <w:proofErr w:type="gramStart"/>
      <w:r>
        <w:rPr>
          <w:sz w:val="28"/>
          <w:szCs w:val="28"/>
          <w:shd w:val="clear" w:color="auto" w:fill="FFFFFF"/>
        </w:rPr>
        <w:t>соц</w:t>
      </w:r>
      <w:proofErr w:type="gramEnd"/>
      <w:r>
        <w:rPr>
          <w:sz w:val="28"/>
          <w:szCs w:val="28"/>
          <w:shd w:val="clear" w:color="auto" w:fill="FFFFFF"/>
        </w:rPr>
        <w:t xml:space="preserve">іально-психологічних установок, направлених на егоїзм – альтруїзм; </w:t>
      </w:r>
      <w:r>
        <w:rPr>
          <w:sz w:val="28"/>
          <w:szCs w:val="28"/>
          <w:shd w:val="clear" w:color="auto" w:fill="FFFFFF"/>
        </w:rPr>
        <w:t>процес – результат»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</w:rPr>
        <w:t>Ц</w:t>
      </w:r>
      <w:r>
        <w:rPr>
          <w:sz w:val="28"/>
          <w:szCs w:val="28"/>
        </w:rPr>
        <w:t>я</w:t>
      </w:r>
      <w:r>
        <w:rPr>
          <w:sz w:val="28"/>
          <w:szCs w:val="28"/>
        </w:rPr>
        <w:t xml:space="preserve"> методик</w:t>
      </w:r>
      <w:r>
        <w:rPr>
          <w:sz w:val="28"/>
          <w:szCs w:val="28"/>
        </w:rPr>
        <w:t xml:space="preserve">а </w:t>
      </w:r>
      <w:proofErr w:type="gramStart"/>
      <w:r>
        <w:rPr>
          <w:sz w:val="28"/>
          <w:szCs w:val="28"/>
        </w:rPr>
        <w:t>містить</w:t>
      </w:r>
      <w:proofErr w:type="gramEnd"/>
      <w:r>
        <w:rPr>
          <w:sz w:val="28"/>
          <w:szCs w:val="28"/>
        </w:rPr>
        <w:t xml:space="preserve"> в собі </w:t>
      </w:r>
      <w:r>
        <w:rPr>
          <w:sz w:val="28"/>
          <w:szCs w:val="28"/>
        </w:rPr>
        <w:t xml:space="preserve">40 </w:t>
      </w:r>
      <w:r>
        <w:rPr>
          <w:sz w:val="28"/>
          <w:szCs w:val="28"/>
        </w:rPr>
        <w:t xml:space="preserve">питань з </w:t>
      </w:r>
      <w:r>
        <w:rPr>
          <w:sz w:val="28"/>
          <w:szCs w:val="28"/>
        </w:rPr>
        <w:t>відповідями</w:t>
      </w:r>
      <w:r>
        <w:rPr>
          <w:sz w:val="28"/>
          <w:szCs w:val="28"/>
        </w:rPr>
        <w:t xml:space="preserve"> «так» або «ні»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Методик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 направлен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 на виявлення </w:t>
      </w:r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іально</w:t>
      </w:r>
      <w:r>
        <w:rPr>
          <w:sz w:val="28"/>
          <w:szCs w:val="28"/>
        </w:rPr>
        <w:t>-</w:t>
      </w:r>
      <w:r>
        <w:rPr>
          <w:sz w:val="28"/>
          <w:szCs w:val="28"/>
        </w:rPr>
        <w:t xml:space="preserve">психологічних установок по </w:t>
      </w:r>
      <w:r>
        <w:rPr>
          <w:sz w:val="28"/>
          <w:szCs w:val="28"/>
        </w:rPr>
        <w:t>чотирьом</w:t>
      </w:r>
      <w:r>
        <w:rPr>
          <w:sz w:val="28"/>
          <w:szCs w:val="28"/>
        </w:rPr>
        <w:t xml:space="preserve"> шкалам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в кожній з яких може бути від </w:t>
      </w:r>
      <w:r>
        <w:rPr>
          <w:sz w:val="28"/>
          <w:szCs w:val="28"/>
        </w:rPr>
        <w:t xml:space="preserve">0 </w:t>
      </w:r>
      <w:r>
        <w:rPr>
          <w:sz w:val="28"/>
          <w:szCs w:val="28"/>
        </w:rPr>
        <w:t xml:space="preserve">до </w:t>
      </w:r>
      <w:r>
        <w:rPr>
          <w:sz w:val="28"/>
          <w:szCs w:val="28"/>
        </w:rPr>
        <w:t xml:space="preserve">10 </w:t>
      </w:r>
      <w:r>
        <w:rPr>
          <w:sz w:val="28"/>
          <w:szCs w:val="28"/>
        </w:rPr>
        <w:t>балів</w:t>
      </w:r>
      <w:r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</w:p>
    <w:p w:rsidR="005550E5" w:rsidRDefault="00F10476">
      <w:pPr>
        <w:pStyle w:val="a4"/>
        <w:spacing w:line="360" w:lineRule="auto"/>
        <w:ind w:right="5" w:firstLine="72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1.</w:t>
      </w:r>
      <w:r>
        <w:rPr>
          <w:sz w:val="28"/>
          <w:szCs w:val="28"/>
        </w:rPr>
        <w:t>Орієнтація на процес - людей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які б</w:t>
      </w:r>
      <w:proofErr w:type="gramEnd"/>
      <w:r>
        <w:rPr>
          <w:sz w:val="28"/>
          <w:szCs w:val="28"/>
        </w:rPr>
        <w:t>ільше налаштовані на процес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менше цікавить результат</w:t>
      </w:r>
      <w:r>
        <w:rPr>
          <w:sz w:val="28"/>
          <w:szCs w:val="28"/>
        </w:rPr>
        <w:t xml:space="preserve">. </w:t>
      </w:r>
      <w:proofErr w:type="gramStart"/>
      <w:r>
        <w:rPr>
          <w:sz w:val="28"/>
          <w:szCs w:val="28"/>
        </w:rPr>
        <w:t>Вони</w:t>
      </w:r>
      <w:proofErr w:type="gramEnd"/>
      <w:r>
        <w:rPr>
          <w:sz w:val="28"/>
          <w:szCs w:val="28"/>
        </w:rPr>
        <w:t xml:space="preserve"> часто зап</w:t>
      </w:r>
      <w:r>
        <w:rPr>
          <w:sz w:val="28"/>
          <w:szCs w:val="28"/>
        </w:rPr>
        <w:t>ізнюються з термінами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Ними рухає інтерес до справи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часто не можуть досягти результату </w:t>
      </w:r>
      <w:proofErr w:type="gramStart"/>
      <w:r>
        <w:rPr>
          <w:sz w:val="28"/>
          <w:szCs w:val="28"/>
        </w:rPr>
        <w:t>через</w:t>
      </w:r>
      <w:proofErr w:type="gramEnd"/>
      <w:r>
        <w:rPr>
          <w:sz w:val="28"/>
          <w:szCs w:val="28"/>
        </w:rPr>
        <w:t xml:space="preserve"> кількість рутини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погане ставлення до якої не можуть подолати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20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 xml:space="preserve">Орієнтація на результат - одні з </w:t>
      </w:r>
      <w:r>
        <w:rPr>
          <w:sz w:val="28"/>
          <w:szCs w:val="28"/>
        </w:rPr>
        <w:t>найнадійніших</w:t>
      </w:r>
      <w:r>
        <w:rPr>
          <w:sz w:val="28"/>
          <w:szCs w:val="28"/>
        </w:rPr>
        <w:t xml:space="preserve"> людей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можуть досягти результату незважаючи на ве</w:t>
      </w:r>
      <w:r>
        <w:rPr>
          <w:sz w:val="28"/>
          <w:szCs w:val="28"/>
        </w:rPr>
        <w:t>лику кількість перешкод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3.</w:t>
      </w:r>
      <w:r>
        <w:rPr>
          <w:sz w:val="28"/>
          <w:szCs w:val="28"/>
        </w:rPr>
        <w:t>Орієнтація на альтруїзм - люди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які більше налаштовані на допомогу іншим</w:t>
      </w:r>
      <w:r>
        <w:rPr>
          <w:sz w:val="28"/>
          <w:szCs w:val="28"/>
        </w:rPr>
        <w:t xml:space="preserve">,  </w:t>
      </w:r>
      <w:r>
        <w:rPr>
          <w:sz w:val="28"/>
          <w:szCs w:val="28"/>
        </w:rPr>
        <w:t>часто на шкоду собі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  <w:t>4.</w:t>
      </w:r>
      <w:r>
        <w:rPr>
          <w:sz w:val="28"/>
          <w:szCs w:val="28"/>
        </w:rPr>
        <w:t xml:space="preserve">Орієнтація на егоїзм - люди з надмірно вираженим егоїзмом зустрічаються досить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ідко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Така людина завжди буде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першу чергу </w:t>
      </w:r>
      <w:r>
        <w:rPr>
          <w:sz w:val="28"/>
          <w:szCs w:val="28"/>
        </w:rPr>
        <w:t>думати про особисту вигоду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П’ята методика, яку ми використали </w:t>
      </w:r>
      <w:r>
        <w:rPr>
          <w:sz w:val="28"/>
          <w:szCs w:val="28"/>
          <w:shd w:val="clear" w:color="auto" w:fill="FFFFFF"/>
        </w:rPr>
        <w:t xml:space="preserve">«Методика виявлення </w:t>
      </w:r>
      <w:proofErr w:type="gramStart"/>
      <w:r>
        <w:rPr>
          <w:sz w:val="28"/>
          <w:szCs w:val="28"/>
          <w:shd w:val="clear" w:color="auto" w:fill="FFFFFF"/>
        </w:rPr>
        <w:t>соц</w:t>
      </w:r>
      <w:proofErr w:type="gramEnd"/>
      <w:r>
        <w:rPr>
          <w:sz w:val="28"/>
          <w:szCs w:val="28"/>
          <w:shd w:val="clear" w:color="auto" w:fill="FFFFFF"/>
        </w:rPr>
        <w:t xml:space="preserve">іально-психологічних установок, направлених на свободу – владу; труд – гроші». </w:t>
      </w:r>
      <w:r>
        <w:rPr>
          <w:sz w:val="28"/>
          <w:szCs w:val="28"/>
        </w:rPr>
        <w:t xml:space="preserve">Ця методика </w:t>
      </w:r>
      <w:proofErr w:type="gramStart"/>
      <w:r>
        <w:rPr>
          <w:sz w:val="28"/>
          <w:szCs w:val="28"/>
        </w:rPr>
        <w:t>містить</w:t>
      </w:r>
      <w:proofErr w:type="gramEnd"/>
      <w:r>
        <w:rPr>
          <w:sz w:val="28"/>
          <w:szCs w:val="28"/>
        </w:rPr>
        <w:t xml:space="preserve"> в собі 40 питань з відповідями «так» або «ні». Дана методика, як і поп</w:t>
      </w:r>
      <w:r>
        <w:rPr>
          <w:sz w:val="28"/>
          <w:szCs w:val="28"/>
        </w:rPr>
        <w:t xml:space="preserve">ередня, направлена на виявлення </w:t>
      </w:r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 xml:space="preserve">іально-психологічних установок по чотирьом шкалам, в кожній з яких може бути від 0 до 10 балів: </w:t>
      </w:r>
    </w:p>
    <w:p w:rsidR="005550E5" w:rsidRDefault="00F10476">
      <w:pPr>
        <w:pStyle w:val="a4"/>
        <w:spacing w:line="360" w:lineRule="auto"/>
        <w:ind w:right="5" w:firstLine="720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>Орієнтація на працю - люди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які орієнтуються на працю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зазвичай готові витрачати на роботу навіть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 xml:space="preserve">ій </w:t>
      </w:r>
      <w:r>
        <w:rPr>
          <w:sz w:val="28"/>
          <w:szCs w:val="28"/>
        </w:rPr>
        <w:t>вільний</w:t>
      </w:r>
      <w:r>
        <w:rPr>
          <w:sz w:val="28"/>
          <w:szCs w:val="28"/>
        </w:rPr>
        <w:t xml:space="preserve"> час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бо вона приносить їм більше </w:t>
      </w:r>
      <w:r>
        <w:rPr>
          <w:sz w:val="28"/>
          <w:szCs w:val="28"/>
        </w:rPr>
        <w:t>задоволення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ніж інші справи</w:t>
      </w:r>
      <w:r>
        <w:rPr>
          <w:sz w:val="28"/>
          <w:szCs w:val="28"/>
        </w:rPr>
        <w:t>.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2.</w:t>
      </w:r>
      <w:r>
        <w:rPr>
          <w:sz w:val="28"/>
          <w:szCs w:val="28"/>
        </w:rPr>
        <w:t>Орієнтація на свободу - люди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для яких головна цінність - свобода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Часто поєднується з орієнтацією на працю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ідше - зі шкалою «гроші»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3.</w:t>
      </w:r>
      <w:r>
        <w:rPr>
          <w:sz w:val="28"/>
          <w:szCs w:val="28"/>
        </w:rPr>
        <w:t>Орієнтація на владу - люди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які зазвичай орієнтуються н</w:t>
      </w:r>
      <w:r>
        <w:rPr>
          <w:sz w:val="28"/>
          <w:szCs w:val="28"/>
        </w:rPr>
        <w:t>а впливі на інших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хочуть мати владу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Більш властиво чоловікам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4.</w:t>
      </w:r>
      <w:r>
        <w:rPr>
          <w:sz w:val="28"/>
          <w:szCs w:val="28"/>
        </w:rPr>
        <w:t>Орієнтація на гроші - в основному виражена в двох випадках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коли гроші</w:t>
      </w:r>
      <w:proofErr w:type="gramStart"/>
      <w:r>
        <w:rPr>
          <w:sz w:val="28"/>
          <w:szCs w:val="28"/>
        </w:rPr>
        <w:t xml:space="preserve"> є</w:t>
      </w:r>
      <w:r>
        <w:rPr>
          <w:sz w:val="28"/>
          <w:szCs w:val="28"/>
        </w:rPr>
        <w:t>,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або коли їх дуже мало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Завдяки цій методиці вдалося виявити основні </w:t>
      </w:r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 xml:space="preserve">іально-психологічні установки активістів, </w:t>
      </w:r>
      <w:r>
        <w:rPr>
          <w:sz w:val="28"/>
          <w:szCs w:val="28"/>
        </w:rPr>
        <w:t>та решти громадян</w:t>
      </w:r>
      <w:r>
        <w:rPr>
          <w:sz w:val="28"/>
          <w:szCs w:val="28"/>
        </w:rPr>
        <w:t>.</w:t>
      </w:r>
    </w:p>
    <w:p w:rsidR="005550E5" w:rsidRDefault="00F10476">
      <w:pPr>
        <w:pStyle w:val="a4"/>
        <w:spacing w:line="360" w:lineRule="auto"/>
        <w:ind w:right="5" w:firstLine="720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b/>
          <w:bCs/>
          <w:sz w:val="28"/>
          <w:szCs w:val="28"/>
        </w:rPr>
        <w:t xml:space="preserve">2.2 </w:t>
      </w:r>
      <w:r>
        <w:rPr>
          <w:b/>
          <w:bCs/>
          <w:sz w:val="28"/>
          <w:szCs w:val="28"/>
        </w:rPr>
        <w:t xml:space="preserve">Результати </w:t>
      </w:r>
      <w:proofErr w:type="gramStart"/>
      <w:r>
        <w:rPr>
          <w:b/>
          <w:bCs/>
          <w:sz w:val="28"/>
          <w:szCs w:val="28"/>
        </w:rPr>
        <w:t>досл</w:t>
      </w:r>
      <w:proofErr w:type="gramEnd"/>
      <w:r>
        <w:rPr>
          <w:b/>
          <w:bCs/>
          <w:sz w:val="28"/>
          <w:szCs w:val="28"/>
        </w:rPr>
        <w:t>ідження мотивації активістів політичних рухів та партій та обговорення</w:t>
      </w:r>
    </w:p>
    <w:p w:rsidR="005550E5" w:rsidRDefault="00F10476">
      <w:pPr>
        <w:pStyle w:val="a4"/>
        <w:spacing w:line="360" w:lineRule="auto"/>
        <w:ind w:right="5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ab/>
      </w:r>
      <w:r>
        <w:rPr>
          <w:sz w:val="28"/>
          <w:szCs w:val="28"/>
        </w:rPr>
        <w:t xml:space="preserve">Я провела опитування в </w:t>
      </w:r>
      <w:r>
        <w:rPr>
          <w:sz w:val="28"/>
          <w:szCs w:val="28"/>
          <w:lang w:val="en-US"/>
        </w:rPr>
        <w:t>Google</w:t>
      </w:r>
      <w:r w:rsidRPr="00F10476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Forms</w:t>
      </w:r>
      <w:r w:rsidRPr="00F10476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яке пройшло </w:t>
      </w:r>
      <w:r>
        <w:rPr>
          <w:sz w:val="28"/>
          <w:szCs w:val="28"/>
        </w:rPr>
        <w:t xml:space="preserve">40 </w:t>
      </w:r>
      <w:r>
        <w:rPr>
          <w:sz w:val="28"/>
          <w:szCs w:val="28"/>
        </w:rPr>
        <w:t>респондентів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Метою цього опитування було дзнатись та порівняти показники шкал двох груп по </w:t>
      </w:r>
      <w:r>
        <w:rPr>
          <w:sz w:val="28"/>
          <w:szCs w:val="28"/>
        </w:rPr>
        <w:t xml:space="preserve">20 </w:t>
      </w:r>
      <w:r>
        <w:rPr>
          <w:sz w:val="28"/>
          <w:szCs w:val="28"/>
        </w:rPr>
        <w:t>людей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аби виявити наявність особливостей експериментальної групи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і дізнатись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наскільки вони будуть відрізнятися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Всі методики були направлені на мотиваційну сферу людини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виявлення основних потреб та мотивів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 xml:space="preserve">Результати порівняльного </w:t>
      </w:r>
      <w:r>
        <w:rPr>
          <w:b/>
          <w:bCs/>
          <w:sz w:val="28"/>
          <w:szCs w:val="28"/>
        </w:rPr>
        <w:t>аналізу за методикою «</w:t>
      </w:r>
      <w:r>
        <w:rPr>
          <w:sz w:val="28"/>
          <w:szCs w:val="28"/>
        </w:rPr>
        <w:t xml:space="preserve">Діагностика мотиваторів </w:t>
      </w:r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іально</w:t>
      </w:r>
      <w:r>
        <w:rPr>
          <w:sz w:val="28"/>
          <w:szCs w:val="28"/>
        </w:rPr>
        <w:t>-</w:t>
      </w:r>
      <w:r>
        <w:rPr>
          <w:sz w:val="28"/>
          <w:szCs w:val="28"/>
        </w:rPr>
        <w:t>психологічної активності особистості»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таблиці </w:t>
      </w:r>
      <w:r>
        <w:rPr>
          <w:sz w:val="28"/>
          <w:szCs w:val="28"/>
        </w:rPr>
        <w:t xml:space="preserve">2.1. </w:t>
      </w:r>
      <w:r>
        <w:rPr>
          <w:sz w:val="28"/>
          <w:szCs w:val="28"/>
        </w:rPr>
        <w:t>показані загальні результати по першій методиці в двох групах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Отримані показники не сильно ві</w:t>
      </w:r>
      <w:proofErr w:type="gramStart"/>
      <w:r>
        <w:rPr>
          <w:sz w:val="28"/>
          <w:szCs w:val="28"/>
        </w:rPr>
        <w:t>др</w:t>
      </w:r>
      <w:proofErr w:type="gramEnd"/>
      <w:r>
        <w:rPr>
          <w:sz w:val="28"/>
          <w:szCs w:val="28"/>
        </w:rPr>
        <w:t>ізняються в цілому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але ті відмінності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які ми можемо побачити в </w:t>
      </w:r>
      <w:r>
        <w:rPr>
          <w:sz w:val="28"/>
          <w:szCs w:val="28"/>
        </w:rPr>
        <w:t>даній</w:t>
      </w:r>
      <w:r>
        <w:rPr>
          <w:sz w:val="28"/>
          <w:szCs w:val="28"/>
        </w:rPr>
        <w:t xml:space="preserve"> таблиці слід розглянути окремо по кожній зі шкал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right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Таблиця 2.1.</w:t>
      </w:r>
    </w:p>
    <w:p w:rsidR="005550E5" w:rsidRDefault="005550E5">
      <w:pPr>
        <w:pStyle w:val="a4"/>
        <w:spacing w:line="360" w:lineRule="auto"/>
        <w:ind w:right="5" w:firstLine="708"/>
        <w:jc w:val="right"/>
        <w:rPr>
          <w:i/>
          <w:iCs/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Загальні показники по методиці «Діагностика мотиваторів </w:t>
      </w:r>
      <w:proofErr w:type="gramStart"/>
      <w:r>
        <w:rPr>
          <w:b/>
          <w:bCs/>
          <w:sz w:val="28"/>
          <w:szCs w:val="28"/>
        </w:rPr>
        <w:t>соц</w:t>
      </w:r>
      <w:proofErr w:type="gramEnd"/>
      <w:r>
        <w:rPr>
          <w:b/>
          <w:bCs/>
          <w:sz w:val="28"/>
          <w:szCs w:val="28"/>
        </w:rPr>
        <w:t>іально</w:t>
      </w:r>
      <w:r>
        <w:rPr>
          <w:b/>
          <w:bCs/>
          <w:sz w:val="28"/>
          <w:szCs w:val="28"/>
        </w:rPr>
        <w:t>-</w:t>
      </w:r>
      <w:r>
        <w:rPr>
          <w:b/>
          <w:bCs/>
          <w:sz w:val="28"/>
          <w:szCs w:val="28"/>
        </w:rPr>
        <w:t>психологічної активності особистості»</w:t>
      </w:r>
    </w:p>
    <w:tbl>
      <w:tblPr>
        <w:tblStyle w:val="TableNormal"/>
        <w:tblW w:w="8645" w:type="dxa"/>
        <w:tblInd w:w="1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235"/>
        <w:gridCol w:w="1235"/>
        <w:gridCol w:w="1235"/>
        <w:gridCol w:w="1235"/>
        <w:gridCol w:w="1235"/>
        <w:gridCol w:w="1235"/>
        <w:gridCol w:w="1235"/>
      </w:tblGrid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</w:trPr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Pr="00F10476" w:rsidRDefault="005550E5">
            <w:pPr>
              <w:rPr>
                <w:lang w:val="ru-RU"/>
              </w:rPr>
            </w:pPr>
          </w:p>
        </w:tc>
        <w:tc>
          <w:tcPr>
            <w:tcW w:w="370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ind w:right="5"/>
              <w:jc w:val="center"/>
            </w:pPr>
            <w:r>
              <w:rPr>
                <w:b/>
                <w:bCs/>
                <w:sz w:val="20"/>
                <w:szCs w:val="20"/>
              </w:rPr>
              <w:t>Загальний показник</w:t>
            </w:r>
          </w:p>
        </w:tc>
        <w:tc>
          <w:tcPr>
            <w:tcW w:w="370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ind w:right="5"/>
              <w:jc w:val="center"/>
            </w:pPr>
            <w:r>
              <w:rPr>
                <w:b/>
                <w:bCs/>
                <w:sz w:val="20"/>
                <w:szCs w:val="20"/>
              </w:rPr>
              <w:t>Відсотковий показник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/>
        </w:trPr>
        <w:tc>
          <w:tcPr>
            <w:tcW w:w="12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A7A7A7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235" w:type="dxa"/>
            <w:tcBorders>
              <w:top w:val="single" w:sz="8" w:space="0" w:color="000000"/>
              <w:left w:val="single" w:sz="8" w:space="0" w:color="A7A7A7"/>
              <w:bottom w:val="single" w:sz="8" w:space="0" w:color="A7A7A7"/>
              <w:right w:val="single" w:sz="8" w:space="0" w:color="A5A5A5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Досягнення успіху</w:t>
            </w:r>
          </w:p>
        </w:tc>
        <w:tc>
          <w:tcPr>
            <w:tcW w:w="1235" w:type="dxa"/>
            <w:tcBorders>
              <w:top w:val="single" w:sz="8" w:space="0" w:color="000000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Прагнення влади</w:t>
            </w:r>
          </w:p>
        </w:tc>
        <w:tc>
          <w:tcPr>
            <w:tcW w:w="1235" w:type="dxa"/>
            <w:tcBorders>
              <w:top w:val="single" w:sz="8" w:space="0" w:color="000000"/>
              <w:left w:val="single" w:sz="8" w:space="0" w:color="A5A5A5"/>
              <w:bottom w:val="single" w:sz="8" w:space="0" w:color="A7A7A7"/>
              <w:right w:val="single" w:sz="8" w:space="0" w:color="A7A7A7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 xml:space="preserve">Тенденція до афіляції </w:t>
            </w:r>
          </w:p>
        </w:tc>
        <w:tc>
          <w:tcPr>
            <w:tcW w:w="1235" w:type="dxa"/>
            <w:tcBorders>
              <w:top w:val="single" w:sz="8" w:space="0" w:color="000000"/>
              <w:left w:val="single" w:sz="8" w:space="0" w:color="A7A7A7"/>
              <w:bottom w:val="single" w:sz="8" w:space="0" w:color="A7A7A7"/>
              <w:right w:val="single" w:sz="8" w:space="0" w:color="A5A5A5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Досягнення успіху</w:t>
            </w:r>
          </w:p>
        </w:tc>
        <w:tc>
          <w:tcPr>
            <w:tcW w:w="1235" w:type="dxa"/>
            <w:tcBorders>
              <w:top w:val="single" w:sz="8" w:space="0" w:color="000000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Прагнення влади</w:t>
            </w:r>
          </w:p>
        </w:tc>
        <w:tc>
          <w:tcPr>
            <w:tcW w:w="1235" w:type="dxa"/>
            <w:tcBorders>
              <w:top w:val="single" w:sz="8" w:space="0" w:color="000000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 xml:space="preserve">Тенденція до афіляції 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/>
        </w:trPr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</w:tabs>
              <w:ind w:right="5"/>
            </w:pPr>
            <w:r>
              <w:rPr>
                <w:sz w:val="20"/>
                <w:szCs w:val="20"/>
              </w:rPr>
              <w:t xml:space="preserve">Низький </w:t>
            </w:r>
          </w:p>
        </w:tc>
        <w:tc>
          <w:tcPr>
            <w:tcW w:w="1235" w:type="dxa"/>
            <w:tcBorders>
              <w:top w:val="single" w:sz="8" w:space="0" w:color="A7A7A7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5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5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5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0%</w:t>
            </w:r>
          </w:p>
        </w:tc>
        <w:tc>
          <w:tcPr>
            <w:tcW w:w="1235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0%</w:t>
            </w:r>
          </w:p>
        </w:tc>
        <w:tc>
          <w:tcPr>
            <w:tcW w:w="1235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0%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"/>
        </w:trPr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</w:tabs>
              <w:ind w:right="5"/>
            </w:pPr>
            <w:r>
              <w:rPr>
                <w:sz w:val="20"/>
                <w:szCs w:val="20"/>
              </w:rPr>
              <w:t xml:space="preserve">Середній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5%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35%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35%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"/>
        </w:trPr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</w:tabs>
              <w:ind w:right="5"/>
            </w:pPr>
            <w:r>
              <w:rPr>
                <w:sz w:val="20"/>
                <w:szCs w:val="20"/>
              </w:rPr>
              <w:t>Високий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19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95%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65%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65%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/>
        </w:trPr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Контрольна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5550E5"/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5550E5"/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5550E5"/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5550E5"/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5550E5"/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5550E5"/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"/>
        </w:trPr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</w:tabs>
              <w:ind w:right="5"/>
            </w:pPr>
            <w:r>
              <w:rPr>
                <w:sz w:val="20"/>
                <w:szCs w:val="20"/>
              </w:rPr>
              <w:t xml:space="preserve">Низький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0%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0%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0%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"/>
        </w:trPr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</w:tabs>
              <w:ind w:right="5"/>
            </w:pPr>
            <w:r>
              <w:rPr>
                <w:sz w:val="20"/>
                <w:szCs w:val="20"/>
              </w:rPr>
              <w:t xml:space="preserve">Середній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35%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65%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35%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"/>
        </w:trPr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</w:tabs>
              <w:ind w:right="5"/>
            </w:pPr>
            <w:r>
              <w:rPr>
                <w:sz w:val="20"/>
                <w:szCs w:val="20"/>
              </w:rPr>
              <w:t>Високий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65%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35%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65%</w:t>
            </w:r>
          </w:p>
        </w:tc>
      </w:tr>
    </w:tbl>
    <w:p w:rsidR="005550E5" w:rsidRDefault="005550E5">
      <w:pPr>
        <w:pStyle w:val="a4"/>
        <w:widowControl w:val="0"/>
        <w:ind w:left="2" w:hanging="2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rPr>
          <w:b/>
          <w:bCs/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Результати порівняльного аналізу за шкалою «Досягнення успіху в цілому»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Аналіз результатів </w:t>
      </w:r>
      <w:r>
        <w:rPr>
          <w:sz w:val="28"/>
          <w:szCs w:val="28"/>
        </w:rPr>
        <w:t>даної</w:t>
      </w:r>
      <w:r>
        <w:rPr>
          <w:sz w:val="28"/>
          <w:szCs w:val="28"/>
        </w:rPr>
        <w:t xml:space="preserve"> методики за шкалою прагнення досягнення успіху показав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відмінною рисою активістів та </w:t>
      </w:r>
      <w:r>
        <w:rPr>
          <w:sz w:val="28"/>
          <w:szCs w:val="28"/>
        </w:rPr>
        <w:t>волонтерів є високий рівень досягнень</w:t>
      </w:r>
      <w:r>
        <w:rPr>
          <w:sz w:val="28"/>
          <w:szCs w:val="28"/>
        </w:rPr>
        <w:t xml:space="preserve">. 95% </w:t>
      </w:r>
      <w:r>
        <w:rPr>
          <w:sz w:val="28"/>
          <w:szCs w:val="28"/>
        </w:rPr>
        <w:t xml:space="preserve">респондентів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цій групі мають високий рівень потреби в успіху і </w:t>
      </w:r>
      <w:r>
        <w:rPr>
          <w:sz w:val="28"/>
          <w:szCs w:val="28"/>
        </w:rPr>
        <w:t xml:space="preserve">5% </w:t>
      </w:r>
      <w:r>
        <w:rPr>
          <w:sz w:val="28"/>
          <w:szCs w:val="28"/>
        </w:rPr>
        <w:t>середній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в той час як в другій групі цей показник становить </w:t>
      </w:r>
      <w:r>
        <w:rPr>
          <w:sz w:val="28"/>
          <w:szCs w:val="28"/>
        </w:rPr>
        <w:t xml:space="preserve">65% </w:t>
      </w:r>
      <w:r>
        <w:rPr>
          <w:sz w:val="28"/>
          <w:szCs w:val="28"/>
        </w:rPr>
        <w:t xml:space="preserve">і </w:t>
      </w:r>
      <w:r>
        <w:rPr>
          <w:sz w:val="28"/>
          <w:szCs w:val="28"/>
        </w:rPr>
        <w:t xml:space="preserve">35% </w:t>
      </w:r>
      <w:r>
        <w:rPr>
          <w:sz w:val="28"/>
          <w:szCs w:val="28"/>
        </w:rPr>
        <w:t>відповідно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>Графічно отримані дані зображено на рис</w:t>
      </w:r>
      <w:r>
        <w:rPr>
          <w:sz w:val="28"/>
          <w:szCs w:val="28"/>
        </w:rPr>
        <w:t xml:space="preserve">. 2.1., </w:t>
      </w:r>
      <w:r>
        <w:rPr>
          <w:sz w:val="28"/>
          <w:szCs w:val="28"/>
        </w:rPr>
        <w:t>та рис</w:t>
      </w:r>
      <w:r>
        <w:rPr>
          <w:sz w:val="28"/>
          <w:szCs w:val="28"/>
        </w:rPr>
        <w:t xml:space="preserve">. 2.2. </w:t>
      </w:r>
    </w:p>
    <w:p w:rsidR="005550E5" w:rsidRDefault="005550E5">
      <w:pPr>
        <w:pStyle w:val="a4"/>
        <w:spacing w:line="360" w:lineRule="auto"/>
        <w:ind w:right="5" w:firstLine="708"/>
        <w:jc w:val="center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305300" cy="2087032"/>
            <wp:effectExtent l="0" t="0" r="0" b="0"/>
            <wp:docPr id="1073741825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Points scored" descr="Points scored"/>
                    <pic:cNvPicPr>
                      <a:picLocks noChangeAspect="1"/>
                    </pic:cNvPicPr>
                  </pic:nvPicPr>
                  <pic:blipFill>
                    <a:blip r:embed="rId8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208703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Рис. 2.1. Результати порівняльного аналізу експериментальної групи за шкалою прагнення досягнення успіху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Як бачно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з рисунку </w:t>
      </w:r>
      <w:r>
        <w:rPr>
          <w:sz w:val="28"/>
          <w:szCs w:val="28"/>
        </w:rPr>
        <w:t xml:space="preserve">2.1., </w:t>
      </w:r>
      <w:r>
        <w:rPr>
          <w:sz w:val="28"/>
          <w:szCs w:val="28"/>
        </w:rPr>
        <w:t xml:space="preserve">в </w:t>
      </w:r>
      <w:r>
        <w:rPr>
          <w:sz w:val="28"/>
          <w:szCs w:val="28"/>
        </w:rPr>
        <w:t xml:space="preserve">95% </w:t>
      </w:r>
      <w:r>
        <w:rPr>
          <w:sz w:val="28"/>
          <w:szCs w:val="28"/>
        </w:rPr>
        <w:t xml:space="preserve">респондентів з експериментальної групи дуже високий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івень потреби досягнення успіху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і всього в </w:t>
      </w:r>
      <w:r>
        <w:rPr>
          <w:sz w:val="28"/>
          <w:szCs w:val="28"/>
        </w:rPr>
        <w:t xml:space="preserve">5% </w:t>
      </w:r>
      <w:r>
        <w:rPr>
          <w:sz w:val="28"/>
          <w:szCs w:val="28"/>
        </w:rPr>
        <w:t>цей рівень</w:t>
      </w:r>
      <w:r>
        <w:rPr>
          <w:sz w:val="28"/>
          <w:szCs w:val="28"/>
        </w:rPr>
        <w:t xml:space="preserve"> середній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Це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ідчить про 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більшість респондентів мотивовані досягненнями і зацікавлені в тому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щоб результат їхньої роботи був більше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ніж задовільний і мав якусь вагу особисто для них та в суспільстві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680"/>
      </w:pPr>
      <w:r>
        <w:rPr>
          <w:rFonts w:ascii="Arial Unicode MS" w:hAnsi="Arial Unicode MS"/>
          <w:sz w:val="28"/>
          <w:szCs w:val="28"/>
        </w:rPr>
        <w:br w:type="page"/>
      </w:r>
    </w:p>
    <w:p w:rsidR="005550E5" w:rsidRDefault="005550E5">
      <w:pPr>
        <w:pStyle w:val="a4"/>
        <w:spacing w:line="360" w:lineRule="auto"/>
        <w:ind w:right="680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305300" cy="2104073"/>
            <wp:effectExtent l="0" t="0" r="0" b="0"/>
            <wp:docPr id="1073741826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Points scored" descr="Points scored"/>
                    <pic:cNvPicPr>
                      <a:picLocks noChangeAspect="1"/>
                    </pic:cNvPicPr>
                  </pic:nvPicPr>
                  <pic:blipFill>
                    <a:blip r:embed="rId9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210407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Рис. 2.2. Результати порівняльного аналізу контрольної групи за шкалою прагнення досягнення успіху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 xml:space="preserve"> рисунку </w:t>
      </w:r>
      <w:r>
        <w:rPr>
          <w:sz w:val="28"/>
          <w:szCs w:val="28"/>
        </w:rPr>
        <w:t xml:space="preserve">2.2., </w:t>
      </w:r>
      <w:r>
        <w:rPr>
          <w:sz w:val="28"/>
          <w:szCs w:val="28"/>
        </w:rPr>
        <w:t>ми бачимо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показники дещо різняться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 контрольній групі високий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івень потреби в успіху сягає лише </w:t>
      </w:r>
      <w:r>
        <w:rPr>
          <w:sz w:val="28"/>
          <w:szCs w:val="28"/>
        </w:rPr>
        <w:t xml:space="preserve">65%, </w:t>
      </w:r>
      <w:r>
        <w:rPr>
          <w:sz w:val="28"/>
          <w:szCs w:val="28"/>
        </w:rPr>
        <w:t>в той час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 середній рівень дорівнює </w:t>
      </w:r>
      <w:r>
        <w:rPr>
          <w:sz w:val="28"/>
          <w:szCs w:val="28"/>
        </w:rPr>
        <w:t xml:space="preserve">35%, </w:t>
      </w:r>
      <w:r>
        <w:rPr>
          <w:sz w:val="28"/>
          <w:szCs w:val="28"/>
        </w:rPr>
        <w:t>що є в декілька разів більше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ніж в попередній групі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Це може свідчити про 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результат та успіх не є настільки важливою складовою </w:t>
      </w:r>
      <w:r>
        <w:rPr>
          <w:sz w:val="28"/>
          <w:szCs w:val="28"/>
        </w:rPr>
        <w:t>їхньої</w:t>
      </w:r>
      <w:r>
        <w:rPr>
          <w:sz w:val="28"/>
          <w:szCs w:val="28"/>
        </w:rPr>
        <w:t xml:space="preserve"> роботи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але незважаючи на це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показник все одно досить високий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Можу п</w:t>
      </w:r>
      <w:r>
        <w:rPr>
          <w:sz w:val="28"/>
          <w:szCs w:val="28"/>
        </w:rPr>
        <w:t>рипустити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потреба в успіху </w:t>
      </w:r>
      <w:r>
        <w:rPr>
          <w:sz w:val="28"/>
          <w:szCs w:val="28"/>
        </w:rPr>
        <w:t>виражається</w:t>
      </w:r>
      <w:r>
        <w:rPr>
          <w:sz w:val="28"/>
          <w:szCs w:val="28"/>
        </w:rPr>
        <w:t xml:space="preserve"> більше в особистих досягненнях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</w:p>
    <w:p w:rsidR="005550E5" w:rsidRDefault="00F10476">
      <w:pPr>
        <w:pStyle w:val="a4"/>
        <w:spacing w:line="360" w:lineRule="auto"/>
        <w:ind w:right="5" w:firstLine="708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Результати порівняльного аналізу за шкалою «Прагнення влади»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Аналіз результатів </w:t>
      </w:r>
      <w:r>
        <w:rPr>
          <w:sz w:val="28"/>
          <w:szCs w:val="28"/>
        </w:rPr>
        <w:t>даної</w:t>
      </w:r>
      <w:r>
        <w:rPr>
          <w:sz w:val="28"/>
          <w:szCs w:val="28"/>
        </w:rPr>
        <w:t xml:space="preserve"> методики за шкалою прагнення влади показав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іншою відмінною рисою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 та волонтерів</w:t>
      </w:r>
      <w:r>
        <w:rPr>
          <w:sz w:val="28"/>
          <w:szCs w:val="28"/>
        </w:rPr>
        <w:t xml:space="preserve"> є досить високий рівень прагнення влади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Опитування показало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</w:t>
      </w:r>
      <w:r>
        <w:rPr>
          <w:sz w:val="28"/>
          <w:szCs w:val="28"/>
        </w:rPr>
        <w:t xml:space="preserve">65% </w:t>
      </w:r>
      <w:r>
        <w:rPr>
          <w:sz w:val="28"/>
          <w:szCs w:val="28"/>
        </w:rPr>
        <w:t xml:space="preserve">респондентів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цій групі мають високий рівень потреби у владі і </w:t>
      </w:r>
      <w:r>
        <w:rPr>
          <w:sz w:val="28"/>
          <w:szCs w:val="28"/>
        </w:rPr>
        <w:t xml:space="preserve">35% </w:t>
      </w:r>
      <w:r>
        <w:rPr>
          <w:sz w:val="28"/>
          <w:szCs w:val="28"/>
        </w:rPr>
        <w:t>середній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в той час як в другій групі цей показник становить </w:t>
      </w:r>
      <w:r>
        <w:rPr>
          <w:sz w:val="28"/>
          <w:szCs w:val="28"/>
        </w:rPr>
        <w:t xml:space="preserve">35% </w:t>
      </w:r>
      <w:r>
        <w:rPr>
          <w:sz w:val="28"/>
          <w:szCs w:val="28"/>
        </w:rPr>
        <w:t xml:space="preserve">і </w:t>
      </w:r>
      <w:r>
        <w:rPr>
          <w:sz w:val="28"/>
          <w:szCs w:val="28"/>
        </w:rPr>
        <w:t xml:space="preserve">65% </w:t>
      </w:r>
      <w:r>
        <w:rPr>
          <w:sz w:val="28"/>
          <w:szCs w:val="28"/>
        </w:rPr>
        <w:t>відповідно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Графічно отримані дані зображено н</w:t>
      </w:r>
      <w:r>
        <w:rPr>
          <w:sz w:val="28"/>
          <w:szCs w:val="28"/>
        </w:rPr>
        <w:t>а рис</w:t>
      </w:r>
      <w:r>
        <w:rPr>
          <w:sz w:val="28"/>
          <w:szCs w:val="28"/>
        </w:rPr>
        <w:t xml:space="preserve">. 2.3., </w:t>
      </w:r>
      <w:r>
        <w:rPr>
          <w:sz w:val="28"/>
          <w:szCs w:val="28"/>
        </w:rPr>
        <w:t>та рис</w:t>
      </w:r>
      <w:r>
        <w:rPr>
          <w:sz w:val="28"/>
          <w:szCs w:val="28"/>
        </w:rPr>
        <w:t xml:space="preserve">. 2.4. </w:t>
      </w:r>
      <w:r>
        <w:rPr>
          <w:sz w:val="28"/>
          <w:szCs w:val="28"/>
        </w:rPr>
        <w:br/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4305300" cy="2104073"/>
            <wp:effectExtent l="0" t="0" r="0" b="0"/>
            <wp:docPr id="1073741827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Points scored" descr="Points scored"/>
                    <pic:cNvPicPr>
                      <a:picLocks noChangeAspect="1"/>
                    </pic:cNvPicPr>
                  </pic:nvPicPr>
                  <pic:blipFill>
                    <a:blip r:embed="rId9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210407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spacing w:line="360" w:lineRule="auto"/>
        <w:ind w:right="5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Рис. 2.3. Результати порівняльного аналізу експериментальної групи за шкалою прагнення влади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Рисунок </w:t>
      </w:r>
      <w:r>
        <w:rPr>
          <w:sz w:val="28"/>
          <w:szCs w:val="28"/>
        </w:rPr>
        <w:t xml:space="preserve">2.3. </w:t>
      </w:r>
      <w:r>
        <w:rPr>
          <w:sz w:val="28"/>
          <w:szCs w:val="28"/>
        </w:rPr>
        <w:t>показує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 </w:t>
      </w:r>
      <w:r>
        <w:rPr>
          <w:sz w:val="28"/>
          <w:szCs w:val="28"/>
        </w:rPr>
        <w:t xml:space="preserve">65% </w:t>
      </w:r>
      <w:r>
        <w:rPr>
          <w:sz w:val="28"/>
          <w:szCs w:val="28"/>
        </w:rPr>
        <w:t>респондентів з експериментальної групи присутній високий рівень прагнення влади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і в </w:t>
      </w:r>
      <w:r>
        <w:rPr>
          <w:sz w:val="28"/>
          <w:szCs w:val="28"/>
        </w:rPr>
        <w:t xml:space="preserve">35% </w:t>
      </w:r>
      <w:r>
        <w:rPr>
          <w:sz w:val="28"/>
          <w:szCs w:val="28"/>
        </w:rPr>
        <w:t xml:space="preserve">цей </w:t>
      </w:r>
      <w:r>
        <w:rPr>
          <w:sz w:val="28"/>
          <w:szCs w:val="28"/>
        </w:rPr>
        <w:t>рівень  є середнім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Враховуючи результати зі шкали досягнення успіху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 можу сказати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прагнення влади в активістів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більшості випадку є високим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бо кожен з них має бажання впливати на суспільство і рухати його у якомусь напрямку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для цього потрібні авт</w:t>
      </w:r>
      <w:r>
        <w:rPr>
          <w:sz w:val="28"/>
          <w:szCs w:val="28"/>
        </w:rPr>
        <w:t>оритет і влада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Високий вплив дорівнює високому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івню влади і довіри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Маючи цю довіру формується </w:t>
      </w:r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іальний капітал з людей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які готові йти за певною людиною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В іншої частини респондентів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</w:t>
      </w:r>
      <w:r>
        <w:rPr>
          <w:sz w:val="28"/>
          <w:szCs w:val="28"/>
        </w:rPr>
        <w:t xml:space="preserve">35%,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івень прагнення влади середній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тому я можу припустити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 цих людей </w:t>
      </w:r>
      <w:r>
        <w:rPr>
          <w:sz w:val="28"/>
          <w:szCs w:val="28"/>
        </w:rPr>
        <w:t>немає</w:t>
      </w:r>
      <w:r>
        <w:rPr>
          <w:sz w:val="28"/>
          <w:szCs w:val="28"/>
        </w:rPr>
        <w:t xml:space="preserve"> бажання великого впливу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та їхня діяльність більше </w:t>
      </w:r>
      <w:r>
        <w:rPr>
          <w:sz w:val="28"/>
          <w:szCs w:val="28"/>
        </w:rPr>
        <w:t>направлена</w:t>
      </w:r>
      <w:r>
        <w:rPr>
          <w:sz w:val="28"/>
          <w:szCs w:val="28"/>
        </w:rPr>
        <w:t xml:space="preserve"> на допомогу та зміни тут і зараз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 менших масштабах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</w:p>
    <w:p w:rsidR="005550E5" w:rsidRDefault="00F10476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3799782" cy="1915001"/>
            <wp:effectExtent l="0" t="0" r="0" b="0"/>
            <wp:docPr id="1073741828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Points scored" descr="Points scored"/>
                    <pic:cNvPicPr>
                      <a:picLocks noChangeAspect="1"/>
                    </pic:cNvPicPr>
                  </pic:nvPicPr>
                  <pic:blipFill>
                    <a:blip r:embed="rId10">
                      <a:extLst/>
                    </a:blip>
                    <a:srcRect b="2425"/>
                    <a:stretch>
                      <a:fillRect/>
                    </a:stretch>
                  </pic:blipFill>
                  <pic:spPr>
                    <a:xfrm>
                      <a:off x="0" y="0"/>
                      <a:ext cx="3799782" cy="191500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spacing w:line="360" w:lineRule="auto"/>
        <w:ind w:right="680" w:firstLine="708"/>
        <w:jc w:val="center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Рис. 2.4. Результати порівняльного аналізу експериментальної групи за шкалою прагнення влади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5550E5">
      <w:pPr>
        <w:pStyle w:val="a4"/>
        <w:spacing w:line="360" w:lineRule="auto"/>
        <w:ind w:right="5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 xml:space="preserve"> рисунку </w:t>
      </w:r>
      <w:r>
        <w:rPr>
          <w:sz w:val="28"/>
          <w:szCs w:val="28"/>
        </w:rPr>
        <w:t xml:space="preserve">2.4., </w:t>
      </w:r>
      <w:r>
        <w:rPr>
          <w:sz w:val="28"/>
          <w:szCs w:val="28"/>
        </w:rPr>
        <w:t>ми бачимо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 контрольній групі високий рівень потреби в успіху сягає лише </w:t>
      </w:r>
      <w:r>
        <w:rPr>
          <w:sz w:val="28"/>
          <w:szCs w:val="28"/>
        </w:rPr>
        <w:t xml:space="preserve">35%, </w:t>
      </w:r>
      <w:r>
        <w:rPr>
          <w:sz w:val="28"/>
          <w:szCs w:val="28"/>
        </w:rPr>
        <w:t>в той час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 середній рівень дорівнює </w:t>
      </w:r>
      <w:r>
        <w:rPr>
          <w:sz w:val="28"/>
          <w:szCs w:val="28"/>
        </w:rPr>
        <w:t xml:space="preserve">65%, </w:t>
      </w:r>
      <w:r>
        <w:rPr>
          <w:sz w:val="28"/>
          <w:szCs w:val="28"/>
        </w:rPr>
        <w:t>що помітно різниться з попередньою групою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На мою думку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це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ідчить про 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прагнення влади для контрольної групи в </w:t>
      </w:r>
      <w:r>
        <w:rPr>
          <w:sz w:val="28"/>
          <w:szCs w:val="28"/>
        </w:rPr>
        <w:t>більшості випадків не так важливо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на відміну</w:t>
      </w:r>
      <w:r>
        <w:rPr>
          <w:sz w:val="28"/>
          <w:szCs w:val="28"/>
        </w:rPr>
        <w:t xml:space="preserve"> від експериментальної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Результати порівняльного аналізу за шкалою «Тенденція до афіляції»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Афіляція - це прагнення людини створювати близькі та теплі стосунки з іншими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або належати до певної групи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</w:rPr>
        <w:t>результатами опитування виявилось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показники в обох групах є однаковими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</w:t>
      </w:r>
      <w:r>
        <w:rPr>
          <w:sz w:val="28"/>
          <w:szCs w:val="28"/>
        </w:rPr>
        <w:t xml:space="preserve">65% </w:t>
      </w:r>
      <w:r>
        <w:rPr>
          <w:sz w:val="28"/>
          <w:szCs w:val="28"/>
        </w:rPr>
        <w:t xml:space="preserve">респондентів мають високий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івень прагнення до афіляції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 </w:t>
      </w:r>
      <w:r>
        <w:rPr>
          <w:sz w:val="28"/>
          <w:szCs w:val="28"/>
        </w:rPr>
        <w:t xml:space="preserve">35% </w:t>
      </w:r>
      <w:r>
        <w:rPr>
          <w:sz w:val="28"/>
          <w:szCs w:val="28"/>
        </w:rPr>
        <w:t>мають середній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Це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ідчить про 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абсолютно всі мої респонденти в більшості мають високий рівень прагн</w:t>
      </w:r>
      <w:r>
        <w:rPr>
          <w:sz w:val="28"/>
          <w:szCs w:val="28"/>
        </w:rPr>
        <w:t>ення бути частиною соціуму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мають прагнення будувати близькі стосунки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мати друзів та родину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 цей час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в </w:t>
      </w:r>
      <w:r>
        <w:rPr>
          <w:sz w:val="28"/>
          <w:szCs w:val="28"/>
        </w:rPr>
        <w:t xml:space="preserve">35% </w:t>
      </w:r>
      <w:r>
        <w:rPr>
          <w:sz w:val="28"/>
          <w:szCs w:val="28"/>
        </w:rPr>
        <w:t>респондентів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івень цього прагнення є середнім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Графічно отримані дані обох груп я об’єднала в одну діаграму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яку можна побачити на рис</w:t>
      </w:r>
      <w:r>
        <w:rPr>
          <w:sz w:val="28"/>
          <w:szCs w:val="28"/>
        </w:rPr>
        <w:t xml:space="preserve">. 2.5. </w:t>
      </w:r>
    </w:p>
    <w:p w:rsidR="005550E5" w:rsidRDefault="005550E5">
      <w:pPr>
        <w:pStyle w:val="a4"/>
        <w:spacing w:line="360" w:lineRule="auto"/>
        <w:ind w:right="680" w:firstLine="708"/>
        <w:jc w:val="both"/>
        <w:rPr>
          <w:b/>
          <w:b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305300" cy="2104073"/>
            <wp:effectExtent l="0" t="0" r="0" b="0"/>
            <wp:docPr id="1073741829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Points scored" descr="Points scored"/>
                    <pic:cNvPicPr>
                      <a:picLocks noChangeAspect="1"/>
                    </pic:cNvPicPr>
                  </pic:nvPicPr>
                  <pic:blipFill>
                    <a:blip r:embed="rId9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210407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b/>
          <w:bCs/>
          <w:sz w:val="28"/>
          <w:szCs w:val="28"/>
        </w:rPr>
        <w:t>Рис. 2.5. Результати порівняльного аналізу  обох груп за шкалою «тенденція до афіляції»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Як показано на рисунку </w:t>
      </w:r>
      <w:r>
        <w:rPr>
          <w:sz w:val="28"/>
          <w:szCs w:val="28"/>
        </w:rPr>
        <w:t xml:space="preserve">2.5., </w:t>
      </w:r>
      <w:r>
        <w:rPr>
          <w:sz w:val="28"/>
          <w:szCs w:val="28"/>
        </w:rPr>
        <w:t>ми бачимо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 обидвох групах однакова кількість має високий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івень тенденції до афіляції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</w:t>
      </w:r>
      <w:r>
        <w:rPr>
          <w:sz w:val="28"/>
          <w:szCs w:val="28"/>
        </w:rPr>
        <w:t xml:space="preserve">65%, </w:t>
      </w:r>
      <w:r>
        <w:rPr>
          <w:sz w:val="28"/>
          <w:szCs w:val="28"/>
        </w:rPr>
        <w:t xml:space="preserve">і також однакова </w:t>
      </w:r>
      <w:r>
        <w:rPr>
          <w:sz w:val="28"/>
          <w:szCs w:val="28"/>
        </w:rPr>
        <w:t>кількість тих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має середній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</w:t>
      </w:r>
      <w:r>
        <w:rPr>
          <w:sz w:val="28"/>
          <w:szCs w:val="28"/>
        </w:rPr>
        <w:t xml:space="preserve">35%.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У якості невеликого висновку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можу зазначити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в результаті аналізу виявилось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серед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 прагнення влади та досягнення успіху значно вище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ніж у інших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Але при цьому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тенденція до афіляції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тобто бажа</w:t>
      </w:r>
      <w:r>
        <w:rPr>
          <w:sz w:val="28"/>
          <w:szCs w:val="28"/>
        </w:rPr>
        <w:t xml:space="preserve">ння «бути в </w:t>
      </w:r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іумі» та будувати близькі стосунки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абсолютно не відрізняється від інших людей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Тобто в рамках </w:t>
      </w:r>
      <w:r>
        <w:rPr>
          <w:sz w:val="28"/>
          <w:szCs w:val="28"/>
        </w:rPr>
        <w:t>даної</w:t>
      </w:r>
      <w:r>
        <w:rPr>
          <w:sz w:val="28"/>
          <w:szCs w:val="28"/>
        </w:rPr>
        <w:t xml:space="preserve"> методики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основні відмінності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 направлені саме на їхню діяльність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успішне виконання роботи та певних задач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положення в суспільст</w:t>
      </w:r>
      <w:r>
        <w:rPr>
          <w:sz w:val="28"/>
          <w:szCs w:val="28"/>
        </w:rPr>
        <w:t>ві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 цих сферах вони прагнуть бути краще та вище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мати більший вплив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проте в більш базових речах вони не відрізняються від всіх інших людей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ab/>
      </w:r>
      <w:r>
        <w:rPr>
          <w:b/>
          <w:bCs/>
          <w:sz w:val="28"/>
          <w:szCs w:val="28"/>
        </w:rPr>
        <w:t xml:space="preserve">Результати порівняльного аналізу за методикою «Діагностика </w:t>
      </w:r>
      <w:proofErr w:type="gramStart"/>
      <w:r>
        <w:rPr>
          <w:b/>
          <w:bCs/>
          <w:sz w:val="28"/>
          <w:szCs w:val="28"/>
        </w:rPr>
        <w:t>р</w:t>
      </w:r>
      <w:proofErr w:type="gramEnd"/>
      <w:r>
        <w:rPr>
          <w:b/>
          <w:bCs/>
          <w:sz w:val="28"/>
          <w:szCs w:val="28"/>
        </w:rPr>
        <w:t xml:space="preserve">івня особистісної готовності до ризику </w:t>
      </w:r>
      <w:r>
        <w:rPr>
          <w:b/>
          <w:bCs/>
          <w:sz w:val="28"/>
          <w:szCs w:val="28"/>
        </w:rPr>
        <w:t>(</w:t>
      </w:r>
      <w:r>
        <w:rPr>
          <w:b/>
          <w:bCs/>
          <w:sz w:val="28"/>
          <w:szCs w:val="28"/>
        </w:rPr>
        <w:t>«Р</w:t>
      </w:r>
      <w:r>
        <w:rPr>
          <w:b/>
          <w:bCs/>
          <w:sz w:val="28"/>
          <w:szCs w:val="28"/>
        </w:rPr>
        <w:t>S</w:t>
      </w:r>
      <w:r>
        <w:rPr>
          <w:b/>
          <w:bCs/>
          <w:sz w:val="28"/>
          <w:szCs w:val="28"/>
        </w:rPr>
        <w:t xml:space="preserve">К» </w:t>
      </w:r>
      <w:r>
        <w:rPr>
          <w:b/>
          <w:bCs/>
          <w:sz w:val="28"/>
          <w:szCs w:val="28"/>
        </w:rPr>
        <w:t>Шуберта</w:t>
      </w:r>
      <w:r>
        <w:rPr>
          <w:b/>
          <w:bCs/>
          <w:sz w:val="28"/>
          <w:szCs w:val="28"/>
        </w:rPr>
        <w:t>)</w:t>
      </w:r>
      <w:r>
        <w:rPr>
          <w:b/>
          <w:bCs/>
          <w:sz w:val="28"/>
          <w:szCs w:val="28"/>
        </w:rPr>
        <w:t>»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таблиці </w:t>
      </w:r>
      <w:r>
        <w:rPr>
          <w:sz w:val="28"/>
          <w:szCs w:val="28"/>
        </w:rPr>
        <w:t xml:space="preserve">2.2 </w:t>
      </w:r>
      <w:proofErr w:type="gramStart"/>
      <w:r>
        <w:rPr>
          <w:sz w:val="28"/>
          <w:szCs w:val="28"/>
        </w:rPr>
        <w:t>показан</w:t>
      </w:r>
      <w:proofErr w:type="gramEnd"/>
      <w:r>
        <w:rPr>
          <w:sz w:val="28"/>
          <w:szCs w:val="28"/>
        </w:rPr>
        <w:t>і загальні результати по шкалі ризику Шуберта</w:t>
      </w:r>
    </w:p>
    <w:p w:rsidR="005550E5" w:rsidRDefault="00F10476">
      <w:pPr>
        <w:pStyle w:val="a4"/>
        <w:spacing w:line="360" w:lineRule="auto"/>
        <w:ind w:right="5" w:firstLine="708"/>
        <w:jc w:val="right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Таблиця </w:t>
      </w:r>
      <w:r>
        <w:rPr>
          <w:i/>
          <w:iCs/>
          <w:sz w:val="28"/>
          <w:szCs w:val="28"/>
        </w:rPr>
        <w:t>2.2.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i/>
          <w:iCs/>
          <w:sz w:val="28"/>
          <w:szCs w:val="28"/>
        </w:rPr>
      </w:pPr>
      <w:r>
        <w:rPr>
          <w:b/>
          <w:bCs/>
          <w:sz w:val="28"/>
          <w:szCs w:val="28"/>
        </w:rPr>
        <w:t xml:space="preserve">Загальні результати </w:t>
      </w:r>
      <w:proofErr w:type="gramStart"/>
      <w:r>
        <w:rPr>
          <w:b/>
          <w:bCs/>
          <w:sz w:val="28"/>
          <w:szCs w:val="28"/>
        </w:rPr>
        <w:t>по</w:t>
      </w:r>
      <w:proofErr w:type="gramEnd"/>
      <w:r>
        <w:rPr>
          <w:b/>
          <w:bCs/>
          <w:sz w:val="28"/>
          <w:szCs w:val="28"/>
        </w:rPr>
        <w:t xml:space="preserve"> </w:t>
      </w:r>
      <w:proofErr w:type="gramStart"/>
      <w:r>
        <w:rPr>
          <w:b/>
          <w:bCs/>
          <w:sz w:val="28"/>
          <w:szCs w:val="28"/>
        </w:rPr>
        <w:t>шкал</w:t>
      </w:r>
      <w:proofErr w:type="gramEnd"/>
      <w:r>
        <w:rPr>
          <w:b/>
          <w:bCs/>
          <w:sz w:val="28"/>
          <w:szCs w:val="28"/>
        </w:rPr>
        <w:t>і ризику Шуберта</w:t>
      </w:r>
    </w:p>
    <w:tbl>
      <w:tblPr>
        <w:tblStyle w:val="TableNormal"/>
        <w:tblW w:w="7888" w:type="dxa"/>
        <w:tblInd w:w="1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577"/>
        <w:gridCol w:w="1578"/>
        <w:gridCol w:w="1578"/>
        <w:gridCol w:w="1578"/>
        <w:gridCol w:w="1577"/>
      </w:tblGrid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  <w:tblHeader/>
        </w:trPr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Pr="00F10476" w:rsidRDefault="005550E5">
            <w:pPr>
              <w:rPr>
                <w:lang w:val="ru-RU"/>
              </w:rPr>
            </w:pPr>
          </w:p>
        </w:tc>
        <w:tc>
          <w:tcPr>
            <w:tcW w:w="315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</w:tabs>
              <w:ind w:right="5"/>
              <w:jc w:val="center"/>
            </w:pPr>
            <w:r>
              <w:rPr>
                <w:b/>
                <w:bCs/>
                <w:sz w:val="22"/>
                <w:szCs w:val="22"/>
              </w:rPr>
              <w:t>Загальний показник</w:t>
            </w:r>
          </w:p>
        </w:tc>
        <w:tc>
          <w:tcPr>
            <w:tcW w:w="31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</w:tabs>
              <w:ind w:right="5"/>
              <w:jc w:val="center"/>
            </w:pPr>
            <w:r>
              <w:rPr>
                <w:b/>
                <w:bCs/>
                <w:sz w:val="22"/>
                <w:szCs w:val="22"/>
              </w:rPr>
              <w:t>Відсотковий показник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2"/>
        </w:trPr>
        <w:tc>
          <w:tcPr>
            <w:tcW w:w="15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A5A5A5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proofErr w:type="gramStart"/>
            <w:r>
              <w:rPr>
                <w:b/>
                <w:bCs/>
                <w:sz w:val="22"/>
                <w:szCs w:val="22"/>
              </w:rPr>
              <w:lastRenderedPageBreak/>
              <w:t>Р</w:t>
            </w:r>
            <w:proofErr w:type="gramEnd"/>
            <w:r>
              <w:rPr>
                <w:b/>
                <w:bCs/>
                <w:sz w:val="22"/>
                <w:szCs w:val="22"/>
              </w:rPr>
              <w:t>івень схильності до ризику</w:t>
            </w:r>
          </w:p>
        </w:tc>
        <w:tc>
          <w:tcPr>
            <w:tcW w:w="1578" w:type="dxa"/>
            <w:tcBorders>
              <w:top w:val="single" w:sz="8" w:space="0" w:color="000000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2"/>
                <w:szCs w:val="22"/>
              </w:rPr>
              <w:t>Експериментальна</w:t>
            </w:r>
          </w:p>
        </w:tc>
        <w:tc>
          <w:tcPr>
            <w:tcW w:w="1578" w:type="dxa"/>
            <w:tcBorders>
              <w:top w:val="single" w:sz="8" w:space="0" w:color="000000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2"/>
                <w:szCs w:val="22"/>
              </w:rPr>
              <w:t>Контрольна</w:t>
            </w:r>
          </w:p>
        </w:tc>
        <w:tc>
          <w:tcPr>
            <w:tcW w:w="1578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2"/>
                <w:szCs w:val="22"/>
              </w:rPr>
              <w:t>Експериментальна</w:t>
            </w:r>
          </w:p>
        </w:tc>
        <w:tc>
          <w:tcPr>
            <w:tcW w:w="1577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2"/>
                <w:szCs w:val="22"/>
              </w:rPr>
              <w:t>Контрольна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"/>
        </w:trPr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sz w:val="22"/>
                <w:szCs w:val="22"/>
              </w:rPr>
              <w:t xml:space="preserve">Низький </w:t>
            </w:r>
          </w:p>
        </w:tc>
        <w:tc>
          <w:tcPr>
            <w:tcW w:w="1578" w:type="dxa"/>
            <w:tcBorders>
              <w:top w:val="single" w:sz="8" w:space="0" w:color="A7A7A7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578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578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2"/>
                <w:szCs w:val="22"/>
              </w:rPr>
              <w:t>5%</w:t>
            </w:r>
          </w:p>
        </w:tc>
        <w:tc>
          <w:tcPr>
            <w:tcW w:w="1577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2"/>
                <w:szCs w:val="22"/>
              </w:rPr>
              <w:t>25%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/>
        </w:trPr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sz w:val="22"/>
                <w:szCs w:val="22"/>
              </w:rPr>
              <w:t xml:space="preserve">Середній </w:t>
            </w:r>
          </w:p>
        </w:tc>
        <w:tc>
          <w:tcPr>
            <w:tcW w:w="157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2"/>
                <w:szCs w:val="22"/>
              </w:rPr>
              <w:t>60%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2"/>
                <w:szCs w:val="22"/>
              </w:rPr>
              <w:t>40%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7"/>
        </w:trPr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sz w:val="22"/>
                <w:szCs w:val="22"/>
              </w:rPr>
              <w:t>Високий</w:t>
            </w:r>
          </w:p>
        </w:tc>
        <w:tc>
          <w:tcPr>
            <w:tcW w:w="157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1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2"/>
                <w:szCs w:val="22"/>
              </w:rPr>
              <w:t>35%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2"/>
                <w:szCs w:val="22"/>
              </w:rPr>
              <w:t>35%</w:t>
            </w:r>
          </w:p>
        </w:tc>
      </w:tr>
    </w:tbl>
    <w:p w:rsidR="005550E5" w:rsidRDefault="005550E5">
      <w:pPr>
        <w:pStyle w:val="a4"/>
        <w:widowControl w:val="0"/>
        <w:ind w:left="2" w:hanging="2"/>
        <w:rPr>
          <w:i/>
          <w:i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 w:firstLine="708"/>
        <w:jc w:val="both"/>
        <w:rPr>
          <w:i/>
          <w:iCs/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Ризик є однією з невід’ємних частин життя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готовність до ризику є здатністю брати ситуацію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 контроль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оцінка наслідків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реагування в різних неочікуваних та </w:t>
      </w:r>
      <w:r>
        <w:rPr>
          <w:sz w:val="28"/>
          <w:szCs w:val="28"/>
        </w:rPr>
        <w:t>екстрених</w:t>
      </w:r>
      <w:r>
        <w:rPr>
          <w:sz w:val="28"/>
          <w:szCs w:val="28"/>
        </w:rPr>
        <w:t xml:space="preserve"> ситуаціях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За результатами опитування з’ясувалось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 цілому показник </w:t>
      </w:r>
      <w:r>
        <w:rPr>
          <w:sz w:val="28"/>
          <w:szCs w:val="28"/>
        </w:rPr>
        <w:t>готовності</w:t>
      </w:r>
      <w:r>
        <w:rPr>
          <w:sz w:val="28"/>
          <w:szCs w:val="28"/>
        </w:rPr>
        <w:t xml:space="preserve"> до ризику вище в експериментальної групи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Результати кожної з груп графічно зображені на рисунках </w:t>
      </w:r>
      <w:r>
        <w:rPr>
          <w:sz w:val="28"/>
          <w:szCs w:val="28"/>
        </w:rPr>
        <w:t xml:space="preserve">2.6. </w:t>
      </w:r>
      <w:r>
        <w:rPr>
          <w:sz w:val="28"/>
          <w:szCs w:val="28"/>
        </w:rPr>
        <w:t xml:space="preserve">та </w:t>
      </w:r>
      <w:r>
        <w:rPr>
          <w:sz w:val="28"/>
          <w:szCs w:val="28"/>
        </w:rPr>
        <w:t xml:space="preserve">2.7. </w:t>
      </w:r>
      <w:r>
        <w:rPr>
          <w:sz w:val="28"/>
          <w:szCs w:val="28"/>
        </w:rPr>
        <w:br/>
        <w:t xml:space="preserve"> </w:t>
      </w:r>
      <w:r>
        <w:rPr>
          <w:noProof/>
          <w:sz w:val="28"/>
          <w:szCs w:val="28"/>
        </w:rPr>
        <w:drawing>
          <wp:inline distT="0" distB="0" distL="0" distR="0">
            <wp:extent cx="4305300" cy="1806919"/>
            <wp:effectExtent l="0" t="0" r="0" b="0"/>
            <wp:docPr id="1073741830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0" name="Points scored" descr="Points scored"/>
                    <pic:cNvPicPr>
                      <a:picLocks noChangeAspect="1"/>
                    </pic:cNvPicPr>
                  </pic:nvPicPr>
                  <pic:blipFill>
                    <a:blip r:embed="rId11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80691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spacing w:line="360" w:lineRule="auto"/>
        <w:ind w:right="5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Рис. 2.6. Результати порівняльного аналізу експеримент</w:t>
      </w:r>
      <w:r>
        <w:rPr>
          <w:b/>
          <w:bCs/>
          <w:sz w:val="28"/>
          <w:szCs w:val="28"/>
        </w:rPr>
        <w:t>альної групи за шкалою схильності до ризику за методикою Шуберта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5550E5">
      <w:pPr>
        <w:pStyle w:val="a4"/>
        <w:spacing w:line="360" w:lineRule="auto"/>
        <w:ind w:right="5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>Як ми бачимо з рис</w:t>
      </w:r>
      <w:r>
        <w:rPr>
          <w:sz w:val="28"/>
          <w:szCs w:val="28"/>
        </w:rPr>
        <w:t xml:space="preserve">. 2.6, </w:t>
      </w:r>
      <w:r>
        <w:rPr>
          <w:sz w:val="28"/>
          <w:szCs w:val="28"/>
        </w:rPr>
        <w:t xml:space="preserve">респонденти з експериментальної групи переважно мають середній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івень схильності до ризику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</w:t>
      </w:r>
      <w:r>
        <w:rPr>
          <w:sz w:val="28"/>
          <w:szCs w:val="28"/>
        </w:rPr>
        <w:t xml:space="preserve">60%. </w:t>
      </w:r>
      <w:r>
        <w:rPr>
          <w:sz w:val="28"/>
          <w:szCs w:val="28"/>
        </w:rPr>
        <w:t>Інша кількість має високий рівень</w:t>
      </w:r>
      <w:r>
        <w:rPr>
          <w:sz w:val="28"/>
          <w:szCs w:val="28"/>
        </w:rPr>
        <w:t xml:space="preserve">, 35%, </w:t>
      </w:r>
      <w:r>
        <w:rPr>
          <w:sz w:val="28"/>
          <w:szCs w:val="28"/>
        </w:rPr>
        <w:t xml:space="preserve">і лише </w:t>
      </w:r>
      <w:r>
        <w:rPr>
          <w:sz w:val="28"/>
          <w:szCs w:val="28"/>
        </w:rPr>
        <w:t xml:space="preserve">5% </w:t>
      </w:r>
      <w:r>
        <w:rPr>
          <w:sz w:val="28"/>
          <w:szCs w:val="28"/>
        </w:rPr>
        <w:t xml:space="preserve">мають </w:t>
      </w:r>
      <w:r>
        <w:rPr>
          <w:sz w:val="28"/>
          <w:szCs w:val="28"/>
        </w:rPr>
        <w:t>низький рівень схильності до ризику</w:t>
      </w:r>
      <w:r>
        <w:rPr>
          <w:sz w:val="28"/>
          <w:szCs w:val="28"/>
        </w:rPr>
        <w:t xml:space="preserve">. </w:t>
      </w:r>
    </w:p>
    <w:p w:rsidR="005550E5" w:rsidRDefault="005550E5">
      <w:pPr>
        <w:pStyle w:val="a4"/>
        <w:spacing w:line="360" w:lineRule="auto"/>
        <w:ind w:right="680" w:firstLine="708"/>
        <w:jc w:val="both"/>
        <w:rPr>
          <w:b/>
          <w:bCs/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680" w:firstLine="708"/>
        <w:jc w:val="both"/>
        <w:rPr>
          <w:b/>
          <w:bCs/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4305300" cy="2072310"/>
            <wp:effectExtent l="0" t="0" r="0" b="0"/>
            <wp:docPr id="1073741831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1" name="Points scored" descr="Points scored"/>
                    <pic:cNvPicPr>
                      <a:picLocks noChangeAspect="1"/>
                    </pic:cNvPicPr>
                  </pic:nvPicPr>
                  <pic:blipFill>
                    <a:blip r:embed="rId12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207231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Рис. 2.7. Результати порівняльного аналізу контрольної групи за шкалою схильності до ризику за методикою Шуберта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 xml:space="preserve"> рисунку </w:t>
      </w:r>
      <w:r>
        <w:rPr>
          <w:sz w:val="28"/>
          <w:szCs w:val="28"/>
        </w:rPr>
        <w:t xml:space="preserve">2.7. </w:t>
      </w:r>
      <w:r>
        <w:rPr>
          <w:sz w:val="28"/>
          <w:szCs w:val="28"/>
        </w:rPr>
        <w:t>видно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кількість людей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яка має високий рівень схильності до ризику в контрол</w:t>
      </w:r>
      <w:r>
        <w:rPr>
          <w:sz w:val="28"/>
          <w:szCs w:val="28"/>
        </w:rPr>
        <w:t xml:space="preserve">ьній групі </w:t>
      </w:r>
      <w:r>
        <w:rPr>
          <w:sz w:val="28"/>
          <w:szCs w:val="28"/>
        </w:rPr>
        <w:t>співпадає</w:t>
      </w:r>
      <w:r>
        <w:rPr>
          <w:sz w:val="28"/>
          <w:szCs w:val="28"/>
        </w:rPr>
        <w:t xml:space="preserve"> з кількістю в експериментальній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</w:t>
      </w:r>
      <w:r>
        <w:rPr>
          <w:sz w:val="28"/>
          <w:szCs w:val="28"/>
        </w:rPr>
        <w:t xml:space="preserve">35%. </w:t>
      </w:r>
      <w:r>
        <w:rPr>
          <w:sz w:val="28"/>
          <w:szCs w:val="28"/>
        </w:rPr>
        <w:t>При чому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кількість людей з середньої схильністю менша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вона сягає </w:t>
      </w:r>
      <w:r>
        <w:rPr>
          <w:sz w:val="28"/>
          <w:szCs w:val="28"/>
        </w:rPr>
        <w:t xml:space="preserve">40%. </w:t>
      </w:r>
      <w:r>
        <w:rPr>
          <w:sz w:val="28"/>
          <w:szCs w:val="28"/>
        </w:rPr>
        <w:t>Кількість респондентів з низьким рівнем схильності до ризику в контрольній групі є значно більшою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ніж</w:t>
      </w:r>
      <w:proofErr w:type="gramEnd"/>
      <w:r>
        <w:rPr>
          <w:sz w:val="28"/>
          <w:szCs w:val="28"/>
        </w:rPr>
        <w:t xml:space="preserve"> в експерименталь</w:t>
      </w:r>
      <w:r>
        <w:rPr>
          <w:sz w:val="28"/>
          <w:szCs w:val="28"/>
        </w:rPr>
        <w:t>ній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 саме </w:t>
      </w:r>
      <w:r>
        <w:rPr>
          <w:sz w:val="28"/>
          <w:szCs w:val="28"/>
        </w:rPr>
        <w:t xml:space="preserve">25%.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Як невеликий висновок з порівняльного аналізу </w:t>
      </w:r>
      <w:proofErr w:type="gramStart"/>
      <w:r>
        <w:rPr>
          <w:sz w:val="28"/>
          <w:szCs w:val="28"/>
        </w:rPr>
        <w:t>по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шкал</w:t>
      </w:r>
      <w:proofErr w:type="gramEnd"/>
      <w:r>
        <w:rPr>
          <w:sz w:val="28"/>
          <w:szCs w:val="28"/>
        </w:rPr>
        <w:t>і схильності до ризику Шуберта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можу зазначити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в обох групах кількість людей з високою схильністю до ризику однакова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Це може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ідчити про 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активісти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 і всі інші люди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так </w:t>
      </w:r>
      <w:r>
        <w:rPr>
          <w:sz w:val="28"/>
          <w:szCs w:val="28"/>
        </w:rPr>
        <w:t>само переймаються за своє життя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результати їхніх дій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і так само обдумують свої кроки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але активіст піде на ризик з трошки більшою вірогідністю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ніж інші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бо кількістю людей з середнім рівнем схильності значно більша</w:t>
      </w:r>
      <w:r>
        <w:rPr>
          <w:sz w:val="28"/>
          <w:szCs w:val="28"/>
        </w:rPr>
        <w:t xml:space="preserve">. 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Результати порівняльного аналізу за</w:t>
      </w:r>
      <w:r>
        <w:rPr>
          <w:b/>
          <w:bCs/>
          <w:sz w:val="28"/>
          <w:szCs w:val="28"/>
        </w:rPr>
        <w:t xml:space="preserve"> методикою «Діагностика самооцінки мотивації схвалення» Д</w:t>
      </w:r>
      <w:r>
        <w:rPr>
          <w:b/>
          <w:bCs/>
          <w:sz w:val="28"/>
          <w:szCs w:val="28"/>
        </w:rPr>
        <w:t>.</w:t>
      </w:r>
      <w:r>
        <w:rPr>
          <w:b/>
          <w:bCs/>
          <w:sz w:val="28"/>
          <w:szCs w:val="28"/>
        </w:rPr>
        <w:t>Марлоу</w:t>
      </w:r>
      <w:r>
        <w:rPr>
          <w:b/>
          <w:bCs/>
          <w:sz w:val="28"/>
          <w:szCs w:val="28"/>
        </w:rPr>
        <w:t xml:space="preserve">, </w:t>
      </w:r>
      <w:r>
        <w:rPr>
          <w:b/>
          <w:bCs/>
          <w:sz w:val="28"/>
          <w:szCs w:val="28"/>
        </w:rPr>
        <w:t>Д</w:t>
      </w:r>
      <w:r>
        <w:rPr>
          <w:b/>
          <w:bCs/>
          <w:sz w:val="28"/>
          <w:szCs w:val="28"/>
        </w:rPr>
        <w:t>.</w:t>
      </w:r>
      <w:r>
        <w:rPr>
          <w:b/>
          <w:bCs/>
          <w:sz w:val="28"/>
          <w:szCs w:val="28"/>
        </w:rPr>
        <w:t>Краун</w:t>
      </w:r>
      <w:r>
        <w:rPr>
          <w:b/>
          <w:bCs/>
          <w:sz w:val="28"/>
          <w:szCs w:val="28"/>
        </w:rPr>
        <w:t>.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Шкала мотивації схвалення є альтернативою шкалі брехні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Тут ми </w:t>
      </w:r>
      <w:r>
        <w:rPr>
          <w:sz w:val="28"/>
          <w:szCs w:val="28"/>
        </w:rPr>
        <w:t>порівнюємо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яка з двох груп більше схильна до змінення своїх відповідей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з метою здаватися краще в очах інших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і чи є </w:t>
      </w:r>
      <w:r>
        <w:rPr>
          <w:sz w:val="28"/>
          <w:szCs w:val="28"/>
        </w:rPr>
        <w:t xml:space="preserve">ця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ізниця взагалі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В таблиці </w:t>
      </w:r>
      <w:r>
        <w:rPr>
          <w:sz w:val="28"/>
          <w:szCs w:val="28"/>
        </w:rPr>
        <w:t xml:space="preserve">2.3. </w:t>
      </w:r>
      <w:proofErr w:type="gramStart"/>
      <w:r>
        <w:rPr>
          <w:sz w:val="28"/>
          <w:szCs w:val="28"/>
        </w:rPr>
        <w:t>показан</w:t>
      </w:r>
      <w:proofErr w:type="gramEnd"/>
      <w:r>
        <w:rPr>
          <w:sz w:val="28"/>
          <w:szCs w:val="28"/>
        </w:rPr>
        <w:t>і результати за шкалою мотивації схвалення Д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Марлоу і Д</w:t>
      </w:r>
      <w:r>
        <w:rPr>
          <w:sz w:val="28"/>
          <w:szCs w:val="28"/>
        </w:rPr>
        <w:t>.</w:t>
      </w:r>
      <w:r>
        <w:rPr>
          <w:sz w:val="28"/>
          <w:szCs w:val="28"/>
        </w:rPr>
        <w:t>Крауна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right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Таблиця </w:t>
      </w:r>
      <w:r>
        <w:rPr>
          <w:i/>
          <w:iCs/>
          <w:sz w:val="28"/>
          <w:szCs w:val="28"/>
        </w:rPr>
        <w:t>2.3.</w:t>
      </w:r>
      <w:r>
        <w:rPr>
          <w:i/>
          <w:iCs/>
          <w:sz w:val="28"/>
          <w:szCs w:val="28"/>
        </w:rPr>
        <w:br/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i/>
          <w:iCs/>
          <w:sz w:val="28"/>
          <w:szCs w:val="28"/>
        </w:rPr>
      </w:pPr>
      <w:r>
        <w:rPr>
          <w:b/>
          <w:bCs/>
          <w:sz w:val="28"/>
          <w:szCs w:val="28"/>
        </w:rPr>
        <w:t>Результати за шкалою мотивації схвалення Д. Марлоу і Д.</w:t>
      </w:r>
      <w:r>
        <w:rPr>
          <w:b/>
          <w:bCs/>
          <w:sz w:val="28"/>
          <w:szCs w:val="28"/>
        </w:rPr>
        <w:t>Крауна</w:t>
      </w:r>
    </w:p>
    <w:tbl>
      <w:tblPr>
        <w:tblStyle w:val="TableNormal"/>
        <w:tblW w:w="9354" w:type="dxa"/>
        <w:tblInd w:w="1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871"/>
        <w:gridCol w:w="1870"/>
        <w:gridCol w:w="1872"/>
        <w:gridCol w:w="1870"/>
        <w:gridCol w:w="1871"/>
      </w:tblGrid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  <w:tblHeader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Pr="00F10476" w:rsidRDefault="005550E5">
            <w:pPr>
              <w:rPr>
                <w:lang w:val="ru-RU"/>
              </w:rPr>
            </w:pPr>
          </w:p>
        </w:tc>
        <w:tc>
          <w:tcPr>
            <w:tcW w:w="37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</w:tabs>
              <w:ind w:right="5"/>
              <w:jc w:val="center"/>
            </w:pPr>
            <w:r>
              <w:rPr>
                <w:b/>
                <w:bCs/>
                <w:sz w:val="20"/>
                <w:szCs w:val="20"/>
              </w:rPr>
              <w:t>Загальний показник</w:t>
            </w:r>
          </w:p>
        </w:tc>
        <w:tc>
          <w:tcPr>
            <w:tcW w:w="374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</w:tabs>
              <w:ind w:right="5"/>
              <w:jc w:val="center"/>
            </w:pPr>
            <w:r>
              <w:rPr>
                <w:b/>
                <w:bCs/>
                <w:sz w:val="20"/>
                <w:szCs w:val="20"/>
              </w:rPr>
              <w:t>Відсотковий показник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/>
        </w:trPr>
        <w:tc>
          <w:tcPr>
            <w:tcW w:w="18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A5A5A5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proofErr w:type="gramStart"/>
            <w:r>
              <w:rPr>
                <w:b/>
                <w:bCs/>
                <w:sz w:val="20"/>
                <w:szCs w:val="20"/>
              </w:rPr>
              <w:t>Р</w:t>
            </w:r>
            <w:proofErr w:type="gramEnd"/>
            <w:r>
              <w:rPr>
                <w:b/>
                <w:bCs/>
                <w:sz w:val="20"/>
                <w:szCs w:val="20"/>
              </w:rPr>
              <w:t>івень мотивації схвалення</w:t>
            </w:r>
          </w:p>
        </w:tc>
        <w:tc>
          <w:tcPr>
            <w:tcW w:w="1870" w:type="dxa"/>
            <w:tcBorders>
              <w:top w:val="single" w:sz="8" w:space="0" w:color="000000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871" w:type="dxa"/>
            <w:tcBorders>
              <w:top w:val="single" w:sz="8" w:space="0" w:color="000000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Контрольна</w:t>
            </w:r>
          </w:p>
        </w:tc>
        <w:tc>
          <w:tcPr>
            <w:tcW w:w="1870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870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Контрольна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sz w:val="20"/>
                <w:szCs w:val="20"/>
              </w:rPr>
              <w:t xml:space="preserve">Низький </w:t>
            </w:r>
          </w:p>
        </w:tc>
        <w:tc>
          <w:tcPr>
            <w:tcW w:w="1870" w:type="dxa"/>
            <w:tcBorders>
              <w:top w:val="single" w:sz="8" w:space="0" w:color="A7A7A7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871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870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20%</w:t>
            </w:r>
          </w:p>
        </w:tc>
        <w:tc>
          <w:tcPr>
            <w:tcW w:w="1870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30%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sz w:val="20"/>
                <w:szCs w:val="20"/>
              </w:rPr>
              <w:t xml:space="preserve">Середній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65%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65%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sz w:val="20"/>
                <w:szCs w:val="20"/>
              </w:rPr>
              <w:t>Високий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15%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5%</w:t>
            </w:r>
          </w:p>
        </w:tc>
      </w:tr>
    </w:tbl>
    <w:p w:rsidR="005550E5" w:rsidRDefault="005550E5">
      <w:pPr>
        <w:pStyle w:val="a4"/>
        <w:widowControl w:val="0"/>
        <w:ind w:left="2" w:hanging="2"/>
        <w:rPr>
          <w:b/>
          <w:bCs/>
          <w:i/>
          <w:i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Для кожної людини важливі схвалення та думка оточуючих</w:t>
      </w:r>
      <w:r>
        <w:rPr>
          <w:sz w:val="28"/>
          <w:szCs w:val="28"/>
        </w:rPr>
        <w:t xml:space="preserve">. </w:t>
      </w: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 xml:space="preserve"> метою покращення свого образу зі сторони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іноді вони можуть трохи </w:t>
      </w:r>
      <w:r>
        <w:rPr>
          <w:sz w:val="28"/>
          <w:szCs w:val="28"/>
        </w:rPr>
        <w:t>змінити свою відповідь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або брехати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Результати опитування показали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показники двох груп ві</w:t>
      </w:r>
      <w:proofErr w:type="gramStart"/>
      <w:r>
        <w:rPr>
          <w:sz w:val="28"/>
          <w:szCs w:val="28"/>
        </w:rPr>
        <w:t>др</w:t>
      </w:r>
      <w:proofErr w:type="gramEnd"/>
      <w:r>
        <w:rPr>
          <w:sz w:val="28"/>
          <w:szCs w:val="28"/>
        </w:rPr>
        <w:t>ізняються на деяких рівнях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Ц</w:t>
      </w:r>
      <w:proofErr w:type="gramEnd"/>
      <w:r>
        <w:rPr>
          <w:sz w:val="28"/>
          <w:szCs w:val="28"/>
        </w:rPr>
        <w:t xml:space="preserve">і результати графічно зображені на рисунках </w:t>
      </w:r>
      <w:r>
        <w:rPr>
          <w:sz w:val="28"/>
          <w:szCs w:val="28"/>
        </w:rPr>
        <w:t xml:space="preserve">2.8. </w:t>
      </w:r>
      <w:r>
        <w:rPr>
          <w:sz w:val="28"/>
          <w:szCs w:val="28"/>
        </w:rPr>
        <w:t xml:space="preserve">та </w:t>
      </w:r>
      <w:r>
        <w:rPr>
          <w:sz w:val="28"/>
          <w:szCs w:val="28"/>
        </w:rPr>
        <w:t xml:space="preserve">2.9. 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305300" cy="2003186"/>
            <wp:effectExtent l="0" t="0" r="0" b="0"/>
            <wp:docPr id="1073741832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Points scored" descr="Points scored"/>
                    <pic:cNvPicPr>
                      <a:picLocks noChangeAspect="1"/>
                    </pic:cNvPicPr>
                  </pic:nvPicPr>
                  <pic:blipFill>
                    <a:blip r:embed="rId13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200318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spacing w:line="360" w:lineRule="auto"/>
        <w:ind w:right="5" w:firstLine="708"/>
        <w:jc w:val="center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Рис. 2.8. Результати порівняльного аналізу експериментальної групи </w:t>
      </w:r>
      <w:r>
        <w:rPr>
          <w:b/>
          <w:bCs/>
          <w:sz w:val="28"/>
          <w:szCs w:val="28"/>
        </w:rPr>
        <w:t>за шкалою мотивації схвалення за методикою Д. Марлоу і Д. Крауна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Як ми бачимо з цього рисунку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 експериментальній групі переважає середній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івень мотивації схвалення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 саме </w:t>
      </w:r>
      <w:r>
        <w:rPr>
          <w:sz w:val="28"/>
          <w:szCs w:val="28"/>
        </w:rPr>
        <w:t xml:space="preserve">65%. </w:t>
      </w:r>
      <w:r>
        <w:rPr>
          <w:sz w:val="28"/>
          <w:szCs w:val="28"/>
        </w:rPr>
        <w:t xml:space="preserve">Високий рівень становить </w:t>
      </w:r>
      <w:r>
        <w:rPr>
          <w:sz w:val="28"/>
          <w:szCs w:val="28"/>
        </w:rPr>
        <w:t xml:space="preserve">20%, </w:t>
      </w:r>
      <w:r>
        <w:rPr>
          <w:sz w:val="28"/>
          <w:szCs w:val="28"/>
        </w:rPr>
        <w:t xml:space="preserve">а низький </w:t>
      </w:r>
      <w:r>
        <w:rPr>
          <w:sz w:val="28"/>
          <w:szCs w:val="28"/>
        </w:rPr>
        <w:t xml:space="preserve">- 15%. 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305300" cy="1761173"/>
            <wp:effectExtent l="0" t="0" r="0" b="0"/>
            <wp:docPr id="1073741833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3" name="Points scored" descr="Points scored"/>
                    <pic:cNvPicPr>
                      <a:picLocks noChangeAspect="1"/>
                    </pic:cNvPicPr>
                  </pic:nvPicPr>
                  <pic:blipFill>
                    <a:blip r:embed="rId1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76117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F10476">
      <w:pPr>
        <w:pStyle w:val="a4"/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br/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Рис. 2.9. </w:t>
      </w:r>
      <w:r>
        <w:rPr>
          <w:b/>
          <w:bCs/>
          <w:sz w:val="28"/>
          <w:szCs w:val="28"/>
        </w:rPr>
        <w:t>Результати порівняльного аналізу контрольної групи за шкалою мотивації схвалення за методикою Д. Марлоу і Д. Крауна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рисунку </w:t>
      </w:r>
      <w:r>
        <w:rPr>
          <w:sz w:val="28"/>
          <w:szCs w:val="28"/>
        </w:rPr>
        <w:t xml:space="preserve">2.9. </w:t>
      </w:r>
      <w:r>
        <w:rPr>
          <w:sz w:val="28"/>
          <w:szCs w:val="28"/>
        </w:rPr>
        <w:t>видно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середній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івень мотивації схвалення в контрольній групі не відрізняється від експериментальної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</w:t>
      </w:r>
      <w:r>
        <w:rPr>
          <w:sz w:val="28"/>
          <w:szCs w:val="28"/>
        </w:rPr>
        <w:t xml:space="preserve">65%. </w:t>
      </w:r>
      <w:r>
        <w:rPr>
          <w:sz w:val="28"/>
          <w:szCs w:val="28"/>
        </w:rPr>
        <w:t>Проте високий та низький рівні відрізняються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Високий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івень становить всього </w:t>
      </w:r>
      <w:r>
        <w:rPr>
          <w:sz w:val="28"/>
          <w:szCs w:val="28"/>
        </w:rPr>
        <w:t xml:space="preserve">5%, </w:t>
      </w:r>
      <w:r>
        <w:rPr>
          <w:sz w:val="28"/>
          <w:szCs w:val="28"/>
        </w:rPr>
        <w:t xml:space="preserve">а низький </w:t>
      </w:r>
      <w:r>
        <w:rPr>
          <w:sz w:val="28"/>
          <w:szCs w:val="28"/>
        </w:rPr>
        <w:t xml:space="preserve">- 30%.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Як висновок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можу зазначити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 обох групах однакова кількість людей з середнім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івнем мотивації схвалення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Відмінності є лише в високому та низькому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</w:t>
      </w:r>
      <w:r>
        <w:rPr>
          <w:sz w:val="28"/>
          <w:szCs w:val="28"/>
        </w:rPr>
        <w:t>ях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 експериментальній групі кількість людей з високим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івнем становить </w:t>
      </w:r>
      <w:r>
        <w:rPr>
          <w:sz w:val="28"/>
          <w:szCs w:val="28"/>
        </w:rPr>
        <w:t xml:space="preserve">20%, </w:t>
      </w:r>
      <w:r>
        <w:rPr>
          <w:sz w:val="28"/>
          <w:szCs w:val="28"/>
        </w:rPr>
        <w:t xml:space="preserve">з низьким </w:t>
      </w:r>
      <w:r>
        <w:rPr>
          <w:sz w:val="28"/>
          <w:szCs w:val="28"/>
        </w:rPr>
        <w:t xml:space="preserve">15%, </w:t>
      </w:r>
      <w:r>
        <w:rPr>
          <w:sz w:val="28"/>
          <w:szCs w:val="28"/>
        </w:rPr>
        <w:t xml:space="preserve">а в контрольній групі кількість становить </w:t>
      </w:r>
      <w:r>
        <w:rPr>
          <w:sz w:val="28"/>
          <w:szCs w:val="28"/>
        </w:rPr>
        <w:t xml:space="preserve">5% </w:t>
      </w:r>
      <w:r>
        <w:rPr>
          <w:sz w:val="28"/>
          <w:szCs w:val="28"/>
        </w:rPr>
        <w:t xml:space="preserve">і </w:t>
      </w:r>
      <w:r>
        <w:rPr>
          <w:sz w:val="28"/>
          <w:szCs w:val="28"/>
        </w:rPr>
        <w:t xml:space="preserve">30% </w:t>
      </w:r>
      <w:r>
        <w:rPr>
          <w:sz w:val="28"/>
          <w:szCs w:val="28"/>
        </w:rPr>
        <w:t>відповідно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Це може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ідчити про 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активісти більше переймаються за думку оточуючих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Якщо пов’язати це з ми</w:t>
      </w:r>
      <w:r>
        <w:rPr>
          <w:sz w:val="28"/>
          <w:szCs w:val="28"/>
        </w:rPr>
        <w:t>нулими шкалами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можна зазначити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для того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щоб мати вплив на </w:t>
      </w:r>
      <w:r>
        <w:rPr>
          <w:sz w:val="28"/>
          <w:szCs w:val="28"/>
        </w:rPr>
        <w:t>суспільство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активісти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ідомо чи несвідомо намагаються показати себе з більш кращої сторони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 той час як всі інші не так переймаються стосовно цього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бо їхня діяльність направлена більше на </w:t>
      </w:r>
      <w:r>
        <w:rPr>
          <w:sz w:val="28"/>
          <w:szCs w:val="28"/>
        </w:rPr>
        <w:t>них самих</w:t>
      </w:r>
      <w:r>
        <w:rPr>
          <w:sz w:val="28"/>
          <w:szCs w:val="28"/>
        </w:rPr>
        <w:t xml:space="preserve">. </w:t>
      </w:r>
    </w:p>
    <w:p w:rsidR="005550E5" w:rsidRDefault="005550E5">
      <w:pPr>
        <w:pStyle w:val="a4"/>
        <w:spacing w:line="360" w:lineRule="auto"/>
        <w:ind w:right="5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 w:firstLine="708"/>
        <w:jc w:val="center"/>
        <w:rPr>
          <w:sz w:val="28"/>
          <w:szCs w:val="28"/>
        </w:rPr>
      </w:pP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/>
        <w:ind w:right="5"/>
        <w:jc w:val="both"/>
        <w:rPr>
          <w:b/>
          <w:bCs/>
          <w:sz w:val="28"/>
          <w:szCs w:val="28"/>
          <w:shd w:val="clear" w:color="auto" w:fill="FFFFFF"/>
        </w:rPr>
      </w:pPr>
      <w:r>
        <w:tab/>
      </w:r>
      <w:r>
        <w:rPr>
          <w:b/>
          <w:bCs/>
          <w:sz w:val="28"/>
          <w:szCs w:val="28"/>
        </w:rPr>
        <w:t xml:space="preserve">Результати порівняльного аналізу за методикою </w:t>
      </w:r>
      <w:r>
        <w:rPr>
          <w:sz w:val="28"/>
          <w:szCs w:val="28"/>
          <w:shd w:val="clear" w:color="auto" w:fill="FFFFFF"/>
        </w:rPr>
        <w:t>«</w:t>
      </w:r>
      <w:r>
        <w:rPr>
          <w:b/>
          <w:bCs/>
          <w:sz w:val="28"/>
          <w:szCs w:val="28"/>
          <w:shd w:val="clear" w:color="auto" w:fill="FFFFFF"/>
        </w:rPr>
        <w:t xml:space="preserve">Виявлення </w:t>
      </w:r>
      <w:proofErr w:type="gramStart"/>
      <w:r>
        <w:rPr>
          <w:b/>
          <w:bCs/>
          <w:sz w:val="28"/>
          <w:szCs w:val="28"/>
          <w:shd w:val="clear" w:color="auto" w:fill="FFFFFF"/>
        </w:rPr>
        <w:t>соц</w:t>
      </w:r>
      <w:proofErr w:type="gramEnd"/>
      <w:r>
        <w:rPr>
          <w:b/>
          <w:bCs/>
          <w:sz w:val="28"/>
          <w:szCs w:val="28"/>
          <w:shd w:val="clear" w:color="auto" w:fill="FFFFFF"/>
        </w:rPr>
        <w:t>іально</w:t>
      </w:r>
      <w:r>
        <w:rPr>
          <w:b/>
          <w:bCs/>
          <w:sz w:val="28"/>
          <w:szCs w:val="28"/>
          <w:shd w:val="clear" w:color="auto" w:fill="FFFFFF"/>
        </w:rPr>
        <w:t>-</w:t>
      </w:r>
      <w:r>
        <w:rPr>
          <w:b/>
          <w:bCs/>
          <w:sz w:val="28"/>
          <w:szCs w:val="28"/>
          <w:shd w:val="clear" w:color="auto" w:fill="FFFFFF"/>
        </w:rPr>
        <w:t>психологічних установок</w:t>
      </w:r>
      <w:r>
        <w:rPr>
          <w:b/>
          <w:bCs/>
          <w:sz w:val="28"/>
          <w:szCs w:val="28"/>
          <w:shd w:val="clear" w:color="auto" w:fill="FFFFFF"/>
        </w:rPr>
        <w:t xml:space="preserve">, </w:t>
      </w:r>
      <w:r>
        <w:rPr>
          <w:b/>
          <w:bCs/>
          <w:sz w:val="28"/>
          <w:szCs w:val="28"/>
          <w:shd w:val="clear" w:color="auto" w:fill="FFFFFF"/>
        </w:rPr>
        <w:t>направлених на егоїзм – альтруїзм</w:t>
      </w:r>
      <w:r>
        <w:rPr>
          <w:b/>
          <w:bCs/>
          <w:sz w:val="28"/>
          <w:szCs w:val="28"/>
          <w:shd w:val="clear" w:color="auto" w:fill="FFFFFF"/>
        </w:rPr>
        <w:t xml:space="preserve">; </w:t>
      </w:r>
      <w:r>
        <w:rPr>
          <w:b/>
          <w:bCs/>
          <w:sz w:val="28"/>
          <w:szCs w:val="28"/>
          <w:shd w:val="clear" w:color="auto" w:fill="FFFFFF"/>
        </w:rPr>
        <w:t>процес – результат»</w:t>
      </w:r>
      <w:r>
        <w:rPr>
          <w:b/>
          <w:bCs/>
          <w:sz w:val="28"/>
          <w:szCs w:val="28"/>
          <w:shd w:val="clear" w:color="auto" w:fill="FFFFFF"/>
        </w:rPr>
        <w:t xml:space="preserve">. 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/>
        <w:ind w:right="5"/>
        <w:jc w:val="both"/>
        <w:rPr>
          <w:sz w:val="28"/>
          <w:szCs w:val="28"/>
          <w:shd w:val="clear" w:color="auto" w:fill="FFFFFF"/>
        </w:rPr>
      </w:pPr>
      <w:r>
        <w:rPr>
          <w:b/>
          <w:bCs/>
          <w:sz w:val="28"/>
          <w:szCs w:val="28"/>
          <w:shd w:val="clear" w:color="auto" w:fill="FFFFFF"/>
        </w:rPr>
        <w:tab/>
      </w:r>
      <w:r>
        <w:rPr>
          <w:sz w:val="28"/>
          <w:szCs w:val="28"/>
          <w:shd w:val="clear" w:color="auto" w:fill="FFFFFF"/>
        </w:rPr>
        <w:t xml:space="preserve">Метою цієї методики є виявлення </w:t>
      </w:r>
      <w:proofErr w:type="gramStart"/>
      <w:r>
        <w:rPr>
          <w:sz w:val="28"/>
          <w:szCs w:val="28"/>
          <w:shd w:val="clear" w:color="auto" w:fill="FFFFFF"/>
        </w:rPr>
        <w:t>соц</w:t>
      </w:r>
      <w:proofErr w:type="gramEnd"/>
      <w:r>
        <w:rPr>
          <w:sz w:val="28"/>
          <w:szCs w:val="28"/>
          <w:shd w:val="clear" w:color="auto" w:fill="FFFFFF"/>
        </w:rPr>
        <w:t>іально</w:t>
      </w:r>
      <w:r>
        <w:rPr>
          <w:sz w:val="28"/>
          <w:szCs w:val="28"/>
          <w:shd w:val="clear" w:color="auto" w:fill="FFFFFF"/>
        </w:rPr>
        <w:t>-</w:t>
      </w:r>
      <w:r>
        <w:rPr>
          <w:sz w:val="28"/>
          <w:szCs w:val="28"/>
          <w:shd w:val="clear" w:color="auto" w:fill="FFFFFF"/>
        </w:rPr>
        <w:t>психологічних установок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які мають вплив на </w:t>
      </w:r>
      <w:r>
        <w:rPr>
          <w:sz w:val="28"/>
          <w:szCs w:val="28"/>
          <w:shd w:val="clear" w:color="auto" w:fill="FFFFFF"/>
        </w:rPr>
        <w:t>мотивацію та діяльність індивідів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 xml:space="preserve">Далі ми </w:t>
      </w:r>
      <w:r>
        <w:rPr>
          <w:sz w:val="28"/>
          <w:szCs w:val="28"/>
          <w:shd w:val="clear" w:color="auto" w:fill="FFFFFF"/>
        </w:rPr>
        <w:t>порівнюємо</w:t>
      </w:r>
      <w:r>
        <w:rPr>
          <w:sz w:val="28"/>
          <w:szCs w:val="28"/>
          <w:shd w:val="clear" w:color="auto" w:fill="FFFFFF"/>
        </w:rPr>
        <w:t xml:space="preserve"> результати експериментальної та контрольної групи</w:t>
      </w:r>
      <w:r>
        <w:rPr>
          <w:sz w:val="28"/>
          <w:szCs w:val="28"/>
          <w:shd w:val="clear" w:color="auto" w:fill="FFFFFF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Результати порівняльного аналізу за шкалою «Орієнтація на процес»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Завдяки цій шкалі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ми можемо порівняти на побачити відмінності в обох групах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наскільки респонденти орієнтовані на процес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/>
        <w:ind w:right="5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ab/>
      </w:r>
      <w:proofErr w:type="gramStart"/>
      <w:r>
        <w:rPr>
          <w:sz w:val="28"/>
          <w:szCs w:val="28"/>
          <w:shd w:val="clear" w:color="auto" w:fill="FFFFFF"/>
        </w:rPr>
        <w:t>В</w:t>
      </w:r>
      <w:proofErr w:type="gramEnd"/>
      <w:r>
        <w:rPr>
          <w:sz w:val="28"/>
          <w:szCs w:val="28"/>
          <w:shd w:val="clear" w:color="auto" w:fill="FFFFFF"/>
        </w:rPr>
        <w:t xml:space="preserve"> </w:t>
      </w:r>
      <w:proofErr w:type="gramStart"/>
      <w:r>
        <w:rPr>
          <w:sz w:val="28"/>
          <w:szCs w:val="28"/>
          <w:shd w:val="clear" w:color="auto" w:fill="FFFFFF"/>
        </w:rPr>
        <w:t>таблиц</w:t>
      </w:r>
      <w:proofErr w:type="gramEnd"/>
      <w:r>
        <w:rPr>
          <w:sz w:val="28"/>
          <w:szCs w:val="28"/>
          <w:shd w:val="clear" w:color="auto" w:fill="FFFFFF"/>
        </w:rPr>
        <w:t xml:space="preserve">і </w:t>
      </w:r>
      <w:r>
        <w:rPr>
          <w:sz w:val="28"/>
          <w:szCs w:val="28"/>
          <w:shd w:val="clear" w:color="auto" w:fill="FFFFFF"/>
        </w:rPr>
        <w:t xml:space="preserve">2.4. </w:t>
      </w:r>
      <w:r>
        <w:rPr>
          <w:sz w:val="28"/>
          <w:szCs w:val="28"/>
          <w:shd w:val="clear" w:color="auto" w:fill="FFFFFF"/>
        </w:rPr>
        <w:t>зображені результати двох груп за шкалою «Орієнтація на процес»</w:t>
      </w:r>
      <w:r>
        <w:rPr>
          <w:sz w:val="28"/>
          <w:szCs w:val="28"/>
          <w:shd w:val="clear" w:color="auto" w:fill="FFFFFF"/>
        </w:rPr>
        <w:t xml:space="preserve">. </w:t>
      </w:r>
    </w:p>
    <w:p w:rsidR="005550E5" w:rsidRDefault="005550E5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/>
        <w:ind w:right="5"/>
        <w:jc w:val="both"/>
        <w:rPr>
          <w:sz w:val="28"/>
          <w:szCs w:val="28"/>
          <w:shd w:val="clear" w:color="auto" w:fill="FFFFFF"/>
        </w:rPr>
      </w:pP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/>
        <w:ind w:right="5"/>
        <w:jc w:val="right"/>
        <w:rPr>
          <w:i/>
          <w:iCs/>
          <w:sz w:val="28"/>
          <w:szCs w:val="28"/>
          <w:shd w:val="clear" w:color="auto" w:fill="FFFFFF"/>
        </w:rPr>
      </w:pPr>
      <w:r>
        <w:rPr>
          <w:i/>
          <w:iCs/>
          <w:sz w:val="28"/>
          <w:szCs w:val="28"/>
          <w:shd w:val="clear" w:color="auto" w:fill="FFFFFF"/>
        </w:rPr>
        <w:t xml:space="preserve">Таблиця </w:t>
      </w:r>
      <w:r>
        <w:rPr>
          <w:i/>
          <w:iCs/>
          <w:sz w:val="28"/>
          <w:szCs w:val="28"/>
          <w:shd w:val="clear" w:color="auto" w:fill="FFFFFF"/>
        </w:rPr>
        <w:t>2.4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/>
        <w:ind w:right="5"/>
        <w:jc w:val="center"/>
        <w:rPr>
          <w:b/>
          <w:bCs/>
          <w:i/>
          <w:iCs/>
          <w:sz w:val="28"/>
          <w:szCs w:val="28"/>
          <w:shd w:val="clear" w:color="auto" w:fill="FFFFFF"/>
        </w:rPr>
      </w:pPr>
      <w:r>
        <w:rPr>
          <w:b/>
          <w:bCs/>
          <w:sz w:val="28"/>
          <w:szCs w:val="28"/>
          <w:shd w:val="clear" w:color="auto" w:fill="FFFFFF"/>
        </w:rPr>
        <w:t>Результати двох груп за шкалою «Орієнтація на процес»</w:t>
      </w:r>
    </w:p>
    <w:tbl>
      <w:tblPr>
        <w:tblStyle w:val="TableNormal"/>
        <w:tblW w:w="9295" w:type="dxa"/>
        <w:tblInd w:w="11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860"/>
        <w:gridCol w:w="1859"/>
        <w:gridCol w:w="1858"/>
        <w:gridCol w:w="1859"/>
        <w:gridCol w:w="1859"/>
      </w:tblGrid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  <w:tblHeader/>
        </w:trPr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5550E5"/>
        </w:tc>
        <w:tc>
          <w:tcPr>
            <w:tcW w:w="3717" w:type="dxa"/>
            <w:gridSpan w:val="2"/>
            <w:tcBorders>
              <w:top w:val="single" w:sz="8" w:space="0" w:color="3F3F3F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ind w:right="5"/>
              <w:jc w:val="center"/>
            </w:pPr>
            <w:r>
              <w:rPr>
                <w:b/>
                <w:bCs/>
                <w:sz w:val="20"/>
                <w:szCs w:val="20"/>
              </w:rPr>
              <w:t>Загальний показник</w:t>
            </w:r>
          </w:p>
        </w:tc>
        <w:tc>
          <w:tcPr>
            <w:tcW w:w="3718" w:type="dxa"/>
            <w:gridSpan w:val="2"/>
            <w:tcBorders>
              <w:top w:val="single" w:sz="8" w:space="0" w:color="3F3F3F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ind w:right="5"/>
              <w:jc w:val="center"/>
            </w:pPr>
            <w:r>
              <w:rPr>
                <w:b/>
                <w:bCs/>
                <w:sz w:val="20"/>
                <w:szCs w:val="20"/>
              </w:rPr>
              <w:t>Відсотковий показник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/>
        </w:trPr>
        <w:tc>
          <w:tcPr>
            <w:tcW w:w="18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proofErr w:type="gramStart"/>
            <w:r>
              <w:rPr>
                <w:b/>
                <w:bCs/>
                <w:sz w:val="20"/>
                <w:szCs w:val="20"/>
              </w:rPr>
              <w:t>Р</w:t>
            </w:r>
            <w:proofErr w:type="gramEnd"/>
            <w:r>
              <w:rPr>
                <w:b/>
                <w:bCs/>
                <w:sz w:val="20"/>
                <w:szCs w:val="20"/>
              </w:rPr>
              <w:t xml:space="preserve">івень орієнтації </w:t>
            </w:r>
            <w:r>
              <w:rPr>
                <w:b/>
                <w:bCs/>
                <w:sz w:val="20"/>
                <w:szCs w:val="20"/>
              </w:rPr>
              <w:t>на процес</w:t>
            </w:r>
          </w:p>
        </w:tc>
        <w:tc>
          <w:tcPr>
            <w:tcW w:w="1859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858" w:type="dxa"/>
            <w:tcBorders>
              <w:top w:val="single" w:sz="8" w:space="0" w:color="A5A5A5"/>
              <w:left w:val="single" w:sz="8" w:space="0" w:color="A5A5A5"/>
              <w:bottom w:val="single" w:sz="4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Контрольна</w:t>
            </w:r>
          </w:p>
        </w:tc>
        <w:tc>
          <w:tcPr>
            <w:tcW w:w="1859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859" w:type="dxa"/>
            <w:tcBorders>
              <w:top w:val="single" w:sz="8" w:space="0" w:color="A5A5A5"/>
              <w:left w:val="single" w:sz="8" w:space="0" w:color="A5A5A5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Контрольна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/>
        </w:trPr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sz w:val="20"/>
                <w:szCs w:val="20"/>
              </w:rPr>
              <w:t xml:space="preserve">Низький </w:t>
            </w:r>
          </w:p>
        </w:tc>
        <w:tc>
          <w:tcPr>
            <w:tcW w:w="1859" w:type="dxa"/>
            <w:tcBorders>
              <w:top w:val="single" w:sz="8" w:space="0" w:color="A7A7A7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59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0%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0%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"/>
        </w:trPr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sz w:val="20"/>
                <w:szCs w:val="20"/>
              </w:rPr>
              <w:t xml:space="preserve">Середній 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40%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45%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"/>
        </w:trPr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sz w:val="20"/>
                <w:szCs w:val="20"/>
              </w:rPr>
              <w:t>Високий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60%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55%</w:t>
            </w:r>
          </w:p>
        </w:tc>
      </w:tr>
    </w:tbl>
    <w:p w:rsidR="005550E5" w:rsidRDefault="005550E5">
      <w:pPr>
        <w:pStyle w:val="a4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/>
        <w:ind w:left="3" w:hanging="3"/>
        <w:rPr>
          <w:b/>
          <w:bCs/>
          <w:i/>
          <w:iCs/>
          <w:sz w:val="28"/>
          <w:szCs w:val="28"/>
          <w:shd w:val="clear" w:color="auto" w:fill="FFFFFF"/>
        </w:rPr>
      </w:pPr>
    </w:p>
    <w:p w:rsidR="005550E5" w:rsidRDefault="005550E5">
      <w:pPr>
        <w:pStyle w:val="a4"/>
        <w:spacing w:line="360" w:lineRule="auto"/>
        <w:ind w:right="5" w:firstLine="708"/>
        <w:jc w:val="both"/>
        <w:rPr>
          <w:i/>
          <w:iCs/>
          <w:sz w:val="28"/>
          <w:szCs w:val="28"/>
          <w:shd w:val="clear" w:color="auto" w:fill="FFFFFF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Виходячи з таблиці </w:t>
      </w:r>
      <w:r>
        <w:rPr>
          <w:sz w:val="28"/>
          <w:szCs w:val="28"/>
          <w:shd w:val="clear" w:color="auto" w:fill="FFFFFF"/>
        </w:rPr>
        <w:t xml:space="preserve">2.4., </w:t>
      </w:r>
      <w:r>
        <w:rPr>
          <w:sz w:val="28"/>
          <w:szCs w:val="28"/>
          <w:shd w:val="clear" w:color="auto" w:fill="FFFFFF"/>
        </w:rPr>
        <w:t xml:space="preserve">ми бачимо деякі відмінності між експериментальною та </w:t>
      </w:r>
      <w:proofErr w:type="gramStart"/>
      <w:r>
        <w:rPr>
          <w:sz w:val="28"/>
          <w:szCs w:val="28"/>
          <w:shd w:val="clear" w:color="auto" w:fill="FFFFFF"/>
        </w:rPr>
        <w:t>контрольною</w:t>
      </w:r>
      <w:proofErr w:type="gramEnd"/>
      <w:r>
        <w:rPr>
          <w:sz w:val="28"/>
          <w:szCs w:val="28"/>
          <w:shd w:val="clear" w:color="auto" w:fill="FFFFFF"/>
        </w:rPr>
        <w:t xml:space="preserve"> групою</w:t>
      </w:r>
      <w:r>
        <w:rPr>
          <w:sz w:val="28"/>
          <w:szCs w:val="28"/>
          <w:shd w:val="clear" w:color="auto" w:fill="FFFFFF"/>
        </w:rPr>
        <w:t xml:space="preserve">. </w:t>
      </w:r>
      <w:proofErr w:type="gramStart"/>
      <w:r>
        <w:rPr>
          <w:sz w:val="28"/>
          <w:szCs w:val="28"/>
          <w:shd w:val="clear" w:color="auto" w:fill="FFFFFF"/>
        </w:rPr>
        <w:t>Б</w:t>
      </w:r>
      <w:proofErr w:type="gramEnd"/>
      <w:r>
        <w:rPr>
          <w:sz w:val="28"/>
          <w:szCs w:val="28"/>
          <w:shd w:val="clear" w:color="auto" w:fill="FFFFFF"/>
        </w:rPr>
        <w:t xml:space="preserve">ільш детально </w:t>
      </w:r>
      <w:r>
        <w:rPr>
          <w:sz w:val="28"/>
          <w:szCs w:val="28"/>
          <w:shd w:val="clear" w:color="auto" w:fill="FFFFFF"/>
        </w:rPr>
        <w:t>розглянемо їх далі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 xml:space="preserve">Графічно результати по кожній з груп зображено на рисунках </w:t>
      </w:r>
      <w:r>
        <w:rPr>
          <w:sz w:val="28"/>
          <w:szCs w:val="28"/>
          <w:shd w:val="clear" w:color="auto" w:fill="FFFFFF"/>
        </w:rPr>
        <w:t xml:space="preserve">2.10. </w:t>
      </w:r>
      <w:r>
        <w:rPr>
          <w:sz w:val="28"/>
          <w:szCs w:val="28"/>
          <w:shd w:val="clear" w:color="auto" w:fill="FFFFFF"/>
        </w:rPr>
        <w:t xml:space="preserve">та </w:t>
      </w:r>
      <w:r>
        <w:rPr>
          <w:sz w:val="28"/>
          <w:szCs w:val="28"/>
          <w:shd w:val="clear" w:color="auto" w:fill="FFFFFF"/>
        </w:rPr>
        <w:t xml:space="preserve">2.11. </w:t>
      </w:r>
    </w:p>
    <w:p w:rsidR="005550E5" w:rsidRDefault="00F10476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4305300" cy="1990077"/>
            <wp:effectExtent l="0" t="0" r="0" b="0"/>
            <wp:docPr id="1073741834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4" name="Points scored" descr="Points scored"/>
                    <pic:cNvPicPr>
                      <a:picLocks noChangeAspect="1"/>
                    </pic:cNvPicPr>
                  </pic:nvPicPr>
                  <pic:blipFill>
                    <a:blip r:embed="rId15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99007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Рис. 2.10. Результати порівняльного аналізу експериментальної групи за шкалою орієнтації на процес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Як бачно з рисунку </w:t>
      </w:r>
      <w:r>
        <w:rPr>
          <w:sz w:val="28"/>
          <w:szCs w:val="28"/>
        </w:rPr>
        <w:t xml:space="preserve">2.10., </w:t>
      </w:r>
      <w:r>
        <w:rPr>
          <w:sz w:val="28"/>
          <w:szCs w:val="28"/>
        </w:rPr>
        <w:t xml:space="preserve">в експериментальній групі кількість людей з високим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івнем орієнтації на процес становить </w:t>
      </w:r>
      <w:r>
        <w:rPr>
          <w:sz w:val="28"/>
          <w:szCs w:val="28"/>
        </w:rPr>
        <w:t xml:space="preserve">60%, </w:t>
      </w:r>
      <w:r>
        <w:rPr>
          <w:sz w:val="28"/>
          <w:szCs w:val="28"/>
        </w:rPr>
        <w:t xml:space="preserve">в той час як кількість з середнім рівнем </w:t>
      </w:r>
      <w:r>
        <w:rPr>
          <w:sz w:val="28"/>
          <w:szCs w:val="28"/>
        </w:rPr>
        <w:t xml:space="preserve">40%. </w:t>
      </w:r>
      <w:r>
        <w:rPr>
          <w:sz w:val="28"/>
          <w:szCs w:val="28"/>
        </w:rPr>
        <w:br/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305300" cy="1970618"/>
            <wp:effectExtent l="0" t="0" r="0" b="0"/>
            <wp:docPr id="1073741835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5" name="Points scored" descr="Points scored"/>
                    <pic:cNvPicPr>
                      <a:picLocks noChangeAspect="1"/>
                    </pic:cNvPicPr>
                  </pic:nvPicPr>
                  <pic:blipFill>
                    <a:blip r:embed="rId1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97061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Рис. 2.11. Результати порівняльного аналізу контрольної групи за шкалою орієнтації на процес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рисунку </w:t>
      </w:r>
      <w:r>
        <w:rPr>
          <w:sz w:val="28"/>
          <w:szCs w:val="28"/>
        </w:rPr>
        <w:t xml:space="preserve">2.11. </w:t>
      </w:r>
      <w:r>
        <w:rPr>
          <w:sz w:val="28"/>
          <w:szCs w:val="28"/>
        </w:rPr>
        <w:t>показано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 контрольної групи кількість респондентів з високим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івнем орієнтації на процес становить </w:t>
      </w:r>
      <w:r>
        <w:rPr>
          <w:sz w:val="28"/>
          <w:szCs w:val="28"/>
        </w:rPr>
        <w:t xml:space="preserve">55%, </w:t>
      </w:r>
      <w:r>
        <w:rPr>
          <w:sz w:val="28"/>
          <w:szCs w:val="28"/>
        </w:rPr>
        <w:t xml:space="preserve">а з низьким </w:t>
      </w:r>
      <w:r>
        <w:rPr>
          <w:sz w:val="28"/>
          <w:szCs w:val="28"/>
        </w:rPr>
        <w:t xml:space="preserve">45%. 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/>
        <w:jc w:val="both"/>
        <w:rPr>
          <w:sz w:val="28"/>
          <w:szCs w:val="28"/>
        </w:rPr>
      </w:pPr>
      <w:r>
        <w:tab/>
      </w:r>
      <w:r>
        <w:rPr>
          <w:sz w:val="28"/>
          <w:szCs w:val="28"/>
        </w:rPr>
        <w:t>Якщо порівнювати показники двох груп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можемо прийти до висновку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</w:t>
      </w:r>
      <w:r>
        <w:rPr>
          <w:sz w:val="28"/>
          <w:szCs w:val="28"/>
        </w:rPr>
        <w:t>респонденти</w:t>
      </w:r>
      <w:r>
        <w:rPr>
          <w:sz w:val="28"/>
          <w:szCs w:val="28"/>
        </w:rPr>
        <w:t xml:space="preserve"> експериментальної групи мають трохи більшу</w:t>
      </w:r>
      <w:r>
        <w:rPr>
          <w:sz w:val="28"/>
          <w:szCs w:val="28"/>
        </w:rPr>
        <w:t xml:space="preserve"> кількість </w:t>
      </w:r>
      <w:r>
        <w:rPr>
          <w:sz w:val="28"/>
          <w:szCs w:val="28"/>
        </w:rPr>
        <w:lastRenderedPageBreak/>
        <w:t>людей з високою орієнтацією на працю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ніж</w:t>
      </w:r>
      <w:proofErr w:type="gramEnd"/>
      <w:r>
        <w:rPr>
          <w:sz w:val="28"/>
          <w:szCs w:val="28"/>
        </w:rPr>
        <w:t xml:space="preserve"> респонденти контрольної групи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Натомість</w:t>
      </w:r>
      <w:r>
        <w:rPr>
          <w:sz w:val="28"/>
          <w:szCs w:val="28"/>
        </w:rPr>
        <w:t xml:space="preserve"> в експериментальній групі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івень середньої залученості незначно менший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ніж в контрольній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Це може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ідчити про 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активісти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хоч і не в значній мірі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більше </w:t>
      </w:r>
      <w:r>
        <w:rPr>
          <w:sz w:val="28"/>
          <w:szCs w:val="28"/>
        </w:rPr>
        <w:t>залучені у процес своєї діяльності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ніж решта респондентів</w:t>
      </w:r>
      <w:r>
        <w:rPr>
          <w:sz w:val="28"/>
          <w:szCs w:val="28"/>
        </w:rPr>
        <w:t xml:space="preserve">. </w:t>
      </w: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/>
        <w:jc w:val="both"/>
        <w:rPr>
          <w:sz w:val="28"/>
          <w:szCs w:val="28"/>
        </w:rPr>
      </w:pP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ab/>
      </w:r>
      <w:r>
        <w:rPr>
          <w:b/>
          <w:bCs/>
          <w:sz w:val="28"/>
          <w:szCs w:val="28"/>
        </w:rPr>
        <w:t>Результати порівняльного аналізу за шкалою «Орієнтація на результат»</w:t>
      </w: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ind w:right="5"/>
        <w:jc w:val="both"/>
        <w:rPr>
          <w:sz w:val="28"/>
          <w:szCs w:val="28"/>
          <w:shd w:val="clear" w:color="auto" w:fill="FFFFFF"/>
        </w:rPr>
      </w:pPr>
      <w:r>
        <w:rPr>
          <w:b/>
          <w:bCs/>
          <w:sz w:val="28"/>
          <w:szCs w:val="28"/>
        </w:rPr>
        <w:tab/>
      </w:r>
      <w:r>
        <w:rPr>
          <w:sz w:val="28"/>
          <w:szCs w:val="28"/>
        </w:rPr>
        <w:t>Завдяки цій шкалі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ми можемо порівняти на побачити відмінності</w:t>
      </w:r>
      <w:r>
        <w:rPr>
          <w:rFonts w:ascii="Helvetica Neue" w:hAnsi="Helvetica Neue"/>
          <w:sz w:val="28"/>
          <w:szCs w:val="28"/>
        </w:rPr>
        <w:t xml:space="preserve"> </w:t>
      </w:r>
      <w:r>
        <w:rPr>
          <w:sz w:val="28"/>
          <w:szCs w:val="28"/>
        </w:rPr>
        <w:t>в обох групах</w:t>
      </w:r>
      <w:r>
        <w:rPr>
          <w:rFonts w:ascii="Helvetica Neue" w:hAnsi="Helvetica Neue"/>
          <w:sz w:val="28"/>
          <w:szCs w:val="28"/>
        </w:rPr>
        <w:t xml:space="preserve">, </w:t>
      </w:r>
      <w:r>
        <w:rPr>
          <w:sz w:val="28"/>
          <w:szCs w:val="28"/>
        </w:rPr>
        <w:t xml:space="preserve">наскільки респонденти орієнтовані на </w:t>
      </w:r>
      <w:r>
        <w:rPr>
          <w:sz w:val="28"/>
          <w:szCs w:val="28"/>
        </w:rPr>
        <w:t>результат</w:t>
      </w:r>
      <w:r>
        <w:rPr>
          <w:rFonts w:ascii="Helvetica Neue" w:hAnsi="Helvetica Neue"/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ab/>
      </w:r>
      <w:proofErr w:type="gramStart"/>
      <w:r>
        <w:rPr>
          <w:sz w:val="28"/>
          <w:szCs w:val="28"/>
          <w:shd w:val="clear" w:color="auto" w:fill="FFFFFF"/>
        </w:rPr>
        <w:t>В</w:t>
      </w:r>
      <w:proofErr w:type="gramEnd"/>
      <w:r>
        <w:rPr>
          <w:sz w:val="28"/>
          <w:szCs w:val="28"/>
          <w:shd w:val="clear" w:color="auto" w:fill="FFFFFF"/>
        </w:rPr>
        <w:t xml:space="preserve"> </w:t>
      </w:r>
      <w:proofErr w:type="gramStart"/>
      <w:r>
        <w:rPr>
          <w:sz w:val="28"/>
          <w:szCs w:val="28"/>
          <w:shd w:val="clear" w:color="auto" w:fill="FFFFFF"/>
        </w:rPr>
        <w:t>таблиц</w:t>
      </w:r>
      <w:proofErr w:type="gramEnd"/>
      <w:r>
        <w:rPr>
          <w:sz w:val="28"/>
          <w:szCs w:val="28"/>
          <w:shd w:val="clear" w:color="auto" w:fill="FFFFFF"/>
        </w:rPr>
        <w:t xml:space="preserve">і </w:t>
      </w:r>
      <w:r>
        <w:rPr>
          <w:sz w:val="28"/>
          <w:szCs w:val="28"/>
          <w:shd w:val="clear" w:color="auto" w:fill="FFFFFF"/>
        </w:rPr>
        <w:t xml:space="preserve">2.5. </w:t>
      </w:r>
      <w:r>
        <w:rPr>
          <w:sz w:val="28"/>
          <w:szCs w:val="28"/>
          <w:shd w:val="clear" w:color="auto" w:fill="FFFFFF"/>
        </w:rPr>
        <w:t>зображені результати двох груп за шкалою «Орієнтація на результат»</w:t>
      </w:r>
      <w:r>
        <w:rPr>
          <w:sz w:val="28"/>
          <w:szCs w:val="28"/>
          <w:shd w:val="clear" w:color="auto" w:fill="FFFFFF"/>
        </w:rPr>
        <w:t xml:space="preserve">. 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right"/>
        <w:rPr>
          <w:i/>
          <w:iCs/>
          <w:sz w:val="28"/>
          <w:szCs w:val="28"/>
          <w:shd w:val="clear" w:color="auto" w:fill="FFFFFF"/>
        </w:rPr>
      </w:pPr>
      <w:r>
        <w:rPr>
          <w:i/>
          <w:iCs/>
          <w:sz w:val="28"/>
          <w:szCs w:val="28"/>
          <w:shd w:val="clear" w:color="auto" w:fill="FFFFFF"/>
        </w:rPr>
        <w:t xml:space="preserve">Таблиця </w:t>
      </w:r>
      <w:r>
        <w:rPr>
          <w:i/>
          <w:iCs/>
          <w:sz w:val="28"/>
          <w:szCs w:val="28"/>
          <w:shd w:val="clear" w:color="auto" w:fill="FFFFFF"/>
        </w:rPr>
        <w:t xml:space="preserve">2.5. 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center"/>
        <w:rPr>
          <w:b/>
          <w:bCs/>
          <w:i/>
          <w:iCs/>
          <w:sz w:val="28"/>
          <w:szCs w:val="28"/>
          <w:shd w:val="clear" w:color="auto" w:fill="FFFFFF"/>
        </w:rPr>
      </w:pPr>
      <w:r>
        <w:rPr>
          <w:b/>
          <w:bCs/>
          <w:sz w:val="28"/>
          <w:szCs w:val="28"/>
          <w:shd w:val="clear" w:color="auto" w:fill="FFFFFF"/>
        </w:rPr>
        <w:t>Результати двох груп за шкалою «Орієнтація на результат»</w:t>
      </w:r>
    </w:p>
    <w:tbl>
      <w:tblPr>
        <w:tblStyle w:val="TableNormal"/>
        <w:tblW w:w="9327" w:type="dxa"/>
        <w:tblInd w:w="11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865"/>
        <w:gridCol w:w="1866"/>
        <w:gridCol w:w="1865"/>
        <w:gridCol w:w="1865"/>
        <w:gridCol w:w="1866"/>
      </w:tblGrid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  <w:tblHeader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5550E5"/>
        </w:tc>
        <w:tc>
          <w:tcPr>
            <w:tcW w:w="3731" w:type="dxa"/>
            <w:gridSpan w:val="2"/>
            <w:tcBorders>
              <w:top w:val="single" w:sz="8" w:space="0" w:color="3F3F3F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ind w:right="5"/>
              <w:jc w:val="center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Загальний показник</w:t>
            </w:r>
          </w:p>
        </w:tc>
        <w:tc>
          <w:tcPr>
            <w:tcW w:w="3731" w:type="dxa"/>
            <w:gridSpan w:val="2"/>
            <w:tcBorders>
              <w:top w:val="single" w:sz="8" w:space="0" w:color="3F3F3F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ind w:right="5"/>
              <w:jc w:val="center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Відсотковий показник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/>
        </w:trPr>
        <w:tc>
          <w:tcPr>
            <w:tcW w:w="18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proofErr w:type="gramStart"/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Р</w:t>
            </w:r>
            <w:proofErr w:type="gramEnd"/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івень орієнтації на результат</w:t>
            </w:r>
          </w:p>
        </w:tc>
        <w:tc>
          <w:tcPr>
            <w:tcW w:w="1866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865" w:type="dxa"/>
            <w:tcBorders>
              <w:top w:val="single" w:sz="8" w:space="0" w:color="A5A5A5"/>
              <w:left w:val="single" w:sz="8" w:space="0" w:color="A5A5A5"/>
              <w:bottom w:val="single" w:sz="4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Контрольна</w:t>
            </w:r>
          </w:p>
        </w:tc>
        <w:tc>
          <w:tcPr>
            <w:tcW w:w="1865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865" w:type="dxa"/>
            <w:tcBorders>
              <w:top w:val="single" w:sz="8" w:space="0" w:color="A5A5A5"/>
              <w:left w:val="single" w:sz="8" w:space="0" w:color="A5A5A5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Контрольна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sz w:val="20"/>
                <w:szCs w:val="20"/>
              </w:rPr>
              <w:t xml:space="preserve">Низький </w:t>
            </w:r>
          </w:p>
        </w:tc>
        <w:tc>
          <w:tcPr>
            <w:tcW w:w="1866" w:type="dxa"/>
            <w:tcBorders>
              <w:top w:val="single" w:sz="8" w:space="0" w:color="A7A7A7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2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2</w:t>
            </w:r>
          </w:p>
        </w:tc>
        <w:tc>
          <w:tcPr>
            <w:tcW w:w="1865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10%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10%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sz w:val="20"/>
                <w:szCs w:val="20"/>
              </w:rPr>
              <w:t xml:space="preserve">Середній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7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9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35%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45%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sz w:val="20"/>
                <w:szCs w:val="20"/>
              </w:rPr>
              <w:t>Високий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11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9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55%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45%</w:t>
            </w:r>
          </w:p>
        </w:tc>
      </w:tr>
    </w:tbl>
    <w:p w:rsidR="005550E5" w:rsidRDefault="005550E5">
      <w:pPr>
        <w:pStyle w:val="a4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/>
        <w:ind w:left="3" w:hanging="3"/>
        <w:rPr>
          <w:b/>
          <w:bCs/>
          <w:i/>
          <w:iCs/>
          <w:sz w:val="28"/>
          <w:szCs w:val="28"/>
          <w:shd w:val="clear" w:color="auto" w:fill="FFFFFF"/>
        </w:rPr>
      </w:pP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  <w:shd w:val="clear" w:color="auto" w:fill="FFFFFF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Виходячи з таблиці </w:t>
      </w:r>
      <w:r>
        <w:rPr>
          <w:sz w:val="28"/>
          <w:szCs w:val="28"/>
          <w:shd w:val="clear" w:color="auto" w:fill="FFFFFF"/>
        </w:rPr>
        <w:t xml:space="preserve">2.5., </w:t>
      </w:r>
      <w:r>
        <w:rPr>
          <w:sz w:val="28"/>
          <w:szCs w:val="28"/>
          <w:shd w:val="clear" w:color="auto" w:fill="FFFFFF"/>
        </w:rPr>
        <w:t xml:space="preserve">ми бачимо деякі відмінності між експериментальною та </w:t>
      </w:r>
      <w:proofErr w:type="gramStart"/>
      <w:r>
        <w:rPr>
          <w:sz w:val="28"/>
          <w:szCs w:val="28"/>
          <w:shd w:val="clear" w:color="auto" w:fill="FFFFFF"/>
        </w:rPr>
        <w:t>контрольною</w:t>
      </w:r>
      <w:proofErr w:type="gramEnd"/>
      <w:r>
        <w:rPr>
          <w:sz w:val="28"/>
          <w:szCs w:val="28"/>
          <w:shd w:val="clear" w:color="auto" w:fill="FFFFFF"/>
        </w:rPr>
        <w:t xml:space="preserve"> групою</w:t>
      </w:r>
      <w:r>
        <w:rPr>
          <w:sz w:val="28"/>
          <w:szCs w:val="28"/>
          <w:shd w:val="clear" w:color="auto" w:fill="FFFFFF"/>
        </w:rPr>
        <w:t xml:space="preserve">. </w:t>
      </w:r>
      <w:proofErr w:type="gramStart"/>
      <w:r>
        <w:rPr>
          <w:sz w:val="28"/>
          <w:szCs w:val="28"/>
          <w:shd w:val="clear" w:color="auto" w:fill="FFFFFF"/>
        </w:rPr>
        <w:t>Б</w:t>
      </w:r>
      <w:proofErr w:type="gramEnd"/>
      <w:r>
        <w:rPr>
          <w:sz w:val="28"/>
          <w:szCs w:val="28"/>
          <w:shd w:val="clear" w:color="auto" w:fill="FFFFFF"/>
        </w:rPr>
        <w:t xml:space="preserve">ільш детально розглянемо їх </w:t>
      </w:r>
      <w:r>
        <w:rPr>
          <w:sz w:val="28"/>
          <w:szCs w:val="28"/>
          <w:shd w:val="clear" w:color="auto" w:fill="FFFFFF"/>
        </w:rPr>
        <w:t>далі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 xml:space="preserve">Графічно результати по кожній з груп зображено на рисунках </w:t>
      </w:r>
      <w:r>
        <w:rPr>
          <w:sz w:val="28"/>
          <w:szCs w:val="28"/>
          <w:shd w:val="clear" w:color="auto" w:fill="FFFFFF"/>
        </w:rPr>
        <w:t xml:space="preserve">2.12. </w:t>
      </w:r>
      <w:r>
        <w:rPr>
          <w:sz w:val="28"/>
          <w:szCs w:val="28"/>
          <w:shd w:val="clear" w:color="auto" w:fill="FFFFFF"/>
        </w:rPr>
        <w:t xml:space="preserve">та </w:t>
      </w:r>
      <w:r>
        <w:rPr>
          <w:sz w:val="28"/>
          <w:szCs w:val="28"/>
          <w:shd w:val="clear" w:color="auto" w:fill="FFFFFF"/>
        </w:rPr>
        <w:t>2.13.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4305300" cy="1803291"/>
            <wp:effectExtent l="0" t="0" r="0" b="0"/>
            <wp:docPr id="1073741836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6" name="Points scored" descr="Points scored"/>
                    <pic:cNvPicPr>
                      <a:picLocks noChangeAspect="1"/>
                    </pic:cNvPicPr>
                  </pic:nvPicPr>
                  <pic:blipFill>
                    <a:blip r:embed="rId1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80329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Рис. 2.12. Результати порівняльного аналізу експериментальної групи за шкалою орієнтації на результат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Як бачно </w:t>
      </w:r>
      <w:r>
        <w:rPr>
          <w:sz w:val="28"/>
          <w:szCs w:val="28"/>
        </w:rPr>
        <w:t>з рисунку</w:t>
      </w:r>
      <w:r>
        <w:rPr>
          <w:sz w:val="28"/>
          <w:szCs w:val="28"/>
        </w:rPr>
        <w:t xml:space="preserve"> 2.12., </w:t>
      </w:r>
      <w:r>
        <w:rPr>
          <w:sz w:val="28"/>
          <w:szCs w:val="28"/>
        </w:rPr>
        <w:t xml:space="preserve">в експериментальній групі кількість людей з високим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івнем орієнтації на результат становить </w:t>
      </w:r>
      <w:r>
        <w:rPr>
          <w:sz w:val="28"/>
          <w:szCs w:val="28"/>
        </w:rPr>
        <w:t xml:space="preserve">55%, </w:t>
      </w:r>
      <w:r>
        <w:rPr>
          <w:sz w:val="28"/>
          <w:szCs w:val="28"/>
        </w:rPr>
        <w:t xml:space="preserve">в той час як кількість з середнім рівнем </w:t>
      </w:r>
      <w:r>
        <w:rPr>
          <w:sz w:val="28"/>
          <w:szCs w:val="28"/>
        </w:rPr>
        <w:t xml:space="preserve">35%, </w:t>
      </w:r>
      <w:r>
        <w:rPr>
          <w:sz w:val="28"/>
          <w:szCs w:val="28"/>
        </w:rPr>
        <w:t xml:space="preserve">а з низьким лише </w:t>
      </w:r>
      <w:r>
        <w:rPr>
          <w:sz w:val="28"/>
          <w:szCs w:val="28"/>
        </w:rPr>
        <w:t xml:space="preserve">10%. 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 w:firstLine="708"/>
        <w:jc w:val="center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305300" cy="1808798"/>
            <wp:effectExtent l="0" t="0" r="0" b="0"/>
            <wp:docPr id="1073741837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7" name="Points scored" descr="Points scored"/>
                    <pic:cNvPicPr>
                      <a:picLocks noChangeAspect="1"/>
                    </pic:cNvPicPr>
                  </pic:nvPicPr>
                  <pic:blipFill>
                    <a:blip r:embed="rId18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80879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spacing w:line="360" w:lineRule="auto"/>
        <w:ind w:right="5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 w:firstLine="708"/>
        <w:jc w:val="center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Рис. 2.13. Результати порівняльного аналізу контрольної групи за шкалою орієнтації </w:t>
      </w:r>
      <w:r>
        <w:rPr>
          <w:b/>
          <w:bCs/>
          <w:sz w:val="28"/>
          <w:szCs w:val="28"/>
        </w:rPr>
        <w:t>на результат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5550E5">
      <w:pPr>
        <w:pStyle w:val="a4"/>
        <w:spacing w:line="360" w:lineRule="auto"/>
        <w:ind w:right="5" w:firstLine="708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рисунку </w:t>
      </w:r>
      <w:r>
        <w:rPr>
          <w:sz w:val="28"/>
          <w:szCs w:val="28"/>
        </w:rPr>
        <w:t xml:space="preserve">2.11. </w:t>
      </w:r>
      <w:r>
        <w:rPr>
          <w:sz w:val="28"/>
          <w:szCs w:val="28"/>
        </w:rPr>
        <w:t>показано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 контрольної групи кількість респондентів з високим та середнім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івнем</w:t>
      </w:r>
      <w:r>
        <w:rPr>
          <w:sz w:val="28"/>
          <w:szCs w:val="28"/>
        </w:rPr>
        <w:t xml:space="preserve"> орієнтації на результат однакові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lastRenderedPageBreak/>
        <w:t xml:space="preserve">по  </w:t>
      </w:r>
      <w:r>
        <w:rPr>
          <w:sz w:val="28"/>
          <w:szCs w:val="28"/>
        </w:rPr>
        <w:t xml:space="preserve">45%, </w:t>
      </w:r>
      <w:r>
        <w:rPr>
          <w:sz w:val="28"/>
          <w:szCs w:val="28"/>
        </w:rPr>
        <w:t>а з низьким становить так само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 і в експериментальній групі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</w:t>
      </w:r>
      <w:r>
        <w:rPr>
          <w:sz w:val="28"/>
          <w:szCs w:val="28"/>
        </w:rPr>
        <w:t>10%.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ізниця між </w:t>
      </w:r>
      <w:r>
        <w:rPr>
          <w:sz w:val="28"/>
          <w:szCs w:val="28"/>
        </w:rPr>
        <w:t>експериментальною та контрольною групою показана в кільності високого та середнього рівня орієнтації на результат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Виходячи з рисунків </w:t>
      </w:r>
      <w:r>
        <w:rPr>
          <w:sz w:val="28"/>
          <w:szCs w:val="28"/>
        </w:rPr>
        <w:t xml:space="preserve">2.12. </w:t>
      </w:r>
      <w:r>
        <w:rPr>
          <w:sz w:val="28"/>
          <w:szCs w:val="28"/>
        </w:rPr>
        <w:t xml:space="preserve">та </w:t>
      </w:r>
      <w:r>
        <w:rPr>
          <w:sz w:val="28"/>
          <w:szCs w:val="28"/>
        </w:rPr>
        <w:t xml:space="preserve">2.13., </w:t>
      </w:r>
      <w:r>
        <w:rPr>
          <w:sz w:val="28"/>
          <w:szCs w:val="28"/>
        </w:rPr>
        <w:t>можна зробити висновок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активісти переважно більше орієнтовані на результат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ніж</w:t>
      </w:r>
      <w:proofErr w:type="gramEnd"/>
      <w:r>
        <w:rPr>
          <w:sz w:val="28"/>
          <w:szCs w:val="28"/>
        </w:rPr>
        <w:t xml:space="preserve"> решта людей</w:t>
      </w:r>
      <w:r>
        <w:rPr>
          <w:sz w:val="28"/>
          <w:szCs w:val="28"/>
        </w:rPr>
        <w:t xml:space="preserve">. 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Резуль</w:t>
      </w:r>
      <w:r>
        <w:rPr>
          <w:b/>
          <w:bCs/>
          <w:sz w:val="28"/>
          <w:szCs w:val="28"/>
        </w:rPr>
        <w:t>тати порівняльного аналізу за шкалою альтруїзму</w:t>
      </w:r>
      <w:r>
        <w:rPr>
          <w:b/>
          <w:bCs/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Завдяки цій шкалі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ми можемо порівняти на побачити відмінності в обох групах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наскільки респонденти орієнтовані на альтруїзм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коли ведуть </w:t>
      </w:r>
      <w:proofErr w:type="gramStart"/>
      <w:r>
        <w:rPr>
          <w:sz w:val="28"/>
          <w:szCs w:val="28"/>
        </w:rPr>
        <w:t>ту чи</w:t>
      </w:r>
      <w:proofErr w:type="gramEnd"/>
      <w:r>
        <w:rPr>
          <w:sz w:val="28"/>
          <w:szCs w:val="28"/>
        </w:rPr>
        <w:t xml:space="preserve"> іншу діяльність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ab/>
      </w:r>
      <w:proofErr w:type="gramStart"/>
      <w:r>
        <w:rPr>
          <w:sz w:val="28"/>
          <w:szCs w:val="28"/>
          <w:shd w:val="clear" w:color="auto" w:fill="FFFFFF"/>
        </w:rPr>
        <w:t>В</w:t>
      </w:r>
      <w:proofErr w:type="gramEnd"/>
      <w:r>
        <w:rPr>
          <w:sz w:val="28"/>
          <w:szCs w:val="28"/>
          <w:shd w:val="clear" w:color="auto" w:fill="FFFFFF"/>
        </w:rPr>
        <w:t xml:space="preserve"> таблиці </w:t>
      </w:r>
      <w:r>
        <w:rPr>
          <w:sz w:val="28"/>
          <w:szCs w:val="28"/>
          <w:shd w:val="clear" w:color="auto" w:fill="FFFFFF"/>
        </w:rPr>
        <w:t xml:space="preserve">2.6. </w:t>
      </w:r>
      <w:r>
        <w:rPr>
          <w:sz w:val="28"/>
          <w:szCs w:val="28"/>
          <w:shd w:val="clear" w:color="auto" w:fill="FFFFFF"/>
        </w:rPr>
        <w:t xml:space="preserve">зображені результати двох </w:t>
      </w:r>
      <w:r>
        <w:rPr>
          <w:sz w:val="28"/>
          <w:szCs w:val="28"/>
          <w:shd w:val="clear" w:color="auto" w:fill="FFFFFF"/>
        </w:rPr>
        <w:t>груп за шкалою альтруїзму</w:t>
      </w:r>
      <w:r>
        <w:rPr>
          <w:sz w:val="28"/>
          <w:szCs w:val="28"/>
          <w:shd w:val="clear" w:color="auto" w:fill="FFFFFF"/>
        </w:rPr>
        <w:t>.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left="5760" w:right="5"/>
        <w:jc w:val="right"/>
        <w:rPr>
          <w:i/>
          <w:iCs/>
          <w:sz w:val="28"/>
          <w:szCs w:val="28"/>
          <w:shd w:val="clear" w:color="auto" w:fill="FFFFFF"/>
        </w:rPr>
      </w:pPr>
      <w:r>
        <w:rPr>
          <w:i/>
          <w:iCs/>
          <w:sz w:val="28"/>
          <w:szCs w:val="28"/>
          <w:shd w:val="clear" w:color="auto" w:fill="FFFFFF"/>
        </w:rPr>
        <w:t xml:space="preserve">Таблиця </w:t>
      </w:r>
      <w:r>
        <w:rPr>
          <w:i/>
          <w:iCs/>
          <w:sz w:val="28"/>
          <w:szCs w:val="28"/>
          <w:shd w:val="clear" w:color="auto" w:fill="FFFFFF"/>
        </w:rPr>
        <w:t>2.6.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shd w:val="clear" w:color="auto" w:fill="FFFFFF"/>
        </w:rPr>
        <w:t>Результати двох груп за шкалою альтруїзму</w:t>
      </w:r>
    </w:p>
    <w:tbl>
      <w:tblPr>
        <w:tblStyle w:val="TableNormal"/>
        <w:tblW w:w="9354" w:type="dxa"/>
        <w:tblInd w:w="11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871"/>
        <w:gridCol w:w="1871"/>
        <w:gridCol w:w="1871"/>
        <w:gridCol w:w="1871"/>
        <w:gridCol w:w="1870"/>
      </w:tblGrid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  <w:tblHeader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Pr="00F10476" w:rsidRDefault="005550E5">
            <w:pPr>
              <w:rPr>
                <w:lang w:val="ru-RU"/>
              </w:rPr>
            </w:pPr>
          </w:p>
        </w:tc>
        <w:tc>
          <w:tcPr>
            <w:tcW w:w="3742" w:type="dxa"/>
            <w:gridSpan w:val="2"/>
            <w:tcBorders>
              <w:top w:val="single" w:sz="8" w:space="0" w:color="3F3F3F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ind w:right="5"/>
              <w:jc w:val="center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Загальний показник</w:t>
            </w:r>
          </w:p>
        </w:tc>
        <w:tc>
          <w:tcPr>
            <w:tcW w:w="3741" w:type="dxa"/>
            <w:gridSpan w:val="2"/>
            <w:tcBorders>
              <w:top w:val="single" w:sz="8" w:space="0" w:color="3F3F3F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ind w:right="5"/>
              <w:jc w:val="center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Відсотковий показник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/>
        </w:trPr>
        <w:tc>
          <w:tcPr>
            <w:tcW w:w="18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proofErr w:type="gramStart"/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Р</w:t>
            </w:r>
            <w:proofErr w:type="gramEnd"/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івень альтруїзму</w:t>
            </w:r>
          </w:p>
        </w:tc>
        <w:tc>
          <w:tcPr>
            <w:tcW w:w="1871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871" w:type="dxa"/>
            <w:tcBorders>
              <w:top w:val="single" w:sz="8" w:space="0" w:color="A5A5A5"/>
              <w:left w:val="single" w:sz="8" w:space="0" w:color="A5A5A5"/>
              <w:bottom w:val="single" w:sz="4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Контрольна</w:t>
            </w:r>
          </w:p>
        </w:tc>
        <w:tc>
          <w:tcPr>
            <w:tcW w:w="1871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870" w:type="dxa"/>
            <w:tcBorders>
              <w:top w:val="single" w:sz="8" w:space="0" w:color="A5A5A5"/>
              <w:left w:val="single" w:sz="8" w:space="0" w:color="A5A5A5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Контрольна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sz w:val="20"/>
                <w:szCs w:val="20"/>
              </w:rPr>
              <w:t xml:space="preserve">Низький </w:t>
            </w:r>
          </w:p>
        </w:tc>
        <w:tc>
          <w:tcPr>
            <w:tcW w:w="1871" w:type="dxa"/>
            <w:tcBorders>
              <w:top w:val="single" w:sz="8" w:space="0" w:color="A7A7A7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3</w:t>
            </w:r>
          </w:p>
        </w:tc>
        <w:tc>
          <w:tcPr>
            <w:tcW w:w="1871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0%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15%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sz w:val="20"/>
                <w:szCs w:val="20"/>
              </w:rPr>
              <w:t xml:space="preserve">Середній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50%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50%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sz w:val="20"/>
                <w:szCs w:val="20"/>
              </w:rPr>
              <w:t>Високий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7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50%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35%</w:t>
            </w:r>
          </w:p>
        </w:tc>
      </w:tr>
    </w:tbl>
    <w:p w:rsidR="005550E5" w:rsidRDefault="005550E5">
      <w:pPr>
        <w:pStyle w:val="a4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/>
        <w:ind w:left="3" w:hanging="3"/>
        <w:rPr>
          <w:b/>
          <w:bCs/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br/>
      </w:r>
      <w:r>
        <w:rPr>
          <w:sz w:val="28"/>
          <w:szCs w:val="28"/>
        </w:rPr>
        <w:tab/>
        <w:t>Завдяки та</w:t>
      </w:r>
      <w:r>
        <w:rPr>
          <w:sz w:val="28"/>
          <w:szCs w:val="28"/>
        </w:rPr>
        <w:t xml:space="preserve">блиці </w:t>
      </w:r>
      <w:r>
        <w:rPr>
          <w:sz w:val="28"/>
          <w:szCs w:val="28"/>
        </w:rPr>
        <w:t xml:space="preserve">2.6., </w:t>
      </w:r>
      <w:r>
        <w:rPr>
          <w:sz w:val="28"/>
          <w:szCs w:val="28"/>
        </w:rPr>
        <w:t xml:space="preserve">ми бачимо значні відмінності на деяких з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івней альтруїзму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Графічно зображені результати по кожній з груп можна побачити на рис</w:t>
      </w:r>
      <w:r>
        <w:rPr>
          <w:sz w:val="28"/>
          <w:szCs w:val="28"/>
        </w:rPr>
        <w:t xml:space="preserve">. 2.14., 2.15. </w:t>
      </w:r>
    </w:p>
    <w:p w:rsidR="005550E5" w:rsidRDefault="005550E5">
      <w:pPr>
        <w:pStyle w:val="a4"/>
        <w:spacing w:line="360" w:lineRule="auto"/>
        <w:ind w:right="5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 w:firstLine="708"/>
        <w:jc w:val="center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4305300" cy="1751648"/>
            <wp:effectExtent l="0" t="0" r="0" b="0"/>
            <wp:docPr id="1073741838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8" name="Points scored" descr="Points scored"/>
                    <pic:cNvPicPr>
                      <a:picLocks noChangeAspect="1"/>
                    </pic:cNvPicPr>
                  </pic:nvPicPr>
                  <pic:blipFill>
                    <a:blip r:embed="rId19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75164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Рис. 2.14. </w:t>
      </w:r>
      <w:r>
        <w:rPr>
          <w:b/>
          <w:bCs/>
          <w:sz w:val="28"/>
          <w:szCs w:val="28"/>
        </w:rPr>
        <w:t>Результати порівняльного аналізу експериментальної групи за шкалою орієнтації на альтруїзм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Виходячи з діаграми на рисунку </w:t>
      </w:r>
      <w:r>
        <w:rPr>
          <w:sz w:val="28"/>
          <w:szCs w:val="28"/>
        </w:rPr>
        <w:t xml:space="preserve">2.14., </w:t>
      </w:r>
      <w:r>
        <w:rPr>
          <w:sz w:val="28"/>
          <w:szCs w:val="28"/>
        </w:rPr>
        <w:t>можна побачити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серед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 xml:space="preserve">ів </w:t>
      </w:r>
      <w:r>
        <w:rPr>
          <w:sz w:val="28"/>
          <w:szCs w:val="28"/>
        </w:rPr>
        <w:t>немає</w:t>
      </w:r>
      <w:r>
        <w:rPr>
          <w:sz w:val="28"/>
          <w:szCs w:val="28"/>
        </w:rPr>
        <w:t xml:space="preserve"> людей з низьким рівнем орієнтації на альтруїзм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натомість</w:t>
      </w:r>
      <w:r>
        <w:rPr>
          <w:sz w:val="28"/>
          <w:szCs w:val="28"/>
        </w:rPr>
        <w:t xml:space="preserve"> людей з високим та с</w:t>
      </w:r>
      <w:r>
        <w:rPr>
          <w:sz w:val="28"/>
          <w:szCs w:val="28"/>
        </w:rPr>
        <w:t>ереднім рівнями однакова кількість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по </w:t>
      </w:r>
      <w:r>
        <w:rPr>
          <w:sz w:val="28"/>
          <w:szCs w:val="28"/>
        </w:rPr>
        <w:t xml:space="preserve">50%. 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305300" cy="1792198"/>
            <wp:effectExtent l="0" t="0" r="0" b="0"/>
            <wp:docPr id="1073741839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9" name="Points scored" descr="Points scored"/>
                    <pic:cNvPicPr>
                      <a:picLocks noChangeAspect="1"/>
                    </pic:cNvPicPr>
                  </pic:nvPicPr>
                  <pic:blipFill>
                    <a:blip r:embed="rId20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79219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Рис. 2.15. Результати порівняльного аналізу контрольної групи за шкалою орієнтації на альтруїзм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Діаграма на рис</w:t>
      </w:r>
      <w:r>
        <w:rPr>
          <w:sz w:val="28"/>
          <w:szCs w:val="28"/>
        </w:rPr>
        <w:t xml:space="preserve">. 2.15. </w:t>
      </w:r>
      <w:r>
        <w:rPr>
          <w:sz w:val="28"/>
          <w:szCs w:val="28"/>
        </w:rPr>
        <w:t>показу</w:t>
      </w:r>
      <w:proofErr w:type="gramStart"/>
      <w:r>
        <w:rPr>
          <w:sz w:val="28"/>
          <w:szCs w:val="28"/>
        </w:rPr>
        <w:t>є</w:t>
      </w:r>
      <w:r>
        <w:rPr>
          <w:sz w:val="28"/>
          <w:szCs w:val="28"/>
        </w:rPr>
        <w:t>,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що в контрольній групі кількість респондентів з високим рівнем альтруїзму становить </w:t>
      </w:r>
      <w:r>
        <w:rPr>
          <w:sz w:val="28"/>
          <w:szCs w:val="28"/>
        </w:rPr>
        <w:t xml:space="preserve">35%, </w:t>
      </w:r>
      <w:r>
        <w:rPr>
          <w:sz w:val="28"/>
          <w:szCs w:val="28"/>
        </w:rPr>
        <w:t xml:space="preserve">з середнім </w:t>
      </w:r>
      <w:r>
        <w:rPr>
          <w:sz w:val="28"/>
          <w:szCs w:val="28"/>
        </w:rPr>
        <w:t xml:space="preserve">30%, </w:t>
      </w:r>
      <w:r>
        <w:rPr>
          <w:sz w:val="28"/>
          <w:szCs w:val="28"/>
        </w:rPr>
        <w:t xml:space="preserve">з низьким </w:t>
      </w:r>
      <w:r>
        <w:rPr>
          <w:sz w:val="28"/>
          <w:szCs w:val="28"/>
        </w:rPr>
        <w:t xml:space="preserve">15%.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В результаті порівняння експериментальної та контрольної групи виявилось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серед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 xml:space="preserve">ів нема респондентів з </w:t>
      </w:r>
      <w:r>
        <w:rPr>
          <w:sz w:val="28"/>
          <w:szCs w:val="28"/>
        </w:rPr>
        <w:t>низьким</w:t>
      </w:r>
      <w:r>
        <w:rPr>
          <w:sz w:val="28"/>
          <w:szCs w:val="28"/>
        </w:rPr>
        <w:t xml:space="preserve"> рівнем альтру</w:t>
      </w:r>
      <w:r>
        <w:rPr>
          <w:sz w:val="28"/>
          <w:szCs w:val="28"/>
        </w:rPr>
        <w:t>їзму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є лише </w:t>
      </w:r>
      <w:r>
        <w:rPr>
          <w:sz w:val="28"/>
          <w:szCs w:val="28"/>
        </w:rPr>
        <w:t xml:space="preserve">50% </w:t>
      </w:r>
      <w:r>
        <w:rPr>
          <w:sz w:val="28"/>
          <w:szCs w:val="28"/>
        </w:rPr>
        <w:t xml:space="preserve">з високим та </w:t>
      </w:r>
      <w:r>
        <w:rPr>
          <w:sz w:val="28"/>
          <w:szCs w:val="28"/>
        </w:rPr>
        <w:t xml:space="preserve">50% </w:t>
      </w:r>
      <w:r>
        <w:rPr>
          <w:sz w:val="28"/>
          <w:szCs w:val="28"/>
        </w:rPr>
        <w:t>з середнім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Натомість</w:t>
      </w:r>
      <w:r>
        <w:rPr>
          <w:sz w:val="28"/>
          <w:szCs w:val="28"/>
        </w:rPr>
        <w:t xml:space="preserve"> в решти </w:t>
      </w:r>
      <w:r>
        <w:rPr>
          <w:sz w:val="28"/>
          <w:szCs w:val="28"/>
        </w:rPr>
        <w:lastRenderedPageBreak/>
        <w:t>людей кількість з середнім рівнем така ж сама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 в активістів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</w:t>
      </w:r>
      <w:r>
        <w:rPr>
          <w:sz w:val="28"/>
          <w:szCs w:val="28"/>
        </w:rPr>
        <w:t xml:space="preserve">50%, </w:t>
      </w:r>
      <w:r>
        <w:rPr>
          <w:sz w:val="28"/>
          <w:szCs w:val="28"/>
        </w:rPr>
        <w:t xml:space="preserve">а з низьким та високим </w:t>
      </w:r>
      <w:r>
        <w:rPr>
          <w:sz w:val="28"/>
          <w:szCs w:val="28"/>
        </w:rPr>
        <w:t xml:space="preserve">15% </w:t>
      </w:r>
      <w:r>
        <w:rPr>
          <w:sz w:val="28"/>
          <w:szCs w:val="28"/>
        </w:rPr>
        <w:t xml:space="preserve">і </w:t>
      </w:r>
      <w:r>
        <w:rPr>
          <w:sz w:val="28"/>
          <w:szCs w:val="28"/>
        </w:rPr>
        <w:t xml:space="preserve">35% </w:t>
      </w:r>
      <w:r>
        <w:rPr>
          <w:sz w:val="28"/>
          <w:szCs w:val="28"/>
        </w:rPr>
        <w:t>відповідно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Це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ідчить про 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активісти переважно більше орієнтовані на допомог</w:t>
      </w:r>
      <w:r>
        <w:rPr>
          <w:sz w:val="28"/>
          <w:szCs w:val="28"/>
        </w:rPr>
        <w:t>у суспільству під час виконання тих чи інших завдань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 в решти людей діяльність більше направлена на себе</w:t>
      </w:r>
      <w:r>
        <w:rPr>
          <w:sz w:val="28"/>
          <w:szCs w:val="28"/>
        </w:rPr>
        <w:t xml:space="preserve">. </w:t>
      </w:r>
      <w:proofErr w:type="gramStart"/>
      <w:r>
        <w:rPr>
          <w:sz w:val="28"/>
          <w:szCs w:val="28"/>
        </w:rPr>
        <w:t>Б</w:t>
      </w:r>
      <w:proofErr w:type="gramEnd"/>
      <w:r>
        <w:rPr>
          <w:sz w:val="28"/>
          <w:szCs w:val="28"/>
        </w:rPr>
        <w:t>ільш детально ми розглянемо це в наступній шкалі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шкалі егоїзму</w:t>
      </w:r>
      <w:r>
        <w:rPr>
          <w:sz w:val="28"/>
          <w:szCs w:val="28"/>
        </w:rPr>
        <w:t xml:space="preserve">. </w:t>
      </w: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Результати порівняльного аналізу за шкалою егоїзму</w:t>
      </w:r>
      <w:r>
        <w:rPr>
          <w:b/>
          <w:bCs/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Завдяки цій шкалі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ми </w:t>
      </w:r>
      <w:r>
        <w:rPr>
          <w:sz w:val="28"/>
          <w:szCs w:val="28"/>
        </w:rPr>
        <w:t>можемо порівняти на побачити відмінності в обох групах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наскільки респонденти орієнтовані </w:t>
      </w:r>
      <w:proofErr w:type="gramStart"/>
      <w:r>
        <w:rPr>
          <w:sz w:val="28"/>
          <w:szCs w:val="28"/>
        </w:rPr>
        <w:t>на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его</w:t>
      </w:r>
      <w:proofErr w:type="gramEnd"/>
      <w:r>
        <w:rPr>
          <w:sz w:val="28"/>
          <w:szCs w:val="28"/>
        </w:rPr>
        <w:t>їзм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тобто на власні цілі та особистість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коли займаються певною діяльністю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ab/>
      </w:r>
      <w:proofErr w:type="gramStart"/>
      <w:r>
        <w:rPr>
          <w:sz w:val="28"/>
          <w:szCs w:val="28"/>
          <w:shd w:val="clear" w:color="auto" w:fill="FFFFFF"/>
        </w:rPr>
        <w:t>В</w:t>
      </w:r>
      <w:proofErr w:type="gramEnd"/>
      <w:r>
        <w:rPr>
          <w:sz w:val="28"/>
          <w:szCs w:val="28"/>
          <w:shd w:val="clear" w:color="auto" w:fill="FFFFFF"/>
        </w:rPr>
        <w:t xml:space="preserve"> таблиці </w:t>
      </w:r>
      <w:r>
        <w:rPr>
          <w:sz w:val="28"/>
          <w:szCs w:val="28"/>
          <w:shd w:val="clear" w:color="auto" w:fill="FFFFFF"/>
        </w:rPr>
        <w:t xml:space="preserve">2.7. </w:t>
      </w:r>
      <w:r>
        <w:rPr>
          <w:sz w:val="28"/>
          <w:szCs w:val="28"/>
          <w:shd w:val="clear" w:color="auto" w:fill="FFFFFF"/>
        </w:rPr>
        <w:t>зображені результати двох груп за шкалою альтруїзму</w:t>
      </w:r>
      <w:r>
        <w:rPr>
          <w:sz w:val="28"/>
          <w:szCs w:val="28"/>
          <w:shd w:val="clear" w:color="auto" w:fill="FFFFFF"/>
        </w:rPr>
        <w:t>.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left="5760" w:right="5"/>
        <w:jc w:val="right"/>
        <w:rPr>
          <w:i/>
          <w:iCs/>
          <w:sz w:val="28"/>
          <w:szCs w:val="28"/>
          <w:shd w:val="clear" w:color="auto" w:fill="FFFFFF"/>
        </w:rPr>
      </w:pPr>
      <w:r>
        <w:rPr>
          <w:i/>
          <w:iCs/>
          <w:sz w:val="28"/>
          <w:szCs w:val="28"/>
          <w:shd w:val="clear" w:color="auto" w:fill="FFFFFF"/>
        </w:rPr>
        <w:t xml:space="preserve">Таблиця </w:t>
      </w:r>
      <w:r>
        <w:rPr>
          <w:i/>
          <w:iCs/>
          <w:sz w:val="28"/>
          <w:szCs w:val="28"/>
          <w:shd w:val="clear" w:color="auto" w:fill="FFFFFF"/>
        </w:rPr>
        <w:t>2.7.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center"/>
        <w:rPr>
          <w:b/>
          <w:bCs/>
          <w:i/>
          <w:iCs/>
          <w:sz w:val="28"/>
          <w:szCs w:val="28"/>
          <w:shd w:val="clear" w:color="auto" w:fill="FFFFFF"/>
        </w:rPr>
      </w:pPr>
      <w:r>
        <w:rPr>
          <w:b/>
          <w:bCs/>
          <w:sz w:val="28"/>
          <w:szCs w:val="28"/>
          <w:shd w:val="clear" w:color="auto" w:fill="FFFFFF"/>
        </w:rPr>
        <w:t>Результати двох груп за шкалою альтруїзму</w:t>
      </w:r>
    </w:p>
    <w:tbl>
      <w:tblPr>
        <w:tblStyle w:val="TableNormal"/>
        <w:tblW w:w="9354" w:type="dxa"/>
        <w:tblInd w:w="11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871"/>
        <w:gridCol w:w="1871"/>
        <w:gridCol w:w="1870"/>
        <w:gridCol w:w="1871"/>
        <w:gridCol w:w="1871"/>
      </w:tblGrid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  <w:tblHeader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Pr="00F10476" w:rsidRDefault="005550E5">
            <w:pPr>
              <w:rPr>
                <w:lang w:val="ru-RU"/>
              </w:rPr>
            </w:pPr>
          </w:p>
        </w:tc>
        <w:tc>
          <w:tcPr>
            <w:tcW w:w="3741" w:type="dxa"/>
            <w:gridSpan w:val="2"/>
            <w:tcBorders>
              <w:top w:val="single" w:sz="8" w:space="0" w:color="3F3F3F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ind w:right="5"/>
              <w:jc w:val="center"/>
            </w:pPr>
            <w:r>
              <w:rPr>
                <w:b/>
                <w:bCs/>
                <w:sz w:val="20"/>
                <w:szCs w:val="20"/>
              </w:rPr>
              <w:t>Загальний показник</w:t>
            </w:r>
          </w:p>
        </w:tc>
        <w:tc>
          <w:tcPr>
            <w:tcW w:w="3742" w:type="dxa"/>
            <w:gridSpan w:val="2"/>
            <w:tcBorders>
              <w:top w:val="single" w:sz="8" w:space="0" w:color="3F3F3F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ind w:right="5"/>
              <w:jc w:val="center"/>
            </w:pPr>
            <w:r>
              <w:rPr>
                <w:b/>
                <w:bCs/>
                <w:sz w:val="20"/>
                <w:szCs w:val="20"/>
              </w:rPr>
              <w:t>Відсотковий показник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/>
        </w:trPr>
        <w:tc>
          <w:tcPr>
            <w:tcW w:w="18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proofErr w:type="gramStart"/>
            <w:r>
              <w:rPr>
                <w:b/>
                <w:bCs/>
                <w:sz w:val="20"/>
                <w:szCs w:val="20"/>
              </w:rPr>
              <w:t>Р</w:t>
            </w:r>
            <w:proofErr w:type="gramEnd"/>
            <w:r>
              <w:rPr>
                <w:b/>
                <w:bCs/>
                <w:sz w:val="20"/>
                <w:szCs w:val="20"/>
              </w:rPr>
              <w:t>івень егоїзму</w:t>
            </w:r>
          </w:p>
        </w:tc>
        <w:tc>
          <w:tcPr>
            <w:tcW w:w="1871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870" w:type="dxa"/>
            <w:tcBorders>
              <w:top w:val="single" w:sz="8" w:space="0" w:color="A5A5A5"/>
              <w:left w:val="single" w:sz="8" w:space="0" w:color="A5A5A5"/>
              <w:bottom w:val="single" w:sz="4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Контрольна</w:t>
            </w:r>
          </w:p>
        </w:tc>
        <w:tc>
          <w:tcPr>
            <w:tcW w:w="1871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871" w:type="dxa"/>
            <w:tcBorders>
              <w:top w:val="single" w:sz="8" w:space="0" w:color="A5A5A5"/>
              <w:left w:val="single" w:sz="8" w:space="0" w:color="A5A5A5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Контрольна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sz w:val="20"/>
                <w:szCs w:val="20"/>
              </w:rPr>
              <w:t xml:space="preserve">Низький </w:t>
            </w:r>
          </w:p>
        </w:tc>
        <w:tc>
          <w:tcPr>
            <w:tcW w:w="1871" w:type="dxa"/>
            <w:tcBorders>
              <w:top w:val="single" w:sz="8" w:space="0" w:color="A7A7A7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871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25%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30%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sz w:val="20"/>
                <w:szCs w:val="20"/>
              </w:rPr>
              <w:t xml:space="preserve">Середній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60%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45%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"/>
        </w:trPr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sz w:val="20"/>
                <w:szCs w:val="20"/>
              </w:rPr>
              <w:t>Високий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15%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25%</w:t>
            </w:r>
          </w:p>
        </w:tc>
      </w:tr>
    </w:tbl>
    <w:p w:rsidR="005550E5" w:rsidRDefault="005550E5">
      <w:pPr>
        <w:pStyle w:val="a4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/>
        <w:ind w:left="3" w:hanging="3"/>
        <w:rPr>
          <w:b/>
          <w:bCs/>
          <w:i/>
          <w:iCs/>
          <w:sz w:val="28"/>
          <w:szCs w:val="28"/>
          <w:shd w:val="clear" w:color="auto" w:fill="FFFFFF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В таблиці </w:t>
      </w:r>
      <w:r>
        <w:rPr>
          <w:sz w:val="28"/>
          <w:szCs w:val="28"/>
        </w:rPr>
        <w:t xml:space="preserve">2.7. </w:t>
      </w:r>
      <w:r>
        <w:rPr>
          <w:sz w:val="28"/>
          <w:szCs w:val="28"/>
        </w:rPr>
        <w:t xml:space="preserve">показані деякі </w:t>
      </w:r>
      <w:r>
        <w:rPr>
          <w:sz w:val="28"/>
          <w:szCs w:val="28"/>
        </w:rPr>
        <w:t xml:space="preserve">відмінності на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ізних рівнях егоїзму між двома групами</w:t>
      </w:r>
      <w:r>
        <w:rPr>
          <w:sz w:val="28"/>
          <w:szCs w:val="28"/>
        </w:rPr>
        <w:t xml:space="preserve">. </w:t>
      </w:r>
      <w:proofErr w:type="gramStart"/>
      <w:r>
        <w:rPr>
          <w:sz w:val="28"/>
          <w:szCs w:val="28"/>
        </w:rPr>
        <w:t>Б</w:t>
      </w:r>
      <w:proofErr w:type="gramEnd"/>
      <w:r>
        <w:rPr>
          <w:sz w:val="28"/>
          <w:szCs w:val="28"/>
        </w:rPr>
        <w:t>ільш детально результати зображені на рис</w:t>
      </w:r>
      <w:r>
        <w:rPr>
          <w:sz w:val="28"/>
          <w:szCs w:val="28"/>
        </w:rPr>
        <w:t xml:space="preserve">. 2.16., 2.17. 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4305300" cy="1772602"/>
            <wp:effectExtent l="0" t="0" r="0" b="0"/>
            <wp:docPr id="1073741840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0" name="Points scored" descr="Points scored"/>
                    <pic:cNvPicPr>
                      <a:picLocks noChangeAspect="1"/>
                    </pic:cNvPicPr>
                  </pic:nvPicPr>
                  <pic:blipFill>
                    <a:blip r:embed="rId21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77260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spacing w:line="360" w:lineRule="auto"/>
        <w:ind w:right="5" w:firstLine="708"/>
        <w:jc w:val="center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Рис. 2.16. Результати порівняльного аналізу експериментальної групи за шкалою орієнтації </w:t>
      </w:r>
      <w:proofErr w:type="gramStart"/>
      <w:r>
        <w:rPr>
          <w:b/>
          <w:bCs/>
          <w:sz w:val="28"/>
          <w:szCs w:val="28"/>
        </w:rPr>
        <w:t>на</w:t>
      </w:r>
      <w:proofErr w:type="gramEnd"/>
      <w:r>
        <w:rPr>
          <w:b/>
          <w:bCs/>
          <w:sz w:val="28"/>
          <w:szCs w:val="28"/>
        </w:rPr>
        <w:t xml:space="preserve"> </w:t>
      </w:r>
      <w:proofErr w:type="gramStart"/>
      <w:r>
        <w:rPr>
          <w:b/>
          <w:bCs/>
          <w:sz w:val="28"/>
          <w:szCs w:val="28"/>
        </w:rPr>
        <w:t>его</w:t>
      </w:r>
      <w:proofErr w:type="gramEnd"/>
      <w:r>
        <w:rPr>
          <w:b/>
          <w:bCs/>
          <w:sz w:val="28"/>
          <w:szCs w:val="28"/>
        </w:rPr>
        <w:t>їзм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5550E5">
      <w:pPr>
        <w:pStyle w:val="a4"/>
        <w:spacing w:line="360" w:lineRule="auto"/>
        <w:ind w:right="5" w:firstLine="720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Виходячи з діаграми на рисунку </w:t>
      </w:r>
      <w:r>
        <w:rPr>
          <w:sz w:val="28"/>
          <w:szCs w:val="28"/>
        </w:rPr>
        <w:t>2</w:t>
      </w:r>
      <w:r>
        <w:rPr>
          <w:sz w:val="28"/>
          <w:szCs w:val="28"/>
        </w:rPr>
        <w:t xml:space="preserve">.16., </w:t>
      </w:r>
      <w:r>
        <w:rPr>
          <w:sz w:val="28"/>
          <w:szCs w:val="28"/>
        </w:rPr>
        <w:t>можна побачити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серед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 xml:space="preserve">ів кількість людей з низьким рівнем орієнтації на егоїзм становить </w:t>
      </w:r>
      <w:r>
        <w:rPr>
          <w:sz w:val="28"/>
          <w:szCs w:val="28"/>
        </w:rPr>
        <w:t xml:space="preserve">25%, </w:t>
      </w:r>
      <w:r>
        <w:rPr>
          <w:sz w:val="28"/>
          <w:szCs w:val="28"/>
        </w:rPr>
        <w:t xml:space="preserve">натомність людей з високим та середнім рівнями </w:t>
      </w:r>
      <w:r>
        <w:rPr>
          <w:sz w:val="28"/>
          <w:szCs w:val="28"/>
        </w:rPr>
        <w:t xml:space="preserve">15% </w:t>
      </w:r>
      <w:r>
        <w:rPr>
          <w:sz w:val="28"/>
          <w:szCs w:val="28"/>
        </w:rPr>
        <w:t xml:space="preserve">та </w:t>
      </w:r>
      <w:r>
        <w:rPr>
          <w:sz w:val="28"/>
          <w:szCs w:val="28"/>
        </w:rPr>
        <w:t xml:space="preserve">60% </w:t>
      </w:r>
      <w:r>
        <w:rPr>
          <w:sz w:val="28"/>
          <w:szCs w:val="28"/>
        </w:rPr>
        <w:t>відповідно</w:t>
      </w:r>
      <w:r>
        <w:rPr>
          <w:sz w:val="28"/>
          <w:szCs w:val="28"/>
        </w:rPr>
        <w:t>.</w:t>
      </w:r>
    </w:p>
    <w:p w:rsidR="005550E5" w:rsidRDefault="005550E5">
      <w:pPr>
        <w:pStyle w:val="a4"/>
        <w:spacing w:line="360" w:lineRule="auto"/>
        <w:ind w:right="680" w:firstLine="708"/>
        <w:jc w:val="center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center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305300" cy="1723073"/>
            <wp:effectExtent l="0" t="0" r="0" b="0"/>
            <wp:docPr id="1073741841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1" name="Points scored" descr="Points scored"/>
                    <pic:cNvPicPr>
                      <a:picLocks noChangeAspect="1"/>
                    </pic:cNvPicPr>
                  </pic:nvPicPr>
                  <pic:blipFill>
                    <a:blip r:embed="rId22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72307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Рис. 2.17. Результати порівняльного аналізу контрольної групи за шкал</w:t>
      </w:r>
      <w:r>
        <w:rPr>
          <w:b/>
          <w:bCs/>
          <w:sz w:val="28"/>
          <w:szCs w:val="28"/>
        </w:rPr>
        <w:t xml:space="preserve">ою орієнтації </w:t>
      </w:r>
      <w:proofErr w:type="gramStart"/>
      <w:r>
        <w:rPr>
          <w:b/>
          <w:bCs/>
          <w:sz w:val="28"/>
          <w:szCs w:val="28"/>
        </w:rPr>
        <w:t>на</w:t>
      </w:r>
      <w:proofErr w:type="gramEnd"/>
      <w:r>
        <w:rPr>
          <w:b/>
          <w:bCs/>
          <w:sz w:val="28"/>
          <w:szCs w:val="28"/>
        </w:rPr>
        <w:t xml:space="preserve"> </w:t>
      </w:r>
      <w:proofErr w:type="gramStart"/>
      <w:r>
        <w:rPr>
          <w:b/>
          <w:bCs/>
          <w:sz w:val="28"/>
          <w:szCs w:val="28"/>
        </w:rPr>
        <w:t>его</w:t>
      </w:r>
      <w:proofErr w:type="gramEnd"/>
      <w:r>
        <w:rPr>
          <w:b/>
          <w:bCs/>
          <w:sz w:val="28"/>
          <w:szCs w:val="28"/>
        </w:rPr>
        <w:t>їзм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Діаграма на рис</w:t>
      </w:r>
      <w:r>
        <w:rPr>
          <w:sz w:val="28"/>
          <w:szCs w:val="28"/>
        </w:rPr>
        <w:t xml:space="preserve">. 2.17. </w:t>
      </w:r>
      <w:r>
        <w:rPr>
          <w:sz w:val="28"/>
          <w:szCs w:val="28"/>
        </w:rPr>
        <w:t>показу</w:t>
      </w:r>
      <w:proofErr w:type="gramStart"/>
      <w:r>
        <w:rPr>
          <w:sz w:val="28"/>
          <w:szCs w:val="28"/>
        </w:rPr>
        <w:t>є</w:t>
      </w:r>
      <w:r>
        <w:rPr>
          <w:sz w:val="28"/>
          <w:szCs w:val="28"/>
        </w:rPr>
        <w:t>,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що в контрольній групі кількість респондентів з високим рівнем егоїзму становить </w:t>
      </w:r>
      <w:r>
        <w:rPr>
          <w:sz w:val="28"/>
          <w:szCs w:val="28"/>
        </w:rPr>
        <w:t xml:space="preserve">25%, </w:t>
      </w:r>
      <w:r>
        <w:rPr>
          <w:sz w:val="28"/>
          <w:szCs w:val="28"/>
        </w:rPr>
        <w:t xml:space="preserve">з середнім </w:t>
      </w:r>
      <w:r>
        <w:rPr>
          <w:sz w:val="28"/>
          <w:szCs w:val="28"/>
        </w:rPr>
        <w:t xml:space="preserve">45%, </w:t>
      </w:r>
      <w:r>
        <w:rPr>
          <w:sz w:val="28"/>
          <w:szCs w:val="28"/>
        </w:rPr>
        <w:t xml:space="preserve">з низьким </w:t>
      </w:r>
      <w:r>
        <w:rPr>
          <w:sz w:val="28"/>
          <w:szCs w:val="28"/>
        </w:rPr>
        <w:t>30%.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Посилаючись на рисунки </w:t>
      </w:r>
      <w:r>
        <w:rPr>
          <w:sz w:val="28"/>
          <w:szCs w:val="28"/>
        </w:rPr>
        <w:t xml:space="preserve">2.16. </w:t>
      </w:r>
      <w:r>
        <w:rPr>
          <w:sz w:val="28"/>
          <w:szCs w:val="28"/>
        </w:rPr>
        <w:t xml:space="preserve">і </w:t>
      </w:r>
      <w:r>
        <w:rPr>
          <w:sz w:val="28"/>
          <w:szCs w:val="28"/>
        </w:rPr>
        <w:t xml:space="preserve">2.17., </w:t>
      </w:r>
      <w:r>
        <w:rPr>
          <w:sz w:val="28"/>
          <w:szCs w:val="28"/>
        </w:rPr>
        <w:t>можна зазначити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серед респондентів контрольної групи більша </w:t>
      </w:r>
      <w:r>
        <w:rPr>
          <w:sz w:val="28"/>
          <w:szCs w:val="28"/>
        </w:rPr>
        <w:t>кількість</w:t>
      </w:r>
      <w:r>
        <w:rPr>
          <w:sz w:val="28"/>
          <w:szCs w:val="28"/>
        </w:rPr>
        <w:t xml:space="preserve"> людей з високим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івнем егоїзму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ніж в експериментальній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Натомість</w:t>
      </w:r>
      <w:r>
        <w:rPr>
          <w:sz w:val="28"/>
          <w:szCs w:val="28"/>
        </w:rPr>
        <w:t xml:space="preserve"> в експериментальній групі більша кількість людей з середнім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івнем є більшою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Людей з низьким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івнем егоїзму в контрольній групі біл</w:t>
      </w:r>
      <w:r>
        <w:rPr>
          <w:sz w:val="28"/>
          <w:szCs w:val="28"/>
        </w:rPr>
        <w:t>ьше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ніж в експериментальній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Дивлячись</w:t>
      </w:r>
      <w:r>
        <w:rPr>
          <w:sz w:val="28"/>
          <w:szCs w:val="28"/>
        </w:rPr>
        <w:t xml:space="preserve"> на </w:t>
      </w:r>
      <w:r>
        <w:rPr>
          <w:sz w:val="28"/>
          <w:szCs w:val="28"/>
        </w:rPr>
        <w:t>дані</w:t>
      </w:r>
      <w:r>
        <w:rPr>
          <w:sz w:val="28"/>
          <w:szCs w:val="28"/>
        </w:rPr>
        <w:t xml:space="preserve"> результати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 результати з минулих шкал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можна зробити висновок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активісти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 час тієї чи іншої діяльності також занепокоєні власною особистістю та тим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 їхня діяльність на них відобразиться</w:t>
      </w:r>
      <w:r>
        <w:rPr>
          <w:sz w:val="28"/>
          <w:szCs w:val="28"/>
        </w:rPr>
        <w:t xml:space="preserve">. 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b/>
          <w:bCs/>
          <w:sz w:val="28"/>
          <w:szCs w:val="28"/>
          <w:shd w:val="clear" w:color="auto" w:fill="FFFFFF"/>
        </w:rPr>
      </w:pPr>
      <w:r>
        <w:rPr>
          <w:sz w:val="28"/>
          <w:szCs w:val="28"/>
        </w:rPr>
        <w:tab/>
      </w:r>
      <w:r>
        <w:rPr>
          <w:b/>
          <w:bCs/>
          <w:sz w:val="28"/>
          <w:szCs w:val="28"/>
        </w:rPr>
        <w:t xml:space="preserve">Результати порівняльного аналізу за методикою </w:t>
      </w:r>
      <w:r>
        <w:rPr>
          <w:b/>
          <w:bCs/>
          <w:sz w:val="28"/>
          <w:szCs w:val="28"/>
          <w:shd w:val="clear" w:color="auto" w:fill="FFFFFF"/>
        </w:rPr>
        <w:t xml:space="preserve">«Методика виявлення </w:t>
      </w:r>
      <w:proofErr w:type="gramStart"/>
      <w:r>
        <w:rPr>
          <w:b/>
          <w:bCs/>
          <w:sz w:val="28"/>
          <w:szCs w:val="28"/>
          <w:shd w:val="clear" w:color="auto" w:fill="FFFFFF"/>
        </w:rPr>
        <w:t>соц</w:t>
      </w:r>
      <w:proofErr w:type="gramEnd"/>
      <w:r>
        <w:rPr>
          <w:b/>
          <w:bCs/>
          <w:sz w:val="28"/>
          <w:szCs w:val="28"/>
          <w:shd w:val="clear" w:color="auto" w:fill="FFFFFF"/>
        </w:rPr>
        <w:t>іально</w:t>
      </w:r>
      <w:r>
        <w:rPr>
          <w:b/>
          <w:bCs/>
          <w:sz w:val="28"/>
          <w:szCs w:val="28"/>
          <w:shd w:val="clear" w:color="auto" w:fill="FFFFFF"/>
        </w:rPr>
        <w:t>-</w:t>
      </w:r>
      <w:r>
        <w:rPr>
          <w:b/>
          <w:bCs/>
          <w:sz w:val="28"/>
          <w:szCs w:val="28"/>
          <w:shd w:val="clear" w:color="auto" w:fill="FFFFFF"/>
        </w:rPr>
        <w:t>психологічних установок</w:t>
      </w:r>
      <w:r>
        <w:rPr>
          <w:b/>
          <w:bCs/>
          <w:sz w:val="28"/>
          <w:szCs w:val="28"/>
          <w:shd w:val="clear" w:color="auto" w:fill="FFFFFF"/>
        </w:rPr>
        <w:t xml:space="preserve">, </w:t>
      </w:r>
      <w:r>
        <w:rPr>
          <w:b/>
          <w:bCs/>
          <w:sz w:val="28"/>
          <w:szCs w:val="28"/>
          <w:shd w:val="clear" w:color="auto" w:fill="FFFFFF"/>
        </w:rPr>
        <w:t>направлених на свободу – владу</w:t>
      </w:r>
      <w:r>
        <w:rPr>
          <w:b/>
          <w:bCs/>
          <w:sz w:val="28"/>
          <w:szCs w:val="28"/>
          <w:shd w:val="clear" w:color="auto" w:fill="FFFFFF"/>
        </w:rPr>
        <w:t xml:space="preserve">; </w:t>
      </w:r>
      <w:r>
        <w:rPr>
          <w:b/>
          <w:bCs/>
          <w:sz w:val="28"/>
          <w:szCs w:val="28"/>
          <w:shd w:val="clear" w:color="auto" w:fill="FFFFFF"/>
        </w:rPr>
        <w:t>труд – гроші»</w:t>
      </w:r>
      <w:r>
        <w:rPr>
          <w:b/>
          <w:bCs/>
          <w:sz w:val="28"/>
          <w:szCs w:val="28"/>
          <w:shd w:val="clear" w:color="auto" w:fill="FFFFFF"/>
        </w:rPr>
        <w:t xml:space="preserve">. 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  <w:shd w:val="clear" w:color="auto" w:fill="FFFFFF"/>
        </w:rPr>
      </w:pPr>
      <w:r>
        <w:rPr>
          <w:b/>
          <w:bCs/>
          <w:sz w:val="28"/>
          <w:szCs w:val="28"/>
          <w:shd w:val="clear" w:color="auto" w:fill="FFFFFF"/>
        </w:rPr>
        <w:tab/>
      </w:r>
      <w:r>
        <w:rPr>
          <w:sz w:val="28"/>
          <w:szCs w:val="28"/>
          <w:shd w:val="clear" w:color="auto" w:fill="FFFFFF"/>
        </w:rPr>
        <w:t>Метою цієї методики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як і минулої є виявлення </w:t>
      </w:r>
      <w:proofErr w:type="gramStart"/>
      <w:r>
        <w:rPr>
          <w:sz w:val="28"/>
          <w:szCs w:val="28"/>
          <w:shd w:val="clear" w:color="auto" w:fill="FFFFFF"/>
        </w:rPr>
        <w:t>соц</w:t>
      </w:r>
      <w:proofErr w:type="gramEnd"/>
      <w:r>
        <w:rPr>
          <w:sz w:val="28"/>
          <w:szCs w:val="28"/>
          <w:shd w:val="clear" w:color="auto" w:fill="FFFFFF"/>
        </w:rPr>
        <w:t>іально</w:t>
      </w:r>
      <w:r>
        <w:rPr>
          <w:sz w:val="28"/>
          <w:szCs w:val="28"/>
          <w:shd w:val="clear" w:color="auto" w:fill="FFFFFF"/>
        </w:rPr>
        <w:t>-</w:t>
      </w:r>
      <w:r>
        <w:rPr>
          <w:sz w:val="28"/>
          <w:szCs w:val="28"/>
          <w:shd w:val="clear" w:color="auto" w:fill="FFFFFF"/>
        </w:rPr>
        <w:t>психологічних установок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які мають вплив на </w:t>
      </w:r>
      <w:r>
        <w:rPr>
          <w:sz w:val="28"/>
          <w:szCs w:val="28"/>
          <w:shd w:val="clear" w:color="auto" w:fill="FFFFFF"/>
        </w:rPr>
        <w:t>мотивацію та діяльність індивідів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 xml:space="preserve">Далі ми </w:t>
      </w:r>
      <w:r>
        <w:rPr>
          <w:sz w:val="28"/>
          <w:szCs w:val="28"/>
          <w:shd w:val="clear" w:color="auto" w:fill="FFFFFF"/>
        </w:rPr>
        <w:t>порівнюємо</w:t>
      </w:r>
      <w:r>
        <w:rPr>
          <w:sz w:val="28"/>
          <w:szCs w:val="28"/>
          <w:shd w:val="clear" w:color="auto" w:fill="FFFFFF"/>
        </w:rPr>
        <w:t xml:space="preserve"> результати експериментальної та контрольної групи за кожною зі шкал</w:t>
      </w:r>
      <w:r>
        <w:rPr>
          <w:sz w:val="28"/>
          <w:szCs w:val="28"/>
          <w:shd w:val="clear" w:color="auto" w:fill="FFFFFF"/>
        </w:rPr>
        <w:t xml:space="preserve">. 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i/>
          <w:iCs/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rPr>
          <w:sz w:val="28"/>
          <w:szCs w:val="28"/>
        </w:rPr>
        <w:t xml:space="preserve">В таблиці </w:t>
      </w:r>
      <w:r>
        <w:rPr>
          <w:sz w:val="28"/>
          <w:szCs w:val="28"/>
        </w:rPr>
        <w:t xml:space="preserve">2.8. </w:t>
      </w:r>
      <w:proofErr w:type="gramStart"/>
      <w:r>
        <w:rPr>
          <w:sz w:val="28"/>
          <w:szCs w:val="28"/>
        </w:rPr>
        <w:t>показан</w:t>
      </w:r>
      <w:proofErr w:type="gramEnd"/>
      <w:r>
        <w:rPr>
          <w:sz w:val="28"/>
          <w:szCs w:val="28"/>
        </w:rPr>
        <w:t>і результати обох груп за цією шкалою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right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Таблиця </w:t>
      </w:r>
      <w:r>
        <w:rPr>
          <w:i/>
          <w:iCs/>
          <w:sz w:val="28"/>
          <w:szCs w:val="28"/>
        </w:rPr>
        <w:t>2.8.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Результати порівняльного аналізу за шкалою орієнтації на</w:t>
      </w:r>
      <w:r>
        <w:rPr>
          <w:b/>
          <w:bCs/>
          <w:sz w:val="28"/>
          <w:szCs w:val="28"/>
        </w:rPr>
        <w:t xml:space="preserve"> працю. </w:t>
      </w:r>
      <w:r>
        <w:rPr>
          <w:i/>
          <w:iCs/>
          <w:sz w:val="28"/>
          <w:szCs w:val="28"/>
        </w:rPr>
        <w:t xml:space="preserve"> </w:t>
      </w:r>
    </w:p>
    <w:tbl>
      <w:tblPr>
        <w:tblStyle w:val="TableNormal"/>
        <w:tblW w:w="9268" w:type="dxa"/>
        <w:tblInd w:w="11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853"/>
        <w:gridCol w:w="1854"/>
        <w:gridCol w:w="1854"/>
        <w:gridCol w:w="1854"/>
        <w:gridCol w:w="1853"/>
      </w:tblGrid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  <w:tblHeader/>
        </w:trPr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Pr="00F10476" w:rsidRDefault="005550E5">
            <w:pPr>
              <w:rPr>
                <w:lang w:val="ru-RU"/>
              </w:rPr>
            </w:pPr>
          </w:p>
        </w:tc>
        <w:tc>
          <w:tcPr>
            <w:tcW w:w="3708" w:type="dxa"/>
            <w:gridSpan w:val="2"/>
            <w:tcBorders>
              <w:top w:val="single" w:sz="8" w:space="0" w:color="3F3F3F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ind w:right="5"/>
              <w:jc w:val="center"/>
            </w:pPr>
            <w:r>
              <w:rPr>
                <w:b/>
                <w:bCs/>
                <w:sz w:val="20"/>
                <w:szCs w:val="20"/>
              </w:rPr>
              <w:t>Загальний показник</w:t>
            </w:r>
          </w:p>
        </w:tc>
        <w:tc>
          <w:tcPr>
            <w:tcW w:w="3707" w:type="dxa"/>
            <w:gridSpan w:val="2"/>
            <w:tcBorders>
              <w:top w:val="single" w:sz="8" w:space="0" w:color="3F3F3F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ind w:right="5"/>
              <w:jc w:val="center"/>
            </w:pPr>
            <w:r>
              <w:rPr>
                <w:b/>
                <w:bCs/>
                <w:sz w:val="20"/>
                <w:szCs w:val="20"/>
              </w:rPr>
              <w:t>Відсотковий показник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/>
        </w:trPr>
        <w:tc>
          <w:tcPr>
            <w:tcW w:w="18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proofErr w:type="gramStart"/>
            <w:r>
              <w:rPr>
                <w:b/>
                <w:bCs/>
                <w:sz w:val="20"/>
                <w:szCs w:val="20"/>
              </w:rPr>
              <w:t>Р</w:t>
            </w:r>
            <w:proofErr w:type="gramEnd"/>
            <w:r>
              <w:rPr>
                <w:b/>
                <w:bCs/>
                <w:sz w:val="20"/>
                <w:szCs w:val="20"/>
              </w:rPr>
              <w:t>івень орієнтації на працю</w:t>
            </w:r>
          </w:p>
        </w:tc>
        <w:tc>
          <w:tcPr>
            <w:tcW w:w="1854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854" w:type="dxa"/>
            <w:tcBorders>
              <w:top w:val="single" w:sz="8" w:space="0" w:color="A5A5A5"/>
              <w:left w:val="single" w:sz="8" w:space="0" w:color="A5A5A5"/>
              <w:bottom w:val="single" w:sz="4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Контрольна</w:t>
            </w:r>
          </w:p>
        </w:tc>
        <w:tc>
          <w:tcPr>
            <w:tcW w:w="1854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853" w:type="dxa"/>
            <w:tcBorders>
              <w:top w:val="single" w:sz="8" w:space="0" w:color="A5A5A5"/>
              <w:left w:val="single" w:sz="8" w:space="0" w:color="A5A5A5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b/>
                <w:bCs/>
                <w:sz w:val="20"/>
                <w:szCs w:val="20"/>
              </w:rPr>
              <w:t>Контрольна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/>
        </w:trPr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sz w:val="20"/>
                <w:szCs w:val="20"/>
              </w:rPr>
              <w:t xml:space="preserve">Низький </w:t>
            </w:r>
          </w:p>
        </w:tc>
        <w:tc>
          <w:tcPr>
            <w:tcW w:w="1854" w:type="dxa"/>
            <w:tcBorders>
              <w:top w:val="single" w:sz="8" w:space="0" w:color="A7A7A7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854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20%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20%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"/>
        </w:trPr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sz w:val="20"/>
                <w:szCs w:val="20"/>
              </w:rPr>
              <w:t xml:space="preserve">Середній 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65%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65%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"/>
        </w:trPr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sz w:val="20"/>
                <w:szCs w:val="20"/>
              </w:rPr>
              <w:t>Високий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15%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sz w:val="20"/>
                <w:szCs w:val="20"/>
              </w:rPr>
              <w:t>15%</w:t>
            </w:r>
          </w:p>
        </w:tc>
      </w:tr>
    </w:tbl>
    <w:p w:rsidR="005550E5" w:rsidRDefault="005550E5">
      <w:pPr>
        <w:pStyle w:val="a4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/>
        <w:ind w:left="3" w:hanging="3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 w:firstLine="708"/>
        <w:jc w:val="both"/>
        <w:rPr>
          <w:i/>
          <w:iCs/>
          <w:sz w:val="28"/>
          <w:szCs w:val="28"/>
        </w:rPr>
      </w:pP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>
        <w:rPr>
          <w:sz w:val="28"/>
          <w:szCs w:val="28"/>
        </w:rPr>
        <w:t>Як бачно з цієї таблиці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результати </w:t>
      </w:r>
      <w:r>
        <w:rPr>
          <w:sz w:val="28"/>
          <w:szCs w:val="28"/>
        </w:rPr>
        <w:t xml:space="preserve">експериментальної групи та контрольної однакові по всім трьом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івням орієнтації на працю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Дані результати об’єднані в одну діаграму та графічно показані </w:t>
      </w:r>
      <w:proofErr w:type="gramStart"/>
      <w:r>
        <w:rPr>
          <w:sz w:val="28"/>
          <w:szCs w:val="28"/>
        </w:rPr>
        <w:t>на</w:t>
      </w:r>
      <w:proofErr w:type="gramEnd"/>
      <w:r>
        <w:rPr>
          <w:sz w:val="28"/>
          <w:szCs w:val="28"/>
        </w:rPr>
        <w:t xml:space="preserve"> рисунку </w:t>
      </w:r>
      <w:r>
        <w:rPr>
          <w:sz w:val="28"/>
          <w:szCs w:val="28"/>
        </w:rPr>
        <w:t xml:space="preserve">2.18. 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305300" cy="1713678"/>
            <wp:effectExtent l="0" t="0" r="0" b="0"/>
            <wp:docPr id="1073741842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2" name="Points scored" descr="Points scored"/>
                    <pic:cNvPicPr>
                      <a:picLocks noChangeAspect="1"/>
                    </pic:cNvPicPr>
                  </pic:nvPicPr>
                  <pic:blipFill>
                    <a:blip r:embed="rId23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71367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spacing w:line="360" w:lineRule="auto"/>
        <w:ind w:right="5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Рис. 2.18. Результати порівняльного аналізу експериментальної та контрольної гру</w:t>
      </w:r>
      <w:r>
        <w:rPr>
          <w:b/>
          <w:bCs/>
          <w:sz w:val="28"/>
          <w:szCs w:val="28"/>
        </w:rPr>
        <w:t>пи за шкалою орієнтації на працю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Виходячи з діаграми на рисунку </w:t>
      </w:r>
      <w:r>
        <w:rPr>
          <w:sz w:val="28"/>
          <w:szCs w:val="28"/>
        </w:rPr>
        <w:t xml:space="preserve">2.18., </w:t>
      </w:r>
      <w:r>
        <w:rPr>
          <w:sz w:val="28"/>
          <w:szCs w:val="28"/>
        </w:rPr>
        <w:t>можна побачити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 обох групах кількість респондентів з </w:t>
      </w:r>
      <w:r>
        <w:rPr>
          <w:sz w:val="28"/>
          <w:szCs w:val="28"/>
        </w:rPr>
        <w:t>низьким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івнем орі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єнтації на працю становить </w:t>
      </w:r>
      <w:r>
        <w:rPr>
          <w:sz w:val="28"/>
          <w:szCs w:val="28"/>
        </w:rPr>
        <w:t xml:space="preserve">20%, </w:t>
      </w:r>
      <w:r>
        <w:rPr>
          <w:sz w:val="28"/>
          <w:szCs w:val="28"/>
        </w:rPr>
        <w:t xml:space="preserve">з середнім </w:t>
      </w:r>
      <w:r>
        <w:rPr>
          <w:sz w:val="28"/>
          <w:szCs w:val="28"/>
        </w:rPr>
        <w:t xml:space="preserve">65% </w:t>
      </w:r>
      <w:r>
        <w:rPr>
          <w:sz w:val="28"/>
          <w:szCs w:val="28"/>
        </w:rPr>
        <w:t xml:space="preserve">та з високим </w:t>
      </w:r>
      <w:r>
        <w:rPr>
          <w:sz w:val="28"/>
          <w:szCs w:val="28"/>
        </w:rPr>
        <w:t xml:space="preserve">15%. </w:t>
      </w:r>
      <w:r>
        <w:rPr>
          <w:sz w:val="28"/>
          <w:szCs w:val="28"/>
        </w:rPr>
        <w:t>Показники обох груп не ві</w:t>
      </w:r>
      <w:proofErr w:type="gramStart"/>
      <w:r>
        <w:rPr>
          <w:sz w:val="28"/>
          <w:szCs w:val="28"/>
        </w:rPr>
        <w:t>др</w:t>
      </w:r>
      <w:proofErr w:type="gramEnd"/>
      <w:r>
        <w:rPr>
          <w:sz w:val="28"/>
          <w:szCs w:val="28"/>
        </w:rPr>
        <w:t>ізняються</w:t>
      </w:r>
      <w:r>
        <w:rPr>
          <w:sz w:val="28"/>
          <w:szCs w:val="28"/>
        </w:rPr>
        <w:t xml:space="preserve"> між собою і це може свідчити про 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більшість людей в </w:t>
      </w:r>
      <w:r>
        <w:rPr>
          <w:sz w:val="28"/>
          <w:szCs w:val="28"/>
        </w:rPr>
        <w:t>принципі</w:t>
      </w:r>
      <w:r>
        <w:rPr>
          <w:sz w:val="28"/>
          <w:szCs w:val="28"/>
        </w:rPr>
        <w:t xml:space="preserve"> має переважно середній рівень орієнтації на працю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і це не залежить від роду діяльності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ab/>
      </w:r>
      <w:r>
        <w:rPr>
          <w:b/>
          <w:bCs/>
          <w:sz w:val="28"/>
          <w:szCs w:val="28"/>
        </w:rPr>
        <w:t>Результати порівняльного аналізу за шкалою орієнтації на свободу</w:t>
      </w:r>
      <w:r>
        <w:rPr>
          <w:b/>
          <w:bCs/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таблиці </w:t>
      </w:r>
      <w:r>
        <w:rPr>
          <w:sz w:val="28"/>
          <w:szCs w:val="28"/>
        </w:rPr>
        <w:t xml:space="preserve">2.9. </w:t>
      </w:r>
      <w:proofErr w:type="gramStart"/>
      <w:r>
        <w:rPr>
          <w:sz w:val="28"/>
          <w:szCs w:val="28"/>
        </w:rPr>
        <w:t>показан</w:t>
      </w:r>
      <w:proofErr w:type="gramEnd"/>
      <w:r>
        <w:rPr>
          <w:sz w:val="28"/>
          <w:szCs w:val="28"/>
        </w:rPr>
        <w:t xml:space="preserve">і </w:t>
      </w:r>
      <w:r>
        <w:rPr>
          <w:sz w:val="28"/>
          <w:szCs w:val="28"/>
        </w:rPr>
        <w:t>результати обох груп за цією шкалою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Окремі результати кожної з груп графічно зображені на рис</w:t>
      </w:r>
      <w:r>
        <w:rPr>
          <w:sz w:val="28"/>
          <w:szCs w:val="28"/>
        </w:rPr>
        <w:t xml:space="preserve">. 2.19., 2.20. 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right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Таблиця </w:t>
      </w:r>
      <w:r>
        <w:rPr>
          <w:i/>
          <w:iCs/>
          <w:sz w:val="28"/>
          <w:szCs w:val="28"/>
        </w:rPr>
        <w:t>2.9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center"/>
        <w:rPr>
          <w:i/>
          <w:iCs/>
          <w:sz w:val="28"/>
          <w:szCs w:val="28"/>
        </w:rPr>
      </w:pPr>
      <w:r>
        <w:rPr>
          <w:b/>
          <w:bCs/>
          <w:sz w:val="28"/>
          <w:szCs w:val="28"/>
        </w:rPr>
        <w:t>Результати порівняльного аналізу за шкалою орієнтації на свободу</w:t>
      </w:r>
    </w:p>
    <w:tbl>
      <w:tblPr>
        <w:tblStyle w:val="TableNormal"/>
        <w:tblW w:w="9171" w:type="dxa"/>
        <w:tblInd w:w="11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834"/>
        <w:gridCol w:w="1834"/>
        <w:gridCol w:w="1835"/>
        <w:gridCol w:w="1833"/>
        <w:gridCol w:w="1835"/>
      </w:tblGrid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  <w:tblHeader/>
        </w:trPr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Pr="00F10476" w:rsidRDefault="005550E5">
            <w:pPr>
              <w:rPr>
                <w:lang w:val="ru-RU"/>
              </w:rPr>
            </w:pPr>
          </w:p>
        </w:tc>
        <w:tc>
          <w:tcPr>
            <w:tcW w:w="3669" w:type="dxa"/>
            <w:gridSpan w:val="2"/>
            <w:tcBorders>
              <w:top w:val="single" w:sz="8" w:space="0" w:color="3F3F3F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ind w:right="5"/>
              <w:jc w:val="center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Загальний показник</w:t>
            </w:r>
          </w:p>
        </w:tc>
        <w:tc>
          <w:tcPr>
            <w:tcW w:w="3668" w:type="dxa"/>
            <w:gridSpan w:val="2"/>
            <w:tcBorders>
              <w:top w:val="single" w:sz="8" w:space="0" w:color="3F3F3F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ind w:right="5"/>
              <w:jc w:val="center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Відсотковий показник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/>
        </w:trPr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proofErr w:type="gramStart"/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lastRenderedPageBreak/>
              <w:t>Р</w:t>
            </w:r>
            <w:proofErr w:type="gramEnd"/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 xml:space="preserve">івень орієнтації на </w:t>
            </w: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свободу</w:t>
            </w:r>
          </w:p>
        </w:tc>
        <w:tc>
          <w:tcPr>
            <w:tcW w:w="1834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835" w:type="dxa"/>
            <w:tcBorders>
              <w:top w:val="single" w:sz="8" w:space="0" w:color="A5A5A5"/>
              <w:left w:val="single" w:sz="8" w:space="0" w:color="A5A5A5"/>
              <w:bottom w:val="single" w:sz="4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Контрольна</w:t>
            </w:r>
          </w:p>
        </w:tc>
        <w:tc>
          <w:tcPr>
            <w:tcW w:w="1833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834" w:type="dxa"/>
            <w:tcBorders>
              <w:top w:val="single" w:sz="8" w:space="0" w:color="A5A5A5"/>
              <w:left w:val="single" w:sz="8" w:space="0" w:color="A5A5A5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Контрольна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/>
        </w:trPr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sz w:val="20"/>
                <w:szCs w:val="20"/>
              </w:rPr>
              <w:t xml:space="preserve">Низький </w:t>
            </w:r>
          </w:p>
        </w:tc>
        <w:tc>
          <w:tcPr>
            <w:tcW w:w="1834" w:type="dxa"/>
            <w:tcBorders>
              <w:top w:val="single" w:sz="8" w:space="0" w:color="A7A7A7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0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0</w:t>
            </w:r>
          </w:p>
        </w:tc>
        <w:tc>
          <w:tcPr>
            <w:tcW w:w="1833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0%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0%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/>
        </w:trPr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sz w:val="20"/>
                <w:szCs w:val="20"/>
              </w:rPr>
              <w:t xml:space="preserve">Середній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5</w:t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5%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25%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/>
        </w:trPr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sz w:val="20"/>
                <w:szCs w:val="20"/>
              </w:rPr>
              <w:t>Високий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19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15</w:t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95%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75%</w:t>
            </w:r>
          </w:p>
        </w:tc>
      </w:tr>
    </w:tbl>
    <w:p w:rsidR="005550E5" w:rsidRDefault="005550E5">
      <w:pPr>
        <w:pStyle w:val="a4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/>
        <w:ind w:left="3" w:hanging="3"/>
        <w:rPr>
          <w:i/>
          <w:iCs/>
          <w:sz w:val="28"/>
          <w:szCs w:val="28"/>
        </w:rPr>
      </w:pPr>
    </w:p>
    <w:p w:rsidR="005550E5" w:rsidRDefault="005550E5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i/>
          <w:iCs/>
          <w:sz w:val="28"/>
          <w:szCs w:val="28"/>
        </w:rPr>
      </w:pP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</w:rPr>
      </w:pPr>
      <w:r>
        <w:rPr>
          <w:i/>
          <w:iCs/>
          <w:sz w:val="28"/>
          <w:szCs w:val="28"/>
        </w:rPr>
        <w:tab/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305300" cy="1740957"/>
            <wp:effectExtent l="0" t="0" r="0" b="0"/>
            <wp:docPr id="1073741843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3" name="Points scored" descr="Points scored"/>
                    <pic:cNvPicPr>
                      <a:picLocks noChangeAspect="1"/>
                    </pic:cNvPicPr>
                  </pic:nvPicPr>
                  <pic:blipFill>
                    <a:blip r:embed="rId8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74095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spacing w:line="360" w:lineRule="auto"/>
        <w:ind w:right="5"/>
        <w:rPr>
          <w:sz w:val="28"/>
          <w:szCs w:val="28"/>
        </w:rPr>
      </w:pPr>
    </w:p>
    <w:p w:rsidR="005550E5" w:rsidRDefault="005550E5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</w:rPr>
      </w:pP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>Рис. 2.19. Результати порівняльного аналізу експериментальної групи за шкалою орієнтації на свободу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 xml:space="preserve">Як бачно з рисунку </w:t>
      </w:r>
      <w:r>
        <w:rPr>
          <w:sz w:val="28"/>
          <w:szCs w:val="28"/>
        </w:rPr>
        <w:t xml:space="preserve">2.19., </w:t>
      </w:r>
      <w:r>
        <w:rPr>
          <w:sz w:val="28"/>
          <w:szCs w:val="28"/>
        </w:rPr>
        <w:t xml:space="preserve">в експериментальній групі абсолютно переважаюча кількість людей з високим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івнем орієнтації на свободу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</w:t>
      </w:r>
      <w:r>
        <w:rPr>
          <w:sz w:val="28"/>
          <w:szCs w:val="28"/>
        </w:rPr>
        <w:t xml:space="preserve">95% </w:t>
      </w:r>
      <w:r>
        <w:rPr>
          <w:sz w:val="28"/>
          <w:szCs w:val="28"/>
        </w:rPr>
        <w:t>респондентів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Людей з середнім рівнем всього </w:t>
      </w:r>
      <w:r>
        <w:rPr>
          <w:sz w:val="28"/>
          <w:szCs w:val="28"/>
        </w:rPr>
        <w:t xml:space="preserve">5%. 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</w:rPr>
      </w:pPr>
      <w:r>
        <w:rPr>
          <w:rFonts w:ascii="Helvetica Neue" w:eastAsia="Helvetica Neue" w:hAnsi="Helvetica Neue" w:cs="Helvetica Neue"/>
        </w:rPr>
        <w:tab/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4305300" cy="1865948"/>
            <wp:effectExtent l="0" t="0" r="0" b="0"/>
            <wp:docPr id="1073741844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4" name="Points scored" descr="Points scored"/>
                    <pic:cNvPicPr>
                      <a:picLocks noChangeAspect="1"/>
                    </pic:cNvPicPr>
                  </pic:nvPicPr>
                  <pic:blipFill>
                    <a:blip r:embed="rId2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86594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spacing w:line="360" w:lineRule="auto"/>
        <w:ind w:right="5" w:firstLine="708"/>
        <w:jc w:val="center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sz w:val="28"/>
          <w:szCs w:val="28"/>
        </w:rPr>
      </w:pP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ab/>
        <w:t xml:space="preserve">Рис. 2.20. </w:t>
      </w:r>
      <w:r>
        <w:rPr>
          <w:b/>
          <w:bCs/>
          <w:sz w:val="28"/>
          <w:szCs w:val="28"/>
        </w:rPr>
        <w:t>Результати порівняльного аналізу контрольної групи за шкалою орієнтації на свободу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Рисунок </w:t>
      </w:r>
      <w:r>
        <w:rPr>
          <w:sz w:val="28"/>
          <w:szCs w:val="28"/>
        </w:rPr>
        <w:t xml:space="preserve">2.20. </w:t>
      </w:r>
      <w:r>
        <w:rPr>
          <w:sz w:val="28"/>
          <w:szCs w:val="28"/>
        </w:rPr>
        <w:t>показу</w:t>
      </w:r>
      <w:proofErr w:type="gramStart"/>
      <w:r>
        <w:rPr>
          <w:sz w:val="28"/>
          <w:szCs w:val="28"/>
        </w:rPr>
        <w:t>є</w:t>
      </w:r>
      <w:r>
        <w:rPr>
          <w:sz w:val="28"/>
          <w:szCs w:val="28"/>
        </w:rPr>
        <w:t>,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що серед респондентів контрольної групи кількість людей з середнім рівнем прагнення свободи становить </w:t>
      </w:r>
      <w:r>
        <w:rPr>
          <w:sz w:val="28"/>
          <w:szCs w:val="28"/>
        </w:rPr>
        <w:t xml:space="preserve">25%, </w:t>
      </w:r>
      <w:r>
        <w:rPr>
          <w:sz w:val="28"/>
          <w:szCs w:val="28"/>
        </w:rPr>
        <w:t xml:space="preserve">з високим </w:t>
      </w:r>
      <w:r>
        <w:rPr>
          <w:sz w:val="28"/>
          <w:szCs w:val="28"/>
        </w:rPr>
        <w:t xml:space="preserve">75%.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обох групах </w:t>
      </w:r>
      <w:r>
        <w:rPr>
          <w:sz w:val="28"/>
          <w:szCs w:val="28"/>
        </w:rPr>
        <w:t>відсутні люди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які мають низький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івень орієнтації на свободу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про те на інших рівнях присутні деякі відмінності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Виходячи з малюнків </w:t>
      </w:r>
      <w:r>
        <w:rPr>
          <w:sz w:val="28"/>
          <w:szCs w:val="28"/>
        </w:rPr>
        <w:t xml:space="preserve">2.19. </w:t>
      </w:r>
      <w:r>
        <w:rPr>
          <w:sz w:val="28"/>
          <w:szCs w:val="28"/>
        </w:rPr>
        <w:t xml:space="preserve">і </w:t>
      </w:r>
      <w:r>
        <w:rPr>
          <w:sz w:val="28"/>
          <w:szCs w:val="28"/>
        </w:rPr>
        <w:t xml:space="preserve">2.20., </w:t>
      </w:r>
      <w:r>
        <w:rPr>
          <w:sz w:val="28"/>
          <w:szCs w:val="28"/>
        </w:rPr>
        <w:t>можу зазначити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відмінною рисою активіста є </w:t>
      </w:r>
      <w:r>
        <w:rPr>
          <w:sz w:val="28"/>
          <w:szCs w:val="28"/>
        </w:rPr>
        <w:t>високий</w:t>
      </w:r>
      <w:r>
        <w:rPr>
          <w:sz w:val="28"/>
          <w:szCs w:val="28"/>
        </w:rPr>
        <w:t xml:space="preserve"> рівень прагнення свободи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і таких людей переважна бі</w:t>
      </w:r>
      <w:r>
        <w:rPr>
          <w:sz w:val="28"/>
          <w:szCs w:val="28"/>
        </w:rPr>
        <w:t>льшість</w:t>
      </w:r>
      <w:r>
        <w:rPr>
          <w:sz w:val="28"/>
          <w:szCs w:val="28"/>
        </w:rPr>
        <w:t xml:space="preserve">. </w:t>
      </w: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ab/>
      </w:r>
      <w:r>
        <w:rPr>
          <w:b/>
          <w:bCs/>
          <w:sz w:val="28"/>
          <w:szCs w:val="28"/>
        </w:rPr>
        <w:t xml:space="preserve">Результати порівняльного </w:t>
      </w:r>
      <w:r>
        <w:rPr>
          <w:b/>
          <w:bCs/>
          <w:sz w:val="28"/>
          <w:szCs w:val="28"/>
        </w:rPr>
        <w:t xml:space="preserve">аналізу за шкалою орієнтації на владу. 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rPr>
          <w:sz w:val="28"/>
          <w:szCs w:val="28"/>
        </w:rPr>
        <w:t xml:space="preserve">В таблиці 2.10. </w:t>
      </w:r>
      <w:proofErr w:type="gramStart"/>
      <w:r>
        <w:rPr>
          <w:sz w:val="28"/>
          <w:szCs w:val="28"/>
        </w:rPr>
        <w:t>показан</w:t>
      </w:r>
      <w:proofErr w:type="gramEnd"/>
      <w:r>
        <w:rPr>
          <w:sz w:val="28"/>
          <w:szCs w:val="28"/>
        </w:rPr>
        <w:t>і результати обох груп за цією шкалою.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right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Таблиця 2.10. 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i/>
          <w:iCs/>
          <w:sz w:val="28"/>
          <w:szCs w:val="28"/>
        </w:rPr>
      </w:pPr>
      <w:r>
        <w:rPr>
          <w:b/>
          <w:bCs/>
          <w:sz w:val="28"/>
          <w:szCs w:val="28"/>
        </w:rPr>
        <w:tab/>
        <w:t xml:space="preserve">Результати порівняльного аналізу за шкалою орієнтації на владу. </w:t>
      </w:r>
    </w:p>
    <w:tbl>
      <w:tblPr>
        <w:tblStyle w:val="TableNormal"/>
        <w:tblW w:w="8861" w:type="dxa"/>
        <w:tblInd w:w="11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772"/>
        <w:gridCol w:w="1772"/>
        <w:gridCol w:w="1772"/>
        <w:gridCol w:w="1772"/>
        <w:gridCol w:w="1773"/>
      </w:tblGrid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  <w:tblHeader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Pr="00F10476" w:rsidRDefault="005550E5">
            <w:pPr>
              <w:rPr>
                <w:lang w:val="ru-RU"/>
              </w:rPr>
            </w:pPr>
          </w:p>
        </w:tc>
        <w:tc>
          <w:tcPr>
            <w:tcW w:w="3544" w:type="dxa"/>
            <w:gridSpan w:val="2"/>
            <w:tcBorders>
              <w:top w:val="single" w:sz="8" w:space="0" w:color="3F3F3F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</w:tabs>
              <w:jc w:val="center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Загальний показник</w:t>
            </w:r>
          </w:p>
        </w:tc>
        <w:tc>
          <w:tcPr>
            <w:tcW w:w="3545" w:type="dxa"/>
            <w:gridSpan w:val="2"/>
            <w:tcBorders>
              <w:top w:val="single" w:sz="8" w:space="0" w:color="3F3F3F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</w:tabs>
              <w:jc w:val="center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 xml:space="preserve">Відсотковий </w:t>
            </w: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показник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/>
        </w:trPr>
        <w:tc>
          <w:tcPr>
            <w:tcW w:w="177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</w:pPr>
            <w:proofErr w:type="gramStart"/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Р</w:t>
            </w:r>
            <w:proofErr w:type="gramEnd"/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івень орієнтації на владу</w:t>
            </w:r>
          </w:p>
        </w:tc>
        <w:tc>
          <w:tcPr>
            <w:tcW w:w="1772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772" w:type="dxa"/>
            <w:tcBorders>
              <w:top w:val="single" w:sz="8" w:space="0" w:color="A5A5A5"/>
              <w:left w:val="single" w:sz="8" w:space="0" w:color="A5A5A5"/>
              <w:bottom w:val="single" w:sz="4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Контрольна</w:t>
            </w:r>
          </w:p>
        </w:tc>
        <w:tc>
          <w:tcPr>
            <w:tcW w:w="1772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773" w:type="dxa"/>
            <w:tcBorders>
              <w:top w:val="single" w:sz="8" w:space="0" w:color="A5A5A5"/>
              <w:left w:val="single" w:sz="8" w:space="0" w:color="A5A5A5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Контрольна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</w:pPr>
            <w:r>
              <w:rPr>
                <w:rFonts w:ascii="Helvetica Neue" w:hAnsi="Helvetica Neue"/>
                <w:sz w:val="20"/>
                <w:szCs w:val="20"/>
              </w:rPr>
              <w:t xml:space="preserve">Низький </w:t>
            </w:r>
          </w:p>
        </w:tc>
        <w:tc>
          <w:tcPr>
            <w:tcW w:w="1772" w:type="dxa"/>
            <w:tcBorders>
              <w:top w:val="single" w:sz="8" w:space="0" w:color="A7A7A7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11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11</w:t>
            </w:r>
          </w:p>
        </w:tc>
        <w:tc>
          <w:tcPr>
            <w:tcW w:w="1772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55%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55%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</w:pPr>
            <w:r>
              <w:rPr>
                <w:rFonts w:ascii="Helvetica Neue" w:hAnsi="Helvetica Neue"/>
                <w:sz w:val="20"/>
                <w:szCs w:val="20"/>
              </w:rPr>
              <w:t xml:space="preserve">Середній 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6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6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30%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30%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</w:pPr>
            <w:r>
              <w:rPr>
                <w:rFonts w:ascii="Helvetica Neue" w:hAnsi="Helvetica Neue"/>
                <w:sz w:val="20"/>
                <w:szCs w:val="20"/>
              </w:rPr>
              <w:t>Високий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3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3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15%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15%</w:t>
            </w:r>
          </w:p>
        </w:tc>
      </w:tr>
    </w:tbl>
    <w:p w:rsidR="005550E5" w:rsidRDefault="005550E5">
      <w:pPr>
        <w:pStyle w:val="a4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/>
        <w:ind w:left="3" w:hanging="3"/>
        <w:rPr>
          <w:i/>
          <w:iCs/>
          <w:sz w:val="28"/>
          <w:szCs w:val="28"/>
        </w:rPr>
      </w:pPr>
    </w:p>
    <w:p w:rsidR="005550E5" w:rsidRDefault="005550E5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jc w:val="right"/>
        <w:rPr>
          <w:i/>
          <w:iCs/>
          <w:sz w:val="28"/>
          <w:szCs w:val="28"/>
        </w:rPr>
      </w:pP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>Як бачно з цієї таблиці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результати експериментальної групи та контрольної однакові по всім</w:t>
      </w:r>
      <w:r>
        <w:rPr>
          <w:sz w:val="28"/>
          <w:szCs w:val="28"/>
        </w:rPr>
        <w:t xml:space="preserve"> трьом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івням орієнтації на владу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Дані результати об’єднані в одну діаграму та графічно показані </w:t>
      </w:r>
      <w:proofErr w:type="gramStart"/>
      <w:r>
        <w:rPr>
          <w:sz w:val="28"/>
          <w:szCs w:val="28"/>
        </w:rPr>
        <w:t>на</w:t>
      </w:r>
      <w:proofErr w:type="gramEnd"/>
      <w:r>
        <w:rPr>
          <w:sz w:val="28"/>
          <w:szCs w:val="28"/>
        </w:rPr>
        <w:t xml:space="preserve"> рисунку </w:t>
      </w:r>
      <w:r>
        <w:rPr>
          <w:sz w:val="28"/>
          <w:szCs w:val="28"/>
        </w:rPr>
        <w:t>2.21.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ab/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305300" cy="1589724"/>
            <wp:effectExtent l="0" t="0" r="0" b="0"/>
            <wp:docPr id="1073741845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5" name="Points scored" descr="Points scored"/>
                    <pic:cNvPicPr>
                      <a:picLocks noChangeAspect="1"/>
                    </pic:cNvPicPr>
                  </pic:nvPicPr>
                  <pic:blipFill>
                    <a:blip r:embed="rId25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58972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b/>
          <w:bCs/>
        </w:rPr>
      </w:pPr>
      <w:r>
        <w:rPr>
          <w:b/>
          <w:bCs/>
          <w:sz w:val="28"/>
          <w:szCs w:val="28"/>
        </w:rPr>
        <w:tab/>
        <w:t>Рис. 2.21. Результати порівняльного аналізу експериментальної та контрольної групи за шкалою орієнтації на владу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Виходячи з діаграми на рисунку </w:t>
      </w:r>
      <w:r>
        <w:rPr>
          <w:sz w:val="28"/>
          <w:szCs w:val="28"/>
        </w:rPr>
        <w:t xml:space="preserve">2.11., </w:t>
      </w:r>
      <w:r>
        <w:rPr>
          <w:sz w:val="28"/>
          <w:szCs w:val="28"/>
        </w:rPr>
        <w:t>можна побачити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 обох групах кількість респондентів з </w:t>
      </w:r>
      <w:r>
        <w:rPr>
          <w:sz w:val="28"/>
          <w:szCs w:val="28"/>
        </w:rPr>
        <w:t>низьким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івнем орієнтації на владу становить </w:t>
      </w:r>
      <w:r>
        <w:rPr>
          <w:sz w:val="28"/>
          <w:szCs w:val="28"/>
        </w:rPr>
        <w:t xml:space="preserve">55%, </w:t>
      </w:r>
      <w:r>
        <w:rPr>
          <w:sz w:val="28"/>
          <w:szCs w:val="28"/>
        </w:rPr>
        <w:t xml:space="preserve">з середнім </w:t>
      </w:r>
      <w:r>
        <w:rPr>
          <w:sz w:val="28"/>
          <w:szCs w:val="28"/>
        </w:rPr>
        <w:t xml:space="preserve">30% </w:t>
      </w:r>
      <w:r>
        <w:rPr>
          <w:sz w:val="28"/>
          <w:szCs w:val="28"/>
        </w:rPr>
        <w:t xml:space="preserve">та з високим </w:t>
      </w:r>
      <w:r>
        <w:rPr>
          <w:sz w:val="28"/>
          <w:szCs w:val="28"/>
        </w:rPr>
        <w:t xml:space="preserve">15%. </w:t>
      </w:r>
      <w:r>
        <w:rPr>
          <w:sz w:val="28"/>
          <w:szCs w:val="28"/>
        </w:rPr>
        <w:t>Показники обох груп не відрізняються між собою і це може свідчити про 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</w:t>
      </w:r>
      <w:r>
        <w:rPr>
          <w:sz w:val="28"/>
          <w:szCs w:val="28"/>
        </w:rPr>
        <w:t xml:space="preserve">більшість людей в </w:t>
      </w:r>
      <w:r>
        <w:rPr>
          <w:sz w:val="28"/>
          <w:szCs w:val="28"/>
        </w:rPr>
        <w:t>принципі</w:t>
      </w:r>
      <w:r>
        <w:rPr>
          <w:sz w:val="28"/>
          <w:szCs w:val="28"/>
        </w:rPr>
        <w:t xml:space="preserve"> має переважно низький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івень орієнтації на владу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і це не залежить </w:t>
      </w:r>
      <w:r>
        <w:rPr>
          <w:sz w:val="28"/>
          <w:szCs w:val="28"/>
        </w:rPr>
        <w:t xml:space="preserve">від роду діяльності. </w:t>
      </w:r>
      <w:r>
        <w:rPr>
          <w:sz w:val="28"/>
          <w:szCs w:val="28"/>
        </w:rPr>
        <w:br/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Результати порівняльного аналізу за шкалою орієнтації на гроші.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таблиці 2.11. </w:t>
      </w:r>
      <w:proofErr w:type="gramStart"/>
      <w:r>
        <w:rPr>
          <w:sz w:val="28"/>
          <w:szCs w:val="28"/>
        </w:rPr>
        <w:t>показан</w:t>
      </w:r>
      <w:proofErr w:type="gramEnd"/>
      <w:r>
        <w:rPr>
          <w:sz w:val="28"/>
          <w:szCs w:val="28"/>
        </w:rPr>
        <w:t>і результати обох груп за цією шкалою. Окремі резул</w:t>
      </w:r>
      <w:r>
        <w:rPr>
          <w:sz w:val="28"/>
          <w:szCs w:val="28"/>
        </w:rPr>
        <w:t>ьтати кожної з груп графічно зображені на рис. 2.22., 2.23.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jc w:val="right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Таблиця 2.11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i/>
          <w:iCs/>
          <w:sz w:val="28"/>
          <w:szCs w:val="28"/>
        </w:rPr>
      </w:pPr>
      <w:r>
        <w:rPr>
          <w:b/>
          <w:bCs/>
          <w:sz w:val="28"/>
          <w:szCs w:val="28"/>
        </w:rPr>
        <w:t>Результати порівняльного аналізу за шкалою орієнтації на гроші</w:t>
      </w:r>
    </w:p>
    <w:tbl>
      <w:tblPr>
        <w:tblStyle w:val="TableNormal"/>
        <w:tblW w:w="9105" w:type="dxa"/>
        <w:tblInd w:w="11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822"/>
        <w:gridCol w:w="1821"/>
        <w:gridCol w:w="1821"/>
        <w:gridCol w:w="1820"/>
        <w:gridCol w:w="1821"/>
      </w:tblGrid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/>
          <w:tblHeader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Pr="00F10476" w:rsidRDefault="005550E5">
            <w:pPr>
              <w:rPr>
                <w:lang w:val="ru-RU"/>
              </w:rPr>
            </w:pPr>
          </w:p>
        </w:tc>
        <w:tc>
          <w:tcPr>
            <w:tcW w:w="3642" w:type="dxa"/>
            <w:gridSpan w:val="2"/>
            <w:tcBorders>
              <w:top w:val="single" w:sz="8" w:space="0" w:color="3F3F3F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ind w:right="5"/>
              <w:jc w:val="center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Загальний показник</w:t>
            </w:r>
          </w:p>
        </w:tc>
        <w:tc>
          <w:tcPr>
            <w:tcW w:w="3641" w:type="dxa"/>
            <w:gridSpan w:val="2"/>
            <w:tcBorders>
              <w:top w:val="single" w:sz="8" w:space="0" w:color="3F3F3F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</w:tabs>
              <w:ind w:right="5"/>
              <w:jc w:val="center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Відсотковий показник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/>
        </w:trPr>
        <w:tc>
          <w:tcPr>
            <w:tcW w:w="18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proofErr w:type="gramStart"/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lastRenderedPageBreak/>
              <w:t>Р</w:t>
            </w:r>
            <w:proofErr w:type="gramEnd"/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івень орієнтації на гроші</w:t>
            </w:r>
          </w:p>
        </w:tc>
        <w:tc>
          <w:tcPr>
            <w:tcW w:w="1821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821" w:type="dxa"/>
            <w:tcBorders>
              <w:top w:val="single" w:sz="8" w:space="0" w:color="A5A5A5"/>
              <w:left w:val="single" w:sz="8" w:space="0" w:color="A5A5A5"/>
              <w:bottom w:val="single" w:sz="4" w:space="0" w:color="000000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Контрольна</w:t>
            </w:r>
          </w:p>
        </w:tc>
        <w:tc>
          <w:tcPr>
            <w:tcW w:w="1820" w:type="dxa"/>
            <w:tcBorders>
              <w:top w:val="single" w:sz="8" w:space="0" w:color="A7A7A7"/>
              <w:left w:val="single" w:sz="8" w:space="0" w:color="A5A5A5"/>
              <w:bottom w:val="single" w:sz="8" w:space="0" w:color="A7A7A7"/>
              <w:right w:val="single" w:sz="8" w:space="0" w:color="A5A5A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Експериментальна</w:t>
            </w:r>
          </w:p>
        </w:tc>
        <w:tc>
          <w:tcPr>
            <w:tcW w:w="1821" w:type="dxa"/>
            <w:tcBorders>
              <w:top w:val="single" w:sz="8" w:space="0" w:color="A5A5A5"/>
              <w:left w:val="single" w:sz="8" w:space="0" w:color="A5A5A5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b/>
                <w:bCs/>
                <w:sz w:val="20"/>
                <w:szCs w:val="20"/>
              </w:rPr>
              <w:t>Контрольна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sz w:val="20"/>
                <w:szCs w:val="20"/>
              </w:rPr>
              <w:t xml:space="preserve">Низький </w:t>
            </w:r>
          </w:p>
        </w:tc>
        <w:tc>
          <w:tcPr>
            <w:tcW w:w="1821" w:type="dxa"/>
            <w:tcBorders>
              <w:top w:val="single" w:sz="8" w:space="0" w:color="A7A7A7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8</w:t>
            </w:r>
          </w:p>
        </w:tc>
        <w:tc>
          <w:tcPr>
            <w:tcW w:w="1820" w:type="dxa"/>
            <w:tcBorders>
              <w:top w:val="single" w:sz="8" w:space="0" w:color="A7A7A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65%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40%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sz w:val="20"/>
                <w:szCs w:val="20"/>
              </w:rPr>
              <w:t xml:space="preserve">Середній 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9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20%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45%</w:t>
            </w:r>
          </w:p>
        </w:tc>
      </w:tr>
      <w:tr w:rsidR="005550E5">
        <w:tblPrEx>
          <w:shd w:val="clear" w:color="auto" w:fill="CED7E7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tabs>
                <w:tab w:val="left" w:pos="720"/>
                <w:tab w:val="left" w:pos="1440"/>
              </w:tabs>
              <w:ind w:right="5"/>
            </w:pPr>
            <w:r>
              <w:rPr>
                <w:rFonts w:ascii="Helvetica Neue" w:hAnsi="Helvetica Neue"/>
                <w:sz w:val="20"/>
                <w:szCs w:val="20"/>
              </w:rPr>
              <w:t>Високий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3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15%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5" w:type="dxa"/>
            </w:tcMar>
          </w:tcPr>
          <w:p w:rsidR="005550E5" w:rsidRDefault="00F10476">
            <w:pPr>
              <w:pStyle w:val="a4"/>
              <w:ind w:right="5"/>
              <w:jc w:val="right"/>
            </w:pPr>
            <w:r>
              <w:rPr>
                <w:rFonts w:ascii="Helvetica Neue" w:hAnsi="Helvetica Neue"/>
                <w:sz w:val="20"/>
                <w:szCs w:val="20"/>
              </w:rPr>
              <w:t>15%</w:t>
            </w:r>
          </w:p>
        </w:tc>
      </w:tr>
    </w:tbl>
    <w:p w:rsidR="005550E5" w:rsidRDefault="005550E5">
      <w:pPr>
        <w:pStyle w:val="a4"/>
        <w:widowControl w:val="0"/>
        <w:ind w:left="3" w:hanging="3"/>
        <w:rPr>
          <w:i/>
          <w:i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 w:firstLine="708"/>
        <w:jc w:val="both"/>
        <w:rPr>
          <w:b/>
          <w:bCs/>
        </w:rPr>
      </w:pPr>
    </w:p>
    <w:p w:rsidR="005550E5" w:rsidRDefault="005550E5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 w:firstLine="708"/>
        <w:jc w:val="center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305300" cy="1475424"/>
            <wp:effectExtent l="0" t="0" r="0" b="0"/>
            <wp:docPr id="1073741846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6" name="Points scored" descr="Points scored"/>
                    <pic:cNvPicPr>
                      <a:picLocks noChangeAspect="1"/>
                    </pic:cNvPicPr>
                  </pic:nvPicPr>
                  <pic:blipFill>
                    <a:blip r:embed="rId2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47542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right" w:pos="9204"/>
        </w:tabs>
        <w:spacing w:after="200" w:line="360" w:lineRule="auto"/>
        <w:ind w:right="5"/>
        <w:jc w:val="both"/>
        <w:rPr>
          <w:i/>
          <w:iCs/>
          <w:sz w:val="28"/>
          <w:szCs w:val="28"/>
        </w:rPr>
      </w:pP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b/>
          <w:bCs/>
          <w:sz w:val="28"/>
          <w:szCs w:val="28"/>
        </w:rPr>
        <w:t>Рис. 2.21. Результати порівняльного аналізу експериментальної  групи за шкалою орієнтації на гроші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 xml:space="preserve">Як бачно з рисунку </w:t>
      </w:r>
      <w:r>
        <w:rPr>
          <w:sz w:val="28"/>
          <w:szCs w:val="28"/>
        </w:rPr>
        <w:t xml:space="preserve">2.21., </w:t>
      </w:r>
      <w:r>
        <w:rPr>
          <w:sz w:val="28"/>
          <w:szCs w:val="28"/>
        </w:rPr>
        <w:t>серед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 xml:space="preserve">ів переважна кількість </w:t>
      </w:r>
      <w:r>
        <w:rPr>
          <w:sz w:val="28"/>
          <w:szCs w:val="28"/>
        </w:rPr>
        <w:t>має низький рівень орієнтації на гроші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 саме </w:t>
      </w:r>
      <w:r>
        <w:rPr>
          <w:sz w:val="28"/>
          <w:szCs w:val="28"/>
        </w:rPr>
        <w:t xml:space="preserve">65%, 20% </w:t>
      </w:r>
      <w:r>
        <w:rPr>
          <w:sz w:val="28"/>
          <w:szCs w:val="28"/>
        </w:rPr>
        <w:t>респондентів має середній рівень</w:t>
      </w:r>
      <w:r>
        <w:rPr>
          <w:sz w:val="28"/>
          <w:szCs w:val="28"/>
        </w:rPr>
        <w:t xml:space="preserve">, 15% </w:t>
      </w:r>
      <w:r>
        <w:rPr>
          <w:sz w:val="28"/>
          <w:szCs w:val="28"/>
        </w:rPr>
        <w:t>респондентів має високий рівень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305300" cy="1919017"/>
            <wp:effectExtent l="0" t="0" r="0" b="0"/>
            <wp:docPr id="1073741847" name="officeArt object" descr="Points scor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7" name="Points scored" descr="Points scored"/>
                    <pic:cNvPicPr>
                      <a:picLocks noChangeAspect="1"/>
                    </pic:cNvPicPr>
                  </pic:nvPicPr>
                  <pic:blipFill>
                    <a:blip r:embed="rId2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191901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550E5" w:rsidRDefault="005550E5">
      <w:pPr>
        <w:pStyle w:val="a4"/>
        <w:spacing w:line="360" w:lineRule="auto"/>
        <w:ind w:right="5" w:firstLine="708"/>
        <w:jc w:val="center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sz w:val="28"/>
          <w:szCs w:val="28"/>
        </w:rPr>
      </w:pP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>
        <w:rPr>
          <w:b/>
          <w:bCs/>
          <w:sz w:val="28"/>
          <w:szCs w:val="28"/>
        </w:rPr>
        <w:t>Рис. 2.22. Результати порівняльного аналізу контрольної групи за шкалою орієнтації на гроші (</w:t>
      </w:r>
      <w:r>
        <w:rPr>
          <w:b/>
          <w:bCs/>
          <w:sz w:val="28"/>
          <w:szCs w:val="28"/>
        </w:rPr>
        <w:t xml:space="preserve">у </w:t>
      </w:r>
      <w:r>
        <w:rPr>
          <w:b/>
          <w:bCs/>
          <w:sz w:val="28"/>
          <w:szCs w:val="28"/>
        </w:rPr>
        <w:t>%)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 xml:space="preserve">Як бачно з рисунку </w:t>
      </w:r>
      <w:r>
        <w:rPr>
          <w:sz w:val="28"/>
          <w:szCs w:val="28"/>
        </w:rPr>
        <w:t xml:space="preserve">2.21., </w:t>
      </w:r>
      <w:r>
        <w:rPr>
          <w:sz w:val="28"/>
          <w:szCs w:val="28"/>
        </w:rPr>
        <w:t xml:space="preserve">в контрольній групі переважна кількість має низький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івень орієнтації на гроші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 саме </w:t>
      </w:r>
      <w:r>
        <w:rPr>
          <w:sz w:val="28"/>
          <w:szCs w:val="28"/>
        </w:rPr>
        <w:t xml:space="preserve">45%, 40% </w:t>
      </w:r>
      <w:r>
        <w:rPr>
          <w:sz w:val="28"/>
          <w:szCs w:val="28"/>
        </w:rPr>
        <w:t>респондентів має середній рівень</w:t>
      </w:r>
      <w:r>
        <w:rPr>
          <w:sz w:val="28"/>
          <w:szCs w:val="28"/>
        </w:rPr>
        <w:t xml:space="preserve">, 15% </w:t>
      </w:r>
      <w:r>
        <w:rPr>
          <w:sz w:val="28"/>
          <w:szCs w:val="28"/>
        </w:rPr>
        <w:t>респондентів має високий рівень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200"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 xml:space="preserve">Посилаючись на діаграми на рисунках </w:t>
      </w:r>
      <w:r>
        <w:rPr>
          <w:sz w:val="28"/>
          <w:szCs w:val="28"/>
        </w:rPr>
        <w:t xml:space="preserve">2.20. </w:t>
      </w:r>
      <w:r>
        <w:rPr>
          <w:sz w:val="28"/>
          <w:szCs w:val="28"/>
        </w:rPr>
        <w:t xml:space="preserve">та </w:t>
      </w:r>
      <w:r>
        <w:rPr>
          <w:sz w:val="28"/>
          <w:szCs w:val="28"/>
        </w:rPr>
        <w:t xml:space="preserve">2.21., </w:t>
      </w:r>
      <w:r>
        <w:rPr>
          <w:sz w:val="28"/>
          <w:szCs w:val="28"/>
        </w:rPr>
        <w:t>можна зробити висновок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</w:t>
      </w:r>
      <w:r>
        <w:rPr>
          <w:sz w:val="28"/>
          <w:szCs w:val="28"/>
        </w:rPr>
        <w:t>серед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 набагато менше людей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які орієнтуються на гроші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5"/>
        <w:jc w:val="both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</w:rPr>
        <w:t xml:space="preserve">Висновки до другого розділу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ідсумовуючи всі отримані результати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можна зазначити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відмінність між мотиваційною сферою активістів та решти людей все ж таки є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ідивши</w:t>
      </w:r>
      <w:r>
        <w:rPr>
          <w:sz w:val="28"/>
          <w:szCs w:val="28"/>
        </w:rPr>
        <w:t xml:space="preserve"> кожну з груп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були виявлені деякі відмінності між ними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 xml:space="preserve">При порівнянні результатів опитування за методикою «Діагностика мотиваторів </w:t>
      </w:r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іально</w:t>
      </w:r>
      <w:r>
        <w:rPr>
          <w:sz w:val="28"/>
          <w:szCs w:val="28"/>
        </w:rPr>
        <w:t>-</w:t>
      </w:r>
      <w:r>
        <w:rPr>
          <w:sz w:val="28"/>
          <w:szCs w:val="28"/>
        </w:rPr>
        <w:t>психологічної активності особистості»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 виявила переважаючі потреби та мотиватори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які спонукають до дій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 кожній з груп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Основним мотиватором в експериментальній групі виявилось прагнення успіху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яке було на високому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івні в </w:t>
      </w:r>
      <w:r>
        <w:rPr>
          <w:sz w:val="28"/>
          <w:szCs w:val="28"/>
        </w:rPr>
        <w:t xml:space="preserve">95% </w:t>
      </w:r>
      <w:r>
        <w:rPr>
          <w:sz w:val="28"/>
          <w:szCs w:val="28"/>
        </w:rPr>
        <w:t>респондентів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Прагнення влади було високим в </w:t>
      </w:r>
      <w:r>
        <w:rPr>
          <w:sz w:val="28"/>
          <w:szCs w:val="28"/>
        </w:rPr>
        <w:t xml:space="preserve">65% </w:t>
      </w:r>
      <w:r>
        <w:rPr>
          <w:sz w:val="28"/>
          <w:szCs w:val="28"/>
        </w:rPr>
        <w:t>респондентів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і в </w:t>
      </w:r>
      <w:r>
        <w:rPr>
          <w:sz w:val="28"/>
          <w:szCs w:val="28"/>
        </w:rPr>
        <w:t xml:space="preserve">35% </w:t>
      </w:r>
      <w:r>
        <w:rPr>
          <w:sz w:val="28"/>
          <w:szCs w:val="28"/>
        </w:rPr>
        <w:t>воно було середнім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 контрольній групі високий рівень прагнення успіху стано</w:t>
      </w:r>
      <w:r>
        <w:rPr>
          <w:sz w:val="28"/>
          <w:szCs w:val="28"/>
        </w:rPr>
        <w:t xml:space="preserve">вить </w:t>
      </w:r>
      <w:r>
        <w:rPr>
          <w:sz w:val="28"/>
          <w:szCs w:val="28"/>
        </w:rPr>
        <w:t xml:space="preserve">65%, </w:t>
      </w:r>
      <w:r>
        <w:rPr>
          <w:sz w:val="28"/>
          <w:szCs w:val="28"/>
        </w:rPr>
        <w:t xml:space="preserve">середній </w:t>
      </w:r>
      <w:r>
        <w:rPr>
          <w:sz w:val="28"/>
          <w:szCs w:val="28"/>
        </w:rPr>
        <w:t xml:space="preserve">35%, </w:t>
      </w:r>
      <w:r>
        <w:rPr>
          <w:sz w:val="28"/>
          <w:szCs w:val="28"/>
        </w:rPr>
        <w:t xml:space="preserve">а прагнення влади було на високому рівні в </w:t>
      </w:r>
      <w:r>
        <w:rPr>
          <w:sz w:val="28"/>
          <w:szCs w:val="28"/>
        </w:rPr>
        <w:t xml:space="preserve">35% </w:t>
      </w:r>
      <w:r>
        <w:rPr>
          <w:sz w:val="28"/>
          <w:szCs w:val="28"/>
        </w:rPr>
        <w:t>респонденті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та в </w:t>
      </w:r>
      <w:r>
        <w:rPr>
          <w:sz w:val="28"/>
          <w:szCs w:val="28"/>
        </w:rPr>
        <w:t xml:space="preserve">65% </w:t>
      </w:r>
      <w:r>
        <w:rPr>
          <w:sz w:val="28"/>
          <w:szCs w:val="28"/>
        </w:rPr>
        <w:t>на середньому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Натомість</w:t>
      </w:r>
      <w:r>
        <w:rPr>
          <w:sz w:val="28"/>
          <w:szCs w:val="28"/>
        </w:rPr>
        <w:t xml:space="preserve"> тенденція до афіляції в обох груп була однаковою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тобто </w:t>
      </w:r>
      <w:r>
        <w:rPr>
          <w:sz w:val="28"/>
          <w:szCs w:val="28"/>
        </w:rPr>
        <w:t xml:space="preserve">35% </w:t>
      </w:r>
      <w:r>
        <w:rPr>
          <w:sz w:val="28"/>
          <w:szCs w:val="28"/>
        </w:rPr>
        <w:t xml:space="preserve">респондентів мали середній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івень і </w:t>
      </w:r>
      <w:r>
        <w:rPr>
          <w:sz w:val="28"/>
          <w:szCs w:val="28"/>
        </w:rPr>
        <w:t xml:space="preserve">65% </w:t>
      </w:r>
      <w:r>
        <w:rPr>
          <w:sz w:val="28"/>
          <w:szCs w:val="28"/>
        </w:rPr>
        <w:t>високий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>При порівнянні результатів</w:t>
      </w:r>
      <w:r>
        <w:rPr>
          <w:sz w:val="28"/>
          <w:szCs w:val="28"/>
        </w:rPr>
        <w:t xml:space="preserve"> опитування за методикою «Діагностика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івня особистісної готовності до ризику» </w:t>
      </w:r>
      <w:r>
        <w:rPr>
          <w:sz w:val="28"/>
          <w:szCs w:val="28"/>
        </w:rPr>
        <w:t>(</w:t>
      </w:r>
      <w:r>
        <w:rPr>
          <w:sz w:val="28"/>
          <w:szCs w:val="28"/>
        </w:rPr>
        <w:t>«Р</w:t>
      </w:r>
      <w:r>
        <w:rPr>
          <w:sz w:val="28"/>
          <w:szCs w:val="28"/>
        </w:rPr>
        <w:t>S</w:t>
      </w:r>
      <w:r>
        <w:rPr>
          <w:sz w:val="28"/>
          <w:szCs w:val="28"/>
        </w:rPr>
        <w:t>К» Шуберта</w:t>
      </w:r>
      <w:r>
        <w:rPr>
          <w:sz w:val="28"/>
          <w:szCs w:val="28"/>
        </w:rPr>
        <w:t xml:space="preserve">) </w:t>
      </w:r>
      <w:r>
        <w:rPr>
          <w:sz w:val="28"/>
          <w:szCs w:val="28"/>
        </w:rPr>
        <w:t>виявилось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експериментальна група в цілому більше схильна до ризику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Лише в </w:t>
      </w:r>
      <w:r>
        <w:rPr>
          <w:sz w:val="28"/>
          <w:szCs w:val="28"/>
        </w:rPr>
        <w:t xml:space="preserve">5% </w:t>
      </w:r>
      <w:r>
        <w:rPr>
          <w:sz w:val="28"/>
          <w:szCs w:val="28"/>
        </w:rPr>
        <w:t>респондентів з експериментальної була низька схильність до ризику</w:t>
      </w:r>
      <w:r>
        <w:rPr>
          <w:sz w:val="28"/>
          <w:szCs w:val="28"/>
        </w:rPr>
        <w:t xml:space="preserve">, 60% </w:t>
      </w:r>
      <w:r>
        <w:rPr>
          <w:sz w:val="28"/>
          <w:szCs w:val="28"/>
        </w:rPr>
        <w:t xml:space="preserve">мали </w:t>
      </w:r>
      <w:r>
        <w:rPr>
          <w:sz w:val="28"/>
          <w:szCs w:val="28"/>
        </w:rPr>
        <w:t>середню схильність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Серед представників контрольної групи </w:t>
      </w:r>
      <w:r>
        <w:rPr>
          <w:sz w:val="28"/>
          <w:szCs w:val="28"/>
        </w:rPr>
        <w:t xml:space="preserve">25% </w:t>
      </w:r>
      <w:r>
        <w:rPr>
          <w:sz w:val="28"/>
          <w:szCs w:val="28"/>
        </w:rPr>
        <w:t xml:space="preserve">мають низьку схильність до ризику і </w:t>
      </w:r>
      <w:r>
        <w:rPr>
          <w:sz w:val="28"/>
          <w:szCs w:val="28"/>
        </w:rPr>
        <w:t xml:space="preserve">40% - </w:t>
      </w:r>
      <w:r>
        <w:rPr>
          <w:sz w:val="28"/>
          <w:szCs w:val="28"/>
        </w:rPr>
        <w:t>середню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Проте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кількість </w:t>
      </w:r>
      <w:r>
        <w:rPr>
          <w:sz w:val="28"/>
          <w:szCs w:val="28"/>
        </w:rPr>
        <w:lastRenderedPageBreak/>
        <w:t>респондентів з високою схильністю до ризику в обох групах була однаковою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 саме </w:t>
      </w:r>
      <w:r>
        <w:rPr>
          <w:sz w:val="28"/>
          <w:szCs w:val="28"/>
        </w:rPr>
        <w:t xml:space="preserve">35%.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>При порівнянні результатів опитування</w:t>
      </w:r>
      <w:r>
        <w:rPr>
          <w:sz w:val="28"/>
          <w:szCs w:val="28"/>
        </w:rPr>
        <w:t xml:space="preserve"> за методикою «Діагностика самооцінки мотивації схвалення» </w:t>
      </w:r>
      <w:r>
        <w:rPr>
          <w:sz w:val="28"/>
          <w:szCs w:val="28"/>
        </w:rPr>
        <w:t>(</w:t>
      </w:r>
      <w:r>
        <w:rPr>
          <w:sz w:val="28"/>
          <w:szCs w:val="28"/>
        </w:rPr>
        <w:t>Д</w:t>
      </w:r>
      <w:r>
        <w:rPr>
          <w:sz w:val="28"/>
          <w:szCs w:val="28"/>
        </w:rPr>
        <w:t>.</w:t>
      </w:r>
      <w:r>
        <w:rPr>
          <w:sz w:val="28"/>
          <w:szCs w:val="28"/>
        </w:rPr>
        <w:t>Марлоу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Д</w:t>
      </w:r>
      <w:r>
        <w:rPr>
          <w:sz w:val="28"/>
          <w:szCs w:val="28"/>
        </w:rPr>
        <w:t>.</w:t>
      </w:r>
      <w:r>
        <w:rPr>
          <w:sz w:val="28"/>
          <w:szCs w:val="28"/>
        </w:rPr>
        <w:t>Краун</w:t>
      </w:r>
      <w:r>
        <w:rPr>
          <w:sz w:val="28"/>
          <w:szCs w:val="28"/>
        </w:rPr>
        <w:t xml:space="preserve">), </w:t>
      </w:r>
      <w:r>
        <w:rPr>
          <w:sz w:val="28"/>
          <w:szCs w:val="28"/>
        </w:rPr>
        <w:t>яка була альтернативою шкалі брехні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ми отримали схожі результати в обох групах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проте вони все одно ві</w:t>
      </w:r>
      <w:proofErr w:type="gramStart"/>
      <w:r>
        <w:rPr>
          <w:sz w:val="28"/>
          <w:szCs w:val="28"/>
        </w:rPr>
        <w:t>др</w:t>
      </w:r>
      <w:proofErr w:type="gramEnd"/>
      <w:r>
        <w:rPr>
          <w:sz w:val="28"/>
          <w:szCs w:val="28"/>
        </w:rPr>
        <w:t>ізняються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Серед представників експериментальної групи</w:t>
      </w:r>
      <w:r>
        <w:rPr>
          <w:sz w:val="28"/>
          <w:szCs w:val="28"/>
        </w:rPr>
        <w:t xml:space="preserve">, 20% </w:t>
      </w:r>
      <w:r>
        <w:rPr>
          <w:sz w:val="28"/>
          <w:szCs w:val="28"/>
        </w:rPr>
        <w:t>мали низьки</w:t>
      </w:r>
      <w:r>
        <w:rPr>
          <w:sz w:val="28"/>
          <w:szCs w:val="28"/>
        </w:rPr>
        <w:t xml:space="preserve">й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івень мотивації схвалення і </w:t>
      </w:r>
      <w:r>
        <w:rPr>
          <w:sz w:val="28"/>
          <w:szCs w:val="28"/>
        </w:rPr>
        <w:t xml:space="preserve">15% </w:t>
      </w:r>
      <w:r>
        <w:rPr>
          <w:sz w:val="28"/>
          <w:szCs w:val="28"/>
        </w:rPr>
        <w:t>високий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 контрольній групі ці показники становили </w:t>
      </w:r>
      <w:r>
        <w:rPr>
          <w:sz w:val="28"/>
          <w:szCs w:val="28"/>
        </w:rPr>
        <w:t xml:space="preserve">30% </w:t>
      </w:r>
      <w:r>
        <w:rPr>
          <w:sz w:val="28"/>
          <w:szCs w:val="28"/>
        </w:rPr>
        <w:t xml:space="preserve">і </w:t>
      </w:r>
      <w:r>
        <w:rPr>
          <w:sz w:val="28"/>
          <w:szCs w:val="28"/>
        </w:rPr>
        <w:t xml:space="preserve">5% </w:t>
      </w:r>
      <w:r>
        <w:rPr>
          <w:sz w:val="28"/>
          <w:szCs w:val="28"/>
        </w:rPr>
        <w:t>відповідно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Середній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івень мотивації схвалення в обох групах був однаковим і становив </w:t>
      </w:r>
      <w:r>
        <w:rPr>
          <w:sz w:val="28"/>
          <w:szCs w:val="28"/>
        </w:rPr>
        <w:t xml:space="preserve">65%.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 xml:space="preserve">При порівнянні результатів опитування за методикою </w:t>
      </w:r>
      <w:r>
        <w:rPr>
          <w:sz w:val="28"/>
          <w:szCs w:val="28"/>
          <w:shd w:val="clear" w:color="auto" w:fill="FFFFFF"/>
        </w:rPr>
        <w:t xml:space="preserve">«Виявлення </w:t>
      </w:r>
      <w:proofErr w:type="gramStart"/>
      <w:r>
        <w:rPr>
          <w:sz w:val="28"/>
          <w:szCs w:val="28"/>
          <w:shd w:val="clear" w:color="auto" w:fill="FFFFFF"/>
        </w:rPr>
        <w:t>соц</w:t>
      </w:r>
      <w:proofErr w:type="gramEnd"/>
      <w:r>
        <w:rPr>
          <w:sz w:val="28"/>
          <w:szCs w:val="28"/>
          <w:shd w:val="clear" w:color="auto" w:fill="FFFFFF"/>
        </w:rPr>
        <w:t>іально</w:t>
      </w:r>
      <w:r>
        <w:rPr>
          <w:sz w:val="28"/>
          <w:szCs w:val="28"/>
          <w:shd w:val="clear" w:color="auto" w:fill="FFFFFF"/>
        </w:rPr>
        <w:t>-</w:t>
      </w:r>
      <w:r>
        <w:rPr>
          <w:sz w:val="28"/>
          <w:szCs w:val="28"/>
          <w:shd w:val="clear" w:color="auto" w:fill="FFFFFF"/>
        </w:rPr>
        <w:t>психологічних установок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направлених на егоїзм – альтруїзм</w:t>
      </w:r>
      <w:r>
        <w:rPr>
          <w:sz w:val="28"/>
          <w:szCs w:val="28"/>
          <w:shd w:val="clear" w:color="auto" w:fill="FFFFFF"/>
        </w:rPr>
        <w:t xml:space="preserve">; </w:t>
      </w:r>
      <w:r>
        <w:rPr>
          <w:sz w:val="28"/>
          <w:szCs w:val="28"/>
          <w:shd w:val="clear" w:color="auto" w:fill="FFFFFF"/>
        </w:rPr>
        <w:t xml:space="preserve">процес – результат» вдалося виявити відмінності між двома </w:t>
      </w:r>
      <w:r>
        <w:rPr>
          <w:sz w:val="28"/>
          <w:szCs w:val="28"/>
          <w:shd w:val="clear" w:color="auto" w:fill="FFFFFF"/>
        </w:rPr>
        <w:t>групами</w:t>
      </w:r>
      <w:r>
        <w:rPr>
          <w:sz w:val="28"/>
          <w:szCs w:val="28"/>
          <w:shd w:val="clear" w:color="auto" w:fill="FFFFFF"/>
        </w:rPr>
        <w:t xml:space="preserve"> по цим шкалам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>По шкалі орієнтації на егоїзм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виявилось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що серед респондентів експериментальної групи </w:t>
      </w:r>
      <w:r>
        <w:rPr>
          <w:sz w:val="28"/>
          <w:szCs w:val="28"/>
          <w:shd w:val="clear" w:color="auto" w:fill="FFFFFF"/>
        </w:rPr>
        <w:t xml:space="preserve">25% </w:t>
      </w:r>
      <w:r>
        <w:rPr>
          <w:sz w:val="28"/>
          <w:szCs w:val="28"/>
          <w:shd w:val="clear" w:color="auto" w:fill="FFFFFF"/>
        </w:rPr>
        <w:t xml:space="preserve">людей з </w:t>
      </w:r>
      <w:r>
        <w:rPr>
          <w:sz w:val="28"/>
          <w:szCs w:val="28"/>
          <w:shd w:val="clear" w:color="auto" w:fill="FFFFFF"/>
        </w:rPr>
        <w:t xml:space="preserve">низьким </w:t>
      </w:r>
      <w:proofErr w:type="gramStart"/>
      <w:r>
        <w:rPr>
          <w:sz w:val="28"/>
          <w:szCs w:val="28"/>
          <w:shd w:val="clear" w:color="auto" w:fill="FFFFFF"/>
        </w:rPr>
        <w:t>р</w:t>
      </w:r>
      <w:proofErr w:type="gramEnd"/>
      <w:r>
        <w:rPr>
          <w:sz w:val="28"/>
          <w:szCs w:val="28"/>
          <w:shd w:val="clear" w:color="auto" w:fill="FFFFFF"/>
        </w:rPr>
        <w:t>івнем егоїзму</w:t>
      </w:r>
      <w:r>
        <w:rPr>
          <w:sz w:val="28"/>
          <w:szCs w:val="28"/>
          <w:shd w:val="clear" w:color="auto" w:fill="FFFFFF"/>
        </w:rPr>
        <w:t xml:space="preserve">, 60% </w:t>
      </w:r>
      <w:r>
        <w:rPr>
          <w:sz w:val="28"/>
          <w:szCs w:val="28"/>
          <w:shd w:val="clear" w:color="auto" w:fill="FFFFFF"/>
        </w:rPr>
        <w:t xml:space="preserve">з середнім та </w:t>
      </w:r>
      <w:r>
        <w:rPr>
          <w:sz w:val="28"/>
          <w:szCs w:val="28"/>
          <w:shd w:val="clear" w:color="auto" w:fill="FFFFFF"/>
        </w:rPr>
        <w:t xml:space="preserve">15% </w:t>
      </w:r>
      <w:r>
        <w:rPr>
          <w:sz w:val="28"/>
          <w:szCs w:val="28"/>
          <w:shd w:val="clear" w:color="auto" w:fill="FFFFFF"/>
        </w:rPr>
        <w:t>з високим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 xml:space="preserve">Серед </w:t>
      </w:r>
      <w:r>
        <w:rPr>
          <w:sz w:val="28"/>
          <w:szCs w:val="28"/>
          <w:shd w:val="clear" w:color="auto" w:fill="FFFFFF"/>
        </w:rPr>
        <w:t>респондентів</w:t>
      </w:r>
      <w:r>
        <w:rPr>
          <w:sz w:val="28"/>
          <w:szCs w:val="28"/>
          <w:shd w:val="clear" w:color="auto" w:fill="FFFFFF"/>
        </w:rPr>
        <w:t xml:space="preserve"> з контрольної групи</w:t>
      </w:r>
      <w:r>
        <w:rPr>
          <w:sz w:val="28"/>
          <w:szCs w:val="28"/>
          <w:shd w:val="clear" w:color="auto" w:fill="FFFFFF"/>
        </w:rPr>
        <w:t xml:space="preserve">, 30% </w:t>
      </w:r>
      <w:r>
        <w:rPr>
          <w:sz w:val="28"/>
          <w:szCs w:val="28"/>
          <w:shd w:val="clear" w:color="auto" w:fill="FFFFFF"/>
        </w:rPr>
        <w:t xml:space="preserve">мають низький </w:t>
      </w:r>
      <w:proofErr w:type="gramStart"/>
      <w:r>
        <w:rPr>
          <w:sz w:val="28"/>
          <w:szCs w:val="28"/>
          <w:shd w:val="clear" w:color="auto" w:fill="FFFFFF"/>
        </w:rPr>
        <w:t>р</w:t>
      </w:r>
      <w:proofErr w:type="gramEnd"/>
      <w:r>
        <w:rPr>
          <w:sz w:val="28"/>
          <w:szCs w:val="28"/>
          <w:shd w:val="clear" w:color="auto" w:fill="FFFFFF"/>
        </w:rPr>
        <w:t>івень</w:t>
      </w:r>
      <w:r>
        <w:rPr>
          <w:sz w:val="28"/>
          <w:szCs w:val="28"/>
          <w:shd w:val="clear" w:color="auto" w:fill="FFFFFF"/>
        </w:rPr>
        <w:t xml:space="preserve">, 45% </w:t>
      </w:r>
      <w:r>
        <w:rPr>
          <w:sz w:val="28"/>
          <w:szCs w:val="28"/>
          <w:shd w:val="clear" w:color="auto" w:fill="FFFFFF"/>
        </w:rPr>
        <w:t xml:space="preserve">з середнім та </w:t>
      </w:r>
      <w:r>
        <w:rPr>
          <w:sz w:val="28"/>
          <w:szCs w:val="28"/>
          <w:shd w:val="clear" w:color="auto" w:fill="FFFFFF"/>
        </w:rPr>
        <w:t xml:space="preserve">25% </w:t>
      </w:r>
      <w:r>
        <w:rPr>
          <w:sz w:val="28"/>
          <w:szCs w:val="28"/>
          <w:shd w:val="clear" w:color="auto" w:fill="FFFFFF"/>
        </w:rPr>
        <w:t>з високим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>По шкалі орієнтації на альтруїзм ми бачимо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що серед респондентів з експериментальної групи </w:t>
      </w:r>
      <w:r>
        <w:rPr>
          <w:sz w:val="28"/>
          <w:szCs w:val="28"/>
          <w:shd w:val="clear" w:color="auto" w:fill="FFFFFF"/>
        </w:rPr>
        <w:t>немає</w:t>
      </w:r>
      <w:r>
        <w:rPr>
          <w:sz w:val="28"/>
          <w:szCs w:val="28"/>
          <w:shd w:val="clear" w:color="auto" w:fill="FFFFFF"/>
        </w:rPr>
        <w:t xml:space="preserve"> лю</w:t>
      </w:r>
      <w:r>
        <w:rPr>
          <w:sz w:val="28"/>
          <w:szCs w:val="28"/>
          <w:shd w:val="clear" w:color="auto" w:fill="FFFFFF"/>
        </w:rPr>
        <w:t xml:space="preserve">дей з низьким </w:t>
      </w:r>
      <w:proofErr w:type="gramStart"/>
      <w:r>
        <w:rPr>
          <w:sz w:val="28"/>
          <w:szCs w:val="28"/>
          <w:shd w:val="clear" w:color="auto" w:fill="FFFFFF"/>
        </w:rPr>
        <w:t>р</w:t>
      </w:r>
      <w:proofErr w:type="gramEnd"/>
      <w:r>
        <w:rPr>
          <w:sz w:val="28"/>
          <w:szCs w:val="28"/>
          <w:shd w:val="clear" w:color="auto" w:fill="FFFFFF"/>
        </w:rPr>
        <w:t>івнем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а кількість людей з високим становить </w:t>
      </w:r>
      <w:r>
        <w:rPr>
          <w:sz w:val="28"/>
          <w:szCs w:val="28"/>
          <w:shd w:val="clear" w:color="auto" w:fill="FFFFFF"/>
        </w:rPr>
        <w:t xml:space="preserve">50%. </w:t>
      </w:r>
      <w:r>
        <w:rPr>
          <w:sz w:val="28"/>
          <w:szCs w:val="28"/>
          <w:shd w:val="clear" w:color="auto" w:fill="FFFFFF"/>
        </w:rPr>
        <w:t xml:space="preserve">В контрольній групі низький рівень становить </w:t>
      </w:r>
      <w:r>
        <w:rPr>
          <w:sz w:val="28"/>
          <w:szCs w:val="28"/>
          <w:shd w:val="clear" w:color="auto" w:fill="FFFFFF"/>
        </w:rPr>
        <w:t xml:space="preserve">15% </w:t>
      </w:r>
      <w:r>
        <w:rPr>
          <w:sz w:val="28"/>
          <w:szCs w:val="28"/>
          <w:shd w:val="clear" w:color="auto" w:fill="FFFFFF"/>
        </w:rPr>
        <w:t>респондентів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а високий </w:t>
      </w:r>
      <w:r>
        <w:rPr>
          <w:sz w:val="28"/>
          <w:szCs w:val="28"/>
          <w:shd w:val="clear" w:color="auto" w:fill="FFFFFF"/>
        </w:rPr>
        <w:t xml:space="preserve">35%. </w:t>
      </w:r>
      <w:r>
        <w:rPr>
          <w:sz w:val="28"/>
          <w:szCs w:val="28"/>
          <w:shd w:val="clear" w:color="auto" w:fill="FFFFFF"/>
        </w:rPr>
        <w:t xml:space="preserve">Кількість респондентів з середнім рівнем орієнтації на альтруїзм в обох групах однакова і становить </w:t>
      </w:r>
      <w:r>
        <w:rPr>
          <w:sz w:val="28"/>
          <w:szCs w:val="28"/>
          <w:shd w:val="clear" w:color="auto" w:fill="FFFFFF"/>
        </w:rPr>
        <w:t xml:space="preserve">50%. </w:t>
      </w:r>
      <w:r>
        <w:rPr>
          <w:sz w:val="28"/>
          <w:szCs w:val="28"/>
          <w:shd w:val="clear" w:color="auto" w:fill="FFFFFF"/>
        </w:rPr>
        <w:t>По шкалі</w:t>
      </w:r>
      <w:r>
        <w:rPr>
          <w:sz w:val="28"/>
          <w:szCs w:val="28"/>
          <w:shd w:val="clear" w:color="auto" w:fill="FFFFFF"/>
        </w:rPr>
        <w:t xml:space="preserve"> орієнтації на процес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можна побачити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що в експериментальної групи високий </w:t>
      </w:r>
      <w:proofErr w:type="gramStart"/>
      <w:r>
        <w:rPr>
          <w:sz w:val="28"/>
          <w:szCs w:val="28"/>
          <w:shd w:val="clear" w:color="auto" w:fill="FFFFFF"/>
        </w:rPr>
        <w:t>р</w:t>
      </w:r>
      <w:proofErr w:type="gramEnd"/>
      <w:r>
        <w:rPr>
          <w:sz w:val="28"/>
          <w:szCs w:val="28"/>
          <w:shd w:val="clear" w:color="auto" w:fill="FFFFFF"/>
        </w:rPr>
        <w:t xml:space="preserve">івень становить </w:t>
      </w:r>
      <w:r>
        <w:rPr>
          <w:sz w:val="28"/>
          <w:szCs w:val="28"/>
          <w:shd w:val="clear" w:color="auto" w:fill="FFFFFF"/>
        </w:rPr>
        <w:t xml:space="preserve">60%, </w:t>
      </w:r>
      <w:r>
        <w:rPr>
          <w:sz w:val="28"/>
          <w:szCs w:val="28"/>
          <w:shd w:val="clear" w:color="auto" w:fill="FFFFFF"/>
        </w:rPr>
        <w:t xml:space="preserve">середній </w:t>
      </w:r>
      <w:r>
        <w:rPr>
          <w:sz w:val="28"/>
          <w:szCs w:val="28"/>
          <w:shd w:val="clear" w:color="auto" w:fill="FFFFFF"/>
        </w:rPr>
        <w:t xml:space="preserve">40%, </w:t>
      </w:r>
      <w:r>
        <w:rPr>
          <w:sz w:val="28"/>
          <w:szCs w:val="28"/>
          <w:shd w:val="clear" w:color="auto" w:fill="FFFFFF"/>
        </w:rPr>
        <w:t xml:space="preserve">а в контрольної </w:t>
      </w:r>
      <w:r>
        <w:rPr>
          <w:sz w:val="28"/>
          <w:szCs w:val="28"/>
          <w:shd w:val="clear" w:color="auto" w:fill="FFFFFF"/>
        </w:rPr>
        <w:t xml:space="preserve">45% </w:t>
      </w:r>
      <w:r>
        <w:rPr>
          <w:sz w:val="28"/>
          <w:szCs w:val="28"/>
          <w:shd w:val="clear" w:color="auto" w:fill="FFFFFF"/>
        </w:rPr>
        <w:t xml:space="preserve">та </w:t>
      </w:r>
      <w:r>
        <w:rPr>
          <w:sz w:val="28"/>
          <w:szCs w:val="28"/>
          <w:shd w:val="clear" w:color="auto" w:fill="FFFFFF"/>
        </w:rPr>
        <w:t xml:space="preserve">55% </w:t>
      </w:r>
      <w:r>
        <w:rPr>
          <w:sz w:val="28"/>
          <w:szCs w:val="28"/>
          <w:shd w:val="clear" w:color="auto" w:fill="FFFFFF"/>
        </w:rPr>
        <w:t>відповідно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>При цьому в жодної з груп нема респондентів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які мають низький </w:t>
      </w:r>
      <w:proofErr w:type="gramStart"/>
      <w:r>
        <w:rPr>
          <w:sz w:val="28"/>
          <w:szCs w:val="28"/>
          <w:shd w:val="clear" w:color="auto" w:fill="FFFFFF"/>
        </w:rPr>
        <w:t>р</w:t>
      </w:r>
      <w:proofErr w:type="gramEnd"/>
      <w:r>
        <w:rPr>
          <w:sz w:val="28"/>
          <w:szCs w:val="28"/>
          <w:shd w:val="clear" w:color="auto" w:fill="FFFFFF"/>
        </w:rPr>
        <w:t>івень орієнтації на процес</w:t>
      </w:r>
      <w:r>
        <w:rPr>
          <w:sz w:val="28"/>
          <w:szCs w:val="28"/>
          <w:shd w:val="clear" w:color="auto" w:fill="FFFFFF"/>
        </w:rPr>
        <w:t xml:space="preserve">.  </w:t>
      </w:r>
      <w:r>
        <w:rPr>
          <w:sz w:val="28"/>
          <w:szCs w:val="28"/>
          <w:shd w:val="clear" w:color="auto" w:fill="FFFFFF"/>
        </w:rPr>
        <w:t xml:space="preserve">По шкалі орієнтації на результат експериментальна група має </w:t>
      </w:r>
      <w:r>
        <w:rPr>
          <w:sz w:val="28"/>
          <w:szCs w:val="28"/>
          <w:shd w:val="clear" w:color="auto" w:fill="FFFFFF"/>
        </w:rPr>
        <w:t xml:space="preserve">55% </w:t>
      </w:r>
      <w:r>
        <w:rPr>
          <w:sz w:val="28"/>
          <w:szCs w:val="28"/>
          <w:shd w:val="clear" w:color="auto" w:fill="FFFFFF"/>
        </w:rPr>
        <w:t xml:space="preserve">респондентів з високим </w:t>
      </w:r>
      <w:proofErr w:type="gramStart"/>
      <w:r>
        <w:rPr>
          <w:sz w:val="28"/>
          <w:szCs w:val="28"/>
          <w:shd w:val="clear" w:color="auto" w:fill="FFFFFF"/>
        </w:rPr>
        <w:t>р</w:t>
      </w:r>
      <w:proofErr w:type="gramEnd"/>
      <w:r>
        <w:rPr>
          <w:sz w:val="28"/>
          <w:szCs w:val="28"/>
          <w:shd w:val="clear" w:color="auto" w:fill="FFFFFF"/>
        </w:rPr>
        <w:t>івнем</w:t>
      </w:r>
      <w:r>
        <w:rPr>
          <w:sz w:val="28"/>
          <w:szCs w:val="28"/>
          <w:shd w:val="clear" w:color="auto" w:fill="FFFFFF"/>
        </w:rPr>
        <w:t xml:space="preserve">, 35% </w:t>
      </w:r>
      <w:r>
        <w:rPr>
          <w:sz w:val="28"/>
          <w:szCs w:val="28"/>
          <w:shd w:val="clear" w:color="auto" w:fill="FFFFFF"/>
        </w:rPr>
        <w:t>з середнім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 xml:space="preserve">Контрольна група має </w:t>
      </w:r>
      <w:r>
        <w:rPr>
          <w:sz w:val="28"/>
          <w:szCs w:val="28"/>
          <w:shd w:val="clear" w:color="auto" w:fill="FFFFFF"/>
        </w:rPr>
        <w:t xml:space="preserve">45% </w:t>
      </w:r>
      <w:r>
        <w:rPr>
          <w:sz w:val="28"/>
          <w:szCs w:val="28"/>
          <w:shd w:val="clear" w:color="auto" w:fill="FFFFFF"/>
        </w:rPr>
        <w:t xml:space="preserve">та </w:t>
      </w:r>
      <w:r>
        <w:rPr>
          <w:sz w:val="28"/>
          <w:szCs w:val="28"/>
          <w:shd w:val="clear" w:color="auto" w:fill="FFFFFF"/>
        </w:rPr>
        <w:t xml:space="preserve">45% </w:t>
      </w:r>
      <w:r>
        <w:rPr>
          <w:sz w:val="28"/>
          <w:szCs w:val="28"/>
          <w:shd w:val="clear" w:color="auto" w:fill="FFFFFF"/>
        </w:rPr>
        <w:t>відповідно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 xml:space="preserve">Обидві групи мають всього </w:t>
      </w:r>
      <w:r>
        <w:rPr>
          <w:sz w:val="28"/>
          <w:szCs w:val="28"/>
          <w:shd w:val="clear" w:color="auto" w:fill="FFFFFF"/>
        </w:rPr>
        <w:t xml:space="preserve">10% </w:t>
      </w:r>
      <w:r>
        <w:rPr>
          <w:sz w:val="28"/>
          <w:szCs w:val="28"/>
          <w:shd w:val="clear" w:color="auto" w:fill="FFFFFF"/>
        </w:rPr>
        <w:t xml:space="preserve">респондентів з низьким </w:t>
      </w:r>
      <w:proofErr w:type="gramStart"/>
      <w:r>
        <w:rPr>
          <w:sz w:val="28"/>
          <w:szCs w:val="28"/>
          <w:shd w:val="clear" w:color="auto" w:fill="FFFFFF"/>
        </w:rPr>
        <w:t>р</w:t>
      </w:r>
      <w:proofErr w:type="gramEnd"/>
      <w:r>
        <w:rPr>
          <w:sz w:val="28"/>
          <w:szCs w:val="28"/>
          <w:shd w:val="clear" w:color="auto" w:fill="FFFFFF"/>
        </w:rPr>
        <w:t>івнем орієнтації на результат</w:t>
      </w:r>
      <w:r>
        <w:rPr>
          <w:sz w:val="28"/>
          <w:szCs w:val="28"/>
          <w:shd w:val="clear" w:color="auto" w:fill="FFFFFF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5.</w:t>
      </w:r>
      <w:r>
        <w:rPr>
          <w:sz w:val="28"/>
          <w:szCs w:val="28"/>
          <w:shd w:val="clear" w:color="auto" w:fill="FFFFFF"/>
        </w:rPr>
        <w:t>При порівнянн</w:t>
      </w:r>
      <w:r>
        <w:rPr>
          <w:sz w:val="28"/>
          <w:szCs w:val="28"/>
          <w:shd w:val="clear" w:color="auto" w:fill="FFFFFF"/>
        </w:rPr>
        <w:t xml:space="preserve">і результатів опитування за методикою «Виявлення </w:t>
      </w:r>
      <w:proofErr w:type="gramStart"/>
      <w:r>
        <w:rPr>
          <w:sz w:val="28"/>
          <w:szCs w:val="28"/>
          <w:shd w:val="clear" w:color="auto" w:fill="FFFFFF"/>
        </w:rPr>
        <w:t>соц</w:t>
      </w:r>
      <w:proofErr w:type="gramEnd"/>
      <w:r>
        <w:rPr>
          <w:sz w:val="28"/>
          <w:szCs w:val="28"/>
          <w:shd w:val="clear" w:color="auto" w:fill="FFFFFF"/>
        </w:rPr>
        <w:t>іально</w:t>
      </w:r>
      <w:r>
        <w:rPr>
          <w:sz w:val="28"/>
          <w:szCs w:val="28"/>
          <w:shd w:val="clear" w:color="auto" w:fill="FFFFFF"/>
        </w:rPr>
        <w:t>-</w:t>
      </w:r>
      <w:r>
        <w:rPr>
          <w:sz w:val="28"/>
          <w:szCs w:val="28"/>
          <w:shd w:val="clear" w:color="auto" w:fill="FFFFFF"/>
        </w:rPr>
        <w:t>психологічних установок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направлених на свободу – владу</w:t>
      </w:r>
      <w:r>
        <w:rPr>
          <w:sz w:val="28"/>
          <w:szCs w:val="28"/>
          <w:shd w:val="clear" w:color="auto" w:fill="FFFFFF"/>
        </w:rPr>
        <w:t xml:space="preserve">; </w:t>
      </w:r>
      <w:r>
        <w:rPr>
          <w:sz w:val="28"/>
          <w:szCs w:val="28"/>
          <w:shd w:val="clear" w:color="auto" w:fill="FFFFFF"/>
        </w:rPr>
        <w:t xml:space="preserve">труд – </w:t>
      </w:r>
      <w:r>
        <w:rPr>
          <w:sz w:val="28"/>
          <w:szCs w:val="28"/>
          <w:shd w:val="clear" w:color="auto" w:fill="FFFFFF"/>
        </w:rPr>
        <w:lastRenderedPageBreak/>
        <w:t>гроші» були виявлені показники двох груп по чотирьом шкалам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>По шкалі орієнтації на свободу з’ясувалось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що в експериментальній групі</w:t>
      </w:r>
      <w:r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 xml:space="preserve">95% </w:t>
      </w:r>
      <w:r>
        <w:rPr>
          <w:sz w:val="28"/>
          <w:szCs w:val="28"/>
          <w:shd w:val="clear" w:color="auto" w:fill="FFFFFF"/>
        </w:rPr>
        <w:t xml:space="preserve">респондентів має високий </w:t>
      </w:r>
      <w:proofErr w:type="gramStart"/>
      <w:r>
        <w:rPr>
          <w:sz w:val="28"/>
          <w:szCs w:val="28"/>
          <w:shd w:val="clear" w:color="auto" w:fill="FFFFFF"/>
        </w:rPr>
        <w:t>р</w:t>
      </w:r>
      <w:proofErr w:type="gramEnd"/>
      <w:r>
        <w:rPr>
          <w:sz w:val="28"/>
          <w:szCs w:val="28"/>
          <w:shd w:val="clear" w:color="auto" w:fill="FFFFFF"/>
        </w:rPr>
        <w:t>івень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і лише </w:t>
      </w:r>
      <w:r>
        <w:rPr>
          <w:sz w:val="28"/>
          <w:szCs w:val="28"/>
          <w:shd w:val="clear" w:color="auto" w:fill="FFFFFF"/>
        </w:rPr>
        <w:t xml:space="preserve">5% </w:t>
      </w:r>
      <w:r>
        <w:rPr>
          <w:sz w:val="28"/>
          <w:szCs w:val="28"/>
          <w:shd w:val="clear" w:color="auto" w:fill="FFFFFF"/>
        </w:rPr>
        <w:t>середній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 xml:space="preserve">В контрольній групі ці показники дорівнюють </w:t>
      </w:r>
      <w:r>
        <w:rPr>
          <w:sz w:val="28"/>
          <w:szCs w:val="28"/>
          <w:shd w:val="clear" w:color="auto" w:fill="FFFFFF"/>
        </w:rPr>
        <w:t xml:space="preserve">75% </w:t>
      </w:r>
      <w:r>
        <w:rPr>
          <w:sz w:val="28"/>
          <w:szCs w:val="28"/>
          <w:shd w:val="clear" w:color="auto" w:fill="FFFFFF"/>
        </w:rPr>
        <w:t xml:space="preserve">і </w:t>
      </w:r>
      <w:r>
        <w:rPr>
          <w:sz w:val="28"/>
          <w:szCs w:val="28"/>
          <w:shd w:val="clear" w:color="auto" w:fill="FFFFFF"/>
        </w:rPr>
        <w:t xml:space="preserve">25% </w:t>
      </w:r>
      <w:r>
        <w:rPr>
          <w:sz w:val="28"/>
          <w:szCs w:val="28"/>
          <w:shd w:val="clear" w:color="auto" w:fill="FFFFFF"/>
        </w:rPr>
        <w:t>відповідно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>В обох групах відсутні респонденти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які мають низький </w:t>
      </w:r>
      <w:proofErr w:type="gramStart"/>
      <w:r>
        <w:rPr>
          <w:sz w:val="28"/>
          <w:szCs w:val="28"/>
          <w:shd w:val="clear" w:color="auto" w:fill="FFFFFF"/>
        </w:rPr>
        <w:t>р</w:t>
      </w:r>
      <w:proofErr w:type="gramEnd"/>
      <w:r>
        <w:rPr>
          <w:sz w:val="28"/>
          <w:szCs w:val="28"/>
          <w:shd w:val="clear" w:color="auto" w:fill="FFFFFF"/>
        </w:rPr>
        <w:t>івень прагнення свободи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 xml:space="preserve">По шкалі орієнтації на владу обидві групи показали </w:t>
      </w:r>
      <w:r>
        <w:rPr>
          <w:sz w:val="28"/>
          <w:szCs w:val="28"/>
          <w:shd w:val="clear" w:color="auto" w:fill="FFFFFF"/>
        </w:rPr>
        <w:t>однакові результати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а саме </w:t>
      </w:r>
      <w:r>
        <w:rPr>
          <w:sz w:val="28"/>
          <w:szCs w:val="28"/>
          <w:shd w:val="clear" w:color="auto" w:fill="FFFFFF"/>
        </w:rPr>
        <w:t xml:space="preserve">15% </w:t>
      </w:r>
      <w:r>
        <w:rPr>
          <w:sz w:val="28"/>
          <w:szCs w:val="28"/>
          <w:shd w:val="clear" w:color="auto" w:fill="FFFFFF"/>
        </w:rPr>
        <w:t xml:space="preserve">з високим </w:t>
      </w:r>
      <w:proofErr w:type="gramStart"/>
      <w:r>
        <w:rPr>
          <w:sz w:val="28"/>
          <w:szCs w:val="28"/>
          <w:shd w:val="clear" w:color="auto" w:fill="FFFFFF"/>
        </w:rPr>
        <w:t>р</w:t>
      </w:r>
      <w:proofErr w:type="gramEnd"/>
      <w:r>
        <w:rPr>
          <w:sz w:val="28"/>
          <w:szCs w:val="28"/>
          <w:shd w:val="clear" w:color="auto" w:fill="FFFFFF"/>
        </w:rPr>
        <w:t>івнем</w:t>
      </w:r>
      <w:r>
        <w:rPr>
          <w:sz w:val="28"/>
          <w:szCs w:val="28"/>
          <w:shd w:val="clear" w:color="auto" w:fill="FFFFFF"/>
        </w:rPr>
        <w:t xml:space="preserve">, 30% </w:t>
      </w:r>
      <w:r>
        <w:rPr>
          <w:sz w:val="28"/>
          <w:szCs w:val="28"/>
          <w:shd w:val="clear" w:color="auto" w:fill="FFFFFF"/>
        </w:rPr>
        <w:t>з середнім</w:t>
      </w:r>
      <w:r>
        <w:rPr>
          <w:sz w:val="28"/>
          <w:szCs w:val="28"/>
          <w:shd w:val="clear" w:color="auto" w:fill="FFFFFF"/>
        </w:rPr>
        <w:t xml:space="preserve">, 55% </w:t>
      </w:r>
      <w:r>
        <w:rPr>
          <w:sz w:val="28"/>
          <w:szCs w:val="28"/>
          <w:shd w:val="clear" w:color="auto" w:fill="FFFFFF"/>
        </w:rPr>
        <w:t>з низьким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>За шкалою орієнтації на працю можна побачити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що як і в минулій шкалі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обидві групи отримали однакові результати</w:t>
      </w:r>
      <w:r>
        <w:rPr>
          <w:sz w:val="28"/>
          <w:szCs w:val="28"/>
          <w:shd w:val="clear" w:color="auto" w:fill="FFFFFF"/>
        </w:rPr>
        <w:t xml:space="preserve">. 20% </w:t>
      </w:r>
      <w:r>
        <w:rPr>
          <w:sz w:val="28"/>
          <w:szCs w:val="28"/>
          <w:shd w:val="clear" w:color="auto" w:fill="FFFFFF"/>
        </w:rPr>
        <w:t xml:space="preserve">респондентів мають низький </w:t>
      </w:r>
      <w:proofErr w:type="gramStart"/>
      <w:r>
        <w:rPr>
          <w:sz w:val="28"/>
          <w:szCs w:val="28"/>
          <w:shd w:val="clear" w:color="auto" w:fill="FFFFFF"/>
        </w:rPr>
        <w:t>р</w:t>
      </w:r>
      <w:proofErr w:type="gramEnd"/>
      <w:r>
        <w:rPr>
          <w:sz w:val="28"/>
          <w:szCs w:val="28"/>
          <w:shd w:val="clear" w:color="auto" w:fill="FFFFFF"/>
        </w:rPr>
        <w:t>івень орієнтації на працю</w:t>
      </w:r>
      <w:r>
        <w:rPr>
          <w:sz w:val="28"/>
          <w:szCs w:val="28"/>
          <w:shd w:val="clear" w:color="auto" w:fill="FFFFFF"/>
        </w:rPr>
        <w:t>, 65</w:t>
      </w:r>
      <w:r>
        <w:rPr>
          <w:sz w:val="28"/>
          <w:szCs w:val="28"/>
          <w:shd w:val="clear" w:color="auto" w:fill="FFFFFF"/>
        </w:rPr>
        <w:t xml:space="preserve">% </w:t>
      </w:r>
      <w:r>
        <w:rPr>
          <w:sz w:val="28"/>
          <w:szCs w:val="28"/>
          <w:shd w:val="clear" w:color="auto" w:fill="FFFFFF"/>
        </w:rPr>
        <w:t xml:space="preserve">середній і </w:t>
      </w:r>
      <w:r>
        <w:rPr>
          <w:sz w:val="28"/>
          <w:szCs w:val="28"/>
          <w:shd w:val="clear" w:color="auto" w:fill="FFFFFF"/>
        </w:rPr>
        <w:t xml:space="preserve">15% </w:t>
      </w:r>
      <w:r>
        <w:rPr>
          <w:sz w:val="28"/>
          <w:szCs w:val="28"/>
          <w:shd w:val="clear" w:color="auto" w:fill="FFFFFF"/>
        </w:rPr>
        <w:t>високий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 xml:space="preserve">По шкалі орієнтації на гроші експериментальна група має </w:t>
      </w:r>
      <w:r>
        <w:rPr>
          <w:sz w:val="28"/>
          <w:szCs w:val="28"/>
          <w:shd w:val="clear" w:color="auto" w:fill="FFFFFF"/>
        </w:rPr>
        <w:t xml:space="preserve">65% </w:t>
      </w:r>
      <w:r>
        <w:rPr>
          <w:sz w:val="28"/>
          <w:szCs w:val="28"/>
          <w:shd w:val="clear" w:color="auto" w:fill="FFFFFF"/>
        </w:rPr>
        <w:t xml:space="preserve">респондентів з низьким </w:t>
      </w:r>
      <w:proofErr w:type="gramStart"/>
      <w:r>
        <w:rPr>
          <w:sz w:val="28"/>
          <w:szCs w:val="28"/>
          <w:shd w:val="clear" w:color="auto" w:fill="FFFFFF"/>
        </w:rPr>
        <w:t>р</w:t>
      </w:r>
      <w:proofErr w:type="gramEnd"/>
      <w:r>
        <w:rPr>
          <w:sz w:val="28"/>
          <w:szCs w:val="28"/>
          <w:shd w:val="clear" w:color="auto" w:fill="FFFFFF"/>
        </w:rPr>
        <w:t>івнем орієнтації на гроші</w:t>
      </w:r>
      <w:r>
        <w:rPr>
          <w:sz w:val="28"/>
          <w:szCs w:val="28"/>
          <w:shd w:val="clear" w:color="auto" w:fill="FFFFFF"/>
        </w:rPr>
        <w:t xml:space="preserve">, 20% </w:t>
      </w:r>
      <w:r>
        <w:rPr>
          <w:sz w:val="28"/>
          <w:szCs w:val="28"/>
          <w:shd w:val="clear" w:color="auto" w:fill="FFFFFF"/>
        </w:rPr>
        <w:t>середній рівень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 xml:space="preserve">Контрольна група має </w:t>
      </w:r>
      <w:r>
        <w:rPr>
          <w:sz w:val="28"/>
          <w:szCs w:val="28"/>
          <w:shd w:val="clear" w:color="auto" w:fill="FFFFFF"/>
        </w:rPr>
        <w:t xml:space="preserve">40% </w:t>
      </w:r>
      <w:r>
        <w:rPr>
          <w:sz w:val="28"/>
          <w:szCs w:val="28"/>
          <w:shd w:val="clear" w:color="auto" w:fill="FFFFFF"/>
        </w:rPr>
        <w:t xml:space="preserve">та </w:t>
      </w:r>
      <w:r>
        <w:rPr>
          <w:sz w:val="28"/>
          <w:szCs w:val="28"/>
          <w:shd w:val="clear" w:color="auto" w:fill="FFFFFF"/>
        </w:rPr>
        <w:t xml:space="preserve">45% </w:t>
      </w:r>
      <w:r>
        <w:rPr>
          <w:sz w:val="28"/>
          <w:szCs w:val="28"/>
          <w:shd w:val="clear" w:color="auto" w:fill="FFFFFF"/>
        </w:rPr>
        <w:t>відповідно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 xml:space="preserve">В обидвах групах </w:t>
      </w:r>
      <w:r>
        <w:rPr>
          <w:sz w:val="28"/>
          <w:szCs w:val="28"/>
          <w:shd w:val="clear" w:color="auto" w:fill="FFFFFF"/>
        </w:rPr>
        <w:t xml:space="preserve">15% </w:t>
      </w:r>
      <w:r>
        <w:rPr>
          <w:sz w:val="28"/>
          <w:szCs w:val="28"/>
          <w:shd w:val="clear" w:color="auto" w:fill="FFFFFF"/>
        </w:rPr>
        <w:t xml:space="preserve">респондентів мають високий </w:t>
      </w:r>
      <w:proofErr w:type="gramStart"/>
      <w:r>
        <w:rPr>
          <w:sz w:val="28"/>
          <w:szCs w:val="28"/>
          <w:shd w:val="clear" w:color="auto" w:fill="FFFFFF"/>
        </w:rPr>
        <w:t>р</w:t>
      </w:r>
      <w:proofErr w:type="gramEnd"/>
      <w:r>
        <w:rPr>
          <w:sz w:val="28"/>
          <w:szCs w:val="28"/>
          <w:shd w:val="clear" w:color="auto" w:fill="FFFFFF"/>
        </w:rPr>
        <w:t>івень</w:t>
      </w:r>
      <w:r>
        <w:rPr>
          <w:sz w:val="28"/>
          <w:szCs w:val="28"/>
          <w:shd w:val="clear" w:color="auto" w:fill="FFFFFF"/>
        </w:rPr>
        <w:t xml:space="preserve"> орієнтації на гроші</w:t>
      </w:r>
      <w:r>
        <w:rPr>
          <w:sz w:val="28"/>
          <w:szCs w:val="28"/>
          <w:shd w:val="clear" w:color="auto" w:fill="FFFFFF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6.</w:t>
      </w:r>
      <w:r>
        <w:rPr>
          <w:sz w:val="28"/>
          <w:szCs w:val="28"/>
          <w:shd w:val="clear" w:color="auto" w:fill="FFFFFF"/>
        </w:rPr>
        <w:t>Спираючись на отримані результати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я можу зробити висновок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що активісти більше переймаються досягненням успіху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це є одним з головних мотиваторів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також вони більше прагнуть влади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але бажання будувати близькі стосунки не </w:t>
      </w:r>
      <w:r>
        <w:rPr>
          <w:sz w:val="28"/>
          <w:szCs w:val="28"/>
          <w:shd w:val="clear" w:color="auto" w:fill="FFFFFF"/>
        </w:rPr>
        <w:t>ві</w:t>
      </w:r>
      <w:proofErr w:type="gramStart"/>
      <w:r>
        <w:rPr>
          <w:sz w:val="28"/>
          <w:szCs w:val="28"/>
          <w:shd w:val="clear" w:color="auto" w:fill="FFFFFF"/>
        </w:rPr>
        <w:t>др</w:t>
      </w:r>
      <w:proofErr w:type="gramEnd"/>
      <w:r>
        <w:rPr>
          <w:sz w:val="28"/>
          <w:szCs w:val="28"/>
          <w:shd w:val="clear" w:color="auto" w:fill="FFFFFF"/>
        </w:rPr>
        <w:t>ізняється від інших людей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>Активісти більше схильні до ризику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оцінюють наслідки та частіше сподіваються на гарний результат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>Також активісти більше переймаються за те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як вони виглядають в очах інших та за </w:t>
      </w:r>
      <w:proofErr w:type="gramStart"/>
      <w:r>
        <w:rPr>
          <w:sz w:val="28"/>
          <w:szCs w:val="28"/>
          <w:shd w:val="clear" w:color="auto" w:fill="FFFFFF"/>
        </w:rPr>
        <w:t>св</w:t>
      </w:r>
      <w:proofErr w:type="gramEnd"/>
      <w:r>
        <w:rPr>
          <w:sz w:val="28"/>
          <w:szCs w:val="28"/>
          <w:shd w:val="clear" w:color="auto" w:fill="FFFFFF"/>
        </w:rPr>
        <w:t>ій авторитет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>Вони мають більший відсоток п</w:t>
      </w:r>
      <w:r>
        <w:rPr>
          <w:sz w:val="28"/>
          <w:szCs w:val="28"/>
          <w:shd w:val="clear" w:color="auto" w:fill="FFFFFF"/>
        </w:rPr>
        <w:t>рагнення альтруїзму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бо їхня діяльність </w:t>
      </w:r>
      <w:proofErr w:type="gramStart"/>
      <w:r>
        <w:rPr>
          <w:sz w:val="28"/>
          <w:szCs w:val="28"/>
          <w:shd w:val="clear" w:color="auto" w:fill="FFFFFF"/>
        </w:rPr>
        <w:t>в</w:t>
      </w:r>
      <w:proofErr w:type="gramEnd"/>
      <w:r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основному</w:t>
      </w:r>
      <w:r>
        <w:rPr>
          <w:sz w:val="28"/>
          <w:szCs w:val="28"/>
          <w:shd w:val="clear" w:color="auto" w:fill="FFFFFF"/>
        </w:rPr>
        <w:t xml:space="preserve"> направлена на покращення та розвиток суспільства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>Також можу зазначити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що вони більш незалежні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бо переважна більшість має дуже високий </w:t>
      </w:r>
      <w:proofErr w:type="gramStart"/>
      <w:r>
        <w:rPr>
          <w:sz w:val="28"/>
          <w:szCs w:val="28"/>
          <w:shd w:val="clear" w:color="auto" w:fill="FFFFFF"/>
        </w:rPr>
        <w:t>р</w:t>
      </w:r>
      <w:proofErr w:type="gramEnd"/>
      <w:r>
        <w:rPr>
          <w:sz w:val="28"/>
          <w:szCs w:val="28"/>
          <w:shd w:val="clear" w:color="auto" w:fill="FFFFFF"/>
        </w:rPr>
        <w:t>івень прагнення свободи</w:t>
      </w:r>
      <w:r>
        <w:rPr>
          <w:sz w:val="28"/>
          <w:szCs w:val="28"/>
          <w:shd w:val="clear" w:color="auto" w:fill="FFFFFF"/>
        </w:rPr>
        <w:t xml:space="preserve">. </w:t>
      </w:r>
      <w:proofErr w:type="gramStart"/>
      <w:r>
        <w:rPr>
          <w:sz w:val="28"/>
          <w:szCs w:val="28"/>
          <w:shd w:val="clear" w:color="auto" w:fill="FFFFFF"/>
        </w:rPr>
        <w:t>Вони</w:t>
      </w:r>
      <w:proofErr w:type="gramEnd"/>
      <w:r>
        <w:rPr>
          <w:sz w:val="28"/>
          <w:szCs w:val="28"/>
          <w:shd w:val="clear" w:color="auto" w:fill="FFFFFF"/>
        </w:rPr>
        <w:t xml:space="preserve"> не звикли спиратись на інших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>Орієнтація на гроші в них досить мала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бо в основному вони направлені на процес та результат </w:t>
      </w:r>
      <w:proofErr w:type="gramStart"/>
      <w:r>
        <w:rPr>
          <w:sz w:val="28"/>
          <w:szCs w:val="28"/>
          <w:shd w:val="clear" w:color="auto" w:fill="FFFFFF"/>
        </w:rPr>
        <w:t>своєї д</w:t>
      </w:r>
      <w:proofErr w:type="gramEnd"/>
      <w:r>
        <w:rPr>
          <w:sz w:val="28"/>
          <w:szCs w:val="28"/>
          <w:shd w:val="clear" w:color="auto" w:fill="FFFFFF"/>
        </w:rPr>
        <w:t>іяльності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>Натомість</w:t>
      </w:r>
      <w:r>
        <w:rPr>
          <w:sz w:val="28"/>
          <w:szCs w:val="28"/>
          <w:shd w:val="clear" w:color="auto" w:fill="FFFFFF"/>
        </w:rPr>
        <w:t xml:space="preserve"> решта людей більше спираються на себе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на особисту вигоду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>Менше прагнуть влади та впливу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та їхні наміри більш егоцентричні</w:t>
      </w:r>
      <w:r>
        <w:rPr>
          <w:sz w:val="28"/>
          <w:szCs w:val="28"/>
          <w:shd w:val="clear" w:color="auto" w:fill="FFFFFF"/>
        </w:rPr>
        <w:t xml:space="preserve">. </w:t>
      </w:r>
      <w:r>
        <w:rPr>
          <w:sz w:val="28"/>
          <w:szCs w:val="28"/>
          <w:shd w:val="clear" w:color="auto" w:fill="FFFFFF"/>
        </w:rPr>
        <w:t>При чому</w:t>
      </w:r>
      <w:r>
        <w:rPr>
          <w:sz w:val="28"/>
          <w:szCs w:val="28"/>
          <w:shd w:val="clear" w:color="auto" w:fill="FFFFFF"/>
        </w:rPr>
        <w:t>,</w:t>
      </w:r>
      <w:r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більш базові речі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наприклад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орієнтація на владу та працю</w:t>
      </w:r>
      <w:r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>або побудову близьких стосунків не ві</w:t>
      </w:r>
      <w:proofErr w:type="gramStart"/>
      <w:r>
        <w:rPr>
          <w:sz w:val="28"/>
          <w:szCs w:val="28"/>
          <w:shd w:val="clear" w:color="auto" w:fill="FFFFFF"/>
        </w:rPr>
        <w:t>др</w:t>
      </w:r>
      <w:proofErr w:type="gramEnd"/>
      <w:r>
        <w:rPr>
          <w:sz w:val="28"/>
          <w:szCs w:val="28"/>
          <w:shd w:val="clear" w:color="auto" w:fill="FFFFFF"/>
        </w:rPr>
        <w:t>ізняється від решти людей</w:t>
      </w:r>
      <w:r>
        <w:rPr>
          <w:sz w:val="28"/>
          <w:szCs w:val="28"/>
          <w:shd w:val="clear" w:color="auto" w:fill="FFFFFF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08"/>
        <w:jc w:val="both"/>
      </w:pPr>
      <w:r>
        <w:rPr>
          <w:rFonts w:ascii="Arial Unicode MS" w:hAnsi="Arial Unicode MS"/>
          <w:sz w:val="28"/>
          <w:szCs w:val="28"/>
        </w:rPr>
        <w:lastRenderedPageBreak/>
        <w:br w:type="page"/>
      </w:r>
    </w:p>
    <w:p w:rsidR="005550E5" w:rsidRDefault="00F10476">
      <w:pPr>
        <w:pStyle w:val="a4"/>
        <w:spacing w:line="360" w:lineRule="auto"/>
        <w:ind w:right="5" w:firstLine="708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ВИСНОВКИ</w:t>
      </w:r>
    </w:p>
    <w:p w:rsidR="005550E5" w:rsidRDefault="00F10476">
      <w:pPr>
        <w:pStyle w:val="a4"/>
        <w:spacing w:line="360" w:lineRule="auto"/>
        <w:ind w:right="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>
        <w:rPr>
          <w:sz w:val="28"/>
          <w:szCs w:val="28"/>
        </w:rPr>
        <w:t>Проаналізувавши теоретичну складову мотиваційної</w:t>
      </w:r>
      <w:r>
        <w:rPr>
          <w:sz w:val="28"/>
          <w:szCs w:val="28"/>
        </w:rPr>
        <w:t xml:space="preserve"> сфери, можна зазначити,</w:t>
      </w:r>
      <w:r>
        <w:rPr>
          <w:sz w:val="28"/>
          <w:szCs w:val="28"/>
        </w:rPr>
        <w:t xml:space="preserve"> що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ідхід до цієї теми має бути комплексним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Мотиваційна сфера </w:t>
      </w:r>
      <w:proofErr w:type="gramStart"/>
      <w:r>
        <w:rPr>
          <w:sz w:val="28"/>
          <w:szCs w:val="28"/>
        </w:rPr>
        <w:t>містить</w:t>
      </w:r>
      <w:proofErr w:type="gramEnd"/>
      <w:r>
        <w:rPr>
          <w:sz w:val="28"/>
          <w:szCs w:val="28"/>
        </w:rPr>
        <w:t xml:space="preserve"> в собі багато чинників та понять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таких як мотивація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потреба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мотив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Сфера мотивації людини – це комплекс цілей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потреб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спонукань і цінностей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Це дуже </w:t>
      </w:r>
      <w:proofErr w:type="gramStart"/>
      <w:r>
        <w:rPr>
          <w:sz w:val="28"/>
          <w:szCs w:val="28"/>
        </w:rPr>
        <w:t>складне</w:t>
      </w:r>
      <w:proofErr w:type="gramEnd"/>
      <w:r>
        <w:rPr>
          <w:sz w:val="28"/>
          <w:szCs w:val="28"/>
        </w:rPr>
        <w:t xml:space="preserve"> явище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яке унікальне в кожної людини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proofErr w:type="gramStart"/>
      <w:r>
        <w:rPr>
          <w:sz w:val="28"/>
          <w:szCs w:val="28"/>
        </w:rPr>
        <w:t>Теоретична частина мотивації вивчає причини</w:t>
      </w:r>
      <w:proofErr w:type="gramEnd"/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процеси та наслідки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які спонукають людей виконувати певні дії та зусилля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Він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іджує різні аспекти мотивації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такі як потреби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бажання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очікування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цінності та задово</w:t>
      </w:r>
      <w:r>
        <w:rPr>
          <w:sz w:val="28"/>
          <w:szCs w:val="28"/>
        </w:rPr>
        <w:t>лення</w:t>
      </w:r>
      <w:r>
        <w:rPr>
          <w:sz w:val="28"/>
          <w:szCs w:val="28"/>
        </w:rPr>
        <w:t>.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Згідно теорії мотивації 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Маслоу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людська мотивація коливається від задоволення основних потреб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таких як фізичні потреби та потреби в безпеці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до вищих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івнів самоактуалізації та саморозвитку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Людина мотивована розкрити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 xml:space="preserve">ій потенціал і </w:t>
      </w:r>
      <w:r>
        <w:rPr>
          <w:sz w:val="28"/>
          <w:szCs w:val="28"/>
        </w:rPr>
        <w:t>задовольнити внутрішні потреби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такі як самовизначення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творчість і співпраця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За 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Врумом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мотивація залежить від очікування результатів і оцінки результатів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Якщо людина вірить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вона може досягти певної мети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і ця мета варта того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вона матиме мужніст</w:t>
      </w:r>
      <w:r>
        <w:rPr>
          <w:sz w:val="28"/>
          <w:szCs w:val="28"/>
        </w:rPr>
        <w:t xml:space="preserve">ь працювати </w:t>
      </w:r>
      <w:proofErr w:type="gramStart"/>
      <w:r>
        <w:rPr>
          <w:sz w:val="28"/>
          <w:szCs w:val="28"/>
        </w:rPr>
        <w:t>для</w:t>
      </w:r>
      <w:proofErr w:type="gramEnd"/>
      <w:r>
        <w:rPr>
          <w:sz w:val="28"/>
          <w:szCs w:val="28"/>
        </w:rPr>
        <w:t xml:space="preserve"> досягнення цієї мети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Р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Райан та Е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Деці вважали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мотивація виника</w:t>
      </w:r>
      <w:proofErr w:type="gramStart"/>
      <w:r>
        <w:rPr>
          <w:sz w:val="28"/>
          <w:szCs w:val="28"/>
        </w:rPr>
        <w:t>є</w:t>
      </w:r>
      <w:r>
        <w:rPr>
          <w:sz w:val="28"/>
          <w:szCs w:val="28"/>
        </w:rPr>
        <w:t>,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коли людина має можливість вирішувати для себе та діяти відповідно до своїх внутрішніх цінностей та інтересів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Автономія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компетентність і зв</w:t>
      </w:r>
      <w:r>
        <w:rPr>
          <w:sz w:val="28"/>
          <w:szCs w:val="28"/>
        </w:rPr>
        <w:t>'</w:t>
      </w:r>
      <w:r>
        <w:rPr>
          <w:sz w:val="28"/>
          <w:szCs w:val="28"/>
        </w:rPr>
        <w:t>язок є ключовими поняттям</w:t>
      </w:r>
      <w:r>
        <w:rPr>
          <w:sz w:val="28"/>
          <w:szCs w:val="28"/>
        </w:rPr>
        <w:t>и в цій теорії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Основою </w:t>
      </w:r>
      <w:proofErr w:type="gramStart"/>
      <w:r>
        <w:rPr>
          <w:sz w:val="28"/>
          <w:szCs w:val="28"/>
        </w:rPr>
        <w:t>будь</w:t>
      </w:r>
      <w:r>
        <w:rPr>
          <w:sz w:val="28"/>
          <w:szCs w:val="28"/>
        </w:rPr>
        <w:t>-</w:t>
      </w:r>
      <w:r>
        <w:rPr>
          <w:sz w:val="28"/>
          <w:szCs w:val="28"/>
        </w:rPr>
        <w:t>яко</w:t>
      </w:r>
      <w:proofErr w:type="gramEnd"/>
      <w:r>
        <w:rPr>
          <w:sz w:val="28"/>
          <w:szCs w:val="28"/>
        </w:rPr>
        <w:t>ї мотивації є задоволення потреб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Саме це спонукає нас діяти певним чином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Потреба - це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зазвичай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брак чого</w:t>
      </w:r>
      <w:r>
        <w:rPr>
          <w:sz w:val="28"/>
          <w:szCs w:val="28"/>
        </w:rPr>
        <w:t>-</w:t>
      </w:r>
      <w:r>
        <w:rPr>
          <w:sz w:val="28"/>
          <w:szCs w:val="28"/>
        </w:rPr>
        <w:t>небудь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який викликає прагнення його задовольнити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Потреби можуть бути фізіологічними </w:t>
      </w:r>
      <w:r>
        <w:rPr>
          <w:sz w:val="28"/>
          <w:szCs w:val="28"/>
        </w:rPr>
        <w:t>(</w:t>
      </w:r>
      <w:r>
        <w:rPr>
          <w:sz w:val="28"/>
          <w:szCs w:val="28"/>
        </w:rPr>
        <w:t>їжа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сон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вода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житло</w:t>
      </w:r>
      <w:r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та психологічними </w:t>
      </w:r>
      <w:r>
        <w:rPr>
          <w:sz w:val="28"/>
          <w:szCs w:val="28"/>
        </w:rPr>
        <w:t>(</w:t>
      </w:r>
      <w:r>
        <w:rPr>
          <w:sz w:val="28"/>
          <w:szCs w:val="28"/>
        </w:rPr>
        <w:t>безпека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іальний контакт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любов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визнання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повага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самореалізація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самовираження</w:t>
      </w:r>
      <w:r>
        <w:rPr>
          <w:sz w:val="28"/>
          <w:szCs w:val="28"/>
        </w:rPr>
        <w:t xml:space="preserve">) </w:t>
      </w:r>
      <w:r>
        <w:rPr>
          <w:sz w:val="28"/>
          <w:szCs w:val="28"/>
        </w:rPr>
        <w:t xml:space="preserve">та вимагають задоволення для </w:t>
      </w:r>
      <w:r>
        <w:rPr>
          <w:sz w:val="28"/>
          <w:szCs w:val="28"/>
        </w:rPr>
        <w:t>підтримки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Потреби спонукають людей діяти та шукати спосіб їх </w:t>
      </w:r>
      <w:r>
        <w:rPr>
          <w:sz w:val="28"/>
          <w:szCs w:val="28"/>
        </w:rPr>
        <w:t>задовольнити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20"/>
        <w:jc w:val="both"/>
        <w:rPr>
          <w:sz w:val="28"/>
          <w:szCs w:val="28"/>
        </w:rPr>
      </w:pPr>
      <w:r>
        <w:rPr>
          <w:sz w:val="28"/>
          <w:szCs w:val="28"/>
        </w:rPr>
        <w:t>Енергією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яка спонукає </w:t>
      </w:r>
      <w:r>
        <w:rPr>
          <w:sz w:val="28"/>
          <w:szCs w:val="28"/>
        </w:rPr>
        <w:t>задовольняти</w:t>
      </w:r>
      <w:r>
        <w:rPr>
          <w:sz w:val="28"/>
          <w:szCs w:val="28"/>
        </w:rPr>
        <w:t xml:space="preserve"> потреби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є</w:t>
      </w:r>
      <w:r>
        <w:rPr>
          <w:sz w:val="28"/>
          <w:szCs w:val="28"/>
        </w:rPr>
        <w:t xml:space="preserve"> мотив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Мотив - це внутрішній стимул або сила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яка приводить до активності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дії або поведінки </w:t>
      </w:r>
      <w:r>
        <w:rPr>
          <w:sz w:val="28"/>
          <w:szCs w:val="28"/>
        </w:rPr>
        <w:lastRenderedPageBreak/>
        <w:t>людини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 свою чергу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мотивація виника</w:t>
      </w:r>
      <w:proofErr w:type="gramStart"/>
      <w:r>
        <w:rPr>
          <w:sz w:val="28"/>
          <w:szCs w:val="28"/>
        </w:rPr>
        <w:t>є</w:t>
      </w:r>
      <w:r>
        <w:rPr>
          <w:sz w:val="28"/>
          <w:szCs w:val="28"/>
        </w:rPr>
        <w:t>,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коли існує розрив між поточним станом і бажаним станом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створює необхідність дії або зміни</w:t>
      </w:r>
      <w:r>
        <w:rPr>
          <w:sz w:val="28"/>
          <w:szCs w:val="28"/>
        </w:rPr>
        <w:t>.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 xml:space="preserve">Мотивація буває внутрішньою </w:t>
      </w:r>
      <w:r>
        <w:rPr>
          <w:sz w:val="28"/>
          <w:szCs w:val="28"/>
        </w:rPr>
        <w:t>(</w:t>
      </w:r>
      <w:r>
        <w:rPr>
          <w:sz w:val="28"/>
          <w:szCs w:val="28"/>
        </w:rPr>
        <w:t xml:space="preserve">коли мотиви походять від </w:t>
      </w:r>
      <w:r>
        <w:rPr>
          <w:sz w:val="28"/>
          <w:szCs w:val="28"/>
        </w:rPr>
        <w:t>людського</w:t>
      </w:r>
      <w:r>
        <w:rPr>
          <w:sz w:val="28"/>
          <w:szCs w:val="28"/>
        </w:rPr>
        <w:t xml:space="preserve"> тіла</w:t>
      </w:r>
      <w:r>
        <w:rPr>
          <w:sz w:val="28"/>
          <w:szCs w:val="28"/>
        </w:rPr>
        <w:t xml:space="preserve">), </w:t>
      </w:r>
      <w:r>
        <w:rPr>
          <w:sz w:val="28"/>
          <w:szCs w:val="28"/>
        </w:rPr>
        <w:t xml:space="preserve">зовнішньою </w:t>
      </w:r>
      <w:r>
        <w:rPr>
          <w:sz w:val="28"/>
          <w:szCs w:val="28"/>
        </w:rPr>
        <w:t>(</w:t>
      </w:r>
      <w:r>
        <w:rPr>
          <w:sz w:val="28"/>
          <w:szCs w:val="28"/>
        </w:rPr>
        <w:t>мотиви походять ззовні людського тіла</w:t>
      </w:r>
      <w:r>
        <w:rPr>
          <w:sz w:val="28"/>
          <w:szCs w:val="28"/>
        </w:rPr>
        <w:t xml:space="preserve">), </w:t>
      </w:r>
      <w:r>
        <w:rPr>
          <w:sz w:val="28"/>
          <w:szCs w:val="28"/>
        </w:rPr>
        <w:t xml:space="preserve">позитивною </w:t>
      </w:r>
      <w:r>
        <w:rPr>
          <w:sz w:val="28"/>
          <w:szCs w:val="28"/>
        </w:rPr>
        <w:t>(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ідкріплення</w:t>
      </w:r>
      <w:r>
        <w:rPr>
          <w:sz w:val="28"/>
          <w:szCs w:val="28"/>
        </w:rPr>
        <w:t xml:space="preserve">), </w:t>
      </w:r>
      <w:r>
        <w:rPr>
          <w:sz w:val="28"/>
          <w:szCs w:val="28"/>
        </w:rPr>
        <w:t xml:space="preserve">негативною </w:t>
      </w:r>
      <w:r>
        <w:rPr>
          <w:sz w:val="28"/>
          <w:szCs w:val="28"/>
        </w:rPr>
        <w:t>(</w:t>
      </w:r>
      <w:r>
        <w:rPr>
          <w:sz w:val="28"/>
          <w:szCs w:val="28"/>
        </w:rPr>
        <w:t>покарання</w:t>
      </w:r>
      <w:r>
        <w:rPr>
          <w:sz w:val="28"/>
          <w:szCs w:val="28"/>
        </w:rPr>
        <w:t xml:space="preserve">). </w:t>
      </w:r>
    </w:p>
    <w:p w:rsidR="005550E5" w:rsidRDefault="00F10476">
      <w:pPr>
        <w:pStyle w:val="a4"/>
        <w:spacing w:line="360" w:lineRule="auto"/>
        <w:ind w:right="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>
        <w:rPr>
          <w:sz w:val="28"/>
          <w:szCs w:val="28"/>
        </w:rPr>
        <w:t>Розкривши психологічні особливості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 політичних рухів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було виявлено </w:t>
      </w:r>
      <w:r>
        <w:rPr>
          <w:sz w:val="28"/>
          <w:szCs w:val="28"/>
        </w:rPr>
        <w:t>такі поняття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 «лідерство»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«політична участь»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«політична орієнтація»</w:t>
      </w:r>
      <w:r>
        <w:rPr>
          <w:sz w:val="28"/>
          <w:szCs w:val="28"/>
        </w:rPr>
        <w:t>.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Жодні зміни в суспільстві не можуть відбуватися без участі суб’єктів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і така участь </w:t>
      </w:r>
      <w:r>
        <w:rPr>
          <w:sz w:val="28"/>
          <w:szCs w:val="28"/>
        </w:rPr>
        <w:t>називається</w:t>
      </w:r>
      <w:r>
        <w:rPr>
          <w:sz w:val="28"/>
          <w:szCs w:val="28"/>
        </w:rPr>
        <w:t xml:space="preserve"> політичною</w:t>
      </w:r>
      <w:r>
        <w:rPr>
          <w:sz w:val="28"/>
          <w:szCs w:val="28"/>
        </w:rPr>
        <w:t xml:space="preserve">. </w:t>
      </w: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 xml:space="preserve"> погляду психології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політична участь зумовлена мотивами та соціальними </w:t>
      </w:r>
      <w:r>
        <w:rPr>
          <w:sz w:val="28"/>
          <w:szCs w:val="28"/>
        </w:rPr>
        <w:t>установками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Основні установки це прагнення успіху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влади та тенденція до афіляції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Розрізняють</w:t>
      </w:r>
      <w:r>
        <w:rPr>
          <w:sz w:val="28"/>
          <w:szCs w:val="28"/>
        </w:rPr>
        <w:t xml:space="preserve"> три види політичної поведінки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 xml:space="preserve">конформізм </w:t>
      </w:r>
      <w:r>
        <w:rPr>
          <w:sz w:val="28"/>
          <w:szCs w:val="28"/>
        </w:rPr>
        <w:t>(</w:t>
      </w:r>
      <w:r>
        <w:rPr>
          <w:sz w:val="28"/>
          <w:szCs w:val="28"/>
        </w:rPr>
        <w:t>бажання бути як всі</w:t>
      </w:r>
      <w:r>
        <w:rPr>
          <w:sz w:val="28"/>
          <w:szCs w:val="28"/>
        </w:rPr>
        <w:t xml:space="preserve">), </w:t>
      </w:r>
      <w:r>
        <w:rPr>
          <w:sz w:val="28"/>
          <w:szCs w:val="28"/>
        </w:rPr>
        <w:t>індиферентність</w:t>
      </w:r>
      <w:r>
        <w:rPr>
          <w:sz w:val="28"/>
          <w:szCs w:val="28"/>
        </w:rPr>
        <w:t xml:space="preserve"> (</w:t>
      </w:r>
      <w:r>
        <w:rPr>
          <w:sz w:val="28"/>
          <w:szCs w:val="28"/>
        </w:rPr>
        <w:t>нейтралітет</w:t>
      </w:r>
      <w:r>
        <w:rPr>
          <w:sz w:val="28"/>
          <w:szCs w:val="28"/>
        </w:rPr>
        <w:t xml:space="preserve">) </w:t>
      </w:r>
      <w:r>
        <w:rPr>
          <w:sz w:val="28"/>
          <w:szCs w:val="28"/>
        </w:rPr>
        <w:t>та політичний активізм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Саме останній вид політичної поведінки </w:t>
      </w:r>
      <w:r>
        <w:rPr>
          <w:sz w:val="28"/>
          <w:szCs w:val="28"/>
        </w:rPr>
        <w:t>переважає в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На обрання людиною того чи іншого руху впливає політична орієнтація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яка зумовлена ціннісною системою та іншими чинниками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такими як сімейний стан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релігія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освіта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вік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тощо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Зазвичай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політичні активісти </w:t>
      </w:r>
      <w:proofErr w:type="gramStart"/>
      <w:r>
        <w:rPr>
          <w:sz w:val="28"/>
          <w:szCs w:val="28"/>
        </w:rPr>
        <w:t>добре</w:t>
      </w:r>
      <w:proofErr w:type="gramEnd"/>
      <w:r>
        <w:rPr>
          <w:sz w:val="28"/>
          <w:szCs w:val="28"/>
        </w:rPr>
        <w:t xml:space="preserve"> мотивовані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таки</w:t>
      </w:r>
      <w:r>
        <w:rPr>
          <w:sz w:val="28"/>
          <w:szCs w:val="28"/>
        </w:rPr>
        <w:t xml:space="preserve">й стан часто викликаний незадоволенням </w:t>
      </w:r>
      <w:r>
        <w:rPr>
          <w:sz w:val="28"/>
          <w:szCs w:val="28"/>
        </w:rPr>
        <w:t>нинішнього</w:t>
      </w:r>
      <w:r>
        <w:rPr>
          <w:sz w:val="28"/>
          <w:szCs w:val="28"/>
        </w:rPr>
        <w:t xml:space="preserve"> положення речей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Звідти з’</w:t>
      </w:r>
      <w:proofErr w:type="gramStart"/>
      <w:r>
        <w:rPr>
          <w:sz w:val="28"/>
          <w:szCs w:val="28"/>
        </w:rPr>
        <w:t>являється</w:t>
      </w:r>
      <w:proofErr w:type="gramEnd"/>
      <w:r>
        <w:rPr>
          <w:sz w:val="28"/>
          <w:szCs w:val="28"/>
        </w:rPr>
        <w:t xml:space="preserve"> мотивація ці речі змінити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Також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їм притаманна добра витривалість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альтруїстичні наміри та низька орієнтація </w:t>
      </w:r>
      <w:proofErr w:type="gramStart"/>
      <w:r>
        <w:rPr>
          <w:sz w:val="28"/>
          <w:szCs w:val="28"/>
        </w:rPr>
        <w:t>на</w:t>
      </w:r>
      <w:proofErr w:type="gramEnd"/>
      <w:r>
        <w:rPr>
          <w:sz w:val="28"/>
          <w:szCs w:val="28"/>
        </w:rPr>
        <w:t xml:space="preserve"> матеріальну вигоду</w:t>
      </w:r>
      <w:r>
        <w:rPr>
          <w:sz w:val="28"/>
          <w:szCs w:val="28"/>
        </w:rPr>
        <w:t xml:space="preserve">.  </w:t>
      </w:r>
      <w:r>
        <w:rPr>
          <w:sz w:val="28"/>
          <w:szCs w:val="28"/>
        </w:rPr>
        <w:t xml:space="preserve">Такі люди можуть бути схильними до </w:t>
      </w:r>
      <w:r>
        <w:rPr>
          <w:sz w:val="28"/>
          <w:szCs w:val="28"/>
        </w:rPr>
        <w:t>ризику більше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ніж інші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бо їхня діяльність передбачає прийняття нестандартних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ішень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змінення загальних установок та ситуації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Їм важливо мати великий авторитет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ступінь довіри та соціальний капітал</w:t>
      </w:r>
      <w:r>
        <w:rPr>
          <w:sz w:val="28"/>
          <w:szCs w:val="28"/>
        </w:rPr>
        <w:t xml:space="preserve">. </w:t>
      </w:r>
    </w:p>
    <w:p w:rsidR="005550E5" w:rsidRDefault="00F10476">
      <w:pPr>
        <w:pStyle w:val="a4"/>
        <w:spacing w:line="360" w:lineRule="auto"/>
        <w:ind w:right="5" w:firstLine="720"/>
        <w:jc w:val="both"/>
        <w:rPr>
          <w:sz w:val="28"/>
          <w:szCs w:val="28"/>
        </w:rPr>
      </w:pPr>
      <w:r>
        <w:rPr>
          <w:sz w:val="28"/>
          <w:szCs w:val="28"/>
        </w:rPr>
        <w:t>3. Емпірично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встановлено</w:t>
      </w:r>
      <w:r>
        <w:rPr>
          <w:sz w:val="28"/>
          <w:szCs w:val="28"/>
        </w:rPr>
        <w:t xml:space="preserve"> типи мотивації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 та</w:t>
      </w:r>
      <w:r>
        <w:rPr>
          <w:sz w:val="28"/>
          <w:szCs w:val="28"/>
        </w:rPr>
        <w:t xml:space="preserve"> порі</w:t>
      </w:r>
      <w:r>
        <w:rPr>
          <w:sz w:val="28"/>
          <w:szCs w:val="28"/>
        </w:rPr>
        <w:t>вняно</w:t>
      </w:r>
      <w:r>
        <w:rPr>
          <w:sz w:val="28"/>
          <w:szCs w:val="28"/>
        </w:rPr>
        <w:t xml:space="preserve"> їх з рештою людей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 виявила деякі </w:t>
      </w:r>
      <w:r>
        <w:rPr>
          <w:sz w:val="28"/>
          <w:szCs w:val="28"/>
        </w:rPr>
        <w:t>відмінності</w:t>
      </w:r>
      <w:r>
        <w:rPr>
          <w:sz w:val="28"/>
          <w:szCs w:val="28"/>
        </w:rPr>
        <w:t xml:space="preserve"> між двома вибірками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Було проведено опитування за п’ятьма методиками і тринадцятьма шкалами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До експериментальної групи входило </w:t>
      </w:r>
      <w:r>
        <w:rPr>
          <w:sz w:val="28"/>
          <w:szCs w:val="28"/>
        </w:rPr>
        <w:t xml:space="preserve">20 </w:t>
      </w:r>
      <w:r>
        <w:rPr>
          <w:sz w:val="28"/>
          <w:szCs w:val="28"/>
        </w:rPr>
        <w:t>волонтерів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членів та </w:t>
      </w:r>
      <w:r>
        <w:rPr>
          <w:sz w:val="28"/>
          <w:szCs w:val="28"/>
        </w:rPr>
        <w:lastRenderedPageBreak/>
        <w:t>лідерів організацій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громадських активі</w:t>
      </w:r>
      <w:proofErr w:type="gramStart"/>
      <w:r>
        <w:rPr>
          <w:sz w:val="28"/>
          <w:szCs w:val="28"/>
        </w:rPr>
        <w:t>ст</w:t>
      </w:r>
      <w:proofErr w:type="gramEnd"/>
      <w:r>
        <w:rPr>
          <w:sz w:val="28"/>
          <w:szCs w:val="28"/>
        </w:rPr>
        <w:t>ів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До контрольної групи увійшло </w:t>
      </w:r>
      <w:r>
        <w:rPr>
          <w:sz w:val="28"/>
          <w:szCs w:val="28"/>
        </w:rPr>
        <w:t xml:space="preserve">20 </w:t>
      </w:r>
      <w:r>
        <w:rPr>
          <w:sz w:val="28"/>
          <w:szCs w:val="28"/>
        </w:rPr>
        <w:t>людей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серед яких переважна кількість була студентами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Було виявлено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</w:t>
      </w:r>
      <w:r>
        <w:rPr>
          <w:sz w:val="28"/>
          <w:szCs w:val="28"/>
        </w:rPr>
        <w:t>на відміну</w:t>
      </w:r>
      <w:r>
        <w:rPr>
          <w:sz w:val="28"/>
          <w:szCs w:val="28"/>
        </w:rPr>
        <w:t xml:space="preserve"> від решти людей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активісти </w:t>
      </w:r>
      <w:r>
        <w:rPr>
          <w:sz w:val="28"/>
          <w:szCs w:val="28"/>
        </w:rPr>
        <w:t>переважно</w:t>
      </w:r>
      <w:r>
        <w:rPr>
          <w:sz w:val="28"/>
          <w:szCs w:val="28"/>
        </w:rPr>
        <w:t xml:space="preserve"> мають високі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івні орієнтації на владу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успіх та результат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Це зумовлено тим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вони зацікавлені </w:t>
      </w:r>
      <w:proofErr w:type="gramStart"/>
      <w:r>
        <w:rPr>
          <w:sz w:val="28"/>
          <w:szCs w:val="28"/>
        </w:rPr>
        <w:t>у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тому</w:t>
      </w:r>
      <w:proofErr w:type="gramEnd"/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щоб результат </w:t>
      </w:r>
      <w:r>
        <w:rPr>
          <w:sz w:val="28"/>
          <w:szCs w:val="28"/>
        </w:rPr>
        <w:t>їхньої</w:t>
      </w:r>
      <w:r>
        <w:rPr>
          <w:sz w:val="28"/>
          <w:szCs w:val="28"/>
        </w:rPr>
        <w:t xml:space="preserve"> роботи мав вплив та був здатен змінити суспільство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Для будь</w:t>
      </w:r>
      <w:r>
        <w:rPr>
          <w:sz w:val="28"/>
          <w:szCs w:val="28"/>
        </w:rPr>
        <w:t>-</w:t>
      </w:r>
      <w:r>
        <w:rPr>
          <w:sz w:val="28"/>
          <w:szCs w:val="28"/>
        </w:rPr>
        <w:t>яких масштабних змін потрібен авторитет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хороша репутація та успішність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щоб таким чином викликати довіру в інших та залучати їх до своєї діяльності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 xml:space="preserve">Представники </w:t>
      </w:r>
      <w:r>
        <w:rPr>
          <w:sz w:val="28"/>
          <w:szCs w:val="28"/>
        </w:rPr>
        <w:t>експериментальної групи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тобто активісти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в цілому </w:t>
      </w:r>
      <w:r>
        <w:rPr>
          <w:sz w:val="28"/>
          <w:szCs w:val="28"/>
        </w:rPr>
        <w:t>більше</w:t>
      </w:r>
      <w:r>
        <w:rPr>
          <w:sz w:val="28"/>
          <w:szCs w:val="28"/>
        </w:rPr>
        <w:t xml:space="preserve"> схильні до ризику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але переважаюча кількість має середній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івень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Це говорить про 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більшість з них готові до ризику в розумних масштабах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здатні оцінювати наслідки та продумувати наперед свої </w:t>
      </w:r>
      <w:r>
        <w:rPr>
          <w:sz w:val="28"/>
          <w:szCs w:val="28"/>
        </w:rPr>
        <w:t>кроки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Це також може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ідчити про впевненість в своїх діях та надію на задовільний результат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Як вже було сказано вище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для масштабних змін</w:t>
      </w:r>
      <w:r>
        <w:rPr>
          <w:sz w:val="28"/>
          <w:szCs w:val="28"/>
        </w:rPr>
        <w:t xml:space="preserve">, </w:t>
      </w:r>
      <w:proofErr w:type="gramStart"/>
      <w:r>
        <w:rPr>
          <w:sz w:val="28"/>
          <w:szCs w:val="28"/>
        </w:rPr>
        <w:t>окр</w:t>
      </w:r>
      <w:proofErr w:type="gramEnd"/>
      <w:r>
        <w:rPr>
          <w:sz w:val="28"/>
          <w:szCs w:val="28"/>
        </w:rPr>
        <w:t>ім авторитету та успішності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важлива репутація та вміння показати себе з кращої сторони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Шкала мотивації схвал</w:t>
      </w:r>
      <w:r>
        <w:rPr>
          <w:sz w:val="28"/>
          <w:szCs w:val="28"/>
        </w:rPr>
        <w:t>ення показала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активісти більш схильні трохи змінювати свої відповіді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або презентувати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основному тільки позитивні свої сторони та наміри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Це говорить про 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в цілому </w:t>
      </w:r>
      <w:proofErr w:type="gramStart"/>
      <w:r>
        <w:rPr>
          <w:sz w:val="28"/>
          <w:szCs w:val="28"/>
        </w:rPr>
        <w:t>вони</w:t>
      </w:r>
      <w:proofErr w:type="gramEnd"/>
      <w:r>
        <w:rPr>
          <w:sz w:val="28"/>
          <w:szCs w:val="28"/>
        </w:rPr>
        <w:t xml:space="preserve"> більше переймаються за думку оточуючих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 xml:space="preserve">Також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 показало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</w:t>
      </w:r>
      <w:r>
        <w:rPr>
          <w:sz w:val="28"/>
          <w:szCs w:val="28"/>
        </w:rPr>
        <w:t>експериментальна група частіше має альтруїстичні наміри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але також був не малий відсоток егоїстичних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Це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ідчить про 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загалом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їхня діяльність </w:t>
      </w:r>
      <w:r>
        <w:rPr>
          <w:sz w:val="28"/>
          <w:szCs w:val="28"/>
        </w:rPr>
        <w:t>направлена</w:t>
      </w:r>
      <w:r>
        <w:rPr>
          <w:sz w:val="28"/>
          <w:szCs w:val="28"/>
        </w:rPr>
        <w:t xml:space="preserve"> на користь суспільству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але як і всі люди вони часто думають про своє положення в цьому суспіль</w:t>
      </w:r>
      <w:r>
        <w:rPr>
          <w:sz w:val="28"/>
          <w:szCs w:val="28"/>
        </w:rPr>
        <w:t>стві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Багато хто може займатися своєю діяльністю заради покращення свого життя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або життя своєї родини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попутно думаючи і про користь для інших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 xml:space="preserve"> результатів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отриманих від контрольної групи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можна зробити висновок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їхні наміри в </w:t>
      </w:r>
      <w:r>
        <w:rPr>
          <w:sz w:val="28"/>
          <w:szCs w:val="28"/>
        </w:rPr>
        <w:t>основному</w:t>
      </w:r>
      <w:r>
        <w:rPr>
          <w:sz w:val="28"/>
          <w:szCs w:val="28"/>
        </w:rPr>
        <w:t xml:space="preserve"> більш егоцентричні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 них частіше присутня орієнтація на гроші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але при цьому мотивація схвалення переважно </w:t>
      </w:r>
      <w:r>
        <w:rPr>
          <w:sz w:val="28"/>
          <w:szCs w:val="28"/>
        </w:rPr>
        <w:lastRenderedPageBreak/>
        <w:t>менша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Більш базові речі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такі як орієнтація на працю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потреба в афіляції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 обох групах однакові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  <w:r>
        <w:rPr>
          <w:sz w:val="28"/>
          <w:szCs w:val="28"/>
        </w:rPr>
        <w:tab/>
      </w:r>
      <w:r>
        <w:rPr>
          <w:sz w:val="28"/>
          <w:szCs w:val="28"/>
        </w:rPr>
        <w:t>Тобто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у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ідсумку виявилось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основна відм</w:t>
      </w:r>
      <w:r>
        <w:rPr>
          <w:sz w:val="28"/>
          <w:szCs w:val="28"/>
        </w:rPr>
        <w:t>інність виражається в тому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що зазвичай активісти думають більш глобально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і через загальні зміни в країні можуть отримувати якусь вигоду для себе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Активісти мають більшу потребу у владі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але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 час своєї діяльності менше орієнтуються на неї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ніж решта лю</w:t>
      </w:r>
      <w:r>
        <w:rPr>
          <w:sz w:val="28"/>
          <w:szCs w:val="28"/>
        </w:rPr>
        <w:t>дей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br/>
      </w:r>
    </w:p>
    <w:p w:rsidR="005550E5" w:rsidRDefault="00F10476">
      <w:pPr>
        <w:pStyle w:val="a4"/>
        <w:spacing w:line="360" w:lineRule="auto"/>
        <w:ind w:right="680" w:firstLine="70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</w:p>
    <w:p w:rsidR="005550E5" w:rsidRDefault="005550E5">
      <w:pPr>
        <w:pStyle w:val="a4"/>
        <w:spacing w:line="360" w:lineRule="auto"/>
        <w:ind w:right="680" w:firstLine="709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680" w:firstLine="70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680"/>
        <w:jc w:val="both"/>
      </w:pPr>
      <w:r>
        <w:rPr>
          <w:rFonts w:ascii="Arial Unicode MS" w:hAnsi="Arial Unicode MS"/>
          <w:sz w:val="28"/>
          <w:szCs w:val="28"/>
        </w:rPr>
        <w:br w:type="page"/>
      </w:r>
    </w:p>
    <w:p w:rsidR="005550E5" w:rsidRDefault="005550E5">
      <w:pPr>
        <w:pStyle w:val="a4"/>
        <w:spacing w:line="360" w:lineRule="auto"/>
        <w:ind w:right="680"/>
        <w:jc w:val="both"/>
        <w:rPr>
          <w:sz w:val="28"/>
          <w:szCs w:val="28"/>
        </w:rPr>
      </w:pPr>
    </w:p>
    <w:p w:rsidR="005550E5" w:rsidRDefault="005550E5">
      <w:pPr>
        <w:pStyle w:val="a4"/>
        <w:spacing w:before="40" w:line="360" w:lineRule="auto"/>
        <w:ind w:right="680" w:firstLine="709"/>
        <w:jc w:val="center"/>
        <w:rPr>
          <w:sz w:val="28"/>
          <w:szCs w:val="28"/>
        </w:rPr>
      </w:pPr>
    </w:p>
    <w:p w:rsidR="005550E5" w:rsidRDefault="00F10476">
      <w:pPr>
        <w:pStyle w:val="a4"/>
        <w:spacing w:before="40" w:line="360" w:lineRule="auto"/>
        <w:ind w:right="5" w:firstLine="709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СПИСОК ВИКОРИСТАНОЇ ЛІТЕРАТУРИ</w:t>
      </w:r>
    </w:p>
    <w:p w:rsidR="005550E5" w:rsidRDefault="005550E5">
      <w:pPr>
        <w:pStyle w:val="a4"/>
        <w:spacing w:before="40" w:line="360" w:lineRule="auto"/>
        <w:ind w:right="5" w:firstLine="709"/>
        <w:jc w:val="center"/>
        <w:rPr>
          <w:b/>
          <w:bCs/>
          <w:sz w:val="28"/>
          <w:szCs w:val="28"/>
        </w:rPr>
      </w:pP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>Абизов 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Кремень 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Г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Політичне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ішення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механізм прийняття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— К</w:t>
      </w:r>
      <w:r>
        <w:rPr>
          <w:sz w:val="28"/>
          <w:szCs w:val="28"/>
        </w:rPr>
        <w:t>.,</w:t>
      </w:r>
      <w:r>
        <w:rPr>
          <w:sz w:val="28"/>
          <w:szCs w:val="28"/>
        </w:rPr>
        <w:br/>
      </w:r>
      <w:r>
        <w:rPr>
          <w:sz w:val="28"/>
          <w:szCs w:val="28"/>
        </w:rPr>
        <w:t xml:space="preserve">1995. </w:t>
      </w:r>
      <w:r>
        <w:rPr>
          <w:sz w:val="28"/>
          <w:szCs w:val="28"/>
        </w:rPr>
        <w:t>— Вип</w:t>
      </w:r>
      <w:r>
        <w:rPr>
          <w:sz w:val="28"/>
          <w:szCs w:val="28"/>
        </w:rPr>
        <w:t>. 40.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>Білоус 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Політична активність молоді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форми вияву та особливості трансфо</w:t>
      </w:r>
      <w:proofErr w:type="gramStart"/>
      <w:r>
        <w:rPr>
          <w:sz w:val="28"/>
          <w:szCs w:val="28"/>
        </w:rPr>
        <w:t>р-</w:t>
      </w:r>
      <w:proofErr w:type="gramEnd"/>
      <w:r>
        <w:rPr>
          <w:sz w:val="28"/>
          <w:szCs w:val="28"/>
        </w:rPr>
        <w:t xml:space="preserve"> мації </w:t>
      </w:r>
      <w:r>
        <w:rPr>
          <w:sz w:val="28"/>
          <w:szCs w:val="28"/>
        </w:rPr>
        <w:t xml:space="preserve">/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Білоус </w:t>
      </w:r>
      <w:r>
        <w:rPr>
          <w:sz w:val="28"/>
          <w:szCs w:val="28"/>
        </w:rPr>
        <w:t xml:space="preserve">// </w:t>
      </w:r>
      <w:r>
        <w:rPr>
          <w:sz w:val="28"/>
          <w:szCs w:val="28"/>
        </w:rPr>
        <w:t>Соціальна психологія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– </w:t>
      </w:r>
      <w:r>
        <w:rPr>
          <w:sz w:val="28"/>
          <w:szCs w:val="28"/>
        </w:rPr>
        <w:t xml:space="preserve">2007. </w:t>
      </w:r>
      <w:r>
        <w:rPr>
          <w:sz w:val="28"/>
          <w:szCs w:val="28"/>
        </w:rPr>
        <w:t>– Вип</w:t>
      </w:r>
      <w:r>
        <w:rPr>
          <w:sz w:val="28"/>
          <w:szCs w:val="28"/>
        </w:rPr>
        <w:t xml:space="preserve">. 2. </w:t>
      </w:r>
      <w:r>
        <w:rPr>
          <w:sz w:val="28"/>
          <w:szCs w:val="28"/>
        </w:rPr>
        <w:t>– С</w:t>
      </w:r>
      <w:r>
        <w:rPr>
          <w:sz w:val="28"/>
          <w:szCs w:val="28"/>
        </w:rPr>
        <w:t>. 101</w:t>
      </w:r>
      <w:r>
        <w:rPr>
          <w:sz w:val="28"/>
          <w:szCs w:val="28"/>
        </w:rPr>
        <w:t>–</w:t>
      </w:r>
      <w:r>
        <w:rPr>
          <w:sz w:val="28"/>
          <w:szCs w:val="28"/>
        </w:rPr>
        <w:t>112.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>Вірна Ж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Мотиваційно</w:t>
      </w:r>
      <w:r>
        <w:rPr>
          <w:sz w:val="28"/>
          <w:szCs w:val="28"/>
        </w:rPr>
        <w:t>-</w:t>
      </w:r>
      <w:r>
        <w:rPr>
          <w:sz w:val="28"/>
          <w:szCs w:val="28"/>
        </w:rPr>
        <w:t xml:space="preserve">смислова регуляція у професіоналізації психолога </w:t>
      </w:r>
      <w:r>
        <w:rPr>
          <w:sz w:val="28"/>
          <w:szCs w:val="28"/>
        </w:rPr>
        <w:t xml:space="preserve">/ </w:t>
      </w:r>
      <w:r>
        <w:rPr>
          <w:sz w:val="28"/>
          <w:szCs w:val="28"/>
        </w:rPr>
        <w:t>Жанна Петрівна Вірна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– Луцьк</w:t>
      </w:r>
      <w:proofErr w:type="gramStart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: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РВВ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>Гавриловська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К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</w:t>
      </w:r>
      <w:r>
        <w:rPr>
          <w:sz w:val="28"/>
          <w:szCs w:val="28"/>
        </w:rPr>
        <w:t xml:space="preserve">., </w:t>
      </w:r>
      <w:r>
        <w:rPr>
          <w:sz w:val="28"/>
          <w:szCs w:val="28"/>
        </w:rPr>
        <w:t>Клименко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Олександр </w:t>
      </w:r>
      <w:r>
        <w:rPr>
          <w:sz w:val="28"/>
          <w:szCs w:val="28"/>
        </w:rPr>
        <w:t xml:space="preserve">(2016) </w:t>
      </w:r>
      <w:r>
        <w:rPr>
          <w:i/>
          <w:iCs/>
          <w:sz w:val="28"/>
          <w:szCs w:val="28"/>
        </w:rPr>
        <w:t xml:space="preserve">Особливості мотивації вступу сучасної </w:t>
      </w:r>
      <w:r>
        <w:rPr>
          <w:i/>
          <w:iCs/>
          <w:sz w:val="28"/>
          <w:szCs w:val="28"/>
        </w:rPr>
        <w:t>молоді до правих громадських рухів</w:t>
      </w:r>
      <w:r>
        <w:rPr>
          <w:i/>
          <w:iCs/>
          <w:sz w:val="28"/>
          <w:szCs w:val="28"/>
        </w:rPr>
        <w:t>.</w:t>
      </w:r>
      <w:r>
        <w:rPr>
          <w:sz w:val="28"/>
          <w:szCs w:val="28"/>
        </w:rPr>
        <w:t xml:space="preserve"> Психологічні </w:t>
      </w:r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наукові праці викладачів та студентів соціально</w:t>
      </w:r>
      <w:r>
        <w:rPr>
          <w:sz w:val="28"/>
          <w:szCs w:val="28"/>
        </w:rPr>
        <w:t>-</w:t>
      </w:r>
      <w:r>
        <w:rPr>
          <w:sz w:val="28"/>
          <w:szCs w:val="28"/>
        </w:rPr>
        <w:t xml:space="preserve">психологічного факультет </w:t>
      </w:r>
      <w:r>
        <w:rPr>
          <w:sz w:val="28"/>
          <w:szCs w:val="28"/>
        </w:rPr>
        <w:t xml:space="preserve">(8).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 29-31.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Климчук В.О. Феномени розвитку внутрішньої мотивації // </w:t>
      </w:r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 xml:space="preserve">іальна психологія. – 2008. – No6 (32). – С. </w:t>
      </w:r>
      <w:r>
        <w:rPr>
          <w:sz w:val="28"/>
          <w:szCs w:val="28"/>
        </w:rPr>
        <w:t>70-77.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Красницька О. Лідерство та риторика у професійній діяльності офіцера. Актуальні питання гуманітарних  наук :  міжвузівський  зб.  </w:t>
      </w:r>
      <w:r>
        <w:rPr>
          <w:sz w:val="28"/>
          <w:szCs w:val="28"/>
        </w:rPr>
        <w:t>наук</w:t>
      </w:r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 xml:space="preserve">р.  молодих  вчених  Дрогобицького  державного педагогічного університету імені Івана Франка. </w:t>
      </w:r>
      <w:r>
        <w:rPr>
          <w:sz w:val="28"/>
          <w:szCs w:val="28"/>
        </w:rPr>
        <w:t xml:space="preserve">Дрогобич </w:t>
      </w:r>
      <w:r>
        <w:rPr>
          <w:sz w:val="28"/>
          <w:szCs w:val="28"/>
        </w:rPr>
        <w:t>: вид</w:t>
      </w:r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д</w:t>
      </w:r>
      <w:proofErr w:type="gramEnd"/>
      <w:r>
        <w:rPr>
          <w:sz w:val="28"/>
          <w:szCs w:val="28"/>
        </w:rPr>
        <w:t xml:space="preserve">ім «Гельветика», 2020. Вип. 28. Т. 2. С. 181–187.  </w:t>
      </w:r>
      <w:r>
        <w:rPr>
          <w:sz w:val="28"/>
          <w:szCs w:val="28"/>
        </w:rPr>
        <w:br/>
      </w:r>
      <w:r>
        <w:rPr>
          <w:sz w:val="28"/>
          <w:szCs w:val="28"/>
          <w:u w:val="single"/>
        </w:rPr>
        <w:t xml:space="preserve">URL: </w:t>
      </w:r>
      <w:hyperlink r:id="rId28" w:history="1">
        <w:r>
          <w:rPr>
            <w:rStyle w:val="Hyperlink0"/>
            <w:sz w:val="28"/>
            <w:szCs w:val="28"/>
            <w:lang w:val="en-US"/>
          </w:rPr>
          <w:t>https</w:t>
        </w:r>
        <w:r w:rsidRPr="00F10476">
          <w:rPr>
            <w:rStyle w:val="Hyperlink0"/>
            <w:sz w:val="28"/>
            <w:szCs w:val="28"/>
          </w:rPr>
          <w:t>://</w:t>
        </w:r>
        <w:r>
          <w:rPr>
            <w:rStyle w:val="Hyperlink0"/>
            <w:sz w:val="28"/>
            <w:szCs w:val="28"/>
            <w:lang w:val="en-US"/>
          </w:rPr>
          <w:t>doi</w:t>
        </w:r>
        <w:r w:rsidRPr="00F10476">
          <w:rPr>
            <w:rStyle w:val="Hyperlink0"/>
            <w:sz w:val="28"/>
            <w:szCs w:val="28"/>
          </w:rPr>
          <w:t>.</w:t>
        </w:r>
        <w:r>
          <w:rPr>
            <w:rStyle w:val="Hyperlink0"/>
            <w:sz w:val="28"/>
            <w:szCs w:val="28"/>
            <w:lang w:val="en-US"/>
          </w:rPr>
          <w:t>org</w:t>
        </w:r>
        <w:r w:rsidRPr="00F10476">
          <w:rPr>
            <w:rStyle w:val="Hyperlink0"/>
            <w:sz w:val="28"/>
            <w:szCs w:val="28"/>
          </w:rPr>
          <w:t>/10.24919/2308-4863.2/28.208672</w:t>
        </w:r>
      </w:hyperlink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rStyle w:val="a6"/>
          <w:sz w:val="28"/>
          <w:szCs w:val="28"/>
        </w:rPr>
        <w:t>Марченко П</w:t>
      </w:r>
      <w:r>
        <w:rPr>
          <w:rStyle w:val="a6"/>
          <w:i/>
          <w:iCs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П</w:t>
      </w:r>
      <w:r>
        <w:rPr>
          <w:rStyle w:val="a6"/>
          <w:i/>
          <w:iCs/>
          <w:sz w:val="28"/>
          <w:szCs w:val="28"/>
        </w:rPr>
        <w:t>.</w:t>
      </w:r>
      <w:r>
        <w:rPr>
          <w:rStyle w:val="a6"/>
          <w:sz w:val="28"/>
          <w:szCs w:val="28"/>
        </w:rPr>
        <w:t xml:space="preserve"> / </w:t>
      </w:r>
      <w:proofErr w:type="gramStart"/>
      <w:r>
        <w:rPr>
          <w:rStyle w:val="a6"/>
          <w:sz w:val="28"/>
          <w:szCs w:val="28"/>
        </w:rPr>
        <w:t>Досл</w:t>
      </w:r>
      <w:proofErr w:type="gramEnd"/>
      <w:r>
        <w:rPr>
          <w:rStyle w:val="a6"/>
          <w:sz w:val="28"/>
          <w:szCs w:val="28"/>
        </w:rPr>
        <w:t xml:space="preserve">ідження мотиваційної сфери працівників МНС України. Проблеми </w:t>
      </w:r>
      <w:r>
        <w:rPr>
          <w:rStyle w:val="a6"/>
          <w:sz w:val="28"/>
          <w:szCs w:val="28"/>
        </w:rPr>
        <w:t>екстремальної та кризової психології</w:t>
      </w:r>
      <w:r>
        <w:rPr>
          <w:rStyle w:val="a6"/>
          <w:b/>
          <w:bCs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Збірник наукових праць</w:t>
      </w:r>
      <w:r>
        <w:rPr>
          <w:rStyle w:val="a6"/>
          <w:b/>
          <w:bCs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Вип</w:t>
      </w:r>
      <w:r>
        <w:rPr>
          <w:rStyle w:val="a6"/>
          <w:b/>
          <w:bCs/>
          <w:sz w:val="28"/>
          <w:szCs w:val="28"/>
        </w:rPr>
        <w:t xml:space="preserve">. 7. – </w:t>
      </w:r>
      <w:r>
        <w:rPr>
          <w:rStyle w:val="a6"/>
          <w:sz w:val="28"/>
          <w:szCs w:val="28"/>
        </w:rPr>
        <w:t>Харків</w:t>
      </w:r>
      <w:r>
        <w:rPr>
          <w:rStyle w:val="a6"/>
          <w:b/>
          <w:bCs/>
          <w:sz w:val="28"/>
          <w:szCs w:val="28"/>
        </w:rPr>
        <w:t xml:space="preserve">: </w:t>
      </w:r>
      <w:r>
        <w:rPr>
          <w:rStyle w:val="a6"/>
          <w:sz w:val="28"/>
          <w:szCs w:val="28"/>
        </w:rPr>
        <w:t>УЦЗУ</w:t>
      </w:r>
      <w:r>
        <w:rPr>
          <w:rStyle w:val="a6"/>
          <w:b/>
          <w:bCs/>
          <w:sz w:val="28"/>
          <w:szCs w:val="28"/>
        </w:rPr>
        <w:t xml:space="preserve">, </w:t>
      </w:r>
      <w:r>
        <w:rPr>
          <w:rStyle w:val="a6"/>
          <w:sz w:val="28"/>
          <w:szCs w:val="28"/>
        </w:rPr>
        <w:t>2010</w:t>
      </w:r>
      <w:r>
        <w:rPr>
          <w:rStyle w:val="a6"/>
          <w:b/>
          <w:bCs/>
          <w:sz w:val="28"/>
          <w:szCs w:val="28"/>
        </w:rPr>
        <w:t xml:space="preserve">. – </w:t>
      </w:r>
      <w:r>
        <w:rPr>
          <w:rStyle w:val="a6"/>
          <w:sz w:val="28"/>
          <w:szCs w:val="28"/>
        </w:rPr>
        <w:t>370</w:t>
      </w:r>
      <w:r>
        <w:rPr>
          <w:rStyle w:val="a6"/>
          <w:b/>
          <w:bCs/>
          <w:sz w:val="28"/>
          <w:szCs w:val="28"/>
        </w:rPr>
        <w:t xml:space="preserve"> </w:t>
      </w:r>
      <w:r>
        <w:rPr>
          <w:rStyle w:val="a6"/>
          <w:sz w:val="28"/>
          <w:szCs w:val="28"/>
        </w:rPr>
        <w:t>с</w:t>
      </w:r>
      <w:r>
        <w:rPr>
          <w:rStyle w:val="a6"/>
          <w:b/>
          <w:bCs/>
          <w:sz w:val="28"/>
          <w:szCs w:val="28"/>
        </w:rPr>
        <w:t>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rStyle w:val="a6"/>
          <w:sz w:val="28"/>
          <w:szCs w:val="28"/>
        </w:rPr>
        <w:t xml:space="preserve">Мельніченко С. А. Проблема вивчення мотивації у сучасній психологічній теорії / С. А. Мельніченко // Педагогічний процес: теорія і практика. – К., </w:t>
      </w:r>
      <w:r>
        <w:rPr>
          <w:rStyle w:val="a6"/>
          <w:sz w:val="28"/>
          <w:szCs w:val="28"/>
        </w:rPr>
        <w:t>2012. – No 4. – С</w:t>
      </w:r>
      <w:r>
        <w:rPr>
          <w:rStyle w:val="a6"/>
          <w:sz w:val="28"/>
          <w:szCs w:val="28"/>
        </w:rPr>
        <w:t>. 174</w:t>
      </w:r>
      <w:r>
        <w:rPr>
          <w:rStyle w:val="a6"/>
          <w:sz w:val="28"/>
          <w:szCs w:val="28"/>
        </w:rPr>
        <w:t>–184.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rStyle w:val="a6"/>
          <w:sz w:val="28"/>
          <w:szCs w:val="28"/>
        </w:rPr>
        <w:lastRenderedPageBreak/>
        <w:t xml:space="preserve"> М. П. Куницький / Зовнішні детермінанти мотивації політичної поведінки в умовах демократизації суспільства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rStyle w:val="a6"/>
          <w:sz w:val="28"/>
          <w:szCs w:val="28"/>
        </w:rPr>
        <w:t>Подшивайлов Ф</w:t>
      </w:r>
      <w:r>
        <w:rPr>
          <w:rStyle w:val="a6"/>
          <w:sz w:val="28"/>
          <w:szCs w:val="28"/>
        </w:rPr>
        <w:t>.</w:t>
      </w:r>
      <w:r>
        <w:rPr>
          <w:rStyle w:val="a6"/>
          <w:sz w:val="28"/>
          <w:szCs w:val="28"/>
        </w:rPr>
        <w:t>М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Психологічні чинники розвитку мотиваці</w:t>
      </w:r>
      <w:proofErr w:type="gramStart"/>
      <w:r>
        <w:rPr>
          <w:rStyle w:val="a6"/>
          <w:sz w:val="28"/>
          <w:szCs w:val="28"/>
        </w:rPr>
        <w:t>и</w:t>
      </w:r>
      <w:proofErr w:type="gramEnd"/>
      <w:r>
        <w:rPr>
          <w:rStyle w:val="a6"/>
          <w:sz w:val="28"/>
          <w:szCs w:val="28"/>
        </w:rPr>
        <w:t>̆ної сфери особистості майбутнього психолога</w:t>
      </w:r>
      <w:r>
        <w:rPr>
          <w:rStyle w:val="a6"/>
          <w:sz w:val="28"/>
          <w:szCs w:val="28"/>
        </w:rPr>
        <w:t xml:space="preserve">: </w:t>
      </w:r>
      <w:r>
        <w:rPr>
          <w:rStyle w:val="a6"/>
          <w:sz w:val="28"/>
          <w:szCs w:val="28"/>
        </w:rPr>
        <w:t>дис</w:t>
      </w:r>
      <w:r>
        <w:rPr>
          <w:rStyle w:val="a6"/>
          <w:sz w:val="28"/>
          <w:szCs w:val="28"/>
        </w:rPr>
        <w:t xml:space="preserve">. ... </w:t>
      </w:r>
      <w:r>
        <w:rPr>
          <w:rStyle w:val="a6"/>
          <w:sz w:val="28"/>
          <w:szCs w:val="28"/>
        </w:rPr>
        <w:t>канд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психол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наук</w:t>
      </w:r>
      <w:r>
        <w:rPr>
          <w:rStyle w:val="a6"/>
          <w:sz w:val="28"/>
          <w:szCs w:val="28"/>
        </w:rPr>
        <w:t xml:space="preserve">: </w:t>
      </w:r>
      <w:r>
        <w:rPr>
          <w:rStyle w:val="a6"/>
          <w:sz w:val="28"/>
          <w:szCs w:val="28"/>
        </w:rPr>
        <w:t>спец</w:t>
      </w:r>
      <w:r>
        <w:rPr>
          <w:rStyle w:val="a6"/>
          <w:sz w:val="28"/>
          <w:szCs w:val="28"/>
        </w:rPr>
        <w:t xml:space="preserve">. 19.00.07 </w:t>
      </w:r>
      <w:r>
        <w:rPr>
          <w:rStyle w:val="a6"/>
          <w:sz w:val="28"/>
          <w:szCs w:val="28"/>
        </w:rPr>
        <w:t xml:space="preserve">– педагогічна та вікова психологія </w:t>
      </w:r>
      <w:r>
        <w:rPr>
          <w:rStyle w:val="a6"/>
          <w:sz w:val="28"/>
          <w:szCs w:val="28"/>
        </w:rPr>
        <w:t xml:space="preserve">/ </w:t>
      </w:r>
      <w:r>
        <w:rPr>
          <w:rStyle w:val="a6"/>
          <w:sz w:val="28"/>
          <w:szCs w:val="28"/>
        </w:rPr>
        <w:t>К</w:t>
      </w:r>
      <w:r>
        <w:rPr>
          <w:rStyle w:val="a6"/>
          <w:sz w:val="28"/>
          <w:szCs w:val="28"/>
        </w:rPr>
        <w:t xml:space="preserve">., 2015. </w:t>
      </w:r>
      <w:r>
        <w:rPr>
          <w:rStyle w:val="a6"/>
          <w:sz w:val="28"/>
          <w:szCs w:val="28"/>
        </w:rPr>
        <w:t xml:space="preserve">– </w:t>
      </w:r>
      <w:r>
        <w:rPr>
          <w:rStyle w:val="a6"/>
          <w:sz w:val="28"/>
          <w:szCs w:val="28"/>
        </w:rPr>
        <w:t xml:space="preserve">235 </w:t>
      </w:r>
      <w:r>
        <w:rPr>
          <w:rStyle w:val="a6"/>
          <w:sz w:val="28"/>
          <w:szCs w:val="28"/>
        </w:rPr>
        <w:t>с</w:t>
      </w:r>
      <w:r>
        <w:rPr>
          <w:rStyle w:val="a6"/>
          <w:sz w:val="28"/>
          <w:szCs w:val="28"/>
        </w:rPr>
        <w:t>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rStyle w:val="a6"/>
          <w:sz w:val="28"/>
          <w:szCs w:val="28"/>
        </w:rPr>
        <w:t xml:space="preserve">Політична психологія </w:t>
      </w:r>
      <w:r>
        <w:rPr>
          <w:rStyle w:val="a6"/>
          <w:sz w:val="28"/>
          <w:szCs w:val="28"/>
        </w:rPr>
        <w:t xml:space="preserve">/ </w:t>
      </w:r>
      <w:r>
        <w:rPr>
          <w:rStyle w:val="a6"/>
          <w:sz w:val="28"/>
          <w:szCs w:val="28"/>
        </w:rPr>
        <w:t>Головатий М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Ф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Навч</w:t>
      </w:r>
      <w:r>
        <w:rPr>
          <w:rStyle w:val="a6"/>
          <w:sz w:val="28"/>
          <w:szCs w:val="28"/>
        </w:rPr>
        <w:t xml:space="preserve">. </w:t>
      </w:r>
      <w:proofErr w:type="gramStart"/>
      <w:r>
        <w:rPr>
          <w:rStyle w:val="a6"/>
          <w:sz w:val="28"/>
          <w:szCs w:val="28"/>
        </w:rPr>
        <w:t>пос</w:t>
      </w:r>
      <w:proofErr w:type="gramEnd"/>
      <w:r>
        <w:rPr>
          <w:rStyle w:val="a6"/>
          <w:sz w:val="28"/>
          <w:szCs w:val="28"/>
        </w:rPr>
        <w:t>іб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—К</w:t>
      </w:r>
      <w:r>
        <w:rPr>
          <w:rStyle w:val="a6"/>
          <w:sz w:val="28"/>
          <w:szCs w:val="28"/>
        </w:rPr>
        <w:t xml:space="preserve">.: </w:t>
      </w:r>
      <w:r>
        <w:rPr>
          <w:rStyle w:val="a6"/>
          <w:sz w:val="28"/>
          <w:szCs w:val="28"/>
        </w:rPr>
        <w:t>МАУП</w:t>
      </w:r>
      <w:r>
        <w:rPr>
          <w:rStyle w:val="a6"/>
          <w:sz w:val="28"/>
          <w:szCs w:val="28"/>
        </w:rPr>
        <w:t>, 2001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rStyle w:val="a6"/>
          <w:sz w:val="28"/>
          <w:szCs w:val="28"/>
        </w:rPr>
        <w:t>Політична  участь  молоді  сучасної  України</w:t>
      </w:r>
      <w:r>
        <w:rPr>
          <w:rStyle w:val="a6"/>
          <w:sz w:val="28"/>
          <w:szCs w:val="28"/>
        </w:rPr>
        <w:t xml:space="preserve">:  </w:t>
      </w:r>
      <w:r>
        <w:rPr>
          <w:rStyle w:val="a6"/>
          <w:sz w:val="28"/>
          <w:szCs w:val="28"/>
        </w:rPr>
        <w:t>психологічні чинники активізації</w:t>
      </w:r>
      <w:r>
        <w:rPr>
          <w:rStyle w:val="a6"/>
          <w:sz w:val="28"/>
          <w:szCs w:val="28"/>
        </w:rPr>
        <w:t xml:space="preserve">: </w:t>
      </w:r>
      <w:r>
        <w:rPr>
          <w:rStyle w:val="a6"/>
          <w:sz w:val="28"/>
          <w:szCs w:val="28"/>
        </w:rPr>
        <w:t xml:space="preserve">монографія </w:t>
      </w:r>
      <w:r>
        <w:rPr>
          <w:rStyle w:val="a6"/>
          <w:sz w:val="28"/>
          <w:szCs w:val="28"/>
        </w:rPr>
        <w:t>/</w:t>
      </w:r>
      <w:r>
        <w:rPr>
          <w:rStyle w:val="a6"/>
          <w:sz w:val="28"/>
          <w:szCs w:val="28"/>
        </w:rPr>
        <w:t>за наук</w:t>
      </w:r>
      <w:proofErr w:type="gramStart"/>
      <w:r>
        <w:rPr>
          <w:rStyle w:val="a6"/>
          <w:sz w:val="28"/>
          <w:szCs w:val="28"/>
        </w:rPr>
        <w:t>.</w:t>
      </w:r>
      <w:proofErr w:type="gramEnd"/>
      <w:r>
        <w:rPr>
          <w:rStyle w:val="a6"/>
          <w:sz w:val="28"/>
          <w:szCs w:val="28"/>
        </w:rPr>
        <w:t xml:space="preserve"> </w:t>
      </w:r>
      <w:proofErr w:type="gramStart"/>
      <w:r>
        <w:rPr>
          <w:rStyle w:val="a6"/>
          <w:sz w:val="28"/>
          <w:szCs w:val="28"/>
        </w:rPr>
        <w:t>р</w:t>
      </w:r>
      <w:proofErr w:type="gramEnd"/>
      <w:r>
        <w:rPr>
          <w:rStyle w:val="a6"/>
          <w:sz w:val="28"/>
          <w:szCs w:val="28"/>
        </w:rPr>
        <w:t>ед</w:t>
      </w:r>
      <w:r>
        <w:rPr>
          <w:rStyle w:val="a6"/>
          <w:sz w:val="28"/>
          <w:szCs w:val="28"/>
        </w:rPr>
        <w:t xml:space="preserve">.  </w:t>
      </w:r>
      <w:r>
        <w:rPr>
          <w:rStyle w:val="a6"/>
          <w:sz w:val="28"/>
          <w:szCs w:val="28"/>
        </w:rPr>
        <w:t>Л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О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Кияшко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– К</w:t>
      </w:r>
      <w:r>
        <w:rPr>
          <w:rStyle w:val="a6"/>
          <w:sz w:val="28"/>
          <w:szCs w:val="28"/>
          <w:lang w:val="fr-FR"/>
        </w:rPr>
        <w:t>.</w:t>
      </w:r>
      <w:proofErr w:type="gramStart"/>
      <w:r>
        <w:rPr>
          <w:rStyle w:val="a6"/>
          <w:sz w:val="28"/>
          <w:szCs w:val="28"/>
          <w:lang w:val="fr-FR"/>
        </w:rPr>
        <w:t xml:space="preserve"> :</w:t>
      </w:r>
      <w:proofErr w:type="gramEnd"/>
      <w:r>
        <w:rPr>
          <w:rStyle w:val="a6"/>
          <w:sz w:val="28"/>
          <w:szCs w:val="28"/>
          <w:lang w:val="fr-FR"/>
        </w:rPr>
        <w:t xml:space="preserve"> </w:t>
      </w:r>
      <w:r>
        <w:rPr>
          <w:rStyle w:val="a6"/>
          <w:sz w:val="28"/>
          <w:szCs w:val="28"/>
        </w:rPr>
        <w:t>Міленіум</w:t>
      </w:r>
      <w:r>
        <w:rPr>
          <w:rStyle w:val="a6"/>
          <w:sz w:val="28"/>
          <w:szCs w:val="28"/>
        </w:rPr>
        <w:t xml:space="preserve">, 2014. </w:t>
      </w:r>
      <w:r>
        <w:rPr>
          <w:rStyle w:val="a6"/>
          <w:sz w:val="28"/>
          <w:szCs w:val="28"/>
        </w:rPr>
        <w:t xml:space="preserve">– </w:t>
      </w:r>
      <w:r>
        <w:rPr>
          <w:rStyle w:val="a6"/>
          <w:sz w:val="28"/>
          <w:szCs w:val="28"/>
        </w:rPr>
        <w:t xml:space="preserve">216 </w:t>
      </w:r>
      <w:r>
        <w:rPr>
          <w:rStyle w:val="a6"/>
          <w:sz w:val="28"/>
          <w:szCs w:val="28"/>
        </w:rPr>
        <w:t>с</w:t>
      </w:r>
      <w:r>
        <w:rPr>
          <w:rStyle w:val="a6"/>
          <w:sz w:val="28"/>
          <w:szCs w:val="28"/>
        </w:rPr>
        <w:t>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rStyle w:val="a6"/>
          <w:sz w:val="28"/>
          <w:szCs w:val="28"/>
        </w:rPr>
        <w:t>Просоціальні мотиви у структурі мотивації політичної участі молоді та їх динаміка в процесі формування / О. Л. Коробанова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rStyle w:val="a6"/>
          <w:sz w:val="28"/>
          <w:szCs w:val="28"/>
        </w:rPr>
        <w:t xml:space="preserve">Психологічні особливості мотивації волонтерської діяльності </w:t>
      </w:r>
      <w:r>
        <w:rPr>
          <w:rStyle w:val="a6"/>
          <w:sz w:val="28"/>
          <w:szCs w:val="28"/>
        </w:rPr>
        <w:t xml:space="preserve">/ </w:t>
      </w:r>
      <w:r>
        <w:rPr>
          <w:rStyle w:val="a6"/>
          <w:sz w:val="28"/>
          <w:szCs w:val="28"/>
        </w:rPr>
        <w:t>В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Узвенчук</w:t>
      </w:r>
      <w:r>
        <w:rPr>
          <w:rStyle w:val="a6"/>
          <w:sz w:val="28"/>
          <w:szCs w:val="28"/>
        </w:rPr>
        <w:t xml:space="preserve">, </w:t>
      </w:r>
      <w:r>
        <w:rPr>
          <w:rStyle w:val="a6"/>
          <w:sz w:val="28"/>
          <w:szCs w:val="28"/>
        </w:rPr>
        <w:t>Л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Коломієць</w:t>
      </w:r>
      <w:r>
        <w:rPr>
          <w:rStyle w:val="a6"/>
          <w:sz w:val="28"/>
          <w:szCs w:val="28"/>
        </w:rPr>
        <w:t xml:space="preserve">, </w:t>
      </w:r>
      <w:r>
        <w:rPr>
          <w:rStyle w:val="a6"/>
          <w:sz w:val="28"/>
          <w:szCs w:val="28"/>
        </w:rPr>
        <w:t>А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Хлиздова</w:t>
      </w:r>
      <w:r>
        <w:rPr>
          <w:rStyle w:val="a6"/>
          <w:sz w:val="28"/>
          <w:szCs w:val="28"/>
        </w:rPr>
        <w:t>, 2017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rStyle w:val="a6"/>
          <w:sz w:val="28"/>
          <w:szCs w:val="28"/>
        </w:rPr>
        <w:t xml:space="preserve">  Словник </w:t>
      </w:r>
      <w:proofErr w:type="gramStart"/>
      <w:r>
        <w:rPr>
          <w:rStyle w:val="a6"/>
          <w:sz w:val="28"/>
          <w:szCs w:val="28"/>
        </w:rPr>
        <w:t>соц</w:t>
      </w:r>
      <w:proofErr w:type="gramEnd"/>
      <w:r>
        <w:rPr>
          <w:rStyle w:val="a6"/>
          <w:sz w:val="28"/>
          <w:szCs w:val="28"/>
        </w:rPr>
        <w:t xml:space="preserve">іологічних і політологічних термінів </w:t>
      </w:r>
      <w:r>
        <w:rPr>
          <w:rStyle w:val="a6"/>
          <w:sz w:val="28"/>
          <w:szCs w:val="28"/>
        </w:rPr>
        <w:t xml:space="preserve">/ </w:t>
      </w:r>
      <w:r>
        <w:rPr>
          <w:rStyle w:val="a6"/>
          <w:sz w:val="28"/>
          <w:szCs w:val="28"/>
        </w:rPr>
        <w:t>Уклад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В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І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Астахова</w:t>
      </w:r>
      <w:r>
        <w:rPr>
          <w:rStyle w:val="a6"/>
          <w:sz w:val="28"/>
          <w:szCs w:val="28"/>
        </w:rPr>
        <w:t xml:space="preserve">, </w:t>
      </w:r>
      <w:r>
        <w:rPr>
          <w:rStyle w:val="a6"/>
          <w:sz w:val="28"/>
          <w:szCs w:val="28"/>
        </w:rPr>
        <w:t>В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І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Даниленко</w:t>
      </w:r>
      <w:r>
        <w:rPr>
          <w:rStyle w:val="a6"/>
          <w:sz w:val="28"/>
          <w:szCs w:val="28"/>
        </w:rPr>
        <w:t xml:space="preserve">, </w:t>
      </w:r>
      <w:r>
        <w:rPr>
          <w:rStyle w:val="a6"/>
          <w:sz w:val="28"/>
          <w:szCs w:val="28"/>
        </w:rPr>
        <w:t>А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І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Панов та ін</w:t>
      </w:r>
      <w:r>
        <w:rPr>
          <w:rStyle w:val="a6"/>
          <w:sz w:val="28"/>
          <w:szCs w:val="28"/>
        </w:rPr>
        <w:t xml:space="preserve">. </w:t>
      </w:r>
      <w:proofErr w:type="gramStart"/>
      <w:r>
        <w:rPr>
          <w:rStyle w:val="a6"/>
          <w:sz w:val="28"/>
          <w:szCs w:val="28"/>
        </w:rPr>
        <w:t>—К</w:t>
      </w:r>
      <w:proofErr w:type="gramEnd"/>
      <w:r>
        <w:rPr>
          <w:rStyle w:val="a6"/>
          <w:sz w:val="28"/>
          <w:szCs w:val="28"/>
        </w:rPr>
        <w:t>., 1993.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rStyle w:val="a6"/>
          <w:sz w:val="28"/>
          <w:szCs w:val="28"/>
        </w:rPr>
        <w:t xml:space="preserve">Тіт О. (2019) / </w:t>
      </w:r>
      <w:r>
        <w:rPr>
          <w:rStyle w:val="a6"/>
          <w:i/>
          <w:iCs/>
          <w:sz w:val="28"/>
          <w:szCs w:val="28"/>
        </w:rPr>
        <w:t>Суспільні рухи як форма громадянського активізму в сучасній Україні.</w:t>
      </w:r>
      <w:r>
        <w:rPr>
          <w:rStyle w:val="a6"/>
          <w:sz w:val="28"/>
          <w:szCs w:val="28"/>
        </w:rPr>
        <w:t xml:space="preserve">  </w:t>
      </w:r>
      <w:proofErr w:type="gramStart"/>
      <w:r>
        <w:rPr>
          <w:rStyle w:val="a6"/>
          <w:sz w:val="28"/>
          <w:szCs w:val="28"/>
        </w:rPr>
        <w:t>В</w:t>
      </w:r>
      <w:proofErr w:type="gramEnd"/>
      <w:r>
        <w:rPr>
          <w:rStyle w:val="a6"/>
          <w:sz w:val="28"/>
          <w:szCs w:val="28"/>
        </w:rPr>
        <w:t>існик Львівського університету. Серія філос</w:t>
      </w:r>
      <w:proofErr w:type="gramStart"/>
      <w:r>
        <w:rPr>
          <w:rStyle w:val="a6"/>
          <w:sz w:val="28"/>
          <w:szCs w:val="28"/>
        </w:rPr>
        <w:t>.-</w:t>
      </w:r>
      <w:proofErr w:type="gramEnd"/>
      <w:r>
        <w:rPr>
          <w:rStyle w:val="a6"/>
          <w:sz w:val="28"/>
          <w:szCs w:val="28"/>
        </w:rPr>
        <w:t>політолог. студії. 2019. Випуск 24, c. 204-211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rStyle w:val="a6"/>
          <w:sz w:val="28"/>
          <w:szCs w:val="28"/>
        </w:rPr>
        <w:t>Хміляр</w:t>
      </w:r>
      <w:proofErr w:type="gramStart"/>
      <w:r>
        <w:rPr>
          <w:rStyle w:val="a6"/>
          <w:sz w:val="28"/>
          <w:szCs w:val="28"/>
        </w:rPr>
        <w:t xml:space="preserve"> ,</w:t>
      </w:r>
      <w:proofErr w:type="gramEnd"/>
      <w:r>
        <w:rPr>
          <w:rStyle w:val="a6"/>
          <w:sz w:val="28"/>
          <w:szCs w:val="28"/>
        </w:rPr>
        <w:t xml:space="preserve"> О. (2022). Психологія бойової мотивації </w:t>
      </w:r>
      <w:proofErr w:type="gramStart"/>
      <w:r>
        <w:rPr>
          <w:rStyle w:val="a6"/>
          <w:sz w:val="28"/>
          <w:szCs w:val="28"/>
        </w:rPr>
        <w:t>во</w:t>
      </w:r>
      <w:proofErr w:type="gramEnd"/>
      <w:r>
        <w:rPr>
          <w:rStyle w:val="a6"/>
          <w:sz w:val="28"/>
          <w:szCs w:val="28"/>
        </w:rPr>
        <w:t xml:space="preserve">їна. </w:t>
      </w:r>
      <w:proofErr w:type="gramStart"/>
      <w:r>
        <w:rPr>
          <w:rStyle w:val="a6"/>
          <w:i/>
          <w:iCs/>
          <w:sz w:val="28"/>
          <w:szCs w:val="28"/>
        </w:rPr>
        <w:t>Вісник</w:t>
      </w:r>
      <w:proofErr w:type="gramEnd"/>
      <w:r>
        <w:rPr>
          <w:rStyle w:val="a6"/>
          <w:i/>
          <w:iCs/>
          <w:sz w:val="28"/>
          <w:szCs w:val="28"/>
        </w:rPr>
        <w:t xml:space="preserve"> Національного університету оборони України</w:t>
      </w:r>
      <w:r>
        <w:rPr>
          <w:rStyle w:val="a6"/>
          <w:sz w:val="28"/>
          <w:szCs w:val="28"/>
        </w:rPr>
        <w:t xml:space="preserve">, </w:t>
      </w:r>
      <w:r>
        <w:rPr>
          <w:rStyle w:val="a6"/>
          <w:i/>
          <w:iCs/>
          <w:sz w:val="28"/>
          <w:szCs w:val="28"/>
        </w:rPr>
        <w:t>66</w:t>
      </w:r>
      <w:r>
        <w:rPr>
          <w:rStyle w:val="a6"/>
          <w:sz w:val="28"/>
          <w:szCs w:val="28"/>
        </w:rPr>
        <w:t xml:space="preserve">(2), 121–131, 2022р . </w:t>
      </w:r>
      <w:r>
        <w:rPr>
          <w:rStyle w:val="a6"/>
          <w:sz w:val="28"/>
          <w:szCs w:val="28"/>
        </w:rPr>
        <w:br/>
      </w:r>
      <w:r>
        <w:rPr>
          <w:rStyle w:val="a6"/>
          <w:sz w:val="28"/>
          <w:szCs w:val="28"/>
          <w:u w:val="single"/>
          <w:lang w:val="en-US"/>
        </w:rPr>
        <w:t>URL: https://doi.org/10.3309</w:t>
      </w:r>
      <w:r>
        <w:rPr>
          <w:rStyle w:val="a6"/>
          <w:sz w:val="28"/>
          <w:szCs w:val="28"/>
          <w:u w:val="single"/>
          <w:lang w:val="en-US"/>
        </w:rPr>
        <w:t>9/2617-6858-2022-66-2-121-131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rStyle w:val="a6"/>
          <w:sz w:val="28"/>
          <w:szCs w:val="28"/>
        </w:rPr>
        <w:t>Чабанюк Н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І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 xml:space="preserve">Основні детермінанти розвитку мотивації </w:t>
      </w:r>
      <w:r>
        <w:rPr>
          <w:rStyle w:val="a6"/>
          <w:sz w:val="28"/>
          <w:szCs w:val="28"/>
        </w:rPr>
        <w:t xml:space="preserve">/ </w:t>
      </w:r>
      <w:r>
        <w:rPr>
          <w:rStyle w:val="a6"/>
          <w:sz w:val="28"/>
          <w:szCs w:val="28"/>
        </w:rPr>
        <w:t>Н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І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 xml:space="preserve">Чабанюк </w:t>
      </w:r>
      <w:r>
        <w:rPr>
          <w:rStyle w:val="a6"/>
          <w:sz w:val="28"/>
          <w:szCs w:val="28"/>
        </w:rPr>
        <w:t xml:space="preserve">// </w:t>
      </w:r>
      <w:r>
        <w:rPr>
          <w:rStyle w:val="a6"/>
          <w:sz w:val="28"/>
          <w:szCs w:val="28"/>
        </w:rPr>
        <w:t>Проблеми загальної та педагогічної психології</w:t>
      </w:r>
      <w:proofErr w:type="gramStart"/>
      <w:r>
        <w:rPr>
          <w:rStyle w:val="a6"/>
          <w:sz w:val="28"/>
          <w:szCs w:val="28"/>
        </w:rPr>
        <w:t xml:space="preserve"> </w:t>
      </w:r>
      <w:r>
        <w:rPr>
          <w:rStyle w:val="a6"/>
          <w:sz w:val="28"/>
          <w:szCs w:val="28"/>
        </w:rPr>
        <w:t>:</w:t>
      </w:r>
      <w:proofErr w:type="gramEnd"/>
      <w:r>
        <w:rPr>
          <w:rStyle w:val="a6"/>
          <w:sz w:val="28"/>
          <w:szCs w:val="28"/>
        </w:rPr>
        <w:t xml:space="preserve"> </w:t>
      </w:r>
      <w:r>
        <w:rPr>
          <w:rStyle w:val="a6"/>
          <w:sz w:val="28"/>
          <w:szCs w:val="28"/>
        </w:rPr>
        <w:t>збірник наукових праць Інституту психології ім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Г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С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 xml:space="preserve">Костюка НАПН України </w:t>
      </w:r>
      <w:r>
        <w:rPr>
          <w:rStyle w:val="a6"/>
          <w:sz w:val="28"/>
          <w:szCs w:val="28"/>
        </w:rPr>
        <w:t xml:space="preserve">/ </w:t>
      </w:r>
      <w:r>
        <w:rPr>
          <w:rStyle w:val="a6"/>
          <w:sz w:val="28"/>
          <w:szCs w:val="28"/>
        </w:rPr>
        <w:t>за ред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С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Д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Максименка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– Т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ХІІ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– Ч</w:t>
      </w:r>
      <w:r>
        <w:rPr>
          <w:rStyle w:val="a6"/>
          <w:sz w:val="28"/>
          <w:szCs w:val="28"/>
        </w:rPr>
        <w:t xml:space="preserve">. 6. </w:t>
      </w:r>
      <w:r>
        <w:rPr>
          <w:rStyle w:val="a6"/>
          <w:sz w:val="28"/>
          <w:szCs w:val="28"/>
        </w:rPr>
        <w:t>– К</w:t>
      </w:r>
      <w:r>
        <w:rPr>
          <w:rStyle w:val="a6"/>
          <w:sz w:val="28"/>
          <w:szCs w:val="28"/>
        </w:rPr>
        <w:t xml:space="preserve">., 2020. </w:t>
      </w:r>
      <w:r>
        <w:rPr>
          <w:rStyle w:val="a6"/>
          <w:sz w:val="28"/>
          <w:szCs w:val="28"/>
        </w:rPr>
        <w:t>– С</w:t>
      </w:r>
      <w:r>
        <w:rPr>
          <w:rStyle w:val="a6"/>
          <w:sz w:val="28"/>
          <w:szCs w:val="28"/>
        </w:rPr>
        <w:t>. 376</w:t>
      </w:r>
      <w:r>
        <w:rPr>
          <w:rStyle w:val="a6"/>
          <w:sz w:val="28"/>
          <w:szCs w:val="28"/>
        </w:rPr>
        <w:t>–</w:t>
      </w:r>
      <w:r>
        <w:rPr>
          <w:rStyle w:val="a6"/>
          <w:sz w:val="28"/>
          <w:szCs w:val="28"/>
        </w:rPr>
        <w:t>384.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rStyle w:val="a6"/>
          <w:sz w:val="28"/>
          <w:szCs w:val="28"/>
        </w:rPr>
        <w:t xml:space="preserve"> Шайгородський Ю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Громадянське суспільство в Україні</w:t>
      </w:r>
      <w:r>
        <w:rPr>
          <w:rStyle w:val="a6"/>
          <w:sz w:val="28"/>
          <w:szCs w:val="28"/>
        </w:rPr>
        <w:t xml:space="preserve">: </w:t>
      </w:r>
      <w:r>
        <w:rPr>
          <w:rStyle w:val="a6"/>
          <w:sz w:val="28"/>
          <w:szCs w:val="28"/>
        </w:rPr>
        <w:t xml:space="preserve">чинники й особливості формування </w:t>
      </w:r>
      <w:r>
        <w:rPr>
          <w:rStyle w:val="a6"/>
          <w:sz w:val="28"/>
          <w:szCs w:val="28"/>
        </w:rPr>
        <w:t xml:space="preserve">/ </w:t>
      </w:r>
      <w:r>
        <w:rPr>
          <w:rStyle w:val="a6"/>
          <w:sz w:val="28"/>
          <w:szCs w:val="28"/>
        </w:rPr>
        <w:t>Ю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 xml:space="preserve">Шайгородський </w:t>
      </w:r>
      <w:r>
        <w:rPr>
          <w:rStyle w:val="a6"/>
          <w:sz w:val="28"/>
          <w:szCs w:val="28"/>
        </w:rPr>
        <w:t xml:space="preserve">// </w:t>
      </w:r>
      <w:r>
        <w:rPr>
          <w:rStyle w:val="a6"/>
          <w:sz w:val="28"/>
          <w:szCs w:val="28"/>
        </w:rPr>
        <w:t>Сучасна українська політика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 xml:space="preserve">– </w:t>
      </w:r>
      <w:r>
        <w:rPr>
          <w:rStyle w:val="a6"/>
          <w:sz w:val="28"/>
          <w:szCs w:val="28"/>
        </w:rPr>
        <w:t xml:space="preserve">2013. </w:t>
      </w:r>
      <w:r>
        <w:rPr>
          <w:rStyle w:val="a6"/>
          <w:sz w:val="28"/>
          <w:szCs w:val="28"/>
        </w:rPr>
        <w:t xml:space="preserve">– </w:t>
      </w:r>
      <w:r>
        <w:rPr>
          <w:rStyle w:val="a6"/>
          <w:sz w:val="28"/>
          <w:szCs w:val="28"/>
        </w:rPr>
        <w:t xml:space="preserve">No 28. </w:t>
      </w:r>
      <w:r>
        <w:rPr>
          <w:rStyle w:val="a6"/>
          <w:sz w:val="28"/>
          <w:szCs w:val="28"/>
        </w:rPr>
        <w:t>– С</w:t>
      </w:r>
      <w:r>
        <w:rPr>
          <w:rStyle w:val="a6"/>
          <w:sz w:val="28"/>
          <w:szCs w:val="28"/>
        </w:rPr>
        <w:t xml:space="preserve">. 323 </w:t>
      </w:r>
      <w:r>
        <w:rPr>
          <w:rStyle w:val="a6"/>
          <w:sz w:val="28"/>
          <w:szCs w:val="28"/>
        </w:rPr>
        <w:t xml:space="preserve">– </w:t>
      </w:r>
      <w:r>
        <w:rPr>
          <w:rStyle w:val="a6"/>
          <w:sz w:val="28"/>
          <w:szCs w:val="28"/>
        </w:rPr>
        <w:t>334.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</w:rPr>
      </w:pPr>
      <w:r>
        <w:rPr>
          <w:rStyle w:val="a6"/>
          <w:sz w:val="28"/>
          <w:szCs w:val="28"/>
        </w:rPr>
        <w:lastRenderedPageBreak/>
        <w:t xml:space="preserve"> Ясінська А</w:t>
      </w:r>
      <w:r>
        <w:rPr>
          <w:rStyle w:val="a6"/>
          <w:sz w:val="28"/>
          <w:szCs w:val="28"/>
        </w:rPr>
        <w:t>.</w:t>
      </w:r>
      <w:r>
        <w:rPr>
          <w:rStyle w:val="a6"/>
          <w:sz w:val="28"/>
          <w:szCs w:val="28"/>
        </w:rPr>
        <w:t> </w:t>
      </w:r>
      <w:r>
        <w:rPr>
          <w:rStyle w:val="a6"/>
          <w:sz w:val="28"/>
          <w:szCs w:val="28"/>
        </w:rPr>
        <w:t>Вплив мотивації як психологічного чинника політичної поведінки на електоральний вибі</w:t>
      </w:r>
      <w:proofErr w:type="gramStart"/>
      <w:r>
        <w:rPr>
          <w:rStyle w:val="a6"/>
          <w:sz w:val="28"/>
          <w:szCs w:val="28"/>
        </w:rPr>
        <w:t>р</w:t>
      </w:r>
      <w:proofErr w:type="gramEnd"/>
      <w:r>
        <w:rPr>
          <w:rStyle w:val="a6"/>
          <w:sz w:val="28"/>
          <w:szCs w:val="28"/>
        </w:rPr>
        <w:t xml:space="preserve"> особи / </w:t>
      </w:r>
      <w:r>
        <w:rPr>
          <w:rStyle w:val="a6"/>
          <w:sz w:val="28"/>
          <w:szCs w:val="28"/>
        </w:rPr>
        <w:t>А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 xml:space="preserve">Ясінська </w:t>
      </w:r>
      <w:r>
        <w:rPr>
          <w:rStyle w:val="a6"/>
          <w:sz w:val="28"/>
          <w:szCs w:val="28"/>
        </w:rPr>
        <w:t xml:space="preserve">// </w:t>
      </w:r>
      <w:r>
        <w:rPr>
          <w:rStyle w:val="a6"/>
          <w:sz w:val="28"/>
          <w:szCs w:val="28"/>
        </w:rPr>
        <w:t>Вісник Львівського університету</w:t>
      </w:r>
      <w:r>
        <w:rPr>
          <w:rStyle w:val="a6"/>
          <w:sz w:val="28"/>
          <w:szCs w:val="28"/>
        </w:rPr>
        <w:t xml:space="preserve">. </w:t>
      </w:r>
      <w:r>
        <w:rPr>
          <w:rStyle w:val="a6"/>
          <w:sz w:val="28"/>
          <w:szCs w:val="28"/>
        </w:rPr>
        <w:t>Серія філософсько</w:t>
      </w:r>
      <w:r>
        <w:rPr>
          <w:rStyle w:val="a6"/>
          <w:sz w:val="28"/>
          <w:szCs w:val="28"/>
        </w:rPr>
        <w:t>-</w:t>
      </w:r>
      <w:r>
        <w:rPr>
          <w:rStyle w:val="a6"/>
          <w:sz w:val="28"/>
          <w:szCs w:val="28"/>
        </w:rPr>
        <w:t>політологічні студії</w:t>
      </w:r>
      <w:r>
        <w:rPr>
          <w:rStyle w:val="a6"/>
          <w:sz w:val="28"/>
          <w:szCs w:val="28"/>
          <w:lang w:val="de-DE"/>
        </w:rPr>
        <w:t xml:space="preserve">. - 2015. - </w:t>
      </w:r>
      <w:r>
        <w:rPr>
          <w:rStyle w:val="a6"/>
          <w:sz w:val="28"/>
          <w:szCs w:val="28"/>
        </w:rPr>
        <w:t>Вип</w:t>
      </w:r>
      <w:r>
        <w:rPr>
          <w:rStyle w:val="a6"/>
          <w:sz w:val="28"/>
          <w:szCs w:val="28"/>
        </w:rPr>
        <w:t xml:space="preserve">. 6. - </w:t>
      </w:r>
      <w:r>
        <w:rPr>
          <w:rStyle w:val="a6"/>
          <w:sz w:val="28"/>
          <w:szCs w:val="28"/>
        </w:rPr>
        <w:t>С</w:t>
      </w:r>
      <w:r>
        <w:rPr>
          <w:rStyle w:val="a6"/>
          <w:sz w:val="28"/>
          <w:szCs w:val="28"/>
        </w:rPr>
        <w:t>. 207-214.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de-DE"/>
        </w:rPr>
      </w:pPr>
      <w:r>
        <w:rPr>
          <w:rStyle w:val="a6"/>
          <w:sz w:val="28"/>
          <w:szCs w:val="28"/>
          <w:lang w:val="de-DE"/>
        </w:rPr>
        <w:t xml:space="preserve"> Arthur Schopenhauer - Leben, Werke und Lehre / Kuno Fischer. Hrsg. und eingeleitet von Maria und Werner Woschnak - Wiesbaden: Marixverl. 2010. 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>A Theory of Human Motivation A.H. Maslow 1943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 xml:space="preserve">Atkinson, J. W. (1957). Motivational determinants of risk-taking </w:t>
      </w:r>
      <w:r>
        <w:rPr>
          <w:rStyle w:val="a6"/>
          <w:sz w:val="28"/>
          <w:szCs w:val="28"/>
          <w:lang w:val="en-US"/>
        </w:rPr>
        <w:t xml:space="preserve">behavior. </w:t>
      </w:r>
      <w:r>
        <w:rPr>
          <w:rStyle w:val="a6"/>
          <w:i/>
          <w:iCs/>
          <w:sz w:val="28"/>
          <w:szCs w:val="28"/>
          <w:lang w:val="en-US"/>
        </w:rPr>
        <w:t>Psychological Review, 64</w:t>
      </w:r>
      <w:r>
        <w:rPr>
          <w:rStyle w:val="a6"/>
          <w:sz w:val="28"/>
          <w:szCs w:val="28"/>
          <w:lang w:val="it-IT"/>
        </w:rPr>
        <w:t>(6, Pt.1), 359</w:t>
      </w:r>
      <w:r>
        <w:rPr>
          <w:rStyle w:val="a6"/>
          <w:sz w:val="28"/>
          <w:szCs w:val="28"/>
        </w:rPr>
        <w:t>–372.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it-IT"/>
        </w:rPr>
      </w:pPr>
      <w:r>
        <w:rPr>
          <w:rStyle w:val="a6"/>
          <w:sz w:val="28"/>
          <w:szCs w:val="28"/>
          <w:lang w:val="it-IT"/>
        </w:rPr>
        <w:t xml:space="preserve"> Cofer, C. N., &amp; Appley, M. H. (1964). </w:t>
      </w:r>
      <w:r>
        <w:rPr>
          <w:rStyle w:val="a6"/>
          <w:i/>
          <w:iCs/>
          <w:sz w:val="28"/>
          <w:szCs w:val="28"/>
          <w:lang w:val="en-US"/>
        </w:rPr>
        <w:t>Motivation: Theory and research.</w:t>
      </w:r>
      <w:r>
        <w:rPr>
          <w:rStyle w:val="a6"/>
          <w:sz w:val="28"/>
          <w:szCs w:val="28"/>
          <w:lang w:val="de-DE"/>
        </w:rPr>
        <w:t xml:space="preserve"> John Wiley.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 xml:space="preserve"> Della Porta, D. (2015). Social Movements in Times of Austerity: Bringing Capitalism Back into Protest Analysis. 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>Elli</w:t>
      </w:r>
      <w:r>
        <w:rPr>
          <w:rStyle w:val="a6"/>
          <w:sz w:val="28"/>
          <w:szCs w:val="28"/>
          <w:lang w:val="en-US"/>
        </w:rPr>
        <w:t>ot, A. J., &amp; Thrash, T. M. (2010). Approach and avoidance motivation. In Handbook of personality: Theory and research (Vol. 2, pp. 171-194). Guilford Press.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>Goal Setting Theory of Motivation Edwin Locke 1960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 xml:space="preserve">Intrinsic Motivation and Self-Determination / </w:t>
      </w:r>
      <w:r>
        <w:rPr>
          <w:rStyle w:val="a6"/>
          <w:color w:val="2D2D2D"/>
          <w:sz w:val="28"/>
          <w:szCs w:val="28"/>
          <w:u w:color="2D2D2D"/>
          <w:lang w:val="it-IT"/>
        </w:rPr>
        <w:t>Ed</w:t>
      </w:r>
      <w:r>
        <w:rPr>
          <w:rStyle w:val="a6"/>
          <w:color w:val="2D2D2D"/>
          <w:sz w:val="28"/>
          <w:szCs w:val="28"/>
          <w:u w:color="2D2D2D"/>
          <w:lang w:val="it-IT"/>
        </w:rPr>
        <w:t xml:space="preserve">ward L. Deci, in </w:t>
      </w:r>
      <w:r>
        <w:rPr>
          <w:rStyle w:val="a6"/>
          <w:sz w:val="28"/>
          <w:szCs w:val="28"/>
          <w:lang w:val="en-US"/>
        </w:rPr>
        <w:t>Encyclopedia of Applied Psychology</w:t>
      </w:r>
      <w:r w:rsidRPr="00F10476">
        <w:rPr>
          <w:rStyle w:val="a6"/>
          <w:color w:val="2D2D2D"/>
          <w:sz w:val="28"/>
          <w:szCs w:val="28"/>
          <w:u w:color="2D2D2D"/>
          <w:lang w:val="en-US"/>
        </w:rPr>
        <w:t>, 2004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 xml:space="preserve"> Klandermans, B. (2014). The Social Psychology of Protest.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 xml:space="preserve">LaGuardia, J. 2017. Self-determination theory in practice: how to create an optimally supportive health care environment. Middletown, DE. </w:t>
      </w:r>
      <w:r>
        <w:rPr>
          <w:rStyle w:val="a6"/>
          <w:sz w:val="28"/>
          <w:szCs w:val="28"/>
          <w:lang w:val="en-US"/>
        </w:rPr>
        <w:t>Independently published</w:t>
      </w:r>
      <w:r>
        <w:rPr>
          <w:rStyle w:val="a6"/>
          <w:sz w:val="28"/>
          <w:szCs w:val="28"/>
        </w:rPr>
        <w:t> 2017.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 xml:space="preserve">Li R. A theory of conceptual intelligence: thinking, learning and giftedness / R. Li. </w:t>
      </w:r>
      <w:r w:rsidRPr="00F10476">
        <w:rPr>
          <w:rStyle w:val="a6"/>
          <w:sz w:val="28"/>
          <w:szCs w:val="28"/>
          <w:lang w:val="en-US"/>
        </w:rPr>
        <w:t xml:space="preserve">– </w:t>
      </w:r>
      <w:proofErr w:type="gramStart"/>
      <w:r>
        <w:rPr>
          <w:rStyle w:val="a6"/>
          <w:sz w:val="28"/>
          <w:szCs w:val="28"/>
          <w:lang w:val="en-US"/>
        </w:rPr>
        <w:t>NY :</w:t>
      </w:r>
      <w:proofErr w:type="gramEnd"/>
      <w:r>
        <w:rPr>
          <w:rStyle w:val="a6"/>
          <w:sz w:val="28"/>
          <w:szCs w:val="28"/>
          <w:lang w:val="en-US"/>
        </w:rPr>
        <w:t xml:space="preserve"> Praeger Publishers, 1996. </w:t>
      </w:r>
      <w:r w:rsidRPr="00F10476">
        <w:rPr>
          <w:rStyle w:val="a6"/>
          <w:sz w:val="28"/>
          <w:szCs w:val="28"/>
          <w:lang w:val="en-US"/>
        </w:rPr>
        <w:t>– 322 p.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>McAdam, D., Tarrow, S., &amp; Tilly, C. (2001). Dynamics of Contention. Cambridge University Press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it-IT"/>
        </w:rPr>
      </w:pPr>
      <w:r>
        <w:rPr>
          <w:rStyle w:val="a6"/>
          <w:sz w:val="28"/>
          <w:szCs w:val="28"/>
          <w:lang w:val="it-IT"/>
        </w:rPr>
        <w:t>McC</w:t>
      </w:r>
      <w:r>
        <w:rPr>
          <w:rStyle w:val="a6"/>
          <w:sz w:val="28"/>
          <w:szCs w:val="28"/>
          <w:lang w:val="it-IT"/>
        </w:rPr>
        <w:t xml:space="preserve">lelland D. Human Motivation / McClelland D. </w:t>
      </w:r>
      <w:r w:rsidRPr="00F10476">
        <w:rPr>
          <w:rStyle w:val="a6"/>
          <w:sz w:val="28"/>
          <w:szCs w:val="28"/>
          <w:lang w:val="en-US"/>
        </w:rPr>
        <w:t xml:space="preserve">– </w:t>
      </w:r>
      <w:r>
        <w:rPr>
          <w:rStyle w:val="a6"/>
          <w:sz w:val="28"/>
          <w:szCs w:val="28"/>
          <w:lang w:val="es-ES_tradnl"/>
        </w:rPr>
        <w:t>N.Y</w:t>
      </w:r>
      <w:proofErr w:type="gramStart"/>
      <w:r>
        <w:rPr>
          <w:rStyle w:val="a6"/>
          <w:sz w:val="28"/>
          <w:szCs w:val="28"/>
          <w:lang w:val="es-ES_tradnl"/>
        </w:rPr>
        <w:t>. :</w:t>
      </w:r>
      <w:proofErr w:type="gramEnd"/>
      <w:r>
        <w:rPr>
          <w:rStyle w:val="a6"/>
          <w:sz w:val="28"/>
          <w:szCs w:val="28"/>
          <w:lang w:val="es-ES_tradnl"/>
        </w:rPr>
        <w:t xml:space="preserve"> Appleton, 1985.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it-IT"/>
        </w:rPr>
      </w:pPr>
      <w:r>
        <w:rPr>
          <w:rStyle w:val="a6"/>
          <w:sz w:val="28"/>
          <w:szCs w:val="28"/>
          <w:lang w:val="it-IT"/>
        </w:rPr>
        <w:lastRenderedPageBreak/>
        <w:t xml:space="preserve"> Michael Chan (2016)</w:t>
      </w:r>
      <w:r w:rsidRPr="00F10476">
        <w:rPr>
          <w:rStyle w:val="a6"/>
          <w:lang w:val="en-US"/>
        </w:rPr>
        <w:t xml:space="preserve"> </w:t>
      </w:r>
      <w:r>
        <w:rPr>
          <w:rStyle w:val="a6"/>
          <w:sz w:val="28"/>
          <w:szCs w:val="28"/>
          <w:lang w:val="en-US"/>
        </w:rPr>
        <w:t xml:space="preserve">Psychological antecedents and motivational models of collective action. Examining the role of perceived effectiveness in political protest participation 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>Motivation o</w:t>
      </w:r>
      <w:r>
        <w:rPr>
          <w:rStyle w:val="a6"/>
          <w:sz w:val="28"/>
          <w:szCs w:val="28"/>
          <w:lang w:val="en-US"/>
        </w:rPr>
        <w:t xml:space="preserve">f Politicians and Long-Term Policies, </w:t>
      </w:r>
      <w:r>
        <w:rPr>
          <w:rStyle w:val="a6"/>
          <w:sz w:val="28"/>
          <w:szCs w:val="28"/>
        </w:rPr>
        <w:t>М</w:t>
      </w:r>
      <w:r w:rsidRPr="00F10476">
        <w:rPr>
          <w:rStyle w:val="a6"/>
          <w:sz w:val="28"/>
          <w:szCs w:val="28"/>
          <w:lang w:val="en-US"/>
        </w:rPr>
        <w:t>. Müller 2006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 xml:space="preserve">Older Adults and Volunteering: Mental Wellness, Motivation, and Satisfaction / Wai Hang Henry Ling, Vincent Lee, Wing Hong Chui, </w:t>
      </w:r>
      <w:proofErr w:type="gramStart"/>
      <w:r>
        <w:rPr>
          <w:rStyle w:val="a6"/>
          <w:sz w:val="28"/>
          <w:szCs w:val="28"/>
          <w:lang w:val="en-US"/>
        </w:rPr>
        <w:t>Ka</w:t>
      </w:r>
      <w:proofErr w:type="gramEnd"/>
      <w:r>
        <w:rPr>
          <w:rStyle w:val="a6"/>
          <w:sz w:val="28"/>
          <w:szCs w:val="28"/>
          <w:lang w:val="en-US"/>
        </w:rPr>
        <w:t xml:space="preserve"> Man Carman Sin. March 2023 Activities Adaptation &amp; Aging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>Older Adults a</w:t>
      </w:r>
      <w:r>
        <w:rPr>
          <w:rStyle w:val="a6"/>
          <w:sz w:val="28"/>
          <w:szCs w:val="28"/>
          <w:lang w:val="en-US"/>
        </w:rPr>
        <w:t xml:space="preserve">nd Volunteering: Mental Wellness, Motivation, and Satisfaction / Wai Hang Henry Ling, Vincent Lee, Wing Hong Chui, </w:t>
      </w:r>
      <w:proofErr w:type="gramStart"/>
      <w:r>
        <w:rPr>
          <w:rStyle w:val="a6"/>
          <w:sz w:val="28"/>
          <w:szCs w:val="28"/>
          <w:lang w:val="en-US"/>
        </w:rPr>
        <w:t>Ka</w:t>
      </w:r>
      <w:proofErr w:type="gramEnd"/>
      <w:r>
        <w:rPr>
          <w:rStyle w:val="a6"/>
          <w:sz w:val="28"/>
          <w:szCs w:val="28"/>
          <w:lang w:val="en-US"/>
        </w:rPr>
        <w:t xml:space="preserve"> Man Carman Sin. March 2023 Activities Adaptation &amp; Aging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 xml:space="preserve">Vroom V. Work and motivation / Vroom V. </w:t>
      </w:r>
      <w:r w:rsidRPr="00F10476">
        <w:rPr>
          <w:rStyle w:val="a6"/>
          <w:sz w:val="28"/>
          <w:szCs w:val="28"/>
          <w:lang w:val="en-US"/>
        </w:rPr>
        <w:t xml:space="preserve">– </w:t>
      </w:r>
      <w:r>
        <w:rPr>
          <w:rStyle w:val="a6"/>
          <w:sz w:val="28"/>
          <w:szCs w:val="28"/>
          <w:lang w:val="fr-FR"/>
        </w:rPr>
        <w:t>N.Y</w:t>
      </w:r>
      <w:proofErr w:type="gramStart"/>
      <w:r>
        <w:rPr>
          <w:rStyle w:val="a6"/>
          <w:sz w:val="28"/>
          <w:szCs w:val="28"/>
          <w:lang w:val="fr-FR"/>
        </w:rPr>
        <w:t>. :</w:t>
      </w:r>
      <w:proofErr w:type="gramEnd"/>
      <w:r>
        <w:rPr>
          <w:rStyle w:val="a6"/>
          <w:sz w:val="28"/>
          <w:szCs w:val="28"/>
          <w:lang w:val="fr-FR"/>
        </w:rPr>
        <w:t xml:space="preserve"> Villey, 1964. 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>Ryan, R. M., &amp;</w:t>
      </w:r>
      <w:r>
        <w:rPr>
          <w:rStyle w:val="a6"/>
          <w:sz w:val="28"/>
          <w:szCs w:val="28"/>
          <w:lang w:val="en-US"/>
        </w:rPr>
        <w:t xml:space="preserve"> Deci, E. L. (2000). Intrinsic and extrinsic motivations: Classic definitions and new directions. Contemporary Educational Psychology, 25(1), 54-67. </w:t>
      </w: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>Ryan, R. M., &amp; Deci, E. L. Self-determination theory: basic psychological needs in motivation, development</w:t>
      </w:r>
      <w:r>
        <w:rPr>
          <w:rStyle w:val="a6"/>
          <w:sz w:val="28"/>
          <w:szCs w:val="28"/>
          <w:lang w:val="en-US"/>
        </w:rPr>
        <w:t>, and wellness. 2017. NY: The Guilford Press.</w:t>
      </w:r>
    </w:p>
    <w:p w:rsidR="005550E5" w:rsidRDefault="005550E5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</w:p>
    <w:p w:rsidR="005550E5" w:rsidRDefault="00F10476">
      <w:pPr>
        <w:pStyle w:val="a4"/>
        <w:numPr>
          <w:ilvl w:val="0"/>
          <w:numId w:val="6"/>
        </w:numPr>
        <w:spacing w:line="360" w:lineRule="auto"/>
        <w:ind w:right="5"/>
        <w:jc w:val="both"/>
        <w:rPr>
          <w:sz w:val="28"/>
          <w:szCs w:val="28"/>
          <w:lang w:val="en-US"/>
        </w:rPr>
      </w:pPr>
      <w:r>
        <w:rPr>
          <w:rStyle w:val="a6"/>
          <w:sz w:val="28"/>
          <w:szCs w:val="28"/>
          <w:lang w:val="en-US"/>
        </w:rPr>
        <w:t xml:space="preserve"> Weiner, B. (1985). An attributional theory of achievement motivation and emotion. </w:t>
      </w:r>
      <w:r>
        <w:rPr>
          <w:rStyle w:val="a6"/>
          <w:i/>
          <w:iCs/>
          <w:sz w:val="28"/>
          <w:szCs w:val="28"/>
          <w:lang w:val="en-US"/>
        </w:rPr>
        <w:t>Psychological Review, 92</w:t>
      </w:r>
      <w:r>
        <w:rPr>
          <w:rStyle w:val="a6"/>
          <w:sz w:val="28"/>
          <w:szCs w:val="28"/>
        </w:rPr>
        <w:t>(4), 548</w:t>
      </w:r>
      <w:r>
        <w:rPr>
          <w:rStyle w:val="a6"/>
          <w:sz w:val="28"/>
          <w:szCs w:val="28"/>
        </w:rPr>
        <w:t>–</w:t>
      </w:r>
      <w:r>
        <w:rPr>
          <w:rStyle w:val="a6"/>
          <w:sz w:val="28"/>
          <w:szCs w:val="28"/>
        </w:rPr>
        <w:t>573.</w:t>
      </w:r>
    </w:p>
    <w:p w:rsidR="005550E5" w:rsidRDefault="00F10476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  <w:r>
        <w:rPr>
          <w:rStyle w:val="a6"/>
          <w:sz w:val="28"/>
          <w:szCs w:val="28"/>
        </w:rPr>
        <w:t xml:space="preserve"> </w:t>
      </w:r>
    </w:p>
    <w:p w:rsidR="005550E5" w:rsidRDefault="005550E5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both"/>
        <w:rPr>
          <w:rStyle w:val="a6"/>
          <w:sz w:val="28"/>
          <w:szCs w:val="28"/>
        </w:rPr>
      </w:pPr>
    </w:p>
    <w:p w:rsidR="005550E5" w:rsidRDefault="00F10476">
      <w:pPr>
        <w:pStyle w:val="a4"/>
        <w:spacing w:line="360" w:lineRule="auto"/>
        <w:ind w:right="5"/>
        <w:jc w:val="center"/>
        <w:rPr>
          <w:rStyle w:val="a6"/>
          <w:b/>
          <w:bCs/>
          <w:sz w:val="28"/>
          <w:szCs w:val="28"/>
        </w:rPr>
      </w:pPr>
      <w:r>
        <w:rPr>
          <w:rStyle w:val="a6"/>
          <w:b/>
          <w:bCs/>
          <w:sz w:val="28"/>
          <w:szCs w:val="28"/>
        </w:rPr>
        <w:t>ДОДАТКИ</w:t>
      </w:r>
    </w:p>
    <w:p w:rsidR="005550E5" w:rsidRDefault="00F10476">
      <w:pPr>
        <w:pStyle w:val="a4"/>
        <w:spacing w:line="360" w:lineRule="auto"/>
        <w:ind w:right="5"/>
        <w:jc w:val="right"/>
        <w:rPr>
          <w:rStyle w:val="a6"/>
          <w:i/>
          <w:iCs/>
          <w:sz w:val="28"/>
          <w:szCs w:val="28"/>
        </w:rPr>
      </w:pPr>
      <w:r>
        <w:rPr>
          <w:rStyle w:val="a6"/>
          <w:i/>
          <w:iCs/>
          <w:sz w:val="28"/>
          <w:szCs w:val="28"/>
        </w:rPr>
        <w:t>Додаток</w:t>
      </w:r>
      <w:proofErr w:type="gramStart"/>
      <w:r>
        <w:rPr>
          <w:rStyle w:val="a6"/>
          <w:i/>
          <w:iCs/>
          <w:sz w:val="28"/>
          <w:szCs w:val="28"/>
        </w:rPr>
        <w:t xml:space="preserve"> А</w:t>
      </w:r>
      <w:proofErr w:type="gramEnd"/>
    </w:p>
    <w:tbl>
      <w:tblPr>
        <w:tblStyle w:val="TableNormal"/>
        <w:tblW w:w="935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35"/>
        <w:gridCol w:w="261"/>
        <w:gridCol w:w="884"/>
        <w:gridCol w:w="760"/>
        <w:gridCol w:w="685"/>
        <w:gridCol w:w="710"/>
        <w:gridCol w:w="411"/>
        <w:gridCol w:w="710"/>
        <w:gridCol w:w="548"/>
        <w:gridCol w:w="648"/>
        <w:gridCol w:w="647"/>
        <w:gridCol w:w="436"/>
        <w:gridCol w:w="422"/>
        <w:gridCol w:w="573"/>
        <w:gridCol w:w="423"/>
        <w:gridCol w:w="398"/>
      </w:tblGrid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/>
        </w:trPr>
        <w:tc>
          <w:tcPr>
            <w:tcW w:w="1979" w:type="dxa"/>
            <w:gridSpan w:val="3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Експериментальна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5"/>
        </w:trPr>
        <w:tc>
          <w:tcPr>
            <w:tcW w:w="834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proofErr w:type="gramStart"/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П</w:t>
            </w:r>
            <w:proofErr w:type="gramEnd"/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ІБ</w:t>
            </w:r>
          </w:p>
        </w:tc>
        <w:tc>
          <w:tcPr>
            <w:tcW w:w="261" w:type="dxa"/>
            <w:tcBorders>
              <w:top w:val="single" w:sz="6" w:space="0" w:color="303030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ВІК</w:t>
            </w:r>
          </w:p>
        </w:tc>
        <w:tc>
          <w:tcPr>
            <w:tcW w:w="884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Організація</w:t>
            </w:r>
          </w:p>
        </w:tc>
        <w:tc>
          <w:tcPr>
            <w:tcW w:w="760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Досягнення успіху</w:t>
            </w:r>
          </w:p>
        </w:tc>
        <w:tc>
          <w:tcPr>
            <w:tcW w:w="685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Прагнення влади</w:t>
            </w:r>
          </w:p>
        </w:tc>
        <w:tc>
          <w:tcPr>
            <w:tcW w:w="710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Аффіляція </w:t>
            </w:r>
          </w:p>
        </w:tc>
        <w:tc>
          <w:tcPr>
            <w:tcW w:w="411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Ризик</w:t>
            </w:r>
          </w:p>
        </w:tc>
        <w:tc>
          <w:tcPr>
            <w:tcW w:w="710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Мотивація схвалення </w:t>
            </w:r>
          </w:p>
        </w:tc>
        <w:tc>
          <w:tcPr>
            <w:tcW w:w="548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Ор</w:t>
            </w:r>
            <w:proofErr w:type="gramStart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.</w:t>
            </w:r>
            <w:proofErr w:type="gramEnd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 </w:t>
            </w:r>
            <w:proofErr w:type="gramStart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н</w:t>
            </w:r>
            <w:proofErr w:type="gramEnd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а процесс</w:t>
            </w:r>
          </w:p>
        </w:tc>
        <w:tc>
          <w:tcPr>
            <w:tcW w:w="648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Ор</w:t>
            </w:r>
            <w:proofErr w:type="gramStart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.</w:t>
            </w:r>
            <w:proofErr w:type="gramEnd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 </w:t>
            </w:r>
            <w:proofErr w:type="gramStart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н</w:t>
            </w:r>
            <w:proofErr w:type="gramEnd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а результат</w:t>
            </w:r>
          </w:p>
        </w:tc>
        <w:tc>
          <w:tcPr>
            <w:tcW w:w="647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Альтруїзм</w:t>
            </w:r>
          </w:p>
        </w:tc>
        <w:tc>
          <w:tcPr>
            <w:tcW w:w="436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Егоїзм</w:t>
            </w:r>
          </w:p>
        </w:tc>
        <w:tc>
          <w:tcPr>
            <w:tcW w:w="422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Праця</w:t>
            </w:r>
          </w:p>
        </w:tc>
        <w:tc>
          <w:tcPr>
            <w:tcW w:w="573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Свобода</w:t>
            </w:r>
          </w:p>
        </w:tc>
        <w:tc>
          <w:tcPr>
            <w:tcW w:w="423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Влада</w:t>
            </w:r>
          </w:p>
        </w:tc>
        <w:tc>
          <w:tcPr>
            <w:tcW w:w="398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Гроші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1. 0007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кінолог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25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17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25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-4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1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2.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Дар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26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кінолог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18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11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3.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Анд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111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48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кінолог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25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15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13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-6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16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4.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Дов 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волонтер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25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15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13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5. 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Тет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волонтер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23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24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15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6.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Вік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Волонтер медик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16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5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7.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Ксе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23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Заняття з дітьми</w:t>
            </w: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</w:t>
            </w: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біженцями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23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12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11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8.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Ко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25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 ГО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24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1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9. -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22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Кінолог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23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23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-16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14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10. Greem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36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кінолог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1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11. YYY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кінолог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22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23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12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12.  </w:t>
            </w:r>
            <w:proofErr w:type="gramStart"/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ОК</w:t>
            </w:r>
            <w:proofErr w:type="gramEnd"/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37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ГФ 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18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18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0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2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lastRenderedPageBreak/>
              <w:t>13.  222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36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Забезпечення побутовою </w:t>
            </w:r>
            <w:proofErr w:type="gramStart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техн</w:t>
            </w:r>
            <w:proofErr w:type="gramEnd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ікою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25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24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17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16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1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14. DiM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37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ГФ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23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17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32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1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15.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Б 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43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ГФ 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22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22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18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-2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16.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Д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35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ГФ 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25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23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25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11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17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17. 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С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36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 ГФ 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25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15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17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-7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15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18.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О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38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ГФ 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22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15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13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11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19.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Зуо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ГО 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23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-3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/>
        </w:trPr>
        <w:tc>
          <w:tcPr>
            <w:tcW w:w="8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20.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Ус</w:t>
            </w:r>
          </w:p>
        </w:tc>
        <w:tc>
          <w:tcPr>
            <w:tcW w:w="261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46</w:t>
            </w:r>
          </w:p>
        </w:tc>
        <w:tc>
          <w:tcPr>
            <w:tcW w:w="88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волонтер медик </w:t>
            </w:r>
          </w:p>
        </w:tc>
        <w:tc>
          <w:tcPr>
            <w:tcW w:w="76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22</w:t>
            </w:r>
          </w:p>
        </w:tc>
        <w:tc>
          <w:tcPr>
            <w:tcW w:w="68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18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41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71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5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64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4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4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2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57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423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398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spacing w:line="360" w:lineRule="auto"/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</w:tr>
    </w:tbl>
    <w:p w:rsidR="005550E5" w:rsidRDefault="005550E5">
      <w:pPr>
        <w:pStyle w:val="a4"/>
        <w:widowControl w:val="0"/>
        <w:rPr>
          <w:rStyle w:val="a6"/>
          <w:i/>
          <w:iCs/>
          <w:sz w:val="28"/>
          <w:szCs w:val="28"/>
        </w:rPr>
      </w:pPr>
    </w:p>
    <w:p w:rsidR="005550E5" w:rsidRDefault="005550E5">
      <w:pPr>
        <w:pStyle w:val="a4"/>
        <w:spacing w:line="360" w:lineRule="auto"/>
        <w:ind w:right="5"/>
        <w:jc w:val="right"/>
        <w:rPr>
          <w:rStyle w:val="a6"/>
          <w:i/>
          <w:iCs/>
          <w:sz w:val="28"/>
          <w:szCs w:val="28"/>
        </w:rPr>
      </w:pPr>
    </w:p>
    <w:p w:rsidR="005550E5" w:rsidRDefault="00F10476">
      <w:pPr>
        <w:pStyle w:val="a4"/>
        <w:spacing w:line="360" w:lineRule="auto"/>
        <w:ind w:left="309"/>
        <w:jc w:val="both"/>
        <w:rPr>
          <w:rStyle w:val="a6"/>
          <w:sz w:val="28"/>
          <w:szCs w:val="28"/>
        </w:rPr>
      </w:pPr>
      <w:r>
        <w:rPr>
          <w:rStyle w:val="a6"/>
          <w:sz w:val="28"/>
          <w:szCs w:val="28"/>
        </w:rPr>
        <w:br/>
      </w: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line="360" w:lineRule="auto"/>
        <w:rPr>
          <w:rStyle w:val="a6"/>
          <w:b/>
          <w:bCs/>
          <w:sz w:val="28"/>
          <w:szCs w:val="28"/>
        </w:rPr>
      </w:pPr>
    </w:p>
    <w:p w:rsidR="005550E5" w:rsidRDefault="005550E5">
      <w:pPr>
        <w:pStyle w:val="a4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Style w:val="a6"/>
          <w:b/>
          <w:bCs/>
          <w:color w:val="111111"/>
          <w:sz w:val="28"/>
          <w:szCs w:val="28"/>
          <w:u w:color="111111"/>
          <w:shd w:val="clear" w:color="auto" w:fill="FFFFFF"/>
        </w:rPr>
      </w:pPr>
    </w:p>
    <w:p w:rsidR="005550E5" w:rsidRDefault="00F10476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854"/>
        </w:tabs>
        <w:jc w:val="right"/>
        <w:rPr>
          <w:rStyle w:val="a6"/>
          <w:i/>
          <w:iCs/>
          <w:sz w:val="28"/>
          <w:szCs w:val="28"/>
        </w:rPr>
      </w:pPr>
      <w:r>
        <w:rPr>
          <w:rStyle w:val="a6"/>
          <w:i/>
          <w:iCs/>
          <w:sz w:val="28"/>
          <w:szCs w:val="28"/>
        </w:rPr>
        <w:t>Додаток</w:t>
      </w:r>
      <w:proofErr w:type="gramStart"/>
      <w:r>
        <w:rPr>
          <w:rStyle w:val="a6"/>
          <w:i/>
          <w:iCs/>
          <w:sz w:val="28"/>
          <w:szCs w:val="28"/>
        </w:rPr>
        <w:t xml:space="preserve"> Б</w:t>
      </w:r>
      <w:proofErr w:type="gramEnd"/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854"/>
        </w:tabs>
        <w:jc w:val="right"/>
        <w:rPr>
          <w:rStyle w:val="a6"/>
          <w:i/>
          <w:iCs/>
          <w:sz w:val="28"/>
          <w:szCs w:val="28"/>
        </w:rPr>
      </w:pPr>
    </w:p>
    <w:p w:rsidR="005550E5" w:rsidRDefault="005550E5">
      <w:pPr>
        <w:pStyle w:val="a4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854"/>
        </w:tabs>
        <w:jc w:val="right"/>
        <w:rPr>
          <w:rStyle w:val="a6"/>
          <w:i/>
          <w:iCs/>
          <w:sz w:val="28"/>
          <w:szCs w:val="28"/>
        </w:rPr>
      </w:pPr>
    </w:p>
    <w:tbl>
      <w:tblPr>
        <w:tblStyle w:val="TableNormal"/>
        <w:tblW w:w="935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42"/>
        <w:gridCol w:w="257"/>
        <w:gridCol w:w="1038"/>
        <w:gridCol w:w="744"/>
        <w:gridCol w:w="671"/>
        <w:gridCol w:w="695"/>
        <w:gridCol w:w="402"/>
        <w:gridCol w:w="695"/>
        <w:gridCol w:w="536"/>
        <w:gridCol w:w="634"/>
        <w:gridCol w:w="634"/>
        <w:gridCol w:w="427"/>
        <w:gridCol w:w="414"/>
        <w:gridCol w:w="561"/>
        <w:gridCol w:w="414"/>
        <w:gridCol w:w="390"/>
      </w:tblGrid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/>
        </w:trPr>
        <w:tc>
          <w:tcPr>
            <w:tcW w:w="1097" w:type="dxa"/>
            <w:gridSpan w:val="2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Контрольна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303030"/>
              <w:right w:val="single" w:sz="6" w:space="0" w:color="949494"/>
            </w:tcBorders>
            <w:shd w:val="clear" w:color="auto" w:fill="AFB3B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/>
        </w:trPr>
        <w:tc>
          <w:tcPr>
            <w:tcW w:w="841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proofErr w:type="gramStart"/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П</w:t>
            </w:r>
            <w:proofErr w:type="gramEnd"/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ІБ</w:t>
            </w:r>
          </w:p>
        </w:tc>
        <w:tc>
          <w:tcPr>
            <w:tcW w:w="256" w:type="dxa"/>
            <w:tcBorders>
              <w:top w:val="single" w:sz="6" w:space="0" w:color="303030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ВІК</w:t>
            </w:r>
          </w:p>
        </w:tc>
        <w:tc>
          <w:tcPr>
            <w:tcW w:w="1037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________________</w:t>
            </w:r>
          </w:p>
        </w:tc>
        <w:tc>
          <w:tcPr>
            <w:tcW w:w="744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Досягнення успіху</w:t>
            </w:r>
          </w:p>
        </w:tc>
        <w:tc>
          <w:tcPr>
            <w:tcW w:w="671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Прагнення влади</w:t>
            </w:r>
          </w:p>
        </w:tc>
        <w:tc>
          <w:tcPr>
            <w:tcW w:w="695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Аффіляція </w:t>
            </w:r>
          </w:p>
        </w:tc>
        <w:tc>
          <w:tcPr>
            <w:tcW w:w="402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Ризик</w:t>
            </w:r>
          </w:p>
        </w:tc>
        <w:tc>
          <w:tcPr>
            <w:tcW w:w="695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Мотивація схвалення </w:t>
            </w:r>
          </w:p>
        </w:tc>
        <w:tc>
          <w:tcPr>
            <w:tcW w:w="536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Ор</w:t>
            </w:r>
            <w:proofErr w:type="gramStart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.</w:t>
            </w:r>
            <w:proofErr w:type="gramEnd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 </w:t>
            </w:r>
            <w:proofErr w:type="gramStart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н</w:t>
            </w:r>
            <w:proofErr w:type="gramEnd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а процесс</w:t>
            </w:r>
          </w:p>
        </w:tc>
        <w:tc>
          <w:tcPr>
            <w:tcW w:w="634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Ор</w:t>
            </w:r>
            <w:proofErr w:type="gramStart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.</w:t>
            </w:r>
            <w:proofErr w:type="gramEnd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 xml:space="preserve"> </w:t>
            </w:r>
            <w:proofErr w:type="gramStart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н</w:t>
            </w:r>
            <w:proofErr w:type="gramEnd"/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а результат</w:t>
            </w:r>
          </w:p>
        </w:tc>
        <w:tc>
          <w:tcPr>
            <w:tcW w:w="634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Альтруїзм</w:t>
            </w:r>
          </w:p>
        </w:tc>
        <w:tc>
          <w:tcPr>
            <w:tcW w:w="427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Егоїзм</w:t>
            </w:r>
          </w:p>
        </w:tc>
        <w:tc>
          <w:tcPr>
            <w:tcW w:w="414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Праця</w:t>
            </w:r>
          </w:p>
        </w:tc>
        <w:tc>
          <w:tcPr>
            <w:tcW w:w="561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Свобода</w:t>
            </w:r>
          </w:p>
        </w:tc>
        <w:tc>
          <w:tcPr>
            <w:tcW w:w="414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Влада</w:t>
            </w:r>
          </w:p>
        </w:tc>
        <w:tc>
          <w:tcPr>
            <w:tcW w:w="390" w:type="dxa"/>
            <w:tcBorders>
              <w:top w:val="single" w:sz="6" w:space="0" w:color="303030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Гроші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1.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Саня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18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16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2. Romka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3. 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Анна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22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-19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4.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Ліза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5.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Незнайомка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16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25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23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lastRenderedPageBreak/>
              <w:t xml:space="preserve">6. 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Цу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15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16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12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7.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Янгол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18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22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16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22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17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8.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Ольга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25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17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16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24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-3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0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9.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з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22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11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13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12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-17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10. Tory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14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17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11.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Ал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18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22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-10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11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12.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Анна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17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13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13. 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Ольга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50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22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18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17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-12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14.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Чорноброва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22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23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-8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15.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Валерія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22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24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23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25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17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16.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Дмитро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18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18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19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23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17.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Анна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57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14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10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-34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18. ahuiver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23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-11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19. C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тас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07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21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15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17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-2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15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</w:tr>
      <w:tr w:rsidR="005550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/>
        </w:trPr>
        <w:tc>
          <w:tcPr>
            <w:tcW w:w="84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303030"/>
            </w:tcBorders>
            <w:shd w:val="clear" w:color="auto" w:fill="D3D3D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 xml:space="preserve">20. </w:t>
            </w:r>
            <w:r>
              <w:rPr>
                <w:rStyle w:val="a6"/>
                <w:rFonts w:ascii="Helvetica Neue" w:hAnsi="Helvetica Neue"/>
                <w:b/>
                <w:bCs/>
                <w:i/>
                <w:iCs/>
                <w:sz w:val="15"/>
                <w:szCs w:val="15"/>
              </w:rPr>
              <w:t>саске</w:t>
            </w:r>
          </w:p>
        </w:tc>
        <w:tc>
          <w:tcPr>
            <w:tcW w:w="256" w:type="dxa"/>
            <w:tcBorders>
              <w:top w:val="single" w:sz="6" w:space="0" w:color="949494"/>
              <w:left w:val="single" w:sz="6" w:space="0" w:color="303030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24</w:t>
            </w:r>
          </w:p>
        </w:tc>
        <w:tc>
          <w:tcPr>
            <w:tcW w:w="103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5550E5"/>
        </w:tc>
        <w:tc>
          <w:tcPr>
            <w:tcW w:w="74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16</w:t>
            </w:r>
          </w:p>
        </w:tc>
        <w:tc>
          <w:tcPr>
            <w:tcW w:w="67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17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13</w:t>
            </w:r>
          </w:p>
        </w:tc>
        <w:tc>
          <w:tcPr>
            <w:tcW w:w="402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-5</w:t>
            </w:r>
          </w:p>
        </w:tc>
        <w:tc>
          <w:tcPr>
            <w:tcW w:w="695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536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63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27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561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414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390" w:type="dxa"/>
            <w:tcBorders>
              <w:top w:val="single" w:sz="6" w:space="0" w:color="949494"/>
              <w:left w:val="single" w:sz="6" w:space="0" w:color="949494"/>
              <w:bottom w:val="single" w:sz="6" w:space="0" w:color="949494"/>
              <w:right w:val="single" w:sz="6" w:space="0" w:color="949494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50E5" w:rsidRDefault="00F10476">
            <w:pPr>
              <w:pStyle w:val="a4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left" w:pos="7280"/>
                <w:tab w:val="left" w:pos="7840"/>
                <w:tab w:val="left" w:pos="8400"/>
                <w:tab w:val="left" w:pos="8854"/>
              </w:tabs>
              <w:jc w:val="right"/>
            </w:pPr>
            <w:r>
              <w:rPr>
                <w:rStyle w:val="a6"/>
                <w:rFonts w:ascii="Helvetica Neue" w:hAnsi="Helvetica Neue"/>
                <w:i/>
                <w:iCs/>
                <w:sz w:val="15"/>
                <w:szCs w:val="15"/>
              </w:rPr>
              <w:t>4</w:t>
            </w:r>
          </w:p>
        </w:tc>
      </w:tr>
    </w:tbl>
    <w:p w:rsidR="005550E5" w:rsidRDefault="005550E5">
      <w:pPr>
        <w:pStyle w:val="a4"/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7280"/>
          <w:tab w:val="left" w:pos="7840"/>
          <w:tab w:val="left" w:pos="8400"/>
          <w:tab w:val="left" w:pos="8854"/>
        </w:tabs>
      </w:pPr>
    </w:p>
    <w:sectPr w:rsidR="005550E5">
      <w:headerReference w:type="default" r:id="rId29"/>
      <w:footerReference w:type="default" r:id="rId30"/>
      <w:headerReference w:type="first" r:id="rId31"/>
      <w:footerReference w:type="first" r:id="rId32"/>
      <w:pgSz w:w="11900" w:h="16840"/>
      <w:pgMar w:top="1134" w:right="845" w:bottom="1134" w:left="1701" w:header="567" w:footer="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10476">
      <w:r>
        <w:separator/>
      </w:r>
    </w:p>
  </w:endnote>
  <w:endnote w:type="continuationSeparator" w:id="0">
    <w:p w:rsidR="00000000" w:rsidRDefault="00F10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50E5" w:rsidRDefault="005550E5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50E5" w:rsidRDefault="005550E5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10476">
      <w:r>
        <w:separator/>
      </w:r>
    </w:p>
  </w:footnote>
  <w:footnote w:type="continuationSeparator" w:id="0">
    <w:p w:rsidR="00000000" w:rsidRDefault="00F104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50E5" w:rsidRDefault="00F10476">
    <w:pPr>
      <w:pStyle w:val="a4"/>
      <w:tabs>
        <w:tab w:val="center" w:pos="4819"/>
        <w:tab w:val="right" w:pos="9334"/>
      </w:tabs>
      <w:jc w:val="right"/>
    </w:pPr>
    <w:r>
      <w:rPr>
        <w:rFonts w:ascii="Calibri" w:hAnsi="Calibri"/>
        <w:sz w:val="22"/>
        <w:szCs w:val="22"/>
      </w:rPr>
      <w:tab/>
    </w:r>
    <w:r>
      <w:rPr>
        <w:rFonts w:ascii="Calibri" w:hAnsi="Calibri"/>
        <w:sz w:val="22"/>
        <w:szCs w:val="22"/>
      </w:rPr>
      <w:tab/>
    </w:r>
    <w:r>
      <w:rPr>
        <w:rFonts w:ascii="Calibri" w:hAnsi="Calibri"/>
      </w:rPr>
      <w:fldChar w:fldCharType="begin"/>
    </w:r>
    <w:r>
      <w:rPr>
        <w:rFonts w:ascii="Calibri" w:hAnsi="Calibri"/>
      </w:rPr>
      <w:instrText xml:space="preserve"> PAGE </w:instrText>
    </w:r>
    <w:r>
      <w:rPr>
        <w:rFonts w:ascii="Calibri" w:hAnsi="Calibri"/>
      </w:rPr>
      <w:fldChar w:fldCharType="separate"/>
    </w:r>
    <w:r>
      <w:rPr>
        <w:rFonts w:ascii="Calibri" w:hAnsi="Calibri"/>
        <w:noProof/>
      </w:rPr>
      <w:t>58</w:t>
    </w:r>
    <w:r>
      <w:rPr>
        <w:rFonts w:ascii="Calibri" w:hAnsi="Calibri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50E5" w:rsidRDefault="005550E5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90E2F"/>
    <w:multiLevelType w:val="hybridMultilevel"/>
    <w:tmpl w:val="A64893E0"/>
    <w:styleLink w:val="2"/>
    <w:lvl w:ilvl="0" w:tplc="836C5150">
      <w:start w:val="1"/>
      <w:numFmt w:val="bullet"/>
      <w:lvlText w:val="•"/>
      <w:lvlJc w:val="left"/>
      <w:pPr>
        <w:tabs>
          <w:tab w:val="num" w:pos="1440"/>
        </w:tabs>
        <w:ind w:left="731" w:hanging="2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96A922C">
      <w:start w:val="1"/>
      <w:numFmt w:val="bullet"/>
      <w:lvlText w:val="•"/>
      <w:lvlJc w:val="left"/>
      <w:pPr>
        <w:tabs>
          <w:tab w:val="num" w:pos="1260"/>
        </w:tabs>
        <w:ind w:left="551" w:firstLine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3D2A384">
      <w:start w:val="1"/>
      <w:numFmt w:val="bullet"/>
      <w:lvlText w:val="•"/>
      <w:lvlJc w:val="left"/>
      <w:pPr>
        <w:tabs>
          <w:tab w:val="num" w:pos="1298"/>
        </w:tabs>
        <w:ind w:left="589" w:firstLine="3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1DE6EBE">
      <w:start w:val="1"/>
      <w:numFmt w:val="bullet"/>
      <w:lvlText w:val="•"/>
      <w:lvlJc w:val="left"/>
      <w:pPr>
        <w:tabs>
          <w:tab w:val="num" w:pos="1478"/>
        </w:tabs>
        <w:ind w:left="769" w:firstLine="5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3C0FF96">
      <w:start w:val="1"/>
      <w:numFmt w:val="bullet"/>
      <w:lvlText w:val="•"/>
      <w:lvlJc w:val="left"/>
      <w:pPr>
        <w:tabs>
          <w:tab w:val="num" w:pos="1658"/>
        </w:tabs>
        <w:ind w:left="949" w:hanging="2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2FCE7BC">
      <w:start w:val="1"/>
      <w:numFmt w:val="bullet"/>
      <w:lvlText w:val="•"/>
      <w:lvlJc w:val="left"/>
      <w:pPr>
        <w:tabs>
          <w:tab w:val="num" w:pos="1838"/>
        </w:tabs>
        <w:ind w:left="1129" w:firstLine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E2CFD98">
      <w:start w:val="1"/>
      <w:numFmt w:val="bullet"/>
      <w:lvlText w:val="•"/>
      <w:lvlJc w:val="left"/>
      <w:pPr>
        <w:tabs>
          <w:tab w:val="num" w:pos="2018"/>
        </w:tabs>
        <w:ind w:left="1309" w:firstLine="3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164DEA">
      <w:start w:val="1"/>
      <w:numFmt w:val="bullet"/>
      <w:lvlText w:val="•"/>
      <w:lvlJc w:val="left"/>
      <w:pPr>
        <w:tabs>
          <w:tab w:val="num" w:pos="2198"/>
        </w:tabs>
        <w:ind w:left="1489" w:firstLine="51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0445600">
      <w:start w:val="1"/>
      <w:numFmt w:val="bullet"/>
      <w:lvlText w:val="•"/>
      <w:lvlJc w:val="left"/>
      <w:pPr>
        <w:tabs>
          <w:tab w:val="num" w:pos="2378"/>
        </w:tabs>
        <w:ind w:left="1669" w:hanging="2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1F6D547A"/>
    <w:multiLevelType w:val="hybridMultilevel"/>
    <w:tmpl w:val="A64893E0"/>
    <w:numStyleLink w:val="2"/>
  </w:abstractNum>
  <w:abstractNum w:abstractNumId="2">
    <w:nsid w:val="2ABA6BDE"/>
    <w:multiLevelType w:val="hybridMultilevel"/>
    <w:tmpl w:val="C75470B6"/>
    <w:styleLink w:val="1"/>
    <w:lvl w:ilvl="0" w:tplc="66ECDE90">
      <w:start w:val="1"/>
      <w:numFmt w:val="bullet"/>
      <w:lvlText w:val="•"/>
      <w:lvlJc w:val="left"/>
      <w:pPr>
        <w:ind w:left="853" w:hanging="18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2F0B0C4">
      <w:start w:val="1"/>
      <w:numFmt w:val="bullet"/>
      <w:lvlText w:val="•"/>
      <w:lvlJc w:val="left"/>
      <w:pPr>
        <w:tabs>
          <w:tab w:val="num" w:pos="1314"/>
        </w:tabs>
        <w:ind w:left="643" w:firstLine="2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20A5DA4">
      <w:start w:val="1"/>
      <w:numFmt w:val="bullet"/>
      <w:lvlText w:val="•"/>
      <w:lvlJc w:val="left"/>
      <w:pPr>
        <w:tabs>
          <w:tab w:val="num" w:pos="1322"/>
        </w:tabs>
        <w:ind w:left="651" w:firstLine="2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470F540">
      <w:start w:val="1"/>
      <w:numFmt w:val="bullet"/>
      <w:lvlText w:val="•"/>
      <w:lvlJc w:val="left"/>
      <w:pPr>
        <w:tabs>
          <w:tab w:val="num" w:pos="1440"/>
        </w:tabs>
        <w:ind w:left="769" w:firstLine="4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B462FAE">
      <w:start w:val="1"/>
      <w:numFmt w:val="bullet"/>
      <w:lvlText w:val="•"/>
      <w:lvlJc w:val="left"/>
      <w:pPr>
        <w:tabs>
          <w:tab w:val="num" w:pos="1620"/>
        </w:tabs>
        <w:ind w:left="949" w:hanging="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83A8972">
      <w:start w:val="1"/>
      <w:numFmt w:val="bullet"/>
      <w:lvlText w:val="•"/>
      <w:lvlJc w:val="left"/>
      <w:pPr>
        <w:tabs>
          <w:tab w:val="num" w:pos="1800"/>
        </w:tabs>
        <w:ind w:left="1129" w:firstLine="1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F1A2DCA">
      <w:start w:val="1"/>
      <w:numFmt w:val="bullet"/>
      <w:lvlText w:val="•"/>
      <w:lvlJc w:val="left"/>
      <w:pPr>
        <w:tabs>
          <w:tab w:val="num" w:pos="1980"/>
        </w:tabs>
        <w:ind w:left="1309" w:firstLine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CA61D3E">
      <w:start w:val="1"/>
      <w:numFmt w:val="bullet"/>
      <w:lvlText w:val="•"/>
      <w:lvlJc w:val="left"/>
      <w:pPr>
        <w:tabs>
          <w:tab w:val="num" w:pos="2160"/>
        </w:tabs>
        <w:ind w:left="1489" w:firstLine="4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A3C4512">
      <w:start w:val="1"/>
      <w:numFmt w:val="bullet"/>
      <w:lvlText w:val="•"/>
      <w:lvlJc w:val="left"/>
      <w:pPr>
        <w:tabs>
          <w:tab w:val="num" w:pos="2340"/>
        </w:tabs>
        <w:ind w:left="1669" w:hanging="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>
    <w:nsid w:val="3D3273A7"/>
    <w:multiLevelType w:val="hybridMultilevel"/>
    <w:tmpl w:val="2ACE7FA6"/>
    <w:styleLink w:val="3"/>
    <w:lvl w:ilvl="0" w:tplc="9C20F8F0">
      <w:start w:val="1"/>
      <w:numFmt w:val="decimal"/>
      <w:lvlText w:val="%1."/>
      <w:lvlJc w:val="left"/>
      <w:pPr>
        <w:ind w:left="309" w:hanging="3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17E8E02">
      <w:start w:val="1"/>
      <w:numFmt w:val="lowerLetter"/>
      <w:lvlText w:val="%2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AC8408A">
      <w:start w:val="1"/>
      <w:numFmt w:val="lowerRoman"/>
      <w:lvlText w:val="%3."/>
      <w:lvlJc w:val="left"/>
      <w:pPr>
        <w:ind w:left="144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2A6798C">
      <w:start w:val="1"/>
      <w:numFmt w:val="decimal"/>
      <w:lvlText w:val="%4.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20C39BA">
      <w:start w:val="1"/>
      <w:numFmt w:val="lowerLetter"/>
      <w:lvlText w:val="%5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6BAE348">
      <w:start w:val="1"/>
      <w:numFmt w:val="lowerRoman"/>
      <w:lvlText w:val="%6."/>
      <w:lvlJc w:val="left"/>
      <w:pPr>
        <w:ind w:left="360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AD60322">
      <w:start w:val="1"/>
      <w:numFmt w:val="decimal"/>
      <w:lvlText w:val="%7."/>
      <w:lvlJc w:val="left"/>
      <w:pPr>
        <w:ind w:left="43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4A43194">
      <w:start w:val="1"/>
      <w:numFmt w:val="lowerLetter"/>
      <w:lvlText w:val="%8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3F41266">
      <w:start w:val="1"/>
      <w:numFmt w:val="lowerRoman"/>
      <w:lvlText w:val="%9."/>
      <w:lvlJc w:val="left"/>
      <w:pPr>
        <w:ind w:left="576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nsid w:val="47F83C13"/>
    <w:multiLevelType w:val="hybridMultilevel"/>
    <w:tmpl w:val="2ACE7FA6"/>
    <w:numStyleLink w:val="3"/>
  </w:abstractNum>
  <w:abstractNum w:abstractNumId="5">
    <w:nsid w:val="551268DB"/>
    <w:multiLevelType w:val="hybridMultilevel"/>
    <w:tmpl w:val="C75470B6"/>
    <w:numStyleLink w:val="1"/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grammar="clean"/>
  <w:revisionView w:formatting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5550E5"/>
    <w:rsid w:val="005550E5"/>
    <w:rsid w:val="00F10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Основний текст"/>
    <w:rPr>
      <w:rFonts w:cs="Arial Unicode MS"/>
      <w:color w:val="000000"/>
      <w:sz w:val="24"/>
      <w:szCs w:val="24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a5">
    <w:name w:val="Колонтитули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1">
    <w:name w:val="Імпортований стиль 1"/>
    <w:pPr>
      <w:numPr>
        <w:numId w:val="1"/>
      </w:numPr>
    </w:pPr>
  </w:style>
  <w:style w:type="numbering" w:customStyle="1" w:styleId="2">
    <w:name w:val="Імпортований стиль 2"/>
    <w:pPr>
      <w:numPr>
        <w:numId w:val="3"/>
      </w:numPr>
    </w:pPr>
  </w:style>
  <w:style w:type="numbering" w:customStyle="1" w:styleId="3">
    <w:name w:val="Імпортований стиль 3"/>
    <w:pPr>
      <w:numPr>
        <w:numId w:val="5"/>
      </w:numPr>
    </w:pPr>
  </w:style>
  <w:style w:type="character" w:customStyle="1" w:styleId="a6">
    <w:name w:val="Немає"/>
  </w:style>
  <w:style w:type="character" w:customStyle="1" w:styleId="Hyperlink0">
    <w:name w:val="Hyperlink.0"/>
    <w:basedOn w:val="a6"/>
    <w:rPr>
      <w:outline w:val="0"/>
      <w:color w:val="0563C1"/>
      <w:u w:val="single" w:color="0563C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Основний текст"/>
    <w:rPr>
      <w:rFonts w:cs="Arial Unicode MS"/>
      <w:color w:val="000000"/>
      <w:sz w:val="24"/>
      <w:szCs w:val="24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a5">
    <w:name w:val="Колонтитули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1">
    <w:name w:val="Імпортований стиль 1"/>
    <w:pPr>
      <w:numPr>
        <w:numId w:val="1"/>
      </w:numPr>
    </w:pPr>
  </w:style>
  <w:style w:type="numbering" w:customStyle="1" w:styleId="2">
    <w:name w:val="Імпортований стиль 2"/>
    <w:pPr>
      <w:numPr>
        <w:numId w:val="3"/>
      </w:numPr>
    </w:pPr>
  </w:style>
  <w:style w:type="numbering" w:customStyle="1" w:styleId="3">
    <w:name w:val="Імпортований стиль 3"/>
    <w:pPr>
      <w:numPr>
        <w:numId w:val="5"/>
      </w:numPr>
    </w:pPr>
  </w:style>
  <w:style w:type="character" w:customStyle="1" w:styleId="a6">
    <w:name w:val="Немає"/>
  </w:style>
  <w:style w:type="character" w:customStyle="1" w:styleId="Hyperlink0">
    <w:name w:val="Hyperlink.0"/>
    <w:basedOn w:val="a6"/>
    <w:rPr>
      <w:outline w:val="0"/>
      <w:color w:val="0563C1"/>
      <w:u w:val="single" w:color="0563C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microsoft.com/office/2007/relationships/stylesWithEffects" Target="stylesWithEffects.xml"/><Relationship Id="rId21" Type="http://schemas.openxmlformats.org/officeDocument/2006/relationships/image" Target="media/image14.pn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hyperlink" Target="https://doi.org/10.24919/2308-4863.2/28.208672" TargetMode="Externa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58</Pages>
  <Words>10465</Words>
  <Characters>59652</Characters>
  <Application>Microsoft Office Word</Application>
  <DocSecurity>0</DocSecurity>
  <Lines>497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69978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libonu</dc:creator>
  <cp:lastModifiedBy>libonu</cp:lastModifiedBy>
  <cp:revision>2</cp:revision>
  <dcterms:created xsi:type="dcterms:W3CDTF">2023-09-26T08:15:00Z</dcterms:created>
  <dcterms:modified xsi:type="dcterms:W3CDTF">2023-09-26T08:15:00Z</dcterms:modified>
</cp:coreProperties>
</file>