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FF2" w:rsidRPr="00173FF2" w:rsidRDefault="007573EF" w:rsidP="00173FF2">
      <w:pPr>
        <w:widowControl w:val="0"/>
        <w:autoSpaceDE w:val="0"/>
        <w:autoSpaceDN w:val="0"/>
        <w:adjustRightInd w:val="0"/>
        <w:spacing w:after="0"/>
        <w:jc w:val="center"/>
        <w:rPr>
          <w:rFonts w:ascii="Times New Roman" w:hAnsi="Times New Roman" w:cs="Times New Roman"/>
          <w:kern w:val="28"/>
          <w:sz w:val="28"/>
          <w:szCs w:val="28"/>
        </w:rPr>
      </w:pPr>
      <w:bookmarkStart w:id="0" w:name="_Toc226719854"/>
      <w:bookmarkStart w:id="1" w:name="_Toc227391878"/>
      <w:bookmarkStart w:id="2" w:name="_Toc228642344"/>
      <w:r>
        <w:rPr>
          <w:rFonts w:ascii="Times New Roman" w:hAnsi="Times New Roman" w:cs="Times New Roman"/>
          <w:noProof/>
          <w:kern w:val="28"/>
          <w:sz w:val="28"/>
          <w:szCs w:val="28"/>
          <w:lang w:val="ru-RU" w:eastAsia="ru-RU"/>
        </w:rPr>
        <w:pict>
          <v:rect id="_x0000_s1054" style="position:absolute;left:0;text-align:left;margin-left:447.45pt;margin-top:-49.35pt;width:35.5pt;height:36.5pt;z-index:251663360" strokecolor="white"/>
        </w:pict>
      </w:r>
      <w:r w:rsidR="00173FF2" w:rsidRPr="00173FF2">
        <w:rPr>
          <w:rFonts w:ascii="Times New Roman" w:hAnsi="Times New Roman" w:cs="Times New Roman"/>
          <w:kern w:val="28"/>
          <w:sz w:val="28"/>
          <w:szCs w:val="28"/>
        </w:rPr>
        <w:t>ОДЕСЬКИЙ НАЦІОНАЛЬНИЙ УНІВЕРСИТЕТ імені І. І. МЕЧНИКОВА</w:t>
      </w:r>
    </w:p>
    <w:p w:rsidR="00173FF2" w:rsidRPr="00173FF2" w:rsidRDefault="00173FF2" w:rsidP="00173FF2">
      <w:pPr>
        <w:widowControl w:val="0"/>
        <w:autoSpaceDE w:val="0"/>
        <w:autoSpaceDN w:val="0"/>
        <w:adjustRightInd w:val="0"/>
        <w:spacing w:after="0"/>
        <w:jc w:val="center"/>
        <w:rPr>
          <w:rFonts w:ascii="Times New Roman" w:hAnsi="Times New Roman" w:cs="Times New Roman"/>
          <w:kern w:val="28"/>
          <w:sz w:val="28"/>
          <w:szCs w:val="28"/>
        </w:rPr>
      </w:pPr>
      <w:r w:rsidRPr="00173FF2">
        <w:rPr>
          <w:rFonts w:ascii="Times New Roman" w:hAnsi="Times New Roman" w:cs="Times New Roman"/>
          <w:kern w:val="28"/>
          <w:sz w:val="28"/>
          <w:szCs w:val="28"/>
        </w:rPr>
        <w:t>Біологічний факультет</w:t>
      </w:r>
    </w:p>
    <w:p w:rsidR="00173FF2" w:rsidRPr="00173FF2" w:rsidRDefault="00173FF2" w:rsidP="00173FF2">
      <w:pPr>
        <w:widowControl w:val="0"/>
        <w:autoSpaceDE w:val="0"/>
        <w:autoSpaceDN w:val="0"/>
        <w:adjustRightInd w:val="0"/>
        <w:spacing w:after="0"/>
        <w:jc w:val="center"/>
        <w:rPr>
          <w:rFonts w:ascii="Times New Roman" w:hAnsi="Times New Roman" w:cs="Times New Roman"/>
          <w:kern w:val="28"/>
          <w:sz w:val="28"/>
          <w:szCs w:val="28"/>
        </w:rPr>
      </w:pPr>
    </w:p>
    <w:p w:rsidR="00173FF2" w:rsidRPr="00173FF2" w:rsidRDefault="00173FF2" w:rsidP="00173FF2">
      <w:pPr>
        <w:widowControl w:val="0"/>
        <w:autoSpaceDE w:val="0"/>
        <w:autoSpaceDN w:val="0"/>
        <w:adjustRightInd w:val="0"/>
        <w:spacing w:after="0"/>
        <w:jc w:val="center"/>
        <w:rPr>
          <w:rFonts w:ascii="Times New Roman" w:hAnsi="Times New Roman" w:cs="Times New Roman"/>
          <w:kern w:val="28"/>
          <w:sz w:val="28"/>
          <w:szCs w:val="28"/>
        </w:rPr>
      </w:pPr>
      <w:r w:rsidRPr="00173FF2">
        <w:rPr>
          <w:rFonts w:ascii="Times New Roman" w:hAnsi="Times New Roman" w:cs="Times New Roman"/>
          <w:kern w:val="28"/>
          <w:sz w:val="28"/>
          <w:szCs w:val="28"/>
        </w:rPr>
        <w:t>Кафедра мікробіології, вірусології та біотехнології</w:t>
      </w:r>
    </w:p>
    <w:p w:rsidR="00173FF2" w:rsidRPr="00173FF2" w:rsidRDefault="00173FF2" w:rsidP="00173FF2">
      <w:pPr>
        <w:widowControl w:val="0"/>
        <w:autoSpaceDE w:val="0"/>
        <w:autoSpaceDN w:val="0"/>
        <w:adjustRightInd w:val="0"/>
        <w:spacing w:after="0"/>
        <w:jc w:val="both"/>
        <w:rPr>
          <w:rFonts w:ascii="Times New Roman" w:hAnsi="Times New Roman" w:cs="Times New Roman"/>
          <w:kern w:val="28"/>
          <w:sz w:val="28"/>
          <w:szCs w:val="28"/>
        </w:rPr>
      </w:pPr>
    </w:p>
    <w:p w:rsidR="00173FF2" w:rsidRPr="00173FF2" w:rsidRDefault="00173FF2" w:rsidP="00173FF2">
      <w:pPr>
        <w:widowControl w:val="0"/>
        <w:autoSpaceDE w:val="0"/>
        <w:autoSpaceDN w:val="0"/>
        <w:adjustRightInd w:val="0"/>
        <w:spacing w:after="0"/>
        <w:jc w:val="both"/>
        <w:rPr>
          <w:rFonts w:ascii="Times New Roman" w:hAnsi="Times New Roman" w:cs="Times New Roman"/>
          <w:kern w:val="28"/>
          <w:sz w:val="28"/>
          <w:szCs w:val="28"/>
        </w:rPr>
      </w:pPr>
    </w:p>
    <w:p w:rsidR="00173FF2" w:rsidRDefault="00173FF2" w:rsidP="00173FF2">
      <w:pPr>
        <w:widowControl w:val="0"/>
        <w:autoSpaceDE w:val="0"/>
        <w:autoSpaceDN w:val="0"/>
        <w:adjustRightInd w:val="0"/>
        <w:spacing w:after="0"/>
        <w:jc w:val="both"/>
        <w:rPr>
          <w:rFonts w:ascii="Times New Roman" w:hAnsi="Times New Roman" w:cs="Times New Roman"/>
          <w:kern w:val="28"/>
          <w:sz w:val="28"/>
          <w:szCs w:val="28"/>
        </w:rPr>
      </w:pPr>
    </w:p>
    <w:p w:rsidR="00173FF2" w:rsidRPr="00173FF2" w:rsidRDefault="00173FF2" w:rsidP="00173FF2">
      <w:pPr>
        <w:widowControl w:val="0"/>
        <w:autoSpaceDE w:val="0"/>
        <w:autoSpaceDN w:val="0"/>
        <w:adjustRightInd w:val="0"/>
        <w:spacing w:after="0"/>
        <w:jc w:val="both"/>
        <w:rPr>
          <w:rFonts w:ascii="Times New Roman" w:hAnsi="Times New Roman" w:cs="Times New Roman"/>
          <w:kern w:val="28"/>
          <w:sz w:val="28"/>
          <w:szCs w:val="28"/>
        </w:rPr>
      </w:pPr>
    </w:p>
    <w:p w:rsidR="00173FF2" w:rsidRPr="00173FF2" w:rsidRDefault="00173FF2" w:rsidP="00173FF2">
      <w:pPr>
        <w:spacing w:after="0" w:line="360" w:lineRule="auto"/>
        <w:jc w:val="center"/>
        <w:rPr>
          <w:rFonts w:ascii="Times New Roman" w:hAnsi="Times New Roman" w:cs="Times New Roman"/>
          <w:sz w:val="32"/>
          <w:szCs w:val="32"/>
        </w:rPr>
      </w:pPr>
      <w:r w:rsidRPr="00173FF2">
        <w:rPr>
          <w:rFonts w:ascii="Times New Roman" w:hAnsi="Times New Roman" w:cs="Times New Roman"/>
          <w:b/>
          <w:sz w:val="32"/>
          <w:szCs w:val="32"/>
        </w:rPr>
        <w:t>Кваліфікаційна робота</w:t>
      </w:r>
    </w:p>
    <w:p w:rsidR="00173FF2" w:rsidRPr="00173FF2" w:rsidRDefault="00173FF2" w:rsidP="00173FF2">
      <w:pPr>
        <w:pBdr>
          <w:bottom w:val="single" w:sz="4" w:space="1" w:color="auto"/>
        </w:pBdr>
        <w:tabs>
          <w:tab w:val="center" w:pos="4819"/>
          <w:tab w:val="right" w:pos="8505"/>
        </w:tabs>
        <w:spacing w:after="0" w:line="360" w:lineRule="auto"/>
        <w:jc w:val="center"/>
        <w:rPr>
          <w:rFonts w:ascii="Times New Roman" w:hAnsi="Times New Roman" w:cs="Times New Roman"/>
          <w:sz w:val="28"/>
          <w:szCs w:val="28"/>
        </w:rPr>
      </w:pPr>
      <w:r w:rsidRPr="00173FF2">
        <w:rPr>
          <w:rFonts w:ascii="Times New Roman" w:hAnsi="Times New Roman" w:cs="Times New Roman"/>
          <w:sz w:val="28"/>
          <w:szCs w:val="28"/>
        </w:rPr>
        <w:t>на здобуття ступеня вищої освіти «магістр»</w:t>
      </w:r>
    </w:p>
    <w:p w:rsidR="00173FF2" w:rsidRPr="00173FF2" w:rsidRDefault="00173FF2" w:rsidP="00173FF2">
      <w:pPr>
        <w:spacing w:after="0" w:line="276" w:lineRule="auto"/>
        <w:jc w:val="center"/>
        <w:rPr>
          <w:rFonts w:ascii="Times New Roman" w:hAnsi="Times New Roman" w:cs="Times New Roman"/>
          <w:kern w:val="1"/>
          <w:sz w:val="28"/>
          <w:szCs w:val="28"/>
        </w:rPr>
      </w:pPr>
    </w:p>
    <w:p w:rsidR="00173FF2" w:rsidRPr="00173FF2" w:rsidRDefault="00173FF2" w:rsidP="00173FF2">
      <w:pPr>
        <w:spacing w:after="0" w:line="276" w:lineRule="auto"/>
        <w:jc w:val="center"/>
        <w:rPr>
          <w:rFonts w:ascii="Times New Roman" w:hAnsi="Times New Roman" w:cs="Times New Roman"/>
          <w:b/>
          <w:sz w:val="28"/>
          <w:szCs w:val="28"/>
        </w:rPr>
      </w:pPr>
      <w:r w:rsidRPr="00173FF2">
        <w:rPr>
          <w:rFonts w:ascii="Times New Roman" w:hAnsi="Times New Roman" w:cs="Times New Roman"/>
          <w:b/>
          <w:kern w:val="1"/>
          <w:sz w:val="28"/>
          <w:szCs w:val="28"/>
        </w:rPr>
        <w:t xml:space="preserve"> </w:t>
      </w:r>
      <w:r w:rsidRPr="00173FF2">
        <w:rPr>
          <w:rFonts w:ascii="Times New Roman" w:hAnsi="Times New Roman" w:cs="Times New Roman"/>
          <w:b/>
          <w:sz w:val="28"/>
          <w:szCs w:val="28"/>
        </w:rPr>
        <w:t>«</w:t>
      </w:r>
      <w:r>
        <w:rPr>
          <w:rFonts w:ascii="Times New Roman" w:eastAsia="Times New Roman" w:hAnsi="Times New Roman" w:cs="Times New Roman"/>
          <w:b/>
          <w:sz w:val="28"/>
          <w:szCs w:val="28"/>
        </w:rPr>
        <w:t xml:space="preserve">Оптимізація умов синтезу біосурфактантів бактеріями роду </w:t>
      </w:r>
      <w:r>
        <w:rPr>
          <w:rFonts w:ascii="Times New Roman" w:eastAsia="Times New Roman" w:hAnsi="Times New Roman" w:cs="Times New Roman"/>
          <w:b/>
          <w:i/>
          <w:sz w:val="28"/>
          <w:szCs w:val="28"/>
        </w:rPr>
        <w:t>Bacillus</w:t>
      </w:r>
      <w:r>
        <w:rPr>
          <w:rFonts w:ascii="Times New Roman" w:eastAsia="Times New Roman" w:hAnsi="Times New Roman" w:cs="Times New Roman"/>
          <w:b/>
          <w:sz w:val="28"/>
          <w:szCs w:val="28"/>
        </w:rPr>
        <w:t>, виділених з різних джерел Чорного моря</w:t>
      </w:r>
      <w:r w:rsidRPr="00173FF2">
        <w:rPr>
          <w:rFonts w:ascii="Times New Roman" w:hAnsi="Times New Roman" w:cs="Times New Roman"/>
          <w:b/>
          <w:sz w:val="28"/>
          <w:szCs w:val="28"/>
        </w:rPr>
        <w:t>»</w:t>
      </w:r>
    </w:p>
    <w:p w:rsidR="00173FF2" w:rsidRPr="00173FF2" w:rsidRDefault="00173FF2" w:rsidP="00173FF2">
      <w:pPr>
        <w:spacing w:after="0" w:line="276" w:lineRule="auto"/>
        <w:jc w:val="center"/>
        <w:rPr>
          <w:rFonts w:ascii="Times New Roman" w:hAnsi="Times New Roman" w:cs="Times New Roman"/>
          <w:b/>
          <w:kern w:val="1"/>
          <w:sz w:val="24"/>
          <w:szCs w:val="24"/>
          <w:highlight w:val="yellow"/>
        </w:rPr>
      </w:pPr>
    </w:p>
    <w:p w:rsidR="00173FF2" w:rsidRPr="00173FF2" w:rsidRDefault="00173FF2" w:rsidP="00173FF2">
      <w:pPr>
        <w:spacing w:after="0"/>
        <w:jc w:val="center"/>
        <w:rPr>
          <w:rFonts w:ascii="Times New Roman" w:hAnsi="Times New Roman" w:cs="Times New Roman"/>
          <w:sz w:val="24"/>
          <w:szCs w:val="24"/>
        </w:rPr>
      </w:pPr>
      <w:r w:rsidRPr="00173FF2">
        <w:rPr>
          <w:rFonts w:ascii="Times New Roman" w:hAnsi="Times New Roman" w:cs="Times New Roman"/>
          <w:sz w:val="24"/>
          <w:szCs w:val="24"/>
        </w:rPr>
        <w:t>«</w:t>
      </w:r>
      <w:r w:rsidRPr="00173FF2">
        <w:rPr>
          <w:rFonts w:ascii="Times New Roman" w:eastAsia="Times New Roman" w:hAnsi="Times New Roman" w:cs="Times New Roman"/>
          <w:sz w:val="24"/>
          <w:szCs w:val="24"/>
        </w:rPr>
        <w:t xml:space="preserve">Optimisation of conditions for the synthesis of biosurfactants by </w:t>
      </w:r>
      <w:r w:rsidRPr="00173FF2">
        <w:rPr>
          <w:rFonts w:ascii="Times New Roman" w:eastAsia="Times New Roman" w:hAnsi="Times New Roman" w:cs="Times New Roman"/>
          <w:i/>
          <w:sz w:val="24"/>
          <w:szCs w:val="24"/>
        </w:rPr>
        <w:t>Bacillus</w:t>
      </w:r>
      <w:r w:rsidRPr="00173FF2">
        <w:rPr>
          <w:rFonts w:ascii="Times New Roman" w:eastAsia="Times New Roman" w:hAnsi="Times New Roman" w:cs="Times New Roman"/>
          <w:sz w:val="24"/>
          <w:szCs w:val="24"/>
        </w:rPr>
        <w:t xml:space="preserve"> bacteria isolated from different sources of the Black Sea</w:t>
      </w:r>
      <w:r w:rsidRPr="00173FF2">
        <w:rPr>
          <w:rFonts w:ascii="Times New Roman" w:hAnsi="Times New Roman" w:cs="Times New Roman"/>
          <w:sz w:val="24"/>
          <w:szCs w:val="24"/>
        </w:rPr>
        <w: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8"/>
      </w:tblGrid>
      <w:tr w:rsidR="00173FF2" w:rsidRPr="00173FF2" w:rsidTr="00885C0F">
        <w:trPr>
          <w:trHeight w:val="4943"/>
          <w:jc w:val="right"/>
        </w:trPr>
        <w:tc>
          <w:tcPr>
            <w:tcW w:w="6228" w:type="dxa"/>
            <w:tcBorders>
              <w:top w:val="nil"/>
              <w:left w:val="nil"/>
              <w:bottom w:val="nil"/>
              <w:right w:val="nil"/>
            </w:tcBorders>
          </w:tcPr>
          <w:p w:rsidR="00173FF2" w:rsidRPr="00173FF2" w:rsidRDefault="00173FF2" w:rsidP="00173FF2">
            <w:pPr>
              <w:widowControl w:val="0"/>
              <w:autoSpaceDE w:val="0"/>
              <w:spacing w:after="0"/>
              <w:ind w:left="3034"/>
              <w:rPr>
                <w:rFonts w:ascii="Times New Roman" w:hAnsi="Times New Roman" w:cs="Times New Roman"/>
                <w:b/>
                <w:kern w:val="1"/>
                <w:sz w:val="28"/>
                <w:szCs w:val="28"/>
              </w:rPr>
            </w:pPr>
          </w:p>
          <w:p w:rsidR="00173FF2" w:rsidRPr="00173FF2" w:rsidRDefault="00173FF2" w:rsidP="00173FF2">
            <w:pPr>
              <w:widowControl w:val="0"/>
              <w:autoSpaceDE w:val="0"/>
              <w:spacing w:after="0"/>
              <w:rPr>
                <w:rFonts w:ascii="Times New Roman" w:hAnsi="Times New Roman" w:cs="Times New Roman"/>
                <w:sz w:val="28"/>
                <w:szCs w:val="28"/>
              </w:rPr>
            </w:pPr>
            <w:r>
              <w:rPr>
                <w:rFonts w:ascii="Times New Roman" w:hAnsi="Times New Roman" w:cs="Times New Roman"/>
                <w:b/>
                <w:kern w:val="1"/>
                <w:sz w:val="28"/>
                <w:szCs w:val="28"/>
              </w:rPr>
              <w:t>Виконав</w:t>
            </w:r>
            <w:r w:rsidRPr="00173FF2">
              <w:rPr>
                <w:rFonts w:ascii="Times New Roman" w:hAnsi="Times New Roman" w:cs="Times New Roman"/>
                <w:b/>
                <w:kern w:val="1"/>
                <w:sz w:val="28"/>
                <w:szCs w:val="28"/>
              </w:rPr>
              <w:t>:</w:t>
            </w:r>
            <w:r w:rsidRPr="00173FF2">
              <w:rPr>
                <w:rFonts w:ascii="Times New Roman" w:hAnsi="Times New Roman" w:cs="Times New Roman"/>
                <w:kern w:val="1"/>
                <w:sz w:val="28"/>
                <w:szCs w:val="28"/>
              </w:rPr>
              <w:t xml:space="preserve"> </w:t>
            </w:r>
            <w:r>
              <w:rPr>
                <w:rFonts w:ascii="Times New Roman" w:hAnsi="Times New Roman" w:cs="Times New Roman"/>
                <w:kern w:val="1"/>
                <w:sz w:val="28"/>
                <w:szCs w:val="28"/>
              </w:rPr>
              <w:t>здобувач</w:t>
            </w:r>
            <w:r w:rsidRPr="00173FF2">
              <w:rPr>
                <w:rFonts w:ascii="Times New Roman" w:hAnsi="Times New Roman" w:cs="Times New Roman"/>
                <w:kern w:val="1"/>
                <w:sz w:val="28"/>
                <w:szCs w:val="28"/>
              </w:rPr>
              <w:t xml:space="preserve"> </w:t>
            </w:r>
            <w:r>
              <w:rPr>
                <w:rFonts w:ascii="Times New Roman" w:hAnsi="Times New Roman" w:cs="Times New Roman"/>
                <w:sz w:val="28"/>
                <w:szCs w:val="28"/>
              </w:rPr>
              <w:t>денної</w:t>
            </w:r>
            <w:r w:rsidRPr="00173FF2">
              <w:rPr>
                <w:rFonts w:ascii="Times New Roman" w:hAnsi="Times New Roman" w:cs="Times New Roman"/>
                <w:sz w:val="28"/>
                <w:szCs w:val="28"/>
              </w:rPr>
              <w:t xml:space="preserve"> форми навчання</w:t>
            </w:r>
          </w:p>
          <w:p w:rsidR="00173FF2" w:rsidRPr="00173FF2" w:rsidRDefault="00173FF2" w:rsidP="00173FF2">
            <w:pPr>
              <w:widowControl w:val="0"/>
              <w:autoSpaceDE w:val="0"/>
              <w:spacing w:after="0"/>
              <w:rPr>
                <w:rFonts w:ascii="Times New Roman" w:hAnsi="Times New Roman" w:cs="Times New Roman"/>
                <w:sz w:val="28"/>
                <w:szCs w:val="28"/>
              </w:rPr>
            </w:pPr>
            <w:r w:rsidRPr="00173FF2">
              <w:rPr>
                <w:rFonts w:ascii="Times New Roman" w:hAnsi="Times New Roman" w:cs="Times New Roman"/>
                <w:kern w:val="1"/>
                <w:sz w:val="28"/>
                <w:szCs w:val="28"/>
              </w:rPr>
              <w:t xml:space="preserve">спеціальності </w:t>
            </w:r>
            <w:r>
              <w:rPr>
                <w:rFonts w:ascii="Times New Roman" w:eastAsia="Times New Roman" w:hAnsi="Times New Roman" w:cs="Times New Roman"/>
                <w:sz w:val="28"/>
                <w:szCs w:val="28"/>
              </w:rPr>
              <w:t>162 Біотехнології та біоінженерія</w:t>
            </w:r>
          </w:p>
          <w:p w:rsidR="00173FF2" w:rsidRPr="00173FF2" w:rsidRDefault="00173FF2" w:rsidP="00173FF2">
            <w:pPr>
              <w:widowControl w:val="0"/>
              <w:autoSpaceDE w:val="0"/>
              <w:spacing w:after="0"/>
              <w:rPr>
                <w:rFonts w:ascii="Times New Roman" w:hAnsi="Times New Roman" w:cs="Times New Roman"/>
                <w:b/>
                <w:kern w:val="1"/>
                <w:sz w:val="28"/>
                <w:szCs w:val="28"/>
              </w:rPr>
            </w:pPr>
            <w:r w:rsidRPr="00173FF2">
              <w:rPr>
                <w:rFonts w:ascii="Times New Roman" w:hAnsi="Times New Roman" w:cs="Times New Roman"/>
                <w:kern w:val="1"/>
                <w:sz w:val="28"/>
                <w:szCs w:val="28"/>
              </w:rPr>
              <w:t xml:space="preserve">Освітня програма </w:t>
            </w:r>
            <w:r>
              <w:rPr>
                <w:rFonts w:ascii="Times New Roman" w:hAnsi="Times New Roman" w:cs="Times New Roman"/>
                <w:kern w:val="1"/>
                <w:sz w:val="28"/>
                <w:szCs w:val="28"/>
              </w:rPr>
              <w:t>Біотехнології та біоінженерія</w:t>
            </w:r>
          </w:p>
          <w:p w:rsidR="00173FF2" w:rsidRDefault="00173FF2" w:rsidP="00173FF2">
            <w:pPr>
              <w:widowControl w:val="0"/>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Гелета Ернест Вадимович</w:t>
            </w:r>
          </w:p>
          <w:p w:rsidR="00173FF2" w:rsidRPr="00173FF2" w:rsidRDefault="00173FF2" w:rsidP="00173FF2">
            <w:pPr>
              <w:widowControl w:val="0"/>
              <w:autoSpaceDE w:val="0"/>
              <w:autoSpaceDN w:val="0"/>
              <w:adjustRightInd w:val="0"/>
              <w:spacing w:after="0"/>
              <w:rPr>
                <w:rFonts w:ascii="Times New Roman" w:hAnsi="Times New Roman" w:cs="Times New Roman"/>
                <w:b/>
                <w:kern w:val="28"/>
                <w:sz w:val="28"/>
                <w:szCs w:val="28"/>
              </w:rPr>
            </w:pPr>
            <w:r w:rsidRPr="00173FF2">
              <w:rPr>
                <w:rFonts w:ascii="Times New Roman" w:hAnsi="Times New Roman" w:cs="Times New Roman"/>
                <w:b/>
                <w:kern w:val="28"/>
                <w:sz w:val="28"/>
                <w:szCs w:val="28"/>
              </w:rPr>
              <w:t xml:space="preserve">                                          </w:t>
            </w:r>
          </w:p>
          <w:p w:rsidR="00173FF2" w:rsidRPr="00173FF2" w:rsidRDefault="00173FF2" w:rsidP="00173FF2">
            <w:pPr>
              <w:widowControl w:val="0"/>
              <w:tabs>
                <w:tab w:val="left" w:pos="1758"/>
              </w:tabs>
              <w:autoSpaceDE w:val="0"/>
              <w:autoSpaceDN w:val="0"/>
              <w:adjustRightInd w:val="0"/>
              <w:spacing w:after="0"/>
              <w:rPr>
                <w:rFonts w:ascii="Times New Roman" w:hAnsi="Times New Roman" w:cs="Times New Roman"/>
                <w:b/>
                <w:kern w:val="28"/>
                <w:sz w:val="28"/>
                <w:szCs w:val="28"/>
              </w:rPr>
            </w:pPr>
            <w:r w:rsidRPr="00173FF2">
              <w:rPr>
                <w:rFonts w:ascii="Times New Roman" w:hAnsi="Times New Roman" w:cs="Times New Roman"/>
                <w:b/>
                <w:kern w:val="28"/>
                <w:sz w:val="28"/>
                <w:szCs w:val="28"/>
              </w:rPr>
              <w:t xml:space="preserve">Науковий керівник: </w:t>
            </w:r>
          </w:p>
          <w:p w:rsidR="00173FF2" w:rsidRPr="00173FF2" w:rsidRDefault="00173FF2" w:rsidP="00173FF2">
            <w:pPr>
              <w:widowControl w:val="0"/>
              <w:tabs>
                <w:tab w:val="left" w:pos="1900"/>
              </w:tabs>
              <w:autoSpaceDE w:val="0"/>
              <w:spacing w:after="0"/>
              <w:rPr>
                <w:rFonts w:ascii="Times New Roman" w:hAnsi="Times New Roman" w:cs="Times New Roman"/>
                <w:kern w:val="28"/>
                <w:sz w:val="28"/>
                <w:szCs w:val="28"/>
              </w:rPr>
            </w:pPr>
            <w:r w:rsidRPr="00173FF2">
              <w:rPr>
                <w:rFonts w:ascii="Times New Roman" w:hAnsi="Times New Roman" w:cs="Times New Roman"/>
                <w:kern w:val="28"/>
                <w:sz w:val="28"/>
                <w:szCs w:val="28"/>
              </w:rPr>
              <w:t>кандидат біологічних наук, доцент</w:t>
            </w:r>
          </w:p>
          <w:p w:rsidR="00173FF2" w:rsidRPr="00173FF2" w:rsidRDefault="00173FF2" w:rsidP="00173FF2">
            <w:pPr>
              <w:widowControl w:val="0"/>
              <w:tabs>
                <w:tab w:val="left" w:pos="1900"/>
              </w:tabs>
              <w:autoSpaceDE w:val="0"/>
              <w:spacing w:after="0"/>
              <w:rPr>
                <w:rFonts w:ascii="Times New Roman" w:hAnsi="Times New Roman" w:cs="Times New Roman"/>
                <w:b/>
                <w:bCs/>
                <w:kern w:val="28"/>
                <w:sz w:val="28"/>
                <w:szCs w:val="28"/>
              </w:rPr>
            </w:pPr>
            <w:r w:rsidRPr="00173FF2">
              <w:rPr>
                <w:rFonts w:ascii="Times New Roman" w:hAnsi="Times New Roman" w:cs="Times New Roman"/>
                <w:b/>
                <w:bCs/>
                <w:kern w:val="28"/>
                <w:sz w:val="28"/>
                <w:szCs w:val="28"/>
              </w:rPr>
              <w:t>Галкін М.Б.</w:t>
            </w:r>
          </w:p>
          <w:p w:rsidR="00173FF2" w:rsidRPr="00173FF2" w:rsidRDefault="00173FF2" w:rsidP="00173FF2">
            <w:pPr>
              <w:widowControl w:val="0"/>
              <w:autoSpaceDE w:val="0"/>
              <w:autoSpaceDN w:val="0"/>
              <w:adjustRightInd w:val="0"/>
              <w:spacing w:after="0"/>
              <w:ind w:left="3034"/>
              <w:rPr>
                <w:rFonts w:ascii="Times New Roman" w:hAnsi="Times New Roman" w:cs="Times New Roman"/>
                <w:b/>
                <w:kern w:val="28"/>
                <w:sz w:val="28"/>
                <w:szCs w:val="28"/>
              </w:rPr>
            </w:pPr>
          </w:p>
          <w:p w:rsidR="00173FF2" w:rsidRPr="00173FF2" w:rsidRDefault="00173FF2" w:rsidP="00173FF2">
            <w:pPr>
              <w:widowControl w:val="0"/>
              <w:autoSpaceDE w:val="0"/>
              <w:autoSpaceDN w:val="0"/>
              <w:adjustRightInd w:val="0"/>
              <w:spacing w:after="0"/>
              <w:rPr>
                <w:rFonts w:ascii="Times New Roman" w:hAnsi="Times New Roman" w:cs="Times New Roman"/>
                <w:kern w:val="28"/>
                <w:sz w:val="28"/>
                <w:szCs w:val="28"/>
              </w:rPr>
            </w:pPr>
            <w:r w:rsidRPr="00173FF2">
              <w:rPr>
                <w:rFonts w:ascii="Times New Roman" w:hAnsi="Times New Roman" w:cs="Times New Roman"/>
                <w:b/>
                <w:kern w:val="28"/>
                <w:sz w:val="28"/>
                <w:szCs w:val="28"/>
              </w:rPr>
              <w:t>Рецензен</w:t>
            </w:r>
            <w:r w:rsidRPr="00173FF2">
              <w:rPr>
                <w:rFonts w:ascii="Times New Roman" w:hAnsi="Times New Roman" w:cs="Times New Roman"/>
                <w:kern w:val="28"/>
                <w:sz w:val="28"/>
                <w:szCs w:val="28"/>
              </w:rPr>
              <w:t>т:</w:t>
            </w:r>
          </w:p>
          <w:p w:rsidR="00173FF2" w:rsidRPr="00B75ED5" w:rsidRDefault="00173FF2" w:rsidP="00173FF2">
            <w:pPr>
              <w:widowControl w:val="0"/>
              <w:autoSpaceDE w:val="0"/>
              <w:autoSpaceDN w:val="0"/>
              <w:adjustRightInd w:val="0"/>
              <w:spacing w:after="0"/>
              <w:rPr>
                <w:rFonts w:ascii="Times New Roman" w:hAnsi="Times New Roman" w:cs="Times New Roman"/>
                <w:kern w:val="28"/>
                <w:sz w:val="28"/>
                <w:szCs w:val="28"/>
                <w:lang w:val="ru-RU"/>
              </w:rPr>
            </w:pPr>
            <w:r w:rsidRPr="00173FF2">
              <w:rPr>
                <w:rFonts w:ascii="Times New Roman" w:hAnsi="Times New Roman" w:cs="Times New Roman"/>
                <w:kern w:val="28"/>
                <w:sz w:val="28"/>
                <w:szCs w:val="28"/>
              </w:rPr>
              <w:t xml:space="preserve">кандидат </w:t>
            </w:r>
            <w:r w:rsidRPr="00B75ED5">
              <w:rPr>
                <w:rFonts w:ascii="Times New Roman" w:hAnsi="Times New Roman" w:cs="Times New Roman"/>
                <w:kern w:val="28"/>
                <w:sz w:val="28"/>
                <w:szCs w:val="28"/>
              </w:rPr>
              <w:t>біологічних наук, доцент</w:t>
            </w:r>
          </w:p>
          <w:p w:rsidR="00173FF2" w:rsidRPr="00173FF2" w:rsidRDefault="00173FF2" w:rsidP="00173FF2">
            <w:pPr>
              <w:widowControl w:val="0"/>
              <w:autoSpaceDE w:val="0"/>
              <w:autoSpaceDN w:val="0"/>
              <w:adjustRightInd w:val="0"/>
              <w:spacing w:after="0"/>
              <w:rPr>
                <w:rFonts w:ascii="Times New Roman" w:hAnsi="Times New Roman" w:cs="Times New Roman"/>
                <w:kern w:val="28"/>
                <w:sz w:val="28"/>
                <w:szCs w:val="28"/>
                <w:lang w:val="ru-RU"/>
              </w:rPr>
            </w:pPr>
            <w:r w:rsidRPr="00B75ED5">
              <w:rPr>
                <w:rFonts w:ascii="Times New Roman" w:hAnsi="Times New Roman" w:cs="Times New Roman"/>
                <w:kern w:val="28"/>
                <w:sz w:val="28"/>
                <w:szCs w:val="28"/>
                <w:lang w:val="ru-RU"/>
              </w:rPr>
              <w:t>Назарчук Ю.С.</w:t>
            </w:r>
          </w:p>
        </w:tc>
      </w:tr>
      <w:bookmarkEnd w:id="0"/>
      <w:bookmarkEnd w:id="1"/>
      <w:bookmarkEnd w:id="2"/>
    </w:tbl>
    <w:p w:rsidR="00173FF2" w:rsidRPr="00173FF2" w:rsidRDefault="00173FF2" w:rsidP="00173FF2">
      <w:pPr>
        <w:spacing w:after="0"/>
        <w:rPr>
          <w:rFonts w:ascii="Times New Roman" w:hAnsi="Times New Roman" w:cs="Times New Roman"/>
          <w:vanish/>
        </w:rPr>
      </w:pPr>
    </w:p>
    <w:tbl>
      <w:tblPr>
        <w:tblpPr w:leftFromText="180" w:rightFromText="180" w:vertAnchor="text" w:horzAnchor="margin" w:tblpY="144"/>
        <w:tblW w:w="0" w:type="auto"/>
        <w:tblLook w:val="04A0"/>
      </w:tblPr>
      <w:tblGrid>
        <w:gridCol w:w="4785"/>
        <w:gridCol w:w="4785"/>
      </w:tblGrid>
      <w:tr w:rsidR="00173FF2" w:rsidRPr="00173FF2" w:rsidTr="00885C0F">
        <w:trPr>
          <w:trHeight w:val="341"/>
        </w:trPr>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rPr>
              <w:t>Рекомендовано до захисту:</w:t>
            </w:r>
          </w:p>
        </w:tc>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szCs w:val="28"/>
              </w:rPr>
              <w:t>Захищено на засіданні ЕК № 1</w:t>
            </w:r>
          </w:p>
        </w:tc>
      </w:tr>
      <w:tr w:rsidR="00173FF2" w:rsidRPr="00173FF2" w:rsidTr="00885C0F">
        <w:trPr>
          <w:trHeight w:val="377"/>
        </w:trPr>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rPr>
              <w:t>Протокол засідання кафедри</w:t>
            </w:r>
          </w:p>
        </w:tc>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szCs w:val="28"/>
              </w:rPr>
              <w:t>Протокол №_____від  _____ _2023</w:t>
            </w:r>
            <w:r w:rsidRPr="00173FF2">
              <w:rPr>
                <w:rFonts w:ascii="Times New Roman" w:hAnsi="Times New Roman" w:cs="Times New Roman"/>
                <w:kern w:val="1"/>
                <w:sz w:val="28"/>
                <w:szCs w:val="28"/>
                <w:lang w:val="en-US"/>
              </w:rPr>
              <w:t xml:space="preserve"> </w:t>
            </w:r>
            <w:r w:rsidRPr="00173FF2">
              <w:rPr>
                <w:rFonts w:ascii="Times New Roman" w:hAnsi="Times New Roman" w:cs="Times New Roman"/>
                <w:kern w:val="1"/>
                <w:sz w:val="28"/>
                <w:szCs w:val="28"/>
              </w:rPr>
              <w:t>р.</w:t>
            </w:r>
          </w:p>
        </w:tc>
      </w:tr>
      <w:tr w:rsidR="00173FF2" w:rsidRPr="00173FF2" w:rsidTr="00885C0F">
        <w:trPr>
          <w:trHeight w:val="731"/>
        </w:trPr>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szCs w:val="28"/>
              </w:rPr>
              <w:t>№_____від ________ 2023 р.</w:t>
            </w:r>
          </w:p>
        </w:tc>
        <w:tc>
          <w:tcPr>
            <w:tcW w:w="4785" w:type="dxa"/>
          </w:tcPr>
          <w:p w:rsidR="00173FF2" w:rsidRPr="00173FF2" w:rsidRDefault="00173FF2" w:rsidP="00173FF2">
            <w:pPr>
              <w:widowControl w:val="0"/>
              <w:tabs>
                <w:tab w:val="left" w:pos="4678"/>
              </w:tabs>
              <w:autoSpaceDE w:val="0"/>
              <w:spacing w:after="0"/>
              <w:jc w:val="both"/>
              <w:rPr>
                <w:rFonts w:ascii="Times New Roman" w:hAnsi="Times New Roman" w:cs="Times New Roman"/>
                <w:kern w:val="1"/>
                <w:sz w:val="28"/>
                <w:szCs w:val="28"/>
              </w:rPr>
            </w:pPr>
            <w:r w:rsidRPr="00173FF2">
              <w:rPr>
                <w:rFonts w:ascii="Times New Roman" w:hAnsi="Times New Roman" w:cs="Times New Roman"/>
                <w:kern w:val="1"/>
                <w:sz w:val="28"/>
                <w:szCs w:val="28"/>
              </w:rPr>
              <w:t>Оцінка_____/________/__________</w:t>
            </w:r>
          </w:p>
          <w:p w:rsidR="00173FF2" w:rsidRPr="00173FF2" w:rsidRDefault="00173FF2" w:rsidP="00173FF2">
            <w:pPr>
              <w:widowControl w:val="0"/>
              <w:tabs>
                <w:tab w:val="left" w:pos="4678"/>
              </w:tabs>
              <w:autoSpaceDE w:val="0"/>
              <w:spacing w:after="0"/>
              <w:jc w:val="both"/>
              <w:rPr>
                <w:rFonts w:ascii="Times New Roman" w:hAnsi="Times New Roman" w:cs="Times New Roman"/>
                <w:kern w:val="1"/>
                <w:sz w:val="28"/>
                <w:szCs w:val="28"/>
              </w:rPr>
            </w:pPr>
            <w:r w:rsidRPr="00173FF2">
              <w:rPr>
                <w:rFonts w:ascii="Times New Roman" w:hAnsi="Times New Roman" w:cs="Times New Roman"/>
                <w:kern w:val="1"/>
                <w:sz w:val="28"/>
              </w:rPr>
              <w:t xml:space="preserve">            </w:t>
            </w:r>
            <w:r w:rsidRPr="00173FF2">
              <w:rPr>
                <w:rFonts w:ascii="Times New Roman" w:hAnsi="Times New Roman" w:cs="Times New Roman"/>
                <w:kern w:val="1"/>
                <w:sz w:val="28"/>
                <w:szCs w:val="28"/>
                <w:vertAlign w:val="superscript"/>
              </w:rPr>
              <w:t>(за національною шкалою, шкалою ЕCТS, бал)</w:t>
            </w:r>
          </w:p>
        </w:tc>
      </w:tr>
      <w:tr w:rsidR="00173FF2" w:rsidRPr="00173FF2" w:rsidTr="00885C0F">
        <w:trPr>
          <w:trHeight w:val="415"/>
        </w:trPr>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rPr>
              <w:t>Завідувачка кафедри</w:t>
            </w:r>
          </w:p>
        </w:tc>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rPr>
              <w:t>Голова ЕК</w:t>
            </w:r>
          </w:p>
        </w:tc>
      </w:tr>
      <w:tr w:rsidR="00173FF2" w:rsidRPr="00173FF2" w:rsidTr="00885C0F">
        <w:trPr>
          <w:trHeight w:val="321"/>
        </w:trPr>
        <w:tc>
          <w:tcPr>
            <w:tcW w:w="4785" w:type="dxa"/>
          </w:tcPr>
          <w:p w:rsidR="00173FF2" w:rsidRPr="00173FF2" w:rsidRDefault="00173FF2" w:rsidP="00173FF2">
            <w:pPr>
              <w:widowControl w:val="0"/>
              <w:tabs>
                <w:tab w:val="left" w:pos="4678"/>
              </w:tabs>
              <w:autoSpaceDE w:val="0"/>
              <w:spacing w:after="0"/>
              <w:rPr>
                <w:rFonts w:ascii="Times New Roman" w:hAnsi="Times New Roman" w:cs="Times New Roman"/>
                <w:kern w:val="1"/>
                <w:sz w:val="28"/>
                <w:szCs w:val="28"/>
              </w:rPr>
            </w:pPr>
            <w:r w:rsidRPr="00173FF2">
              <w:rPr>
                <w:rFonts w:ascii="Times New Roman" w:hAnsi="Times New Roman" w:cs="Times New Roman"/>
                <w:kern w:val="1"/>
                <w:sz w:val="28"/>
                <w:szCs w:val="28"/>
              </w:rPr>
              <w:t>_______               Філіпова Тетяна</w:t>
            </w:r>
          </w:p>
        </w:tc>
        <w:tc>
          <w:tcPr>
            <w:tcW w:w="4785" w:type="dxa"/>
          </w:tcPr>
          <w:p w:rsidR="00173FF2" w:rsidRPr="00173FF2" w:rsidRDefault="00173FF2" w:rsidP="00173FF2">
            <w:pPr>
              <w:widowControl w:val="0"/>
              <w:tabs>
                <w:tab w:val="left" w:pos="4678"/>
              </w:tabs>
              <w:autoSpaceDE w:val="0"/>
              <w:spacing w:after="0"/>
              <w:jc w:val="both"/>
              <w:rPr>
                <w:rFonts w:ascii="Times New Roman" w:hAnsi="Times New Roman" w:cs="Times New Roman"/>
                <w:kern w:val="1"/>
                <w:sz w:val="28"/>
                <w:szCs w:val="28"/>
                <w:vertAlign w:val="superscript"/>
              </w:rPr>
            </w:pPr>
            <w:r w:rsidRPr="00173FF2">
              <w:rPr>
                <w:rFonts w:ascii="Times New Roman" w:hAnsi="Times New Roman" w:cs="Times New Roman"/>
                <w:kern w:val="1"/>
                <w:sz w:val="28"/>
                <w:szCs w:val="28"/>
              </w:rPr>
              <w:t xml:space="preserve">_______                 Макаренко О.А.                 </w:t>
            </w:r>
          </w:p>
        </w:tc>
      </w:tr>
      <w:tr w:rsidR="00173FF2" w:rsidRPr="00173FF2" w:rsidTr="00885C0F">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szCs w:val="28"/>
                <w:vertAlign w:val="superscript"/>
              </w:rPr>
              <w:t xml:space="preserve">   </w:t>
            </w:r>
            <w:r w:rsidRPr="00173FF2">
              <w:rPr>
                <w:rFonts w:ascii="Times New Roman" w:hAnsi="Times New Roman" w:cs="Times New Roman"/>
                <w:kern w:val="1"/>
                <w:sz w:val="28"/>
                <w:szCs w:val="28"/>
                <w:u w:val="single"/>
                <w:vertAlign w:val="superscript"/>
              </w:rPr>
              <w:t>(підпиc)                                    (</w:t>
            </w:r>
            <w:r w:rsidRPr="00173FF2">
              <w:rPr>
                <w:rFonts w:ascii="Times New Roman" w:hAnsi="Times New Roman" w:cs="Times New Roman"/>
                <w:sz w:val="18"/>
                <w:szCs w:val="18"/>
              </w:rPr>
              <w:t>прізвище,</w:t>
            </w:r>
            <w:r w:rsidRPr="00173FF2">
              <w:rPr>
                <w:rFonts w:ascii="Times New Roman" w:hAnsi="Times New Roman" w:cs="Times New Roman"/>
                <w:sz w:val="18"/>
                <w:szCs w:val="18"/>
                <w:lang w:val="en-US"/>
              </w:rPr>
              <w:t xml:space="preserve"> </w:t>
            </w:r>
            <w:r w:rsidRPr="00173FF2">
              <w:rPr>
                <w:rFonts w:ascii="Times New Roman" w:hAnsi="Times New Roman" w:cs="Times New Roman"/>
                <w:sz w:val="18"/>
                <w:szCs w:val="18"/>
              </w:rPr>
              <w:t>ім’я</w:t>
            </w:r>
            <w:r w:rsidRPr="00173FF2">
              <w:rPr>
                <w:rFonts w:ascii="Times New Roman" w:hAnsi="Times New Roman" w:cs="Times New Roman"/>
                <w:kern w:val="1"/>
                <w:sz w:val="28"/>
                <w:szCs w:val="28"/>
                <w:vertAlign w:val="superscript"/>
              </w:rPr>
              <w:t>)</w:t>
            </w:r>
          </w:p>
        </w:tc>
        <w:tc>
          <w:tcPr>
            <w:tcW w:w="4785" w:type="dxa"/>
          </w:tcPr>
          <w:p w:rsidR="00173FF2" w:rsidRPr="00173FF2" w:rsidRDefault="00173FF2" w:rsidP="00173FF2">
            <w:pPr>
              <w:spacing w:after="0"/>
              <w:rPr>
                <w:rFonts w:ascii="Times New Roman" w:hAnsi="Times New Roman" w:cs="Times New Roman"/>
                <w:kern w:val="1"/>
                <w:sz w:val="28"/>
              </w:rPr>
            </w:pPr>
            <w:r w:rsidRPr="00173FF2">
              <w:rPr>
                <w:rFonts w:ascii="Times New Roman" w:hAnsi="Times New Roman" w:cs="Times New Roman"/>
                <w:kern w:val="1"/>
                <w:sz w:val="28"/>
                <w:szCs w:val="28"/>
                <w:vertAlign w:val="superscript"/>
              </w:rPr>
              <w:t xml:space="preserve">     (</w:t>
            </w:r>
            <w:r w:rsidRPr="00173FF2">
              <w:rPr>
                <w:rFonts w:ascii="Times New Roman" w:hAnsi="Times New Roman" w:cs="Times New Roman"/>
                <w:kern w:val="1"/>
                <w:sz w:val="28"/>
                <w:szCs w:val="28"/>
                <w:u w:val="single"/>
                <w:vertAlign w:val="superscript"/>
              </w:rPr>
              <w:t>підпиc)                                          (</w:t>
            </w:r>
            <w:r w:rsidRPr="00173FF2">
              <w:rPr>
                <w:rFonts w:ascii="Times New Roman" w:hAnsi="Times New Roman" w:cs="Times New Roman"/>
                <w:sz w:val="18"/>
                <w:szCs w:val="18"/>
              </w:rPr>
              <w:t xml:space="preserve"> прізвище,</w:t>
            </w:r>
            <w:r w:rsidRPr="00173FF2">
              <w:rPr>
                <w:rFonts w:ascii="Times New Roman" w:hAnsi="Times New Roman" w:cs="Times New Roman"/>
                <w:sz w:val="18"/>
                <w:szCs w:val="18"/>
                <w:lang w:val="en-US"/>
              </w:rPr>
              <w:t xml:space="preserve"> </w:t>
            </w:r>
            <w:r w:rsidRPr="00173FF2">
              <w:rPr>
                <w:rFonts w:ascii="Times New Roman" w:hAnsi="Times New Roman" w:cs="Times New Roman"/>
                <w:sz w:val="18"/>
                <w:szCs w:val="18"/>
              </w:rPr>
              <w:t>ім’я</w:t>
            </w:r>
            <w:r w:rsidRPr="00173FF2">
              <w:rPr>
                <w:rFonts w:ascii="Times New Roman" w:hAnsi="Times New Roman" w:cs="Times New Roman"/>
                <w:kern w:val="1"/>
                <w:sz w:val="28"/>
                <w:szCs w:val="28"/>
                <w:vertAlign w:val="superscript"/>
              </w:rPr>
              <w:t xml:space="preserve"> )</w:t>
            </w:r>
          </w:p>
        </w:tc>
      </w:tr>
    </w:tbl>
    <w:p w:rsidR="00173FF2" w:rsidRDefault="00173FF2" w:rsidP="00173FF2">
      <w:pPr>
        <w:widowControl w:val="0"/>
        <w:autoSpaceDE w:val="0"/>
        <w:autoSpaceDN w:val="0"/>
        <w:adjustRightInd w:val="0"/>
        <w:spacing w:after="240"/>
        <w:rPr>
          <w:b/>
          <w:kern w:val="28"/>
          <w:sz w:val="28"/>
          <w:szCs w:val="28"/>
        </w:rPr>
      </w:pPr>
    </w:p>
    <w:p w:rsidR="00173FF2" w:rsidRPr="00173FF2" w:rsidRDefault="00173FF2" w:rsidP="00173FF2">
      <w:pPr>
        <w:widowControl w:val="0"/>
        <w:autoSpaceDE w:val="0"/>
        <w:autoSpaceDN w:val="0"/>
        <w:adjustRightInd w:val="0"/>
        <w:spacing w:after="240"/>
        <w:ind w:firstLine="709"/>
        <w:jc w:val="center"/>
        <w:rPr>
          <w:rFonts w:ascii="Times New Roman" w:hAnsi="Times New Roman" w:cs="Times New Roman"/>
          <w:b/>
          <w:kern w:val="28"/>
          <w:sz w:val="28"/>
          <w:szCs w:val="28"/>
        </w:rPr>
      </w:pPr>
      <w:r w:rsidRPr="00173FF2">
        <w:rPr>
          <w:rFonts w:ascii="Times New Roman" w:hAnsi="Times New Roman" w:cs="Times New Roman"/>
          <w:b/>
          <w:kern w:val="28"/>
          <w:sz w:val="28"/>
          <w:szCs w:val="28"/>
        </w:rPr>
        <w:t>Одеса 2023</w:t>
      </w:r>
    </w:p>
    <w:p w:rsidR="00553A33" w:rsidRDefault="007573EF">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eastAsia="ru-RU"/>
        </w:rPr>
        <w:lastRenderedPageBreak/>
        <w:pict>
          <v:rect id="_x0000_s1055" style="position:absolute;left:0;text-align:left;margin-left:452.4pt;margin-top:-46.3pt;width:28.05pt;height:34.15pt;z-index:251664384" strokecolor="white [3212]"/>
        </w:pict>
      </w:r>
      <w:r w:rsidR="006B6772">
        <w:rPr>
          <w:rFonts w:ascii="Times New Roman" w:eastAsia="Times New Roman" w:hAnsi="Times New Roman" w:cs="Times New Roman"/>
          <w:b/>
          <w:sz w:val="28"/>
          <w:szCs w:val="28"/>
        </w:rPr>
        <w:t>АНОТАЦІЯ</w:t>
      </w:r>
    </w:p>
    <w:p w:rsidR="00553A33" w:rsidRDefault="006B677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рамках цієї роботи досліджувалась здатність бактерій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w:t>
      </w:r>
      <w:r w:rsidR="008E15A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котрі були ізольовані з води біля узбережжя Чорного моря в м. Одесі, синтезувати біосурфактанти, як клас екзометаболітів. Дослідження були проведені згідно експериментів по визначенню індексу емульгування і дроп-тесту. </w:t>
      </w:r>
      <w:r>
        <w:rPr>
          <w:rFonts w:ascii="Times New Roman" w:eastAsia="Times New Roman" w:hAnsi="Times New Roman" w:cs="Times New Roman"/>
          <w:color w:val="000000"/>
          <w:sz w:val="28"/>
          <w:szCs w:val="28"/>
        </w:rPr>
        <w:t>В як</w:t>
      </w:r>
      <w:r w:rsidR="008E15A7">
        <w:rPr>
          <w:rFonts w:ascii="Times New Roman" w:eastAsia="Times New Roman" w:hAnsi="Times New Roman" w:cs="Times New Roman"/>
          <w:color w:val="000000"/>
          <w:sz w:val="28"/>
          <w:szCs w:val="28"/>
        </w:rPr>
        <w:t>ості досліджуваних параметрів о</w:t>
      </w:r>
      <w:r>
        <w:rPr>
          <w:rFonts w:ascii="Times New Roman" w:eastAsia="Times New Roman" w:hAnsi="Times New Roman" w:cs="Times New Roman"/>
          <w:color w:val="000000"/>
          <w:sz w:val="28"/>
          <w:szCs w:val="28"/>
        </w:rPr>
        <w:t xml:space="preserve">птимізації були обрані температура, рівень рН та ступінь аерації середовища. За допомогою індексу емульгування </w:t>
      </w:r>
      <w:r w:rsidR="008E15A7">
        <w:rPr>
          <w:rFonts w:ascii="Times New Roman" w:eastAsia="Times New Roman" w:hAnsi="Times New Roman" w:cs="Times New Roman"/>
          <w:color w:val="000000"/>
          <w:sz w:val="28"/>
          <w:szCs w:val="28"/>
        </w:rPr>
        <w:t xml:space="preserve">отримано </w:t>
      </w:r>
      <w:r>
        <w:rPr>
          <w:rFonts w:ascii="Times New Roman" w:eastAsia="Times New Roman" w:hAnsi="Times New Roman" w:cs="Times New Roman"/>
          <w:sz w:val="28"/>
          <w:szCs w:val="28"/>
        </w:rPr>
        <w:t>результати рівня оптимізації.</w:t>
      </w:r>
    </w:p>
    <w:p w:rsidR="00553A33" w:rsidRDefault="002B0A8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Роботу викладено на 4</w:t>
      </w:r>
      <w:r w:rsidR="000F64DF" w:rsidRPr="00870BAF">
        <w:rPr>
          <w:rFonts w:ascii="Times New Roman" w:eastAsia="Times New Roman" w:hAnsi="Times New Roman" w:cs="Times New Roman"/>
          <w:sz w:val="28"/>
          <w:szCs w:val="28"/>
          <w:lang w:val="ru-RU"/>
        </w:rPr>
        <w:t>9</w:t>
      </w:r>
      <w:r w:rsidR="006B6772">
        <w:rPr>
          <w:rFonts w:ascii="Times New Roman" w:eastAsia="Times New Roman" w:hAnsi="Times New Roman" w:cs="Times New Roman"/>
          <w:sz w:val="28"/>
          <w:szCs w:val="28"/>
        </w:rPr>
        <w:t xml:space="preserve"> сторінках друкованого тек</w:t>
      </w:r>
      <w:r w:rsidR="000149A9">
        <w:rPr>
          <w:rFonts w:ascii="Times New Roman" w:eastAsia="Times New Roman" w:hAnsi="Times New Roman" w:cs="Times New Roman"/>
          <w:sz w:val="28"/>
          <w:szCs w:val="28"/>
        </w:rPr>
        <w:t>сту, вона включає 5 таблиць</w:t>
      </w:r>
      <w:r w:rsidR="008E15A7">
        <w:rPr>
          <w:rFonts w:ascii="Times New Roman" w:eastAsia="Times New Roman" w:hAnsi="Times New Roman" w:cs="Times New Roman"/>
          <w:sz w:val="28"/>
          <w:szCs w:val="28"/>
        </w:rPr>
        <w:t xml:space="preserve"> </w:t>
      </w:r>
      <w:r w:rsidR="000149A9">
        <w:rPr>
          <w:rFonts w:ascii="Times New Roman" w:eastAsia="Times New Roman" w:hAnsi="Times New Roman" w:cs="Times New Roman"/>
          <w:sz w:val="28"/>
          <w:szCs w:val="28"/>
        </w:rPr>
        <w:t>та</w:t>
      </w:r>
      <w:r w:rsidR="008E15A7">
        <w:rPr>
          <w:rFonts w:ascii="Times New Roman" w:eastAsia="Times New Roman" w:hAnsi="Times New Roman" w:cs="Times New Roman"/>
          <w:sz w:val="28"/>
          <w:szCs w:val="28"/>
        </w:rPr>
        <w:t xml:space="preserve"> </w:t>
      </w:r>
      <w:r w:rsidR="0094485F">
        <w:rPr>
          <w:rFonts w:ascii="Times New Roman" w:eastAsia="Times New Roman" w:hAnsi="Times New Roman" w:cs="Times New Roman"/>
          <w:sz w:val="28"/>
          <w:szCs w:val="28"/>
        </w:rPr>
        <w:t xml:space="preserve">10 </w:t>
      </w:r>
      <w:r w:rsidR="00F57F5B">
        <w:rPr>
          <w:rFonts w:ascii="Times New Roman" w:eastAsia="Times New Roman" w:hAnsi="Times New Roman" w:cs="Times New Roman"/>
          <w:sz w:val="28"/>
          <w:szCs w:val="28"/>
        </w:rPr>
        <w:t>рисунків</w:t>
      </w:r>
      <w:r w:rsidR="006B6772">
        <w:rPr>
          <w:rFonts w:ascii="Times New Roman" w:eastAsia="Times New Roman" w:hAnsi="Times New Roman" w:cs="Times New Roman"/>
          <w:sz w:val="28"/>
          <w:szCs w:val="28"/>
        </w:rPr>
        <w:t>.</w:t>
      </w:r>
      <w:r w:rsidR="000149A9">
        <w:rPr>
          <w:rFonts w:ascii="Times New Roman" w:eastAsia="Times New Roman" w:hAnsi="Times New Roman" w:cs="Times New Roman"/>
          <w:sz w:val="28"/>
          <w:szCs w:val="28"/>
        </w:rPr>
        <w:t xml:space="preserve"> В роботі наведено посилання на </w:t>
      </w:r>
      <w:r w:rsidR="0017208D" w:rsidRPr="00870BAF">
        <w:rPr>
          <w:rFonts w:ascii="Times New Roman" w:eastAsia="Times New Roman" w:hAnsi="Times New Roman" w:cs="Times New Roman"/>
          <w:sz w:val="28"/>
          <w:szCs w:val="28"/>
        </w:rPr>
        <w:t>50</w:t>
      </w:r>
      <w:r w:rsidR="000149A9">
        <w:rPr>
          <w:rFonts w:ascii="Times New Roman" w:eastAsia="Times New Roman" w:hAnsi="Times New Roman" w:cs="Times New Roman"/>
          <w:sz w:val="28"/>
          <w:szCs w:val="28"/>
        </w:rPr>
        <w:t xml:space="preserve"> публікацій</w:t>
      </w:r>
      <w:r w:rsidR="00F57F5B">
        <w:rPr>
          <w:rFonts w:ascii="Times New Roman" w:eastAsia="Times New Roman" w:hAnsi="Times New Roman" w:cs="Times New Roman"/>
          <w:sz w:val="28"/>
          <w:szCs w:val="28"/>
        </w:rPr>
        <w:t xml:space="preserve"> (</w:t>
      </w:r>
      <w:r w:rsidR="0017208D" w:rsidRPr="00870BAF">
        <w:rPr>
          <w:rFonts w:ascii="Times New Roman" w:eastAsia="Times New Roman" w:hAnsi="Times New Roman" w:cs="Times New Roman"/>
          <w:sz w:val="28"/>
          <w:szCs w:val="28"/>
        </w:rPr>
        <w:t>1</w:t>
      </w:r>
      <w:r w:rsidR="000149A9">
        <w:rPr>
          <w:rFonts w:ascii="Times New Roman" w:eastAsia="Times New Roman" w:hAnsi="Times New Roman" w:cs="Times New Roman"/>
          <w:sz w:val="28"/>
          <w:szCs w:val="28"/>
        </w:rPr>
        <w:t xml:space="preserve"> кирилицею та 4</w:t>
      </w:r>
      <w:r w:rsidR="0017208D" w:rsidRPr="00870BAF">
        <w:rPr>
          <w:rFonts w:ascii="Times New Roman" w:eastAsia="Times New Roman" w:hAnsi="Times New Roman" w:cs="Times New Roman"/>
          <w:sz w:val="28"/>
          <w:szCs w:val="28"/>
        </w:rPr>
        <w:t>9</w:t>
      </w:r>
      <w:r w:rsidR="000149A9">
        <w:rPr>
          <w:rFonts w:ascii="Times New Roman" w:eastAsia="Times New Roman" w:hAnsi="Times New Roman" w:cs="Times New Roman"/>
          <w:sz w:val="28"/>
          <w:szCs w:val="28"/>
        </w:rPr>
        <w:t xml:space="preserve"> </w:t>
      </w:r>
      <w:r w:rsidR="006B6772">
        <w:rPr>
          <w:rFonts w:ascii="Times New Roman" w:eastAsia="Times New Roman" w:hAnsi="Times New Roman" w:cs="Times New Roman"/>
          <w:sz w:val="28"/>
          <w:szCs w:val="28"/>
        </w:rPr>
        <w:t>латиницею</w:t>
      </w:r>
      <w:r w:rsidR="00F57F5B">
        <w:rPr>
          <w:rFonts w:ascii="Times New Roman" w:eastAsia="Times New Roman" w:hAnsi="Times New Roman" w:cs="Times New Roman"/>
          <w:sz w:val="28"/>
          <w:szCs w:val="28"/>
        </w:rPr>
        <w:t>)</w:t>
      </w:r>
      <w:r w:rsidR="006B6772">
        <w:rPr>
          <w:rFonts w:ascii="Times New Roman" w:eastAsia="Times New Roman" w:hAnsi="Times New Roman" w:cs="Times New Roman"/>
          <w:sz w:val="28"/>
          <w:szCs w:val="28"/>
        </w:rPr>
        <w:t>.</w:t>
      </w:r>
    </w:p>
    <w:p w:rsidR="00553A33" w:rsidRDefault="006B6772">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b/>
          <w:sz w:val="28"/>
          <w:szCs w:val="28"/>
        </w:rPr>
        <w:t xml:space="preserve">Ключові слова: </w:t>
      </w:r>
      <w:r>
        <w:rPr>
          <w:rFonts w:ascii="Times New Roman" w:eastAsia="Times New Roman" w:hAnsi="Times New Roman" w:cs="Times New Roman"/>
          <w:i/>
          <w:sz w:val="28"/>
          <w:szCs w:val="28"/>
        </w:rPr>
        <w:t>біосурфактанти, Bacillus, оптимізація, умови культивування.</w:t>
      </w:r>
    </w:p>
    <w:p w:rsidR="008E15A7" w:rsidRDefault="008E15A7">
      <w:pPr>
        <w:spacing w:after="0" w:line="360" w:lineRule="auto"/>
        <w:ind w:firstLine="708"/>
        <w:jc w:val="both"/>
        <w:rPr>
          <w:rFonts w:ascii="Times New Roman" w:eastAsia="Times New Roman" w:hAnsi="Times New Roman" w:cs="Times New Roman"/>
          <w:i/>
          <w:sz w:val="28"/>
          <w:szCs w:val="28"/>
        </w:rPr>
      </w:pPr>
    </w:p>
    <w:p w:rsidR="00553A33" w:rsidRDefault="006B6772" w:rsidP="008E15A7">
      <w:pPr>
        <w:spacing w:after="0" w:line="360" w:lineRule="auto"/>
        <w:ind w:firstLine="708"/>
        <w:jc w:val="both"/>
        <w:rPr>
          <w:rFonts w:ascii="Times New Roman" w:eastAsia="Times New Roman" w:hAnsi="Times New Roman" w:cs="Times New Roman"/>
          <w:b/>
          <w:color w:val="212121"/>
          <w:sz w:val="28"/>
          <w:szCs w:val="28"/>
        </w:rPr>
      </w:pPr>
      <w:r>
        <w:rPr>
          <w:rFonts w:ascii="Times New Roman" w:eastAsia="Times New Roman" w:hAnsi="Times New Roman" w:cs="Times New Roman"/>
          <w:color w:val="212121"/>
          <w:sz w:val="28"/>
          <w:szCs w:val="28"/>
        </w:rPr>
        <w:t>This work investigated the ability of Bacillus bacteria isolated from water near the Black Sea coast in Odesa to synthesise biosurfactants as a class of exometabolites. The study was carried out according to the experiments to determine the emulsification index and drop test. The temperature, pH level and degree of aeration of the medium were chosen as the optimisation parameters under study. The emulsification index was used to determine the level of optimisation.</w:t>
      </w:r>
      <w:r w:rsidR="00F57F5B">
        <w:rPr>
          <w:rFonts w:ascii="Times New Roman" w:eastAsia="Times New Roman" w:hAnsi="Times New Roman" w:cs="Times New Roman"/>
          <w:b/>
          <w:color w:val="212121"/>
          <w:sz w:val="28"/>
          <w:szCs w:val="28"/>
        </w:rPr>
        <w:br/>
      </w:r>
      <w:r w:rsidR="00F57F5B">
        <w:rPr>
          <w:rFonts w:ascii="Times New Roman" w:eastAsia="Times New Roman" w:hAnsi="Times New Roman" w:cs="Times New Roman"/>
          <w:b/>
          <w:color w:val="212121"/>
          <w:sz w:val="28"/>
          <w:szCs w:val="28"/>
        </w:rPr>
        <w:tab/>
      </w:r>
      <w:r w:rsidR="00F57F5B" w:rsidRPr="00F57F5B">
        <w:rPr>
          <w:rFonts w:ascii="Times New Roman" w:eastAsia="Times New Roman" w:hAnsi="Times New Roman" w:cs="Times New Roman"/>
          <w:color w:val="212121"/>
          <w:sz w:val="28"/>
          <w:szCs w:val="28"/>
        </w:rPr>
        <w:t>The paper is presented on 4</w:t>
      </w:r>
      <w:r w:rsidR="000F64DF">
        <w:rPr>
          <w:rFonts w:ascii="Times New Roman" w:eastAsia="Times New Roman" w:hAnsi="Times New Roman" w:cs="Times New Roman"/>
          <w:color w:val="212121"/>
          <w:sz w:val="28"/>
          <w:szCs w:val="28"/>
          <w:lang w:val="en-US"/>
        </w:rPr>
        <w:t>9</w:t>
      </w:r>
      <w:r w:rsidR="00F57F5B" w:rsidRPr="00F57F5B">
        <w:rPr>
          <w:rFonts w:ascii="Times New Roman" w:eastAsia="Times New Roman" w:hAnsi="Times New Roman" w:cs="Times New Roman"/>
          <w:color w:val="212121"/>
          <w:sz w:val="28"/>
          <w:szCs w:val="28"/>
        </w:rPr>
        <w:t xml:space="preserve"> pages of printed text, includes 5 tables and </w:t>
      </w:r>
      <w:r w:rsidR="0094485F">
        <w:rPr>
          <w:rFonts w:ascii="Times New Roman" w:eastAsia="Times New Roman" w:hAnsi="Times New Roman" w:cs="Times New Roman"/>
          <w:color w:val="212121"/>
          <w:sz w:val="28"/>
          <w:szCs w:val="28"/>
        </w:rPr>
        <w:t>10</w:t>
      </w:r>
      <w:r w:rsidR="00F57F5B" w:rsidRPr="00F57F5B">
        <w:rPr>
          <w:rFonts w:ascii="Times New Roman" w:eastAsia="Times New Roman" w:hAnsi="Times New Roman" w:cs="Times New Roman"/>
          <w:color w:val="212121"/>
          <w:sz w:val="28"/>
          <w:szCs w:val="28"/>
        </w:rPr>
        <w:t xml:space="preserve"> figures. The pap</w:t>
      </w:r>
      <w:r w:rsidR="00F57F5B">
        <w:rPr>
          <w:rFonts w:ascii="Times New Roman" w:eastAsia="Times New Roman" w:hAnsi="Times New Roman" w:cs="Times New Roman"/>
          <w:color w:val="212121"/>
          <w:sz w:val="28"/>
          <w:szCs w:val="28"/>
        </w:rPr>
        <w:t xml:space="preserve">er cites </w:t>
      </w:r>
      <w:r w:rsidR="0017208D">
        <w:rPr>
          <w:rFonts w:ascii="Times New Roman" w:eastAsia="Times New Roman" w:hAnsi="Times New Roman" w:cs="Times New Roman"/>
          <w:color w:val="212121"/>
          <w:sz w:val="28"/>
          <w:szCs w:val="28"/>
          <w:lang w:val="en-US"/>
        </w:rPr>
        <w:t>50</w:t>
      </w:r>
      <w:r w:rsidR="00F57F5B">
        <w:rPr>
          <w:rFonts w:ascii="Times New Roman" w:eastAsia="Times New Roman" w:hAnsi="Times New Roman" w:cs="Times New Roman"/>
          <w:color w:val="212121"/>
          <w:sz w:val="28"/>
          <w:szCs w:val="28"/>
        </w:rPr>
        <w:t xml:space="preserve"> publications (</w:t>
      </w:r>
      <w:r w:rsidR="0017208D">
        <w:rPr>
          <w:rFonts w:ascii="Times New Roman" w:eastAsia="Times New Roman" w:hAnsi="Times New Roman" w:cs="Times New Roman"/>
          <w:color w:val="212121"/>
          <w:sz w:val="28"/>
          <w:szCs w:val="28"/>
          <w:lang w:val="en-US"/>
        </w:rPr>
        <w:t>1</w:t>
      </w:r>
      <w:r w:rsidR="00F57F5B">
        <w:rPr>
          <w:rFonts w:ascii="Times New Roman" w:eastAsia="Times New Roman" w:hAnsi="Times New Roman" w:cs="Times New Roman"/>
          <w:color w:val="212121"/>
          <w:sz w:val="28"/>
          <w:szCs w:val="28"/>
        </w:rPr>
        <w:t xml:space="preserve"> in cyrillic and 4</w:t>
      </w:r>
      <w:r w:rsidR="0017208D">
        <w:rPr>
          <w:rFonts w:ascii="Times New Roman" w:eastAsia="Times New Roman" w:hAnsi="Times New Roman" w:cs="Times New Roman"/>
          <w:color w:val="212121"/>
          <w:sz w:val="28"/>
          <w:szCs w:val="28"/>
          <w:lang w:val="en-US"/>
        </w:rPr>
        <w:t>9</w:t>
      </w:r>
      <w:r w:rsidR="00F57F5B">
        <w:rPr>
          <w:rFonts w:ascii="Times New Roman" w:eastAsia="Times New Roman" w:hAnsi="Times New Roman" w:cs="Times New Roman"/>
          <w:color w:val="212121"/>
          <w:sz w:val="28"/>
          <w:szCs w:val="28"/>
        </w:rPr>
        <w:t xml:space="preserve"> in l</w:t>
      </w:r>
      <w:r w:rsidR="00F57F5B" w:rsidRPr="00F57F5B">
        <w:rPr>
          <w:rFonts w:ascii="Times New Roman" w:eastAsia="Times New Roman" w:hAnsi="Times New Roman" w:cs="Times New Roman"/>
          <w:color w:val="212121"/>
          <w:sz w:val="28"/>
          <w:szCs w:val="28"/>
        </w:rPr>
        <w:t>atin</w:t>
      </w:r>
      <w:r w:rsidR="00F57F5B">
        <w:rPr>
          <w:rFonts w:ascii="Times New Roman" w:eastAsia="Times New Roman" w:hAnsi="Times New Roman" w:cs="Times New Roman"/>
          <w:color w:val="212121"/>
          <w:sz w:val="28"/>
          <w:szCs w:val="28"/>
          <w:lang w:val="en-US"/>
        </w:rPr>
        <w:t>ic</w:t>
      </w:r>
      <w:r w:rsidR="00F57F5B" w:rsidRPr="00F57F5B">
        <w:rPr>
          <w:rFonts w:ascii="Times New Roman" w:eastAsia="Times New Roman" w:hAnsi="Times New Roman" w:cs="Times New Roman"/>
          <w:color w:val="212121"/>
          <w:sz w:val="28"/>
          <w:szCs w:val="28"/>
        </w:rPr>
        <w:t>).</w:t>
      </w:r>
    </w:p>
    <w:p w:rsidR="00553A33" w:rsidRDefault="006B6772">
      <w:pP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b/>
          <w:color w:val="212121"/>
          <w:sz w:val="28"/>
          <w:szCs w:val="28"/>
        </w:rPr>
        <w:t>Key words</w:t>
      </w:r>
      <w:r>
        <w:rPr>
          <w:rFonts w:ascii="Times New Roman" w:eastAsia="Times New Roman" w:hAnsi="Times New Roman" w:cs="Times New Roman"/>
          <w:color w:val="212121"/>
          <w:sz w:val="28"/>
          <w:szCs w:val="28"/>
        </w:rPr>
        <w:t xml:space="preserve">: </w:t>
      </w:r>
      <w:r w:rsidRPr="008E15A7">
        <w:rPr>
          <w:rFonts w:ascii="Times New Roman" w:eastAsia="Times New Roman" w:hAnsi="Times New Roman" w:cs="Times New Roman"/>
          <w:i/>
          <w:color w:val="212121"/>
          <w:sz w:val="28"/>
          <w:szCs w:val="28"/>
        </w:rPr>
        <w:t>biosurfactants,</w:t>
      </w:r>
      <w:r>
        <w:rPr>
          <w:rFonts w:ascii="Times New Roman" w:eastAsia="Times New Roman" w:hAnsi="Times New Roman" w:cs="Times New Roman"/>
          <w:color w:val="212121"/>
          <w:sz w:val="28"/>
          <w:szCs w:val="28"/>
        </w:rPr>
        <w:t xml:space="preserve"> </w:t>
      </w:r>
      <w:r w:rsidRPr="008E15A7">
        <w:rPr>
          <w:rFonts w:ascii="Times New Roman" w:eastAsia="Times New Roman" w:hAnsi="Times New Roman" w:cs="Times New Roman"/>
          <w:i/>
          <w:color w:val="212121"/>
          <w:sz w:val="28"/>
          <w:szCs w:val="28"/>
        </w:rPr>
        <w:t>Bacillus</w:t>
      </w:r>
      <w:r>
        <w:rPr>
          <w:rFonts w:ascii="Times New Roman" w:eastAsia="Times New Roman" w:hAnsi="Times New Roman" w:cs="Times New Roman"/>
          <w:color w:val="212121"/>
          <w:sz w:val="28"/>
          <w:szCs w:val="28"/>
        </w:rPr>
        <w:t xml:space="preserve">, </w:t>
      </w:r>
      <w:r w:rsidRPr="008E15A7">
        <w:rPr>
          <w:rFonts w:ascii="Times New Roman" w:eastAsia="Times New Roman" w:hAnsi="Times New Roman" w:cs="Times New Roman"/>
          <w:i/>
          <w:color w:val="212121"/>
          <w:sz w:val="28"/>
          <w:szCs w:val="28"/>
        </w:rPr>
        <w:t>optimisation, cultivation conditions.</w:t>
      </w:r>
    </w:p>
    <w:p w:rsidR="00553A33" w:rsidRDefault="006B6772" w:rsidP="008637C1">
      <w:pPr>
        <w:jc w:val="center"/>
      </w:pPr>
      <w:r>
        <w:br w:type="page"/>
      </w:r>
    </w:p>
    <w:p w:rsidR="008637C1" w:rsidRPr="0024079D" w:rsidRDefault="007573EF" w:rsidP="008637C1">
      <w:pPr>
        <w:jc w:val="center"/>
        <w:rPr>
          <w:rFonts w:ascii="Times New Roman" w:eastAsia="Times New Roman" w:hAnsi="Times New Roman" w:cs="Times New Roman"/>
          <w:b/>
          <w:sz w:val="28"/>
          <w:szCs w:val="28"/>
          <w:lang w:val="ru-RU"/>
        </w:rPr>
      </w:pPr>
      <w:r w:rsidRPr="007573EF">
        <w:rPr>
          <w:rFonts w:ascii="Times New Roman" w:hAnsi="Times New Roman" w:cs="Times New Roman"/>
          <w:b/>
          <w:noProof/>
          <w:sz w:val="28"/>
          <w:szCs w:val="28"/>
          <w:lang w:val="ru-RU" w:eastAsia="ru-RU"/>
        </w:rPr>
        <w:lastRenderedPageBreak/>
        <w:pict>
          <v:rect id="_x0000_s1056" style="position:absolute;left:0;text-align:left;margin-left:448.2pt;margin-top:-45.95pt;width:33.8pt;height:33.15pt;z-index:251665408" strokecolor="white [3212]"/>
        </w:pict>
      </w:r>
      <w:r w:rsidR="008637C1" w:rsidRPr="008637C1">
        <w:rPr>
          <w:rFonts w:ascii="Times New Roman" w:hAnsi="Times New Roman" w:cs="Times New Roman"/>
          <w:b/>
          <w:sz w:val="28"/>
          <w:szCs w:val="28"/>
        </w:rPr>
        <w:t>ЗМІСТ</w:t>
      </w:r>
      <w:bookmarkStart w:id="3" w:name="_GoBack"/>
      <w:bookmarkEnd w:id="3"/>
    </w:p>
    <w:sdt>
      <w:sdtPr>
        <w:rPr>
          <w:rFonts w:ascii="Times New Roman" w:hAnsi="Times New Roman" w:cs="Times New Roman"/>
          <w:sz w:val="28"/>
          <w:szCs w:val="28"/>
          <w:lang w:val="ru-RU"/>
        </w:rPr>
        <w:id w:val="783551349"/>
        <w:docPartObj>
          <w:docPartGallery w:val="Table of Contents"/>
          <w:docPartUnique/>
        </w:docPartObj>
      </w:sdtPr>
      <w:sdtEndPr>
        <w:rPr>
          <w:b/>
          <w:bCs/>
        </w:rPr>
      </w:sdtEndPr>
      <w:sdtContent>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r w:rsidRPr="007573EF">
            <w:rPr>
              <w:rFonts w:ascii="Times New Roman" w:hAnsi="Times New Roman" w:cs="Times New Roman"/>
              <w:sz w:val="28"/>
              <w:szCs w:val="28"/>
            </w:rPr>
            <w:fldChar w:fldCharType="begin"/>
          </w:r>
          <w:r w:rsidR="003F3631" w:rsidRPr="0012784A">
            <w:rPr>
              <w:rFonts w:ascii="Times New Roman" w:hAnsi="Times New Roman" w:cs="Times New Roman"/>
              <w:sz w:val="28"/>
              <w:szCs w:val="28"/>
            </w:rPr>
            <w:instrText xml:space="preserve"> TOC \o "1-3" \h \z \u </w:instrText>
          </w:r>
          <w:r w:rsidRPr="007573EF">
            <w:rPr>
              <w:rFonts w:ascii="Times New Roman" w:hAnsi="Times New Roman" w:cs="Times New Roman"/>
              <w:sz w:val="28"/>
              <w:szCs w:val="28"/>
            </w:rPr>
            <w:fldChar w:fldCharType="separate"/>
          </w:r>
          <w:hyperlink w:anchor="_Toc153924336" w:history="1">
            <w:r w:rsidR="003F3631" w:rsidRPr="0012784A">
              <w:rPr>
                <w:rStyle w:val="ac"/>
                <w:rFonts w:ascii="Times New Roman" w:eastAsia="Times New Roman" w:hAnsi="Times New Roman" w:cs="Times New Roman"/>
                <w:noProof/>
                <w:sz w:val="28"/>
                <w:szCs w:val="28"/>
              </w:rPr>
              <w:t>ВСТУП</w:t>
            </w:r>
            <w:r w:rsidR="003F3631" w:rsidRPr="0012784A">
              <w:rPr>
                <w:rFonts w:ascii="Times New Roman" w:hAnsi="Times New Roman" w:cs="Times New Roman"/>
                <w:noProof/>
                <w:webHidden/>
                <w:sz w:val="28"/>
                <w:szCs w:val="28"/>
              </w:rPr>
              <w:tab/>
            </w:r>
            <w:r w:rsidR="003F3631">
              <w:rPr>
                <w:rFonts w:ascii="Times New Roman" w:hAnsi="Times New Roman" w:cs="Times New Roman"/>
                <w:noProof/>
                <w:webHidden/>
                <w:sz w:val="28"/>
                <w:szCs w:val="28"/>
                <w:lang w:val="en-US"/>
              </w:rPr>
              <w:t>4</w:t>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37" w:history="1">
            <w:r w:rsidR="003F3631" w:rsidRPr="0012784A">
              <w:rPr>
                <w:rStyle w:val="ac"/>
                <w:rFonts w:ascii="Times New Roman" w:eastAsia="Times New Roman" w:hAnsi="Times New Roman" w:cs="Times New Roman"/>
                <w:noProof/>
                <w:sz w:val="28"/>
                <w:szCs w:val="28"/>
                <w:lang w:val="ru-RU"/>
              </w:rPr>
              <w:t xml:space="preserve">1. </w:t>
            </w:r>
            <w:r w:rsidR="003F3631" w:rsidRPr="0012784A">
              <w:rPr>
                <w:rStyle w:val="ac"/>
                <w:rFonts w:ascii="Times New Roman" w:eastAsia="Times New Roman" w:hAnsi="Times New Roman" w:cs="Times New Roman"/>
                <w:noProof/>
                <w:sz w:val="28"/>
                <w:szCs w:val="28"/>
              </w:rPr>
              <w:t>ОГЛЯД ЛІТЕРАТУРИ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_Toc153924337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6</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20"/>
            <w:rPr>
              <w:rFonts w:eastAsiaTheme="minorEastAsia"/>
            </w:rPr>
          </w:pPr>
          <w:hyperlink w:anchor="_Toc153924338" w:history="1">
            <w:r w:rsidR="003F3631" w:rsidRPr="0012784A">
              <w:rPr>
                <w:rStyle w:val="ac"/>
              </w:rPr>
              <w:t>1.1.Загальні відомості про біосурфактанти і їхні властивості</w:t>
            </w:r>
            <w:r w:rsidR="003F3631" w:rsidRPr="0012784A">
              <w:rPr>
                <w:webHidden/>
              </w:rPr>
              <w:tab/>
            </w:r>
            <w:r w:rsidRPr="0012784A">
              <w:rPr>
                <w:webHidden/>
              </w:rPr>
              <w:fldChar w:fldCharType="begin"/>
            </w:r>
            <w:r w:rsidR="003F3631" w:rsidRPr="0012784A">
              <w:rPr>
                <w:webHidden/>
              </w:rPr>
              <w:instrText xml:space="preserve"> PAGEREF _Toc153924338 \h </w:instrText>
            </w:r>
            <w:r w:rsidRPr="0012784A">
              <w:rPr>
                <w:webHidden/>
              </w:rPr>
            </w:r>
            <w:r w:rsidRPr="0012784A">
              <w:rPr>
                <w:webHidden/>
              </w:rPr>
              <w:fldChar w:fldCharType="separate"/>
            </w:r>
            <w:r w:rsidR="003F3631" w:rsidRPr="0012784A">
              <w:rPr>
                <w:webHidden/>
              </w:rPr>
              <w:t>6</w:t>
            </w:r>
            <w:r w:rsidRPr="0012784A">
              <w:rPr>
                <w:webHidden/>
              </w:rPr>
              <w:fldChar w:fldCharType="end"/>
            </w:r>
          </w:hyperlink>
        </w:p>
        <w:p w:rsidR="003F3631" w:rsidRPr="0012784A" w:rsidRDefault="007573EF" w:rsidP="003F3631">
          <w:pPr>
            <w:pStyle w:val="20"/>
            <w:rPr>
              <w:rFonts w:eastAsiaTheme="minorEastAsia"/>
            </w:rPr>
          </w:pPr>
          <w:hyperlink w:anchor="_Toc153924339" w:history="1">
            <w:r w:rsidR="003F3631" w:rsidRPr="0012784A">
              <w:rPr>
                <w:rStyle w:val="ac"/>
              </w:rPr>
              <w:t>1.2. Класіфікація біосурфактантів</w:t>
            </w:r>
            <w:r w:rsidR="003F3631" w:rsidRPr="0012784A">
              <w:rPr>
                <w:webHidden/>
              </w:rPr>
              <w:tab/>
            </w:r>
            <w:r w:rsidRPr="0012784A">
              <w:rPr>
                <w:webHidden/>
              </w:rPr>
              <w:fldChar w:fldCharType="begin"/>
            </w:r>
            <w:r w:rsidR="003F3631" w:rsidRPr="0012784A">
              <w:rPr>
                <w:webHidden/>
              </w:rPr>
              <w:instrText xml:space="preserve"> PAGEREF _Toc153924339 \h </w:instrText>
            </w:r>
            <w:r w:rsidRPr="0012784A">
              <w:rPr>
                <w:webHidden/>
              </w:rPr>
            </w:r>
            <w:r w:rsidRPr="0012784A">
              <w:rPr>
                <w:webHidden/>
              </w:rPr>
              <w:fldChar w:fldCharType="separate"/>
            </w:r>
            <w:r w:rsidR="003F3631" w:rsidRPr="0012784A">
              <w:rPr>
                <w:webHidden/>
              </w:rPr>
              <w:t>8</w:t>
            </w:r>
            <w:r w:rsidRPr="0012784A">
              <w:rPr>
                <w:webHidden/>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0" w:history="1">
            <w:r w:rsidR="003F3631" w:rsidRPr="0012784A">
              <w:rPr>
                <w:rStyle w:val="ac"/>
                <w:rFonts w:ascii="Times New Roman" w:eastAsia="Times New Roman" w:hAnsi="Times New Roman" w:cs="Times New Roman"/>
                <w:noProof/>
                <w:sz w:val="28"/>
                <w:szCs w:val="28"/>
                <w:lang w:val="ru-RU"/>
              </w:rPr>
              <w:t xml:space="preserve">1.2.1. </w:t>
            </w:r>
            <w:r w:rsidR="003F3631" w:rsidRPr="0012784A">
              <w:rPr>
                <w:rStyle w:val="ac"/>
                <w:rFonts w:ascii="Times New Roman" w:eastAsia="Times New Roman" w:hAnsi="Times New Roman" w:cs="Times New Roman"/>
                <w:noProof/>
                <w:sz w:val="28"/>
                <w:szCs w:val="28"/>
              </w:rPr>
              <w:t>Ліпопептиди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_Toc153924340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9</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1" w:history="1">
            <w:r w:rsidR="003F3631" w:rsidRPr="0012784A">
              <w:rPr>
                <w:rStyle w:val="ac"/>
                <w:rFonts w:ascii="Times New Roman" w:eastAsia="Times New Roman" w:hAnsi="Times New Roman" w:cs="Times New Roman"/>
                <w:noProof/>
                <w:sz w:val="28"/>
                <w:szCs w:val="28"/>
                <w:lang w:val="ru-RU"/>
              </w:rPr>
              <w:t xml:space="preserve">1.2.2. </w:t>
            </w:r>
            <w:r w:rsidR="003F3631" w:rsidRPr="0012784A">
              <w:rPr>
                <w:rStyle w:val="ac"/>
                <w:rFonts w:ascii="Times New Roman" w:eastAsia="Times New Roman" w:hAnsi="Times New Roman" w:cs="Times New Roman"/>
                <w:noProof/>
                <w:sz w:val="28"/>
                <w:szCs w:val="28"/>
              </w:rPr>
              <w:t>Сурфактини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_Toc153924341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10</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2" w:history="1">
            <w:r w:rsidR="003F3631" w:rsidRPr="0012784A">
              <w:rPr>
                <w:rStyle w:val="ac"/>
                <w:rFonts w:ascii="Times New Roman" w:eastAsia="Times New Roman" w:hAnsi="Times New Roman" w:cs="Times New Roman"/>
                <w:noProof/>
                <w:sz w:val="28"/>
                <w:szCs w:val="28"/>
              </w:rPr>
              <w:t>1.2.3. Ітурини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_Toc153924342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w:t>
            </w:r>
            <w:r w:rsidR="003F3631">
              <w:rPr>
                <w:rFonts w:ascii="Times New Roman" w:hAnsi="Times New Roman" w:cs="Times New Roman"/>
                <w:noProof/>
                <w:webHidden/>
                <w:sz w:val="28"/>
                <w:szCs w:val="28"/>
                <w:lang w:val="en-US"/>
              </w:rPr>
              <w:t>1</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3" w:history="1">
            <w:r w:rsidR="003F3631" w:rsidRPr="0012784A">
              <w:rPr>
                <w:rStyle w:val="ac"/>
                <w:rFonts w:ascii="Times New Roman" w:eastAsia="Times New Roman" w:hAnsi="Times New Roman" w:cs="Times New Roman"/>
                <w:noProof/>
                <w:sz w:val="28"/>
                <w:szCs w:val="28"/>
                <w:lang w:val="ru-RU"/>
              </w:rPr>
              <w:t xml:space="preserve">1.2.4. </w:t>
            </w:r>
            <w:r w:rsidR="003F3631" w:rsidRPr="0012784A">
              <w:rPr>
                <w:rStyle w:val="ac"/>
                <w:rFonts w:ascii="Times New Roman" w:eastAsia="Times New Roman" w:hAnsi="Times New Roman" w:cs="Times New Roman"/>
                <w:noProof/>
                <w:sz w:val="28"/>
                <w:szCs w:val="28"/>
              </w:rPr>
              <w:t>Фенгіцини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_Toc153924343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11</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4" w:history="1">
            <w:r w:rsidR="003F3631" w:rsidRPr="0012784A">
              <w:rPr>
                <w:rStyle w:val="ac"/>
                <w:rFonts w:ascii="Times New Roman" w:eastAsia="Times New Roman" w:hAnsi="Times New Roman" w:cs="Times New Roman"/>
                <w:noProof/>
                <w:sz w:val="28"/>
                <w:szCs w:val="28"/>
                <w:lang w:val="ru-RU"/>
              </w:rPr>
              <w:t xml:space="preserve">1.2.5. </w:t>
            </w:r>
            <w:r w:rsidR="003F3631" w:rsidRPr="0012784A">
              <w:rPr>
                <w:rStyle w:val="ac"/>
                <w:rFonts w:ascii="Times New Roman" w:eastAsia="Times New Roman" w:hAnsi="Times New Roman" w:cs="Times New Roman"/>
                <w:noProof/>
                <w:sz w:val="28"/>
                <w:szCs w:val="28"/>
              </w:rPr>
              <w:t>Курстакіни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_Toc153924344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12</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20"/>
            <w:rPr>
              <w:rFonts w:eastAsiaTheme="minorEastAsia"/>
            </w:rPr>
          </w:pPr>
          <w:hyperlink w:anchor="_Toc153924345" w:history="1">
            <w:r w:rsidR="003F3631" w:rsidRPr="0012784A">
              <w:rPr>
                <w:rStyle w:val="ac"/>
              </w:rPr>
              <w:t>1.3. Використання біосурфактантів в різних галузях</w:t>
            </w:r>
            <w:r w:rsidR="003F3631" w:rsidRPr="0012784A">
              <w:rPr>
                <w:webHidden/>
              </w:rPr>
              <w:tab/>
            </w:r>
            <w:r w:rsidRPr="0012784A">
              <w:rPr>
                <w:webHidden/>
              </w:rPr>
              <w:fldChar w:fldCharType="begin"/>
            </w:r>
            <w:r w:rsidR="003F3631" w:rsidRPr="0012784A">
              <w:rPr>
                <w:webHidden/>
              </w:rPr>
              <w:instrText xml:space="preserve"> PAGEREF _Toc153924345 \h </w:instrText>
            </w:r>
            <w:r w:rsidRPr="0012784A">
              <w:rPr>
                <w:webHidden/>
              </w:rPr>
            </w:r>
            <w:r w:rsidRPr="0012784A">
              <w:rPr>
                <w:webHidden/>
              </w:rPr>
              <w:fldChar w:fldCharType="separate"/>
            </w:r>
            <w:r w:rsidR="003F3631" w:rsidRPr="0012784A">
              <w:rPr>
                <w:webHidden/>
              </w:rPr>
              <w:t>13</w:t>
            </w:r>
            <w:r w:rsidRPr="0012784A">
              <w:rPr>
                <w:webHidden/>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6" w:history="1">
            <w:r w:rsidR="003F3631" w:rsidRPr="0012784A">
              <w:rPr>
                <w:rStyle w:val="ac"/>
                <w:rFonts w:ascii="Times New Roman" w:eastAsia="Times New Roman" w:hAnsi="Times New Roman" w:cs="Times New Roman"/>
                <w:noProof/>
                <w:sz w:val="28"/>
                <w:szCs w:val="28"/>
                <w:lang w:val="ru-RU"/>
              </w:rPr>
              <w:t xml:space="preserve">1.3.1. </w:t>
            </w:r>
            <w:r w:rsidR="003F3631" w:rsidRPr="0012784A">
              <w:rPr>
                <w:rStyle w:val="ac"/>
                <w:rFonts w:ascii="Times New Roman" w:eastAsia="Times New Roman" w:hAnsi="Times New Roman" w:cs="Times New Roman"/>
                <w:noProof/>
                <w:sz w:val="28"/>
                <w:szCs w:val="28"/>
              </w:rPr>
              <w:t>Нафтодобування</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_Toc153924346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13</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7" w:history="1">
            <w:r w:rsidR="003F3631" w:rsidRPr="0012784A">
              <w:rPr>
                <w:rStyle w:val="ac"/>
                <w:rFonts w:ascii="Times New Roman" w:eastAsia="Times New Roman" w:hAnsi="Times New Roman" w:cs="Times New Roman"/>
                <w:noProof/>
                <w:sz w:val="28"/>
                <w:szCs w:val="28"/>
                <w:lang w:val="ru-RU"/>
              </w:rPr>
              <w:t xml:space="preserve">1.3.2. </w:t>
            </w:r>
            <w:r w:rsidR="003F3631" w:rsidRPr="0012784A">
              <w:rPr>
                <w:rStyle w:val="ac"/>
                <w:rFonts w:ascii="Times New Roman" w:eastAsia="Times New Roman" w:hAnsi="Times New Roman" w:cs="Times New Roman"/>
                <w:noProof/>
                <w:sz w:val="28"/>
                <w:szCs w:val="28"/>
              </w:rPr>
              <w:t>Фармацевтика</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_Toc153924347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13</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8" w:history="1">
            <w:r w:rsidR="003F3631" w:rsidRPr="0012784A">
              <w:rPr>
                <w:rStyle w:val="ac"/>
                <w:rFonts w:ascii="Times New Roman" w:eastAsia="Times New Roman" w:hAnsi="Times New Roman" w:cs="Times New Roman"/>
                <w:noProof/>
                <w:sz w:val="28"/>
                <w:szCs w:val="28"/>
                <w:lang w:val="ru-RU"/>
              </w:rPr>
              <w:t xml:space="preserve">1.3.3. </w:t>
            </w:r>
            <w:r w:rsidR="003F3631" w:rsidRPr="0012784A">
              <w:rPr>
                <w:rStyle w:val="ac"/>
                <w:rFonts w:ascii="Times New Roman" w:eastAsia="Times New Roman" w:hAnsi="Times New Roman" w:cs="Times New Roman"/>
                <w:noProof/>
                <w:sz w:val="28"/>
                <w:szCs w:val="28"/>
              </w:rPr>
              <w:t>Сільське господарство</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_Toc153924348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14</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49" w:history="1">
            <w:r w:rsidR="003F3631" w:rsidRPr="0012784A">
              <w:rPr>
                <w:rStyle w:val="ac"/>
                <w:rFonts w:ascii="Times New Roman" w:eastAsia="Times New Roman" w:hAnsi="Times New Roman" w:cs="Times New Roman"/>
                <w:noProof/>
                <w:sz w:val="28"/>
                <w:szCs w:val="28"/>
                <w:lang w:val="ru-RU"/>
              </w:rPr>
              <w:t xml:space="preserve">1.3.4. </w:t>
            </w:r>
            <w:r w:rsidR="003F3631" w:rsidRPr="0012784A">
              <w:rPr>
                <w:rStyle w:val="ac"/>
                <w:rFonts w:ascii="Times New Roman" w:eastAsia="Times New Roman" w:hAnsi="Times New Roman" w:cs="Times New Roman"/>
                <w:noProof/>
                <w:sz w:val="28"/>
                <w:szCs w:val="28"/>
              </w:rPr>
              <w:t>Медицина</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_Toc153924349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18</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30"/>
            <w:tabs>
              <w:tab w:val="right" w:leader="dot" w:pos="9345"/>
            </w:tabs>
            <w:rPr>
              <w:rFonts w:ascii="Times New Roman" w:eastAsiaTheme="minorEastAsia" w:hAnsi="Times New Roman" w:cs="Times New Roman"/>
              <w:noProof/>
              <w:sz w:val="28"/>
              <w:szCs w:val="28"/>
            </w:rPr>
          </w:pPr>
          <w:hyperlink w:anchor="_Toc153924350" w:history="1">
            <w:r w:rsidR="003F3631" w:rsidRPr="0012784A">
              <w:rPr>
                <w:rStyle w:val="ac"/>
                <w:rFonts w:ascii="Times New Roman" w:eastAsia="Times New Roman" w:hAnsi="Times New Roman" w:cs="Times New Roman"/>
                <w:noProof/>
                <w:sz w:val="28"/>
                <w:szCs w:val="28"/>
              </w:rPr>
              <w:t>1.3.5.Екологія</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_Toc153924350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19</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51" w:history="1">
            <w:r w:rsidR="003F3631" w:rsidRPr="0012784A">
              <w:rPr>
                <w:rStyle w:val="ac"/>
                <w:rFonts w:ascii="Times New Roman" w:eastAsia="Times New Roman" w:hAnsi="Times New Roman" w:cs="Times New Roman"/>
                <w:noProof/>
                <w:sz w:val="28"/>
                <w:szCs w:val="28"/>
              </w:rPr>
              <w:t>2. МАТЕРІАЛИ І МЕТОДИ</w:t>
            </w:r>
            <w:r w:rsidR="003F3631">
              <w:rPr>
                <w:rStyle w:val="ac"/>
                <w:rFonts w:ascii="Times New Roman" w:eastAsia="Times New Roman" w:hAnsi="Times New Roman" w:cs="Times New Roman"/>
                <w:noProof/>
                <w:sz w:val="28"/>
                <w:szCs w:val="28"/>
              </w:rPr>
              <w:t xml:space="preserve"> ДОСЛІДЖЕННЯ</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_Toc153924351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2</w:t>
            </w:r>
            <w:r w:rsidR="003F3631">
              <w:rPr>
                <w:rFonts w:ascii="Times New Roman" w:hAnsi="Times New Roman" w:cs="Times New Roman"/>
                <w:noProof/>
                <w:webHidden/>
                <w:sz w:val="28"/>
                <w:szCs w:val="28"/>
                <w:lang w:val="en-US"/>
              </w:rPr>
              <w:t>2</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20"/>
            <w:rPr>
              <w:rFonts w:eastAsiaTheme="minorEastAsia"/>
            </w:rPr>
          </w:pPr>
          <w:hyperlink w:anchor="_Toc153924352" w:history="1">
            <w:r w:rsidR="003F3631" w:rsidRPr="0012784A">
              <w:rPr>
                <w:rStyle w:val="ac"/>
              </w:rPr>
              <w:t>2.1. Методика отримання штамів бактерій з морської води</w:t>
            </w:r>
            <w:r w:rsidR="003F3631" w:rsidRPr="0012784A">
              <w:rPr>
                <w:webHidden/>
              </w:rPr>
              <w:tab/>
            </w:r>
            <w:r w:rsidRPr="0012784A">
              <w:rPr>
                <w:webHidden/>
              </w:rPr>
              <w:fldChar w:fldCharType="begin"/>
            </w:r>
            <w:r w:rsidR="003F3631" w:rsidRPr="0012784A">
              <w:rPr>
                <w:webHidden/>
              </w:rPr>
              <w:instrText xml:space="preserve"> PAGEREF _Toc153924352 \h </w:instrText>
            </w:r>
            <w:r w:rsidRPr="0012784A">
              <w:rPr>
                <w:webHidden/>
              </w:rPr>
            </w:r>
            <w:r w:rsidRPr="0012784A">
              <w:rPr>
                <w:webHidden/>
              </w:rPr>
              <w:fldChar w:fldCharType="separate"/>
            </w:r>
            <w:r w:rsidR="003F3631" w:rsidRPr="0012784A">
              <w:rPr>
                <w:webHidden/>
              </w:rPr>
              <w:t>2</w:t>
            </w:r>
            <w:r w:rsidR="003F3631">
              <w:rPr>
                <w:webHidden/>
                <w:lang w:val="en-US"/>
              </w:rPr>
              <w:t>2</w:t>
            </w:r>
            <w:r w:rsidRPr="0012784A">
              <w:rPr>
                <w:webHidden/>
              </w:rPr>
              <w:fldChar w:fldCharType="end"/>
            </w:r>
          </w:hyperlink>
        </w:p>
        <w:p w:rsidR="003F3631" w:rsidRPr="0012784A" w:rsidRDefault="007573EF" w:rsidP="003F3631">
          <w:pPr>
            <w:pStyle w:val="20"/>
            <w:rPr>
              <w:rFonts w:eastAsiaTheme="minorEastAsia"/>
            </w:rPr>
          </w:pPr>
          <w:hyperlink w:anchor="_Toc153924353" w:history="1">
            <w:r w:rsidR="003F3631" w:rsidRPr="0012784A">
              <w:rPr>
                <w:rStyle w:val="ac"/>
              </w:rPr>
              <w:t>2.2. Тестування на поверхневі властивості</w:t>
            </w:r>
            <w:r w:rsidR="003F3631" w:rsidRPr="0012784A">
              <w:rPr>
                <w:webHidden/>
              </w:rPr>
              <w:tab/>
            </w:r>
            <w:r w:rsidRPr="0012784A">
              <w:rPr>
                <w:webHidden/>
              </w:rPr>
              <w:fldChar w:fldCharType="begin"/>
            </w:r>
            <w:r w:rsidR="003F3631" w:rsidRPr="0012784A">
              <w:rPr>
                <w:webHidden/>
              </w:rPr>
              <w:instrText xml:space="preserve"> PAGEREF _Toc153924353 \h </w:instrText>
            </w:r>
            <w:r w:rsidRPr="0012784A">
              <w:rPr>
                <w:webHidden/>
              </w:rPr>
            </w:r>
            <w:r w:rsidRPr="0012784A">
              <w:rPr>
                <w:webHidden/>
              </w:rPr>
              <w:fldChar w:fldCharType="separate"/>
            </w:r>
            <w:r w:rsidR="003F3631" w:rsidRPr="0012784A">
              <w:rPr>
                <w:webHidden/>
              </w:rPr>
              <w:t>2</w:t>
            </w:r>
            <w:r w:rsidR="003F3631">
              <w:rPr>
                <w:webHidden/>
                <w:lang w:val="en-US"/>
              </w:rPr>
              <w:t>2</w:t>
            </w:r>
            <w:r w:rsidRPr="0012784A">
              <w:rPr>
                <w:webHidden/>
              </w:rPr>
              <w:fldChar w:fldCharType="end"/>
            </w:r>
          </w:hyperlink>
        </w:p>
        <w:p w:rsidR="003F3631" w:rsidRPr="0012784A" w:rsidRDefault="007573EF" w:rsidP="003F3631">
          <w:pPr>
            <w:pStyle w:val="20"/>
            <w:rPr>
              <w:rFonts w:eastAsiaTheme="minorEastAsia"/>
            </w:rPr>
          </w:pPr>
          <w:hyperlink w:anchor="_Toc153924354" w:history="1">
            <w:r w:rsidR="003F3631" w:rsidRPr="0012784A">
              <w:rPr>
                <w:rStyle w:val="ac"/>
              </w:rPr>
              <w:t>2.3. Тестування на емульгуючі властивості</w:t>
            </w:r>
            <w:r w:rsidR="003F3631" w:rsidRPr="0012784A">
              <w:rPr>
                <w:webHidden/>
              </w:rPr>
              <w:tab/>
            </w:r>
            <w:r w:rsidRPr="0012784A">
              <w:rPr>
                <w:webHidden/>
              </w:rPr>
              <w:fldChar w:fldCharType="begin"/>
            </w:r>
            <w:r w:rsidR="003F3631" w:rsidRPr="0012784A">
              <w:rPr>
                <w:webHidden/>
              </w:rPr>
              <w:instrText xml:space="preserve"> PAGEREF _Toc153924354 \h </w:instrText>
            </w:r>
            <w:r w:rsidRPr="0012784A">
              <w:rPr>
                <w:webHidden/>
              </w:rPr>
            </w:r>
            <w:r w:rsidRPr="0012784A">
              <w:rPr>
                <w:webHidden/>
              </w:rPr>
              <w:fldChar w:fldCharType="separate"/>
            </w:r>
            <w:r w:rsidR="003F3631" w:rsidRPr="0012784A">
              <w:rPr>
                <w:webHidden/>
              </w:rPr>
              <w:t>2</w:t>
            </w:r>
            <w:r w:rsidR="003F3631">
              <w:rPr>
                <w:webHidden/>
                <w:lang w:val="en-US"/>
              </w:rPr>
              <w:t>4</w:t>
            </w:r>
            <w:r w:rsidRPr="0012784A">
              <w:rPr>
                <w:webHidden/>
              </w:rPr>
              <w:fldChar w:fldCharType="end"/>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55" w:history="1">
            <w:r w:rsidR="003F3631" w:rsidRPr="0012784A">
              <w:rPr>
                <w:rStyle w:val="ac"/>
                <w:rFonts w:ascii="Times New Roman" w:eastAsia="Times New Roman" w:hAnsi="Times New Roman" w:cs="Times New Roman"/>
                <w:noProof/>
                <w:sz w:val="28"/>
                <w:szCs w:val="28"/>
              </w:rPr>
              <w:t>3. РЕЗУЛЬТАТИ</w:t>
            </w:r>
            <w:r w:rsidR="003F3631">
              <w:rPr>
                <w:rStyle w:val="ac"/>
                <w:rFonts w:ascii="Times New Roman" w:eastAsia="Times New Roman" w:hAnsi="Times New Roman" w:cs="Times New Roman"/>
                <w:noProof/>
                <w:sz w:val="28"/>
                <w:szCs w:val="28"/>
              </w:rPr>
              <w:t xml:space="preserve"> ДОСЛІДЖЕНЬ ТА ЇХ ОБГОВОРЕННЯ</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_Toc153924355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2</w:t>
            </w:r>
            <w:r w:rsidR="003F3631">
              <w:rPr>
                <w:rFonts w:ascii="Times New Roman" w:hAnsi="Times New Roman" w:cs="Times New Roman"/>
                <w:noProof/>
                <w:webHidden/>
                <w:sz w:val="28"/>
                <w:szCs w:val="28"/>
                <w:lang w:val="en-US"/>
              </w:rPr>
              <w:t>6</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20"/>
            <w:rPr>
              <w:rFonts w:eastAsiaTheme="minorEastAsia"/>
            </w:rPr>
          </w:pPr>
          <w:hyperlink w:anchor="_Toc153924356" w:history="1">
            <w:r w:rsidR="003F3631" w:rsidRPr="0012784A">
              <w:rPr>
                <w:rStyle w:val="ac"/>
              </w:rPr>
              <w:t>3.1. Технологічна схема оптимізації культури бактерій задля підвищення біосурфактантної активності</w:t>
            </w:r>
            <w:r w:rsidR="003F3631" w:rsidRPr="0012784A">
              <w:rPr>
                <w:webHidden/>
              </w:rPr>
              <w:tab/>
            </w:r>
            <w:r w:rsidRPr="0012784A">
              <w:rPr>
                <w:webHidden/>
              </w:rPr>
              <w:fldChar w:fldCharType="begin"/>
            </w:r>
            <w:r w:rsidR="003F3631" w:rsidRPr="0012784A">
              <w:rPr>
                <w:webHidden/>
              </w:rPr>
              <w:instrText xml:space="preserve"> PAGEREF _Toc153924356 \h </w:instrText>
            </w:r>
            <w:r w:rsidRPr="0012784A">
              <w:rPr>
                <w:webHidden/>
              </w:rPr>
            </w:r>
            <w:r w:rsidRPr="0012784A">
              <w:rPr>
                <w:webHidden/>
              </w:rPr>
              <w:fldChar w:fldCharType="separate"/>
            </w:r>
            <w:r w:rsidR="003F3631" w:rsidRPr="0012784A">
              <w:rPr>
                <w:webHidden/>
              </w:rPr>
              <w:t>2</w:t>
            </w:r>
            <w:r w:rsidR="003F3631">
              <w:rPr>
                <w:webHidden/>
                <w:lang w:val="en-US"/>
              </w:rPr>
              <w:t>6</w:t>
            </w:r>
            <w:r w:rsidRPr="0012784A">
              <w:rPr>
                <w:webHidden/>
              </w:rPr>
              <w:fldChar w:fldCharType="end"/>
            </w:r>
          </w:hyperlink>
        </w:p>
        <w:p w:rsidR="003F3631" w:rsidRPr="0012784A" w:rsidRDefault="007573EF" w:rsidP="003F3631">
          <w:pPr>
            <w:pStyle w:val="20"/>
            <w:rPr>
              <w:rFonts w:eastAsiaTheme="minorEastAsia"/>
            </w:rPr>
          </w:pPr>
          <w:hyperlink w:anchor="_Toc153924357" w:history="1">
            <w:r w:rsidR="003F3631" w:rsidRPr="0012784A">
              <w:rPr>
                <w:rStyle w:val="ac"/>
              </w:rPr>
              <w:t xml:space="preserve">3.2. </w:t>
            </w:r>
            <w:r w:rsidR="003F3631">
              <w:rPr>
                <w:rStyle w:val="ac"/>
              </w:rPr>
              <w:t>Дослідження за</w:t>
            </w:r>
            <w:r w:rsidR="003F3631" w:rsidRPr="0012784A">
              <w:rPr>
                <w:rStyle w:val="ac"/>
              </w:rPr>
              <w:t xml:space="preserve"> методикою попарного аналізу</w:t>
            </w:r>
            <w:r w:rsidR="003F3631" w:rsidRPr="0012784A">
              <w:rPr>
                <w:webHidden/>
              </w:rPr>
              <w:tab/>
            </w:r>
            <w:r w:rsidRPr="0012784A">
              <w:rPr>
                <w:webHidden/>
              </w:rPr>
              <w:fldChar w:fldCharType="begin"/>
            </w:r>
            <w:r w:rsidR="003F3631" w:rsidRPr="0012784A">
              <w:rPr>
                <w:webHidden/>
              </w:rPr>
              <w:instrText xml:space="preserve"> PAGEREF _Toc153924357 \h </w:instrText>
            </w:r>
            <w:r w:rsidRPr="0012784A">
              <w:rPr>
                <w:webHidden/>
              </w:rPr>
            </w:r>
            <w:r w:rsidRPr="0012784A">
              <w:rPr>
                <w:webHidden/>
              </w:rPr>
              <w:fldChar w:fldCharType="separate"/>
            </w:r>
            <w:r w:rsidR="003F3631" w:rsidRPr="0012784A">
              <w:rPr>
                <w:webHidden/>
              </w:rPr>
              <w:t>2</w:t>
            </w:r>
            <w:r w:rsidR="003F3631">
              <w:rPr>
                <w:webHidden/>
                <w:lang w:val="en-US"/>
              </w:rPr>
              <w:t>6</w:t>
            </w:r>
            <w:r w:rsidRPr="0012784A">
              <w:rPr>
                <w:webHidden/>
              </w:rPr>
              <w:fldChar w:fldCharType="end"/>
            </w:r>
          </w:hyperlink>
        </w:p>
        <w:p w:rsidR="003F3631" w:rsidRPr="00154E2F" w:rsidRDefault="007573EF" w:rsidP="003F3631">
          <w:pPr>
            <w:pStyle w:val="20"/>
            <w:rPr>
              <w:rFonts w:eastAsiaTheme="minorEastAsia"/>
            </w:rPr>
          </w:pPr>
          <w:hyperlink w:anchor="_Toc153924358" w:history="1">
            <w:r w:rsidR="003F3631" w:rsidRPr="00154E2F">
              <w:rPr>
                <w:rStyle w:val="ac"/>
              </w:rPr>
              <w:t xml:space="preserve">3.3. </w:t>
            </w:r>
            <w:r w:rsidR="003F3631" w:rsidRPr="00882AA7">
              <w:rPr>
                <w:color w:val="000000" w:themeColor="text1"/>
              </w:rPr>
              <w:t xml:space="preserve">Оптимізація виходу </w:t>
            </w:r>
            <w:r w:rsidR="003F3631">
              <w:rPr>
                <w:color w:val="000000" w:themeColor="text1"/>
              </w:rPr>
              <w:t>біосурфактант</w:t>
            </w:r>
            <w:r w:rsidR="003F3631" w:rsidRPr="00882AA7">
              <w:rPr>
                <w:color w:val="000000" w:themeColor="text1"/>
              </w:rPr>
              <w:t>ів</w:t>
            </w:r>
            <w:r w:rsidR="003F3631" w:rsidRPr="00154E2F">
              <w:rPr>
                <w:webHidden/>
              </w:rPr>
              <w:tab/>
            </w:r>
            <w:r w:rsidR="003F3631">
              <w:rPr>
                <w:webHidden/>
                <w:lang w:val="en-US"/>
              </w:rPr>
              <w:t>30</w:t>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59" w:history="1">
            <w:r w:rsidR="003F3631" w:rsidRPr="0012784A">
              <w:rPr>
                <w:rStyle w:val="ac"/>
                <w:rFonts w:ascii="Times New Roman" w:eastAsia="Times New Roman" w:hAnsi="Times New Roman" w:cs="Times New Roman"/>
                <w:noProof/>
                <w:sz w:val="28"/>
                <w:szCs w:val="28"/>
              </w:rPr>
              <w:t>УЗАГАЛЬНЕННЯ</w:t>
            </w:r>
            <w:r w:rsidR="003F3631" w:rsidRPr="0012784A">
              <w:rPr>
                <w:rFonts w:ascii="Times New Roman" w:hAnsi="Times New Roman" w:cs="Times New Roman"/>
                <w:noProof/>
                <w:webHidden/>
                <w:sz w:val="28"/>
                <w:szCs w:val="28"/>
              </w:rPr>
              <w:tab/>
            </w:r>
            <w:r w:rsidR="003F3631">
              <w:rPr>
                <w:rFonts w:ascii="Times New Roman" w:hAnsi="Times New Roman" w:cs="Times New Roman"/>
                <w:noProof/>
                <w:webHidden/>
                <w:sz w:val="28"/>
                <w:szCs w:val="28"/>
                <w:lang w:val="en-US"/>
              </w:rPr>
              <w:t>40</w:t>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60" w:history="1">
            <w:r w:rsidR="003F3631" w:rsidRPr="0012784A">
              <w:rPr>
                <w:rStyle w:val="ac"/>
                <w:rFonts w:ascii="Times New Roman" w:eastAsia="Times New Roman" w:hAnsi="Times New Roman" w:cs="Times New Roman"/>
                <w:noProof/>
                <w:sz w:val="28"/>
                <w:szCs w:val="28"/>
              </w:rPr>
              <w:t>ВИСНОВОК</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_Toc153924360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4</w:t>
            </w:r>
            <w:r w:rsidR="003F3631">
              <w:rPr>
                <w:rFonts w:ascii="Times New Roman" w:hAnsi="Times New Roman" w:cs="Times New Roman"/>
                <w:noProof/>
                <w:webHidden/>
                <w:sz w:val="28"/>
                <w:szCs w:val="28"/>
                <w:lang w:val="en-US"/>
              </w:rPr>
              <w:t>2</w:t>
            </w:r>
            <w:r w:rsidRPr="0012784A">
              <w:rPr>
                <w:rFonts w:ascii="Times New Roman" w:hAnsi="Times New Roman" w:cs="Times New Roman"/>
                <w:noProof/>
                <w:webHidden/>
                <w:sz w:val="28"/>
                <w:szCs w:val="28"/>
              </w:rPr>
              <w:fldChar w:fldCharType="end"/>
            </w:r>
          </w:hyperlink>
        </w:p>
        <w:p w:rsidR="003F3631" w:rsidRPr="0012784A" w:rsidRDefault="007573EF" w:rsidP="003F3631">
          <w:pPr>
            <w:pStyle w:val="11"/>
            <w:tabs>
              <w:tab w:val="right" w:leader="dot" w:pos="9345"/>
            </w:tabs>
            <w:rPr>
              <w:rFonts w:ascii="Times New Roman" w:eastAsiaTheme="minorEastAsia" w:hAnsi="Times New Roman" w:cs="Times New Roman"/>
              <w:noProof/>
              <w:sz w:val="28"/>
              <w:szCs w:val="28"/>
            </w:rPr>
          </w:pPr>
          <w:hyperlink w:anchor="_Toc153924361" w:history="1">
            <w:r w:rsidR="003F3631" w:rsidRPr="0012784A">
              <w:rPr>
                <w:rStyle w:val="ac"/>
                <w:rFonts w:ascii="Times New Roman" w:eastAsia="Times New Roman" w:hAnsi="Times New Roman" w:cs="Times New Roman"/>
                <w:noProof/>
                <w:sz w:val="28"/>
                <w:szCs w:val="28"/>
              </w:rPr>
              <w:t>СПИСОК ЛІТЕРАТУРИ</w:t>
            </w:r>
            <w:r w:rsidR="003F3631" w:rsidRPr="0012784A">
              <w:rPr>
                <w:rFonts w:ascii="Times New Roman" w:hAnsi="Times New Roman" w:cs="Times New Roman"/>
                <w:noProof/>
                <w:webHidden/>
                <w:sz w:val="28"/>
                <w:szCs w:val="28"/>
              </w:rPr>
              <w:tab/>
            </w:r>
            <w:r w:rsidRPr="0012784A">
              <w:rPr>
                <w:rFonts w:ascii="Times New Roman" w:hAnsi="Times New Roman" w:cs="Times New Roman"/>
                <w:noProof/>
                <w:webHidden/>
                <w:sz w:val="28"/>
                <w:szCs w:val="28"/>
              </w:rPr>
              <w:fldChar w:fldCharType="begin"/>
            </w:r>
            <w:r w:rsidR="003F3631" w:rsidRPr="0012784A">
              <w:rPr>
                <w:rFonts w:ascii="Times New Roman" w:hAnsi="Times New Roman" w:cs="Times New Roman"/>
                <w:noProof/>
                <w:webHidden/>
                <w:sz w:val="28"/>
                <w:szCs w:val="28"/>
              </w:rPr>
              <w:instrText xml:space="preserve"> PAGEREF _Toc153924361 \h </w:instrText>
            </w:r>
            <w:r w:rsidRPr="0012784A">
              <w:rPr>
                <w:rFonts w:ascii="Times New Roman" w:hAnsi="Times New Roman" w:cs="Times New Roman"/>
                <w:noProof/>
                <w:webHidden/>
                <w:sz w:val="28"/>
                <w:szCs w:val="28"/>
              </w:rPr>
            </w:r>
            <w:r w:rsidRPr="0012784A">
              <w:rPr>
                <w:rFonts w:ascii="Times New Roman" w:hAnsi="Times New Roman" w:cs="Times New Roman"/>
                <w:noProof/>
                <w:webHidden/>
                <w:sz w:val="28"/>
                <w:szCs w:val="28"/>
              </w:rPr>
              <w:fldChar w:fldCharType="separate"/>
            </w:r>
            <w:r w:rsidR="003F3631" w:rsidRPr="0012784A">
              <w:rPr>
                <w:rFonts w:ascii="Times New Roman" w:hAnsi="Times New Roman" w:cs="Times New Roman"/>
                <w:noProof/>
                <w:webHidden/>
                <w:sz w:val="28"/>
                <w:szCs w:val="28"/>
              </w:rPr>
              <w:t>4</w:t>
            </w:r>
            <w:r w:rsidR="003F3631">
              <w:rPr>
                <w:rFonts w:ascii="Times New Roman" w:hAnsi="Times New Roman" w:cs="Times New Roman"/>
                <w:noProof/>
                <w:webHidden/>
                <w:sz w:val="28"/>
                <w:szCs w:val="28"/>
                <w:lang w:val="en-US"/>
              </w:rPr>
              <w:t>3</w:t>
            </w:r>
            <w:r w:rsidRPr="0012784A">
              <w:rPr>
                <w:rFonts w:ascii="Times New Roman" w:hAnsi="Times New Roman" w:cs="Times New Roman"/>
                <w:noProof/>
                <w:webHidden/>
                <w:sz w:val="28"/>
                <w:szCs w:val="28"/>
              </w:rPr>
              <w:fldChar w:fldCharType="end"/>
            </w:r>
          </w:hyperlink>
        </w:p>
        <w:p w:rsidR="00B7485F" w:rsidRPr="003F3631" w:rsidRDefault="007573EF" w:rsidP="0012784A">
          <w:pPr>
            <w:pStyle w:val="11"/>
            <w:tabs>
              <w:tab w:val="right" w:leader="dot" w:pos="9627"/>
            </w:tabs>
            <w:spacing w:after="0" w:line="360" w:lineRule="auto"/>
            <w:rPr>
              <w:rFonts w:ascii="Times New Roman" w:hAnsi="Times New Roman" w:cs="Times New Roman"/>
              <w:b/>
              <w:bCs/>
              <w:sz w:val="28"/>
              <w:szCs w:val="28"/>
              <w:lang w:val="en-US"/>
            </w:rPr>
          </w:pPr>
          <w:r w:rsidRPr="0012784A">
            <w:rPr>
              <w:rFonts w:ascii="Times New Roman" w:hAnsi="Times New Roman" w:cs="Times New Roman"/>
              <w:sz w:val="28"/>
              <w:szCs w:val="28"/>
              <w:lang w:val="ru-RU"/>
            </w:rPr>
            <w:fldChar w:fldCharType="end"/>
          </w:r>
        </w:p>
      </w:sdtContent>
    </w:sdt>
    <w:p w:rsidR="00553A33" w:rsidRPr="00B7485F" w:rsidRDefault="007573EF" w:rsidP="00B7485F">
      <w:pPr>
        <w:pStyle w:val="1"/>
        <w:jc w:val="center"/>
        <w:rPr>
          <w:rFonts w:ascii="Times New Roman" w:eastAsia="Times New Roman" w:hAnsi="Times New Roman" w:cs="Times New Roman"/>
          <w:b/>
          <w:color w:val="auto"/>
          <w:sz w:val="28"/>
          <w:szCs w:val="28"/>
        </w:rPr>
      </w:pPr>
      <w:bookmarkStart w:id="4" w:name="_Toc153924336"/>
      <w:r>
        <w:rPr>
          <w:rFonts w:ascii="Times New Roman" w:eastAsia="Times New Roman" w:hAnsi="Times New Roman" w:cs="Times New Roman"/>
          <w:b/>
          <w:noProof/>
          <w:color w:val="auto"/>
          <w:sz w:val="28"/>
          <w:szCs w:val="28"/>
          <w:lang w:val="ru-RU" w:eastAsia="ru-RU"/>
        </w:rPr>
        <w:lastRenderedPageBreak/>
        <w:pict>
          <v:rect id="_x0000_s1057" style="position:absolute;left:0;text-align:left;margin-left:450.4pt;margin-top:-45.95pt;width:33.45pt;height:35.15pt;z-index:251666432" strokecolor="white [3212]"/>
        </w:pict>
      </w:r>
      <w:r w:rsidR="006B6772" w:rsidRPr="00B7485F">
        <w:rPr>
          <w:rFonts w:ascii="Times New Roman" w:eastAsia="Times New Roman" w:hAnsi="Times New Roman" w:cs="Times New Roman"/>
          <w:b/>
          <w:color w:val="auto"/>
          <w:sz w:val="28"/>
          <w:szCs w:val="28"/>
        </w:rPr>
        <w:t>ВСТУП</w:t>
      </w:r>
      <w:bookmarkEnd w:id="4"/>
    </w:p>
    <w:p w:rsidR="00553A33" w:rsidRDefault="006B6772" w:rsidP="00E732A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поверхнево-активних речовин наразі виробляють з нафтопродуктів. Втім, такі речовини погано розкладаються мікроорганізмами, є досить токсичними і відносно дорогими. Європейське природоохоронне законодавство та занепокоєння користувачів щодо впливу на довкілля зумовили розробку природних поверхнево-активних речовин (ПАР)</w:t>
      </w:r>
      <w:r w:rsidR="00E732AA" w:rsidRPr="00870BAF">
        <w:rPr>
          <w:rFonts w:ascii="Times New Roman" w:eastAsia="Times New Roman" w:hAnsi="Times New Roman" w:cs="Times New Roman"/>
          <w:sz w:val="28"/>
          <w:szCs w:val="28"/>
          <w:lang w:val="ru-RU"/>
        </w:rPr>
        <w:t xml:space="preserve"> [</w:t>
      </w:r>
      <w:r w:rsidR="002D5F32" w:rsidRPr="002C338E">
        <w:rPr>
          <w:rFonts w:ascii="Times New Roman" w:eastAsia="Times New Roman" w:hAnsi="Times New Roman" w:cs="Times New Roman"/>
          <w:sz w:val="28"/>
          <w:szCs w:val="28"/>
        </w:rPr>
        <w:t>Zhou</w:t>
      </w:r>
      <w:r w:rsidR="002D5F32" w:rsidRPr="00870BAF">
        <w:rPr>
          <w:rFonts w:ascii="Times New Roman" w:eastAsia="Times New Roman" w:hAnsi="Times New Roman" w:cs="Times New Roman"/>
          <w:sz w:val="28"/>
          <w:szCs w:val="28"/>
          <w:lang w:val="ru-RU"/>
        </w:rPr>
        <w:t xml:space="preserve"> </w:t>
      </w:r>
      <w:r w:rsidR="002D5F32">
        <w:rPr>
          <w:rFonts w:ascii="Times New Roman" w:eastAsia="Times New Roman" w:hAnsi="Times New Roman" w:cs="Times New Roman"/>
          <w:sz w:val="28"/>
          <w:szCs w:val="28"/>
          <w:lang w:val="en-US"/>
        </w:rPr>
        <w:t>et</w:t>
      </w:r>
      <w:r w:rsidR="002D5F32" w:rsidRPr="00870BAF">
        <w:rPr>
          <w:rFonts w:ascii="Times New Roman" w:eastAsia="Times New Roman" w:hAnsi="Times New Roman" w:cs="Times New Roman"/>
          <w:sz w:val="28"/>
          <w:szCs w:val="28"/>
          <w:lang w:val="ru-RU"/>
        </w:rPr>
        <w:t xml:space="preserve"> </w:t>
      </w:r>
      <w:r w:rsidR="002D5F32">
        <w:rPr>
          <w:rFonts w:ascii="Times New Roman" w:eastAsia="Times New Roman" w:hAnsi="Times New Roman" w:cs="Times New Roman"/>
          <w:sz w:val="28"/>
          <w:szCs w:val="28"/>
          <w:lang w:val="en-US"/>
        </w:rPr>
        <w:t>al</w:t>
      </w:r>
      <w:r w:rsidR="002D5F32" w:rsidRPr="00870BAF">
        <w:rPr>
          <w:rFonts w:ascii="Times New Roman" w:eastAsia="Times New Roman" w:hAnsi="Times New Roman" w:cs="Times New Roman"/>
          <w:sz w:val="28"/>
          <w:szCs w:val="28"/>
          <w:lang w:val="ru-RU"/>
        </w:rPr>
        <w:t xml:space="preserve">., </w:t>
      </w:r>
      <w:proofErr w:type="gramStart"/>
      <w:r w:rsidR="002D5F32" w:rsidRPr="00870BAF">
        <w:rPr>
          <w:rFonts w:ascii="Times New Roman" w:eastAsia="Times New Roman" w:hAnsi="Times New Roman" w:cs="Times New Roman"/>
          <w:sz w:val="28"/>
          <w:szCs w:val="28"/>
          <w:lang w:val="ru-RU"/>
        </w:rPr>
        <w:t>2020</w:t>
      </w:r>
      <w:r w:rsidR="00E732AA" w:rsidRPr="00870BA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w:t>
      </w:r>
      <w:proofErr w:type="gramEnd"/>
    </w:p>
    <w:p w:rsidR="00553A33" w:rsidRPr="00870BAF" w:rsidRDefault="006B6772" w:rsidP="00E732A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те, що вивчення біосурфактантів розпочалося на початку 1960-х років, за понад шістдесят років досліджень цього класу біологічно активних речовин було досягнуто значних результатів. Завдяки чому цей клас природніх сполук набув стрімкої популярності? Ці сполуки здатні зменшувати поверхневу густину, використовуються як емульгатори, розчинники та поверхнево-активні речовини, але, на відміну від синтетичних аналогів, вони швидко розкладаються в навколишньому середовищі, є малотоксичними.  Екологічна перевага біосурфактантів полягає в тому, що вони виробляються бактеріями, що дає змогу виробляти їх у великих кількостях і різноманітного складу у відносно короткі терміни та на дешевих носіях. Серед іншого, цей клас поверхнево-активних речовин набув популярності в нафтопереробній, харчовій, фармацевтичній та ко</w:t>
      </w:r>
      <w:r w:rsidR="0024079D">
        <w:rPr>
          <w:rFonts w:ascii="Times New Roman" w:eastAsia="Times New Roman" w:hAnsi="Times New Roman" w:cs="Times New Roman"/>
          <w:sz w:val="28"/>
          <w:szCs w:val="28"/>
        </w:rPr>
        <w:t>сметичній галузях промисловості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Shekhar et al., 2014</w:t>
      </w:r>
      <w:r w:rsidR="00600A00" w:rsidRPr="00870BAF">
        <w:rPr>
          <w:rFonts w:ascii="Times New Roman" w:eastAsia="Times New Roman" w:hAnsi="Times New Roman" w:cs="Times New Roman"/>
          <w:color w:val="000000"/>
          <w:sz w:val="28"/>
          <w:szCs w:val="28"/>
        </w:rPr>
        <w:t xml:space="preserve">; </w:t>
      </w:r>
      <w:r w:rsidR="00600A00" w:rsidRPr="00DB0A85">
        <w:rPr>
          <w:rFonts w:ascii="Times New Roman" w:hAnsi="Times New Roman" w:cs="Times New Roman"/>
          <w:color w:val="212121"/>
          <w:sz w:val="28"/>
          <w:szCs w:val="28"/>
          <w:shd w:val="clear" w:color="auto" w:fill="FFFFFF"/>
        </w:rPr>
        <w:t>Adiandri</w:t>
      </w:r>
      <w:r w:rsidR="00600A00" w:rsidRPr="00870BAF">
        <w:rPr>
          <w:rFonts w:ascii="Times New Roman" w:hAnsi="Times New Roman" w:cs="Times New Roman"/>
          <w:color w:val="212121"/>
          <w:sz w:val="28"/>
          <w:szCs w:val="28"/>
          <w:shd w:val="clear" w:color="auto" w:fill="FFFFFF"/>
        </w:rPr>
        <w:t xml:space="preserve"> </w:t>
      </w:r>
      <w:r w:rsidR="00600A00">
        <w:rPr>
          <w:rFonts w:ascii="Times New Roman" w:hAnsi="Times New Roman" w:cs="Times New Roman"/>
          <w:color w:val="212121"/>
          <w:sz w:val="28"/>
          <w:szCs w:val="28"/>
          <w:shd w:val="clear" w:color="auto" w:fill="FFFFFF"/>
          <w:lang w:val="en-US"/>
        </w:rPr>
        <w:t>et</w:t>
      </w:r>
      <w:r w:rsidR="00600A00" w:rsidRPr="00870BAF">
        <w:rPr>
          <w:rFonts w:ascii="Times New Roman" w:hAnsi="Times New Roman" w:cs="Times New Roman"/>
          <w:color w:val="212121"/>
          <w:sz w:val="28"/>
          <w:szCs w:val="28"/>
          <w:shd w:val="clear" w:color="auto" w:fill="FFFFFF"/>
        </w:rPr>
        <w:t xml:space="preserve"> </w:t>
      </w:r>
      <w:r w:rsidR="00600A00">
        <w:rPr>
          <w:rFonts w:ascii="Times New Roman" w:hAnsi="Times New Roman" w:cs="Times New Roman"/>
          <w:color w:val="212121"/>
          <w:sz w:val="28"/>
          <w:szCs w:val="28"/>
          <w:shd w:val="clear" w:color="auto" w:fill="FFFFFF"/>
          <w:lang w:val="en-US"/>
        </w:rPr>
        <w:t>al</w:t>
      </w:r>
      <w:r w:rsidR="00600A00" w:rsidRPr="00870BAF">
        <w:rPr>
          <w:rFonts w:ascii="Times New Roman" w:hAnsi="Times New Roman" w:cs="Times New Roman"/>
          <w:color w:val="212121"/>
          <w:sz w:val="28"/>
          <w:szCs w:val="28"/>
          <w:shd w:val="clear" w:color="auto" w:fill="FFFFFF"/>
        </w:rPr>
        <w:t>., 2023</w:t>
      </w:r>
      <w:r>
        <w:rPr>
          <w:rFonts w:ascii="Times New Roman" w:eastAsia="Times New Roman" w:hAnsi="Times New Roman" w:cs="Times New Roman"/>
          <w:sz w:val="28"/>
          <w:szCs w:val="28"/>
        </w:rPr>
        <w:t>]</w:t>
      </w:r>
      <w:r w:rsidR="0024079D" w:rsidRPr="00870BAF">
        <w:rPr>
          <w:rFonts w:ascii="Times New Roman" w:eastAsia="Times New Roman" w:hAnsi="Times New Roman" w:cs="Times New Roman"/>
          <w:sz w:val="28"/>
          <w:szCs w:val="28"/>
        </w:rPr>
        <w:t>.</w:t>
      </w:r>
    </w:p>
    <w:p w:rsidR="00553A33" w:rsidRDefault="006B6772" w:rsidP="0024079D">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час існує досить багато статей іноземних авторів, які показують зацікавленість світової біотехнологічної спільноти цими сполуками та потенціал для розробки і дослідження біосурфактантів. Нині поверхнево-активні речовини користуються великим попитом у всьому світі. Глобальний ринок поверхнево-активних речовин склав 30,64 млрд доларів США у 2016 році і, прогнозується, що до 2023 року він зросте до 4,2 млрд доларів США. Тоді як ринок біоповерхневих речовин у 2022 році становив понад 2,5 млрд доларів США і, як очікується, досягне 4,2 млрд доларів США до 2023 року (600 тис. тонн до 2024 року), при цьому ринок рамноліпідів зросте більш ніж на 10% [Global</w:t>
      </w:r>
      <w:r w:rsidR="0055601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Markets</w:t>
      </w:r>
      <w:r w:rsidR="0055601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Insights, 202</w:t>
      </w:r>
      <w:r w:rsidR="00AD4538" w:rsidRPr="00870BAF">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Попит на біологічно </w:t>
      </w:r>
      <w:r>
        <w:rPr>
          <w:rFonts w:ascii="Times New Roman" w:eastAsia="Times New Roman" w:hAnsi="Times New Roman" w:cs="Times New Roman"/>
          <w:sz w:val="28"/>
          <w:szCs w:val="28"/>
        </w:rPr>
        <w:lastRenderedPageBreak/>
        <w:t>активні поверхнево-активні речовини є відносно новим, але швидко зростає, приваблюючи покупців своїми перевагами над звичайними ПАР, такими як здатність до біологічного розкладання, екологічністю та ефективністю</w:t>
      </w:r>
      <w:r w:rsidR="00E732AA" w:rsidRPr="00870BAF">
        <w:rPr>
          <w:rFonts w:ascii="Times New Roman" w:eastAsia="Times New Roman" w:hAnsi="Times New Roman" w:cs="Times New Roman"/>
          <w:sz w:val="28"/>
          <w:szCs w:val="28"/>
        </w:rPr>
        <w:t xml:space="preserve"> [</w:t>
      </w:r>
      <w:r w:rsidR="00E732AA">
        <w:rPr>
          <w:rFonts w:ascii="Times New Roman" w:eastAsia="Times New Roman" w:hAnsi="Times New Roman" w:cs="Times New Roman"/>
          <w:sz w:val="28"/>
          <w:szCs w:val="28"/>
          <w:lang w:val="en-US"/>
        </w:rPr>
        <w:t>Liu</w:t>
      </w:r>
      <w:r w:rsidR="00E732AA" w:rsidRPr="00870BAF">
        <w:rPr>
          <w:rFonts w:ascii="Times New Roman" w:eastAsia="Times New Roman" w:hAnsi="Times New Roman" w:cs="Times New Roman"/>
          <w:sz w:val="28"/>
          <w:szCs w:val="28"/>
        </w:rPr>
        <w:t xml:space="preserve"> </w:t>
      </w:r>
      <w:r w:rsidR="00E732AA">
        <w:rPr>
          <w:rFonts w:ascii="Times New Roman" w:eastAsia="Times New Roman" w:hAnsi="Times New Roman" w:cs="Times New Roman"/>
          <w:sz w:val="28"/>
          <w:szCs w:val="28"/>
          <w:lang w:val="en-US"/>
        </w:rPr>
        <w:t>et</w:t>
      </w:r>
      <w:r w:rsidR="00E732AA" w:rsidRPr="00870BAF">
        <w:rPr>
          <w:rFonts w:ascii="Times New Roman" w:eastAsia="Times New Roman" w:hAnsi="Times New Roman" w:cs="Times New Roman"/>
          <w:sz w:val="28"/>
          <w:szCs w:val="28"/>
        </w:rPr>
        <w:t xml:space="preserve"> </w:t>
      </w:r>
      <w:r w:rsidR="00E732AA">
        <w:rPr>
          <w:rFonts w:ascii="Times New Roman" w:eastAsia="Times New Roman" w:hAnsi="Times New Roman" w:cs="Times New Roman"/>
          <w:sz w:val="28"/>
          <w:szCs w:val="28"/>
          <w:lang w:val="en-US"/>
        </w:rPr>
        <w:t>al</w:t>
      </w:r>
      <w:r w:rsidR="00E732AA" w:rsidRPr="00870BAF">
        <w:rPr>
          <w:rFonts w:ascii="Times New Roman" w:eastAsia="Times New Roman" w:hAnsi="Times New Roman" w:cs="Times New Roman"/>
          <w:sz w:val="28"/>
          <w:szCs w:val="28"/>
        </w:rPr>
        <w:t>., 2014]</w:t>
      </w:r>
      <w:r>
        <w:rPr>
          <w:rFonts w:ascii="Times New Roman" w:eastAsia="Times New Roman" w:hAnsi="Times New Roman" w:cs="Times New Roman"/>
          <w:sz w:val="28"/>
          <w:szCs w:val="28"/>
        </w:rPr>
        <w:t>.</w:t>
      </w:r>
    </w:p>
    <w:p w:rsidR="00553A33" w:rsidRDefault="00E732AA" w:rsidP="0024079D">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w:t>
      </w:r>
      <w:r w:rsidR="006B6772">
        <w:rPr>
          <w:rFonts w:ascii="Times New Roman" w:eastAsia="Times New Roman" w:hAnsi="Times New Roman" w:cs="Times New Roman"/>
          <w:sz w:val="28"/>
          <w:szCs w:val="28"/>
        </w:rPr>
        <w:t xml:space="preserve"> мету </w:t>
      </w:r>
      <w:r>
        <w:rPr>
          <w:rFonts w:ascii="Times New Roman" w:eastAsia="Times New Roman" w:hAnsi="Times New Roman" w:cs="Times New Roman"/>
          <w:sz w:val="28"/>
          <w:szCs w:val="28"/>
        </w:rPr>
        <w:t xml:space="preserve">даної роботи </w:t>
      </w:r>
      <w:r w:rsidR="006B6772">
        <w:rPr>
          <w:rFonts w:ascii="Times New Roman" w:eastAsia="Times New Roman" w:hAnsi="Times New Roman" w:cs="Times New Roman"/>
          <w:sz w:val="28"/>
          <w:szCs w:val="28"/>
        </w:rPr>
        <w:t xml:space="preserve">було встановлено підвищення виходу біосурфактантів, досягнути якого можна через оптимізацію поживних середовищ, зокрема, джерел вуглецю та азоту. У цій роботі </w:t>
      </w:r>
      <w:r w:rsidR="00556016">
        <w:rPr>
          <w:rFonts w:ascii="Times New Roman" w:eastAsia="Times New Roman" w:hAnsi="Times New Roman" w:cs="Times New Roman"/>
          <w:sz w:val="28"/>
          <w:szCs w:val="28"/>
        </w:rPr>
        <w:t xml:space="preserve">досліджено </w:t>
      </w:r>
      <w:r w:rsidR="006B6772">
        <w:rPr>
          <w:rFonts w:ascii="Times New Roman" w:eastAsia="Times New Roman" w:hAnsi="Times New Roman" w:cs="Times New Roman"/>
          <w:sz w:val="28"/>
          <w:szCs w:val="28"/>
        </w:rPr>
        <w:t xml:space="preserve">виробництво біосурфактантів чотирма раніше виділеними штамами бактерій </w:t>
      </w:r>
      <w:r w:rsidR="00556016">
        <w:rPr>
          <w:rFonts w:ascii="Times New Roman" w:eastAsia="Times New Roman" w:hAnsi="Times New Roman" w:cs="Times New Roman"/>
          <w:sz w:val="28"/>
          <w:szCs w:val="28"/>
        </w:rPr>
        <w:t>р</w:t>
      </w:r>
      <w:r w:rsidR="006B6772">
        <w:rPr>
          <w:rFonts w:ascii="Times New Roman" w:eastAsia="Times New Roman" w:hAnsi="Times New Roman" w:cs="Times New Roman"/>
          <w:sz w:val="28"/>
          <w:szCs w:val="28"/>
        </w:rPr>
        <w:t xml:space="preserve">оду </w:t>
      </w:r>
      <w:r w:rsidR="006B6772" w:rsidRPr="00556016">
        <w:rPr>
          <w:rFonts w:ascii="Times New Roman" w:eastAsia="Times New Roman" w:hAnsi="Times New Roman" w:cs="Times New Roman"/>
          <w:i/>
          <w:sz w:val="28"/>
          <w:szCs w:val="28"/>
        </w:rPr>
        <w:t>Bacillus</w:t>
      </w:r>
      <w:r w:rsidR="006B6772">
        <w:rPr>
          <w:rFonts w:ascii="Times New Roman" w:eastAsia="Times New Roman" w:hAnsi="Times New Roman" w:cs="Times New Roman"/>
          <w:sz w:val="28"/>
          <w:szCs w:val="28"/>
        </w:rPr>
        <w:t>. Біосурфактанти, що продукуються кожним штамом, були протестовані на здатність кожного з</w:t>
      </w:r>
      <w:r w:rsidR="00556016">
        <w:rPr>
          <w:rFonts w:ascii="Times New Roman" w:eastAsia="Times New Roman" w:hAnsi="Times New Roman" w:cs="Times New Roman"/>
          <w:sz w:val="28"/>
          <w:szCs w:val="28"/>
        </w:rPr>
        <w:t xml:space="preserve"> </w:t>
      </w:r>
      <w:r w:rsidR="006B6772">
        <w:rPr>
          <w:rFonts w:ascii="Times New Roman" w:eastAsia="Times New Roman" w:hAnsi="Times New Roman" w:cs="Times New Roman"/>
          <w:sz w:val="28"/>
          <w:szCs w:val="28"/>
        </w:rPr>
        <w:t>чотирьох штамів впливати на міжфазний натяг у системах вода/масло.</w:t>
      </w:r>
    </w:p>
    <w:p w:rsidR="00E732AA" w:rsidRDefault="00E732AA" w:rsidP="00E732AA">
      <w:pPr>
        <w:spacing w:after="0" w:line="360" w:lineRule="auto"/>
        <w:ind w:firstLine="708"/>
        <w:jc w:val="both"/>
        <w:rPr>
          <w:rFonts w:ascii="Times New Roman" w:eastAsia="Times New Roman" w:hAnsi="Times New Roman" w:cs="Times New Roman"/>
          <w:sz w:val="28"/>
          <w:szCs w:val="28"/>
        </w:rPr>
      </w:pPr>
      <w:r w:rsidRPr="00556016">
        <w:rPr>
          <w:rFonts w:ascii="Times New Roman" w:eastAsia="Times New Roman" w:hAnsi="Times New Roman" w:cs="Times New Roman"/>
          <w:i/>
          <w:sz w:val="28"/>
          <w:szCs w:val="28"/>
        </w:rPr>
        <w:t xml:space="preserve">Метою </w:t>
      </w:r>
      <w:r>
        <w:rPr>
          <w:rFonts w:ascii="Times New Roman" w:eastAsia="Times New Roman" w:hAnsi="Times New Roman" w:cs="Times New Roman"/>
          <w:sz w:val="28"/>
          <w:szCs w:val="28"/>
        </w:rPr>
        <w:t xml:space="preserve">цього дослідження було оптимізувати умови культивування бактерій </w:t>
      </w:r>
      <w:r>
        <w:rPr>
          <w:rFonts w:ascii="Times New Roman" w:eastAsia="Times New Roman" w:hAnsi="Times New Roman" w:cs="Times New Roman"/>
          <w:i/>
          <w:sz w:val="28"/>
          <w:szCs w:val="28"/>
        </w:rPr>
        <w:t>Bacillus sp.</w:t>
      </w:r>
      <w:r>
        <w:rPr>
          <w:rFonts w:ascii="Times New Roman" w:eastAsia="Times New Roman" w:hAnsi="Times New Roman" w:cs="Times New Roman"/>
          <w:sz w:val="28"/>
          <w:szCs w:val="28"/>
        </w:rPr>
        <w:t xml:space="preserve"> з Одеської акваторії для якомога більшого виходу біосурфактантів.</w:t>
      </w:r>
    </w:p>
    <w:p w:rsidR="00E732AA" w:rsidRDefault="00E732AA" w:rsidP="00E732AA">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до мети були поставлені наступні задачі:</w:t>
      </w:r>
    </w:p>
    <w:p w:rsidR="00E732AA" w:rsidRDefault="00E732AA" w:rsidP="00E732AA">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здатність штамів бацил з Одеської акваторії до синтезу біосурфактантів;</w:t>
      </w:r>
    </w:p>
    <w:p w:rsidR="00E732AA" w:rsidRDefault="00E732AA" w:rsidP="00E732AA">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штам-продуцент з найвищим виходом біосурфактантів;</w:t>
      </w:r>
    </w:p>
    <w:p w:rsidR="00E732AA" w:rsidRPr="00B63833" w:rsidRDefault="00E732AA" w:rsidP="00E732AA">
      <w:pPr>
        <w:numPr>
          <w:ilvl w:val="0"/>
          <w:numId w:val="2"/>
        </w:numPr>
        <w:spacing w:after="0" w:line="360" w:lineRule="auto"/>
        <w:jc w:val="both"/>
        <w:rPr>
          <w:rFonts w:ascii="Times New Roman" w:eastAsia="Times New Roman" w:hAnsi="Times New Roman" w:cs="Times New Roman"/>
          <w:sz w:val="28"/>
          <w:szCs w:val="28"/>
        </w:rPr>
      </w:pPr>
      <w:r w:rsidRPr="00B63833">
        <w:rPr>
          <w:rFonts w:ascii="Times New Roman" w:eastAsia="Times New Roman" w:hAnsi="Times New Roman" w:cs="Times New Roman"/>
          <w:color w:val="000000" w:themeColor="text1"/>
          <w:sz w:val="28"/>
          <w:szCs w:val="28"/>
        </w:rPr>
        <w:t>оптимізувати вихід біосурфактантів</w:t>
      </w:r>
      <w:r w:rsidRPr="00B63833">
        <w:rPr>
          <w:rFonts w:ascii="Times New Roman" w:eastAsia="Times New Roman" w:hAnsi="Times New Roman" w:cs="Times New Roman"/>
          <w:sz w:val="28"/>
          <w:szCs w:val="28"/>
        </w:rPr>
        <w:t>;</w:t>
      </w:r>
    </w:p>
    <w:p w:rsidR="00E732AA" w:rsidRDefault="00E732AA" w:rsidP="00E732AA">
      <w:pPr>
        <w:numPr>
          <w:ilvl w:val="0"/>
          <w:numId w:val="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запропонувати технологічну схему </w:t>
      </w:r>
      <w:r w:rsidRPr="00B63833">
        <w:rPr>
          <w:rFonts w:ascii="Times New Roman" w:eastAsia="Times New Roman" w:hAnsi="Times New Roman" w:cs="Times New Roman"/>
          <w:sz w:val="28"/>
          <w:szCs w:val="28"/>
        </w:rPr>
        <w:t>вивчення і оптимізації здатності бактерій до синтезу біосурфактантів в лабораторних умовах.</w:t>
      </w:r>
    </w:p>
    <w:p w:rsidR="00556016" w:rsidRDefault="00556016" w:rsidP="00556016">
      <w:pPr>
        <w:spacing w:after="0" w:line="360" w:lineRule="auto"/>
        <w:jc w:val="both"/>
        <w:rPr>
          <w:rFonts w:ascii="Times New Roman" w:eastAsia="Times New Roman" w:hAnsi="Times New Roman" w:cs="Times New Roman"/>
          <w:sz w:val="28"/>
          <w:szCs w:val="28"/>
        </w:rPr>
      </w:pPr>
    </w:p>
    <w:p w:rsidR="00556016" w:rsidRDefault="00556016" w:rsidP="00556016">
      <w:pPr>
        <w:spacing w:after="0" w:line="360" w:lineRule="auto"/>
        <w:ind w:firstLine="360"/>
        <w:jc w:val="both"/>
        <w:rPr>
          <w:rFonts w:ascii="Times New Roman" w:eastAsia="Times New Roman" w:hAnsi="Times New Roman" w:cs="Times New Roman"/>
          <w:sz w:val="28"/>
          <w:szCs w:val="28"/>
        </w:rPr>
      </w:pPr>
      <w:r w:rsidRPr="00556016">
        <w:rPr>
          <w:rFonts w:ascii="Times New Roman" w:eastAsia="Times New Roman" w:hAnsi="Times New Roman" w:cs="Times New Roman"/>
          <w:i/>
          <w:sz w:val="28"/>
          <w:szCs w:val="28"/>
        </w:rPr>
        <w:t>Об'єктом</w:t>
      </w:r>
      <w:r w:rsidRPr="00556016">
        <w:rPr>
          <w:rFonts w:ascii="Times New Roman" w:eastAsia="Times New Roman" w:hAnsi="Times New Roman" w:cs="Times New Roman"/>
          <w:sz w:val="28"/>
          <w:szCs w:val="28"/>
        </w:rPr>
        <w:t xml:space="preserve"> цього дослідження є біосурфактантна активність морських бактерій роду </w:t>
      </w:r>
      <w:r w:rsidRPr="00556016">
        <w:rPr>
          <w:rFonts w:ascii="Times New Roman" w:eastAsia="Times New Roman" w:hAnsi="Times New Roman" w:cs="Times New Roman"/>
          <w:i/>
          <w:sz w:val="28"/>
          <w:szCs w:val="28"/>
        </w:rPr>
        <w:t>Bacillus</w:t>
      </w:r>
      <w:r w:rsidRPr="00556016">
        <w:rPr>
          <w:rFonts w:ascii="Times New Roman" w:eastAsia="Times New Roman" w:hAnsi="Times New Roman" w:cs="Times New Roman"/>
          <w:sz w:val="28"/>
          <w:szCs w:val="28"/>
        </w:rPr>
        <w:t xml:space="preserve">. </w:t>
      </w:r>
    </w:p>
    <w:p w:rsidR="00556016" w:rsidRPr="00556016" w:rsidRDefault="00556016" w:rsidP="00556016">
      <w:pPr>
        <w:spacing w:after="0" w:line="360" w:lineRule="auto"/>
        <w:ind w:firstLine="360"/>
        <w:jc w:val="both"/>
        <w:rPr>
          <w:rFonts w:ascii="Times New Roman" w:eastAsia="Times New Roman" w:hAnsi="Times New Roman" w:cs="Times New Roman"/>
          <w:sz w:val="28"/>
          <w:szCs w:val="28"/>
        </w:rPr>
      </w:pPr>
      <w:r w:rsidRPr="00556016">
        <w:rPr>
          <w:rFonts w:ascii="Times New Roman" w:eastAsia="Times New Roman" w:hAnsi="Times New Roman" w:cs="Times New Roman"/>
          <w:i/>
          <w:sz w:val="28"/>
          <w:szCs w:val="28"/>
        </w:rPr>
        <w:t>Предметом</w:t>
      </w:r>
      <w:r w:rsidRPr="00556016">
        <w:rPr>
          <w:rFonts w:ascii="Times New Roman" w:eastAsia="Times New Roman" w:hAnsi="Times New Roman" w:cs="Times New Roman"/>
          <w:sz w:val="28"/>
          <w:szCs w:val="28"/>
        </w:rPr>
        <w:t xml:space="preserve"> є оптимізація поверхневих і емульгуючих властивостей біосурфактантів морських бактерій роду </w:t>
      </w:r>
      <w:r w:rsidRPr="00556016">
        <w:rPr>
          <w:rFonts w:ascii="Times New Roman" w:eastAsia="Times New Roman" w:hAnsi="Times New Roman" w:cs="Times New Roman"/>
          <w:i/>
          <w:sz w:val="28"/>
          <w:szCs w:val="28"/>
        </w:rPr>
        <w:t>Bacillus</w:t>
      </w:r>
      <w:r w:rsidRPr="00556016">
        <w:rPr>
          <w:rFonts w:ascii="Times New Roman" w:eastAsia="Times New Roman" w:hAnsi="Times New Roman" w:cs="Times New Roman"/>
          <w:sz w:val="28"/>
          <w:szCs w:val="28"/>
        </w:rPr>
        <w:t>.</w:t>
      </w:r>
    </w:p>
    <w:p w:rsidR="00553A33" w:rsidRDefault="006B6772" w:rsidP="0024079D">
      <w:pPr>
        <w:spacing w:after="0" w:line="360" w:lineRule="auto"/>
        <w:rPr>
          <w:rFonts w:ascii="Times New Roman" w:eastAsia="Times New Roman" w:hAnsi="Times New Roman" w:cs="Times New Roman"/>
          <w:sz w:val="28"/>
          <w:szCs w:val="28"/>
        </w:rPr>
      </w:pPr>
      <w:r>
        <w:br w:type="page"/>
      </w:r>
    </w:p>
    <w:p w:rsidR="00553A33" w:rsidRPr="005677BF" w:rsidRDefault="005677BF" w:rsidP="00885C0F">
      <w:pPr>
        <w:pStyle w:val="1"/>
        <w:spacing w:before="0" w:line="360" w:lineRule="auto"/>
        <w:jc w:val="center"/>
        <w:rPr>
          <w:rFonts w:ascii="Times New Roman" w:eastAsia="Times New Roman" w:hAnsi="Times New Roman" w:cs="Times New Roman"/>
          <w:b/>
          <w:color w:val="auto"/>
          <w:sz w:val="28"/>
          <w:szCs w:val="28"/>
        </w:rPr>
      </w:pPr>
      <w:bookmarkStart w:id="5" w:name="_Toc153924337"/>
      <w:r w:rsidRPr="005677BF">
        <w:rPr>
          <w:rFonts w:ascii="Times New Roman" w:eastAsia="Times New Roman" w:hAnsi="Times New Roman" w:cs="Times New Roman"/>
          <w:b/>
          <w:color w:val="auto"/>
          <w:sz w:val="28"/>
          <w:szCs w:val="28"/>
          <w:lang w:val="ru-RU"/>
        </w:rPr>
        <w:lastRenderedPageBreak/>
        <w:t xml:space="preserve">1. </w:t>
      </w:r>
      <w:r w:rsidR="006B6772" w:rsidRPr="005677BF">
        <w:rPr>
          <w:rFonts w:ascii="Times New Roman" w:eastAsia="Times New Roman" w:hAnsi="Times New Roman" w:cs="Times New Roman"/>
          <w:b/>
          <w:color w:val="auto"/>
          <w:sz w:val="28"/>
          <w:szCs w:val="28"/>
        </w:rPr>
        <w:t>ОГЛЯД ЛІТЕРАТУРИ</w:t>
      </w:r>
      <w:bookmarkEnd w:id="5"/>
    </w:p>
    <w:p w:rsidR="00553A33" w:rsidRPr="005677BF" w:rsidRDefault="006B6772" w:rsidP="00885C0F">
      <w:pPr>
        <w:pStyle w:val="2"/>
        <w:spacing w:before="0" w:line="360" w:lineRule="auto"/>
        <w:jc w:val="center"/>
        <w:rPr>
          <w:rFonts w:ascii="Times New Roman" w:eastAsia="Times New Roman" w:hAnsi="Times New Roman" w:cs="Times New Roman"/>
          <w:b/>
          <w:color w:val="auto"/>
          <w:sz w:val="28"/>
          <w:szCs w:val="28"/>
        </w:rPr>
      </w:pPr>
      <w:bookmarkStart w:id="6" w:name="_Toc153924338"/>
      <w:r w:rsidRPr="005677BF">
        <w:rPr>
          <w:rFonts w:ascii="Times New Roman" w:eastAsia="Times New Roman" w:hAnsi="Times New Roman" w:cs="Times New Roman"/>
          <w:b/>
          <w:color w:val="auto"/>
          <w:sz w:val="28"/>
          <w:szCs w:val="28"/>
        </w:rPr>
        <w:t>1</w:t>
      </w:r>
      <w:r w:rsidR="005677BF">
        <w:rPr>
          <w:rFonts w:ascii="Times New Roman" w:eastAsia="Times New Roman" w:hAnsi="Times New Roman" w:cs="Times New Roman"/>
          <w:b/>
          <w:color w:val="auto"/>
          <w:sz w:val="28"/>
          <w:szCs w:val="28"/>
        </w:rPr>
        <w:t>.1.</w:t>
      </w:r>
      <w:r w:rsidR="000F64DF" w:rsidRPr="00870BAF">
        <w:rPr>
          <w:rFonts w:ascii="Times New Roman" w:eastAsia="Times New Roman" w:hAnsi="Times New Roman" w:cs="Times New Roman"/>
          <w:b/>
          <w:color w:val="auto"/>
          <w:sz w:val="28"/>
          <w:szCs w:val="28"/>
          <w:lang w:val="ru-RU"/>
        </w:rPr>
        <w:t xml:space="preserve"> </w:t>
      </w:r>
      <w:r w:rsidRPr="005677BF">
        <w:rPr>
          <w:rFonts w:ascii="Times New Roman" w:eastAsia="Times New Roman" w:hAnsi="Times New Roman" w:cs="Times New Roman"/>
          <w:b/>
          <w:color w:val="auto"/>
          <w:sz w:val="28"/>
          <w:szCs w:val="28"/>
        </w:rPr>
        <w:t>Загальні відомості про біосурфактанти і їхні властивості</w:t>
      </w:r>
      <w:bookmarkEnd w:id="6"/>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Поверхнево-активними речовинами (ПАР) називають речовини, які після введення в неоднорідне середовище самостійно концентруються на межі поділу фаз і зменшують поверхневий натяг, виявляючи п</w:t>
      </w:r>
      <w:r w:rsidR="00E732AA">
        <w:rPr>
          <w:rFonts w:ascii="Times New Roman" w:eastAsia="Times New Roman" w:hAnsi="Times New Roman" w:cs="Times New Roman"/>
          <w:sz w:val="28"/>
          <w:szCs w:val="28"/>
        </w:rPr>
        <w:t>ри цьому активність на поверхні</w:t>
      </w:r>
      <w:r>
        <w:rPr>
          <w:rFonts w:ascii="Times New Roman" w:eastAsia="Times New Roman" w:hAnsi="Times New Roman" w:cs="Times New Roman"/>
          <w:sz w:val="28"/>
          <w:szCs w:val="28"/>
        </w:rPr>
        <w:t xml:space="preserve"> [Мчедлов-Петросян та ін., 2009]. За своєю природою поверхнево-активні речовини мають амфіфільні властивості та існують на межі поділу між полярними та неполярними фазами. Акумуляція речовин на границі поділу двох фаз призводить до зниження сил взаємного відштовхування між різними фазами, що значно спрощує процес поєднання та взаємної дії між ними [Moya et al. 2015]. Біосурфактанти володіють здатністю знижувати поверхневий натяг, який є показником вільної поверхневої сили на одиницю площі, що необхідна для переносу молекули з основної фази на її поверхню. Біологічно активні речовини мають певні фізико</w:t>
      </w:r>
      <w:r w:rsidR="004A74B7">
        <w:rPr>
          <w:rFonts w:ascii="Times New Roman" w:eastAsia="Times New Roman" w:hAnsi="Times New Roman" w:cs="Times New Roman"/>
          <w:sz w:val="28"/>
          <w:szCs w:val="28"/>
        </w:rPr>
        <w:t>-</w:t>
      </w:r>
      <w:r>
        <w:rPr>
          <w:rFonts w:ascii="Times New Roman" w:eastAsia="Times New Roman" w:hAnsi="Times New Roman" w:cs="Times New Roman"/>
          <w:sz w:val="28"/>
          <w:szCs w:val="28"/>
        </w:rPr>
        <w:t>хімічні характеристики, зокрема вони можуть підвищувати уявну розчиненість гідрофобних сполук у водному середовищі, формувати водно-вуглеводні емульсії та зменшувати їх поверхневий натяг [Desai et al., 1997].</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Показником ефективності біосурфактанта є здібність знижувати поверхневий натяг води з 72 до 30 мН/м, що робить його цінним для застосування в різних біотехнологічних процесах [Fracchia et al. 2012]. Виявилося, що частина біосурфактантів, зокрема сурфактин і рамноліпіди, є навіть ефективнішими у здатності зменшити показник поверхневого натягу води [Fracchia et al., 2012]. Збільшення концентрації ПАР викликає зниження як міжфазного, так і поверхневого натягу, до досягнення критичної концентрації міцелоутворення в системі. Досягнення критичної концентрації міцелоутворення не призводить до подальших змін у міжфазних властивостях. Досягнення критичної концентрації міцелоутворення стимулює спонтанне об'єднання мономерів ПАР з утворенням міцел, везикул і ламел. Механізм утворення відбувається шляхом взаємодії полярних і </w:t>
      </w:r>
      <w:r>
        <w:rPr>
          <w:rFonts w:ascii="Times New Roman" w:eastAsia="Times New Roman" w:hAnsi="Times New Roman" w:cs="Times New Roman"/>
          <w:sz w:val="28"/>
          <w:szCs w:val="28"/>
        </w:rPr>
        <w:lastRenderedPageBreak/>
        <w:t>неполярних груп амфіфільних молекул ПАР за участю гідрофобних, ван-дер-ваальсових і водневих зв'язків [Soberon et al., 2010].</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Амфіфільні властивості мікроорганізмів дозволяють їм взаємодіяти як з полярними, так і з неполярними поверхнями, а також із зарядженими поверхнями, які утворюють перший шар і діють як змочувальні матеріали. У природі більшість мікроорганізмів поширені на межі розділу фаз [Markande et al., 2019]. Тому здатність біосурфактантів робить їх ідеальними біомолекулами, які можуть бути корисними в багатофазному середовищі.</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параметром біосурфактанта, окрім критичної концентрації міцелоутворення, є також число гідрофільно-ліпофільного балансу (ГЛБ). Визначення цього показника визначається співвідношенням гідрофільної та гідрофобної частин молекули біосурфактанту. Рівень HLB визначає гідрофільну або ліпофільну природу речовини. Біосурфактанти мають поверхневу активність, що робить їх ефективними в якості емульгаторів, піноутворювачів і диспергаторів. Зокрема, під час визначення ефективності біосурфактантів беруть до уваги їхню здібність покращувати міжфазну взаємодію, сприяти стабілізації емульсій та визначають параметр HLB [Bustamante et al., 2012; Souza et al., 2014].</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природі більшість мікроорганізмів присутні в міжфазних шарах у вигляді мікробних агрегатів, які називаються "біоплівками". Бактеріальне змочування поверхні розділу за допомогою поверхнево-активних речовин є основним критерієм адгезії для комплексу гетерогенних біоплівок. Ці біоплівки, підсилені біологічно активними речовинами, широко використовуються для мікробіологічного підвищення нафтовіддачі [Geetha et al., 2018]. Але останнім часом також планується створення мікробних паливних елементів - де мікробна біоплівка забезпечує перенесення електронів, що призводить до виробництва біоелектроенергії [Zhang et al., 2017]. Амфіфільна природа біологічно активних речовин також дозволяє використовувати їх для боротьби з біоплівками. Повідомляється, що багато </w:t>
      </w:r>
      <w:r>
        <w:rPr>
          <w:rFonts w:ascii="Times New Roman" w:eastAsia="Times New Roman" w:hAnsi="Times New Roman" w:cs="Times New Roman"/>
          <w:sz w:val="28"/>
          <w:szCs w:val="28"/>
        </w:rPr>
        <w:lastRenderedPageBreak/>
        <w:t>небажаних біоплівок, що утворюються на поверхнях, які становлять інтерес для людини (екологічних, промислових або навіть біомедичних), ефективно видаляються після використання біологічно активних речовин (іноді в поєднанні з фізичними методами, такими як промивання рідиною та механічне стирання, залежно від ступеня утворення біоплівки). Kiran</w:t>
      </w:r>
      <w:r w:rsidR="009E2DFD" w:rsidRPr="00870BAF">
        <w:rPr>
          <w:rFonts w:ascii="Times New Roman" w:eastAsia="Times New Roman" w:hAnsi="Times New Roman" w:cs="Times New Roman"/>
          <w:sz w:val="28"/>
          <w:szCs w:val="28"/>
        </w:rPr>
        <w:t xml:space="preserve"> </w:t>
      </w:r>
      <w:r w:rsidR="009E2DFD">
        <w:rPr>
          <w:rFonts w:ascii="Times New Roman" w:eastAsia="Times New Roman" w:hAnsi="Times New Roman" w:cs="Times New Roman"/>
          <w:sz w:val="28"/>
          <w:szCs w:val="28"/>
          <w:lang w:val="en-US"/>
        </w:rPr>
        <w:t>et</w:t>
      </w:r>
      <w:r w:rsidR="009E2DFD" w:rsidRPr="00870BAF">
        <w:rPr>
          <w:rFonts w:ascii="Times New Roman" w:eastAsia="Times New Roman" w:hAnsi="Times New Roman" w:cs="Times New Roman"/>
          <w:sz w:val="28"/>
          <w:szCs w:val="28"/>
        </w:rPr>
        <w:t xml:space="preserve"> </w:t>
      </w:r>
      <w:r w:rsidR="009E2DFD">
        <w:rPr>
          <w:rFonts w:ascii="Times New Roman" w:eastAsia="Times New Roman" w:hAnsi="Times New Roman" w:cs="Times New Roman"/>
          <w:sz w:val="28"/>
          <w:szCs w:val="28"/>
          <w:lang w:val="en-US"/>
        </w:rPr>
        <w:t>al</w:t>
      </w:r>
      <w:r w:rsidR="009E2DFD" w:rsidRPr="00870BAF">
        <w:rPr>
          <w:rFonts w:ascii="Times New Roman" w:eastAsia="Times New Roman" w:hAnsi="Times New Roman" w:cs="Times New Roman"/>
          <w:sz w:val="28"/>
          <w:szCs w:val="28"/>
        </w:rPr>
        <w:t>.</w:t>
      </w:r>
      <w:r w:rsidR="009E2DFD">
        <w:rPr>
          <w:rFonts w:ascii="Times New Roman" w:eastAsia="Times New Roman" w:hAnsi="Times New Roman" w:cs="Times New Roman"/>
          <w:sz w:val="28"/>
          <w:szCs w:val="28"/>
        </w:rPr>
        <w:t xml:space="preserve"> [2010] повідомляють</w:t>
      </w:r>
      <w:r>
        <w:rPr>
          <w:rFonts w:ascii="Times New Roman" w:eastAsia="Times New Roman" w:hAnsi="Times New Roman" w:cs="Times New Roman"/>
          <w:sz w:val="28"/>
          <w:szCs w:val="28"/>
        </w:rPr>
        <w:t xml:space="preserve"> про антибіоплівкову активність, яка перешкоджає патогенним бактеріям утворювати вторинну біоплівку [Kiran et al., 2010].</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Багато широко вивчених біосурфактантів, таких як сурфактин, ітурин, рамноліпіди та фенгізин, мають антимікробну активність. Хоча існує низка біосурфактантів з протигрибковою, антибактеріальною та антигельмінтною активністю, нещодавні дослідження цієї активності в контексті повідомлень про поширену антибіотикорезистентність підвищили їхню популярність. Хоча біосурфактанти можуть мати певну ранозагоювальну активність, є повідомлення про використання біосурфактантів для доставки ліків до вогнищ інфекції, фармакологічне використання і навіть як допоміжні речовини для вакцин [Sandeep et al., 2017]. </w:t>
      </w:r>
    </w:p>
    <w:p w:rsidR="009E2DFD" w:rsidRDefault="009E2DFD" w:rsidP="00E505C3">
      <w:pPr>
        <w:spacing w:after="0" w:line="360" w:lineRule="auto"/>
        <w:ind w:firstLine="708"/>
        <w:jc w:val="both"/>
        <w:rPr>
          <w:rFonts w:ascii="Times New Roman" w:eastAsia="Times New Roman" w:hAnsi="Times New Roman" w:cs="Times New Roman"/>
          <w:sz w:val="28"/>
          <w:szCs w:val="28"/>
        </w:rPr>
      </w:pPr>
    </w:p>
    <w:p w:rsidR="00553A33" w:rsidRPr="005677BF" w:rsidRDefault="006B6772" w:rsidP="00E505C3">
      <w:pPr>
        <w:pStyle w:val="2"/>
        <w:spacing w:before="0" w:line="360" w:lineRule="auto"/>
        <w:ind w:firstLine="708"/>
        <w:rPr>
          <w:rFonts w:ascii="Times New Roman" w:eastAsia="Times New Roman" w:hAnsi="Times New Roman" w:cs="Times New Roman"/>
          <w:b/>
          <w:color w:val="auto"/>
          <w:sz w:val="28"/>
          <w:szCs w:val="28"/>
        </w:rPr>
      </w:pPr>
      <w:bookmarkStart w:id="7" w:name="_Toc153924339"/>
      <w:r w:rsidRPr="005677BF">
        <w:rPr>
          <w:rFonts w:ascii="Times New Roman" w:eastAsia="Times New Roman" w:hAnsi="Times New Roman" w:cs="Times New Roman"/>
          <w:b/>
          <w:color w:val="auto"/>
          <w:sz w:val="28"/>
          <w:szCs w:val="28"/>
        </w:rPr>
        <w:t>1.2. Клас</w:t>
      </w:r>
      <w:r w:rsidR="009E2DFD">
        <w:rPr>
          <w:rFonts w:ascii="Times New Roman" w:eastAsia="Times New Roman" w:hAnsi="Times New Roman" w:cs="Times New Roman"/>
          <w:b/>
          <w:color w:val="auto"/>
          <w:sz w:val="28"/>
          <w:szCs w:val="28"/>
        </w:rPr>
        <w:t>и</w:t>
      </w:r>
      <w:r w:rsidRPr="005677BF">
        <w:rPr>
          <w:rFonts w:ascii="Times New Roman" w:eastAsia="Times New Roman" w:hAnsi="Times New Roman" w:cs="Times New Roman"/>
          <w:b/>
          <w:color w:val="auto"/>
          <w:sz w:val="28"/>
          <w:szCs w:val="28"/>
        </w:rPr>
        <w:t>фікація біосурфактантів</w:t>
      </w:r>
      <w:bookmarkEnd w:id="7"/>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Біосурфактанти класифікуються в залежності вiд походження, будови та молекулярної маси. Кожний біосурфактант має щонайменше одну гідрофобну і одну гідрофільну частини, що є причиною амфільних властивостей цих сполук. Г</w:t>
      </w:r>
      <w:r w:rsidR="00F72F75">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дрофобна частина зазвичай представляє собою молекули ненасичених або насичених жирних кислот, спиртів або алкалоїдів з довжиною ланцюга від 8 до 18 атомів карбону. Гідрофільний залишок може складатися з моно-ди-полісахаридів, кислот або пептидів. Стосовно гідрофільного залишку ПАР поділяються на катіонні, аніонні, амфотерні та неіоногенні.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біосурфактантів можна віднести сполуки з такою ж або більшою молекулярною масою (порівняно з їхніми хімічними аналогами). Величина </w:t>
      </w:r>
      <w:r>
        <w:rPr>
          <w:rFonts w:ascii="Times New Roman" w:eastAsia="Times New Roman" w:hAnsi="Times New Roman" w:cs="Times New Roman"/>
          <w:sz w:val="28"/>
          <w:szCs w:val="28"/>
        </w:rPr>
        <w:lastRenderedPageBreak/>
        <w:t>молярної маси біосурфактантів варіюється у діапазоні від 500 до 1500 Да [Santos et al., 2016].</w:t>
      </w:r>
    </w:p>
    <w:p w:rsidR="00F72F75"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Продуцентами біосурфактантів можуть бути гриби та різні роди бактерій: </w:t>
      </w:r>
      <w:r>
        <w:rPr>
          <w:rFonts w:ascii="Times New Roman" w:eastAsia="Times New Roman" w:hAnsi="Times New Roman" w:cs="Times New Roman"/>
          <w:i/>
          <w:sz w:val="28"/>
          <w:szCs w:val="28"/>
        </w:rPr>
        <w:t>Pseudomonas, Bacillus, Rhodococcus, Corynebacterium</w:t>
      </w:r>
      <w:r>
        <w:rPr>
          <w:rFonts w:ascii="Times New Roman" w:eastAsia="Times New Roman" w:hAnsi="Times New Roman" w:cs="Times New Roman"/>
          <w:sz w:val="28"/>
          <w:szCs w:val="28"/>
        </w:rPr>
        <w:t xml:space="preserve"> та інші. У подальшому фокус роботи робитиметься на дослідженнях біосурфактантів грампозитивних бактерій роду </w:t>
      </w:r>
      <w:r w:rsidRPr="00F72F75">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відповідно до теми магістерської дипломної роботи [</w:t>
      </w:r>
      <w:r w:rsidR="00F72F75" w:rsidRPr="00DB0A85">
        <w:rPr>
          <w:rFonts w:ascii="Times New Roman" w:hAnsi="Times New Roman" w:cs="Times New Roman"/>
          <w:color w:val="212121"/>
          <w:sz w:val="28"/>
          <w:szCs w:val="28"/>
          <w:shd w:val="clear" w:color="auto" w:fill="FFFFFF"/>
        </w:rPr>
        <w:t>Adiandri</w:t>
      </w:r>
      <w:r w:rsidR="00F72F75" w:rsidRPr="00870BAF">
        <w:rPr>
          <w:rFonts w:ascii="Times New Roman" w:hAnsi="Times New Roman" w:cs="Times New Roman"/>
          <w:color w:val="212121"/>
          <w:sz w:val="28"/>
          <w:szCs w:val="28"/>
          <w:shd w:val="clear" w:color="auto" w:fill="FFFFFF"/>
        </w:rPr>
        <w:t xml:space="preserve"> </w:t>
      </w:r>
      <w:r w:rsidR="00F72F75">
        <w:rPr>
          <w:rFonts w:ascii="Times New Roman" w:hAnsi="Times New Roman" w:cs="Times New Roman"/>
          <w:color w:val="212121"/>
          <w:sz w:val="28"/>
          <w:szCs w:val="28"/>
          <w:shd w:val="clear" w:color="auto" w:fill="FFFFFF"/>
          <w:lang w:val="en-US"/>
        </w:rPr>
        <w:t>et</w:t>
      </w:r>
      <w:r w:rsidR="00F72F75" w:rsidRPr="00870BAF">
        <w:rPr>
          <w:rFonts w:ascii="Times New Roman" w:hAnsi="Times New Roman" w:cs="Times New Roman"/>
          <w:color w:val="212121"/>
          <w:sz w:val="28"/>
          <w:szCs w:val="28"/>
          <w:shd w:val="clear" w:color="auto" w:fill="FFFFFF"/>
        </w:rPr>
        <w:t xml:space="preserve"> </w:t>
      </w:r>
      <w:r w:rsidR="00F72F75">
        <w:rPr>
          <w:rFonts w:ascii="Times New Roman" w:hAnsi="Times New Roman" w:cs="Times New Roman"/>
          <w:color w:val="212121"/>
          <w:sz w:val="28"/>
          <w:szCs w:val="28"/>
          <w:shd w:val="clear" w:color="auto" w:fill="FFFFFF"/>
          <w:lang w:val="en-US"/>
        </w:rPr>
        <w:t>al</w:t>
      </w:r>
      <w:r w:rsidR="00F72F75" w:rsidRPr="00870BAF">
        <w:rPr>
          <w:rFonts w:ascii="Times New Roman" w:hAnsi="Times New Roman" w:cs="Times New Roman"/>
          <w:color w:val="212121"/>
          <w:sz w:val="28"/>
          <w:szCs w:val="28"/>
          <w:shd w:val="clear" w:color="auto" w:fill="FFFFFF"/>
        </w:rPr>
        <w:t xml:space="preserve">., 2023; </w:t>
      </w:r>
      <w:r>
        <w:rPr>
          <w:rFonts w:ascii="Times New Roman" w:eastAsia="Times New Roman" w:hAnsi="Times New Roman" w:cs="Times New Roman"/>
          <w:sz w:val="28"/>
          <w:szCs w:val="28"/>
        </w:rPr>
        <w:t xml:space="preserve">Perfumo et al., 2010]. </w:t>
      </w:r>
    </w:p>
    <w:p w:rsidR="00344E38"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вторинних метаболітів, що утворюються ізолятами бактерій роду </w:t>
      </w:r>
      <w:r w:rsidRPr="00F72F75">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переважна більшість становить група ліпопептидів, що належать до трьох родин: ітуринів, фунгіцинів та сурфактинів.</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Перевагами штамів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над іншими мікроорганізмами біологічного контролю є їх спороутворювальна здатність та стійкість до екстремальних умов у теплицях та на полях</w:t>
      </w:r>
      <w:r w:rsidR="00F72F75">
        <w:rPr>
          <w:rFonts w:ascii="Times New Roman" w:eastAsia="Times New Roman" w:hAnsi="Times New Roman" w:cs="Times New Roman"/>
          <w:sz w:val="28"/>
          <w:szCs w:val="28"/>
        </w:rPr>
        <w:t xml:space="preserve"> </w:t>
      </w:r>
      <w:r w:rsidR="00F72F75" w:rsidRPr="00870BAF">
        <w:rPr>
          <w:rFonts w:ascii="Times New Roman" w:eastAsia="Times New Roman" w:hAnsi="Times New Roman" w:cs="Times New Roman"/>
          <w:sz w:val="28"/>
          <w:szCs w:val="28"/>
        </w:rPr>
        <w:t>[</w:t>
      </w:r>
      <w:r w:rsidR="00F72F75" w:rsidRPr="00DB0A85">
        <w:rPr>
          <w:rFonts w:ascii="Times New Roman" w:hAnsi="Times New Roman" w:cs="Times New Roman"/>
          <w:color w:val="212121"/>
          <w:sz w:val="28"/>
          <w:szCs w:val="28"/>
          <w:shd w:val="clear" w:color="auto" w:fill="FFFFFF"/>
        </w:rPr>
        <w:t>Adiandri</w:t>
      </w:r>
      <w:r w:rsidR="00F72F75" w:rsidRPr="00870BAF">
        <w:rPr>
          <w:rFonts w:ascii="Times New Roman" w:hAnsi="Times New Roman" w:cs="Times New Roman"/>
          <w:color w:val="212121"/>
          <w:sz w:val="28"/>
          <w:szCs w:val="28"/>
          <w:shd w:val="clear" w:color="auto" w:fill="FFFFFF"/>
        </w:rPr>
        <w:t xml:space="preserve"> </w:t>
      </w:r>
      <w:r w:rsidR="00F72F75">
        <w:rPr>
          <w:rFonts w:ascii="Times New Roman" w:hAnsi="Times New Roman" w:cs="Times New Roman"/>
          <w:color w:val="212121"/>
          <w:sz w:val="28"/>
          <w:szCs w:val="28"/>
          <w:shd w:val="clear" w:color="auto" w:fill="FFFFFF"/>
          <w:lang w:val="en-US"/>
        </w:rPr>
        <w:t>et</w:t>
      </w:r>
      <w:r w:rsidR="00F72F75" w:rsidRPr="00870BAF">
        <w:rPr>
          <w:rFonts w:ascii="Times New Roman" w:hAnsi="Times New Roman" w:cs="Times New Roman"/>
          <w:color w:val="212121"/>
          <w:sz w:val="28"/>
          <w:szCs w:val="28"/>
          <w:shd w:val="clear" w:color="auto" w:fill="FFFFFF"/>
        </w:rPr>
        <w:t xml:space="preserve"> </w:t>
      </w:r>
      <w:r w:rsidR="00F72F75">
        <w:rPr>
          <w:rFonts w:ascii="Times New Roman" w:hAnsi="Times New Roman" w:cs="Times New Roman"/>
          <w:color w:val="212121"/>
          <w:sz w:val="28"/>
          <w:szCs w:val="28"/>
          <w:shd w:val="clear" w:color="auto" w:fill="FFFFFF"/>
          <w:lang w:val="en-US"/>
        </w:rPr>
        <w:t>al</w:t>
      </w:r>
      <w:r w:rsidR="00F72F75" w:rsidRPr="00870BAF">
        <w:rPr>
          <w:rFonts w:ascii="Times New Roman" w:hAnsi="Times New Roman" w:cs="Times New Roman"/>
          <w:color w:val="212121"/>
          <w:sz w:val="28"/>
          <w:szCs w:val="28"/>
          <w:shd w:val="clear" w:color="auto" w:fill="FFFFFF"/>
        </w:rPr>
        <w:t>., 2023</w:t>
      </w:r>
      <w:r w:rsidR="00F72F75"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F72F75" w:rsidRDefault="00F72F75" w:rsidP="00E505C3">
      <w:pPr>
        <w:spacing w:after="0" w:line="360" w:lineRule="auto"/>
        <w:ind w:firstLine="720"/>
        <w:jc w:val="both"/>
        <w:rPr>
          <w:rFonts w:ascii="Times New Roman" w:eastAsia="Times New Roman" w:hAnsi="Times New Roman" w:cs="Times New Roman"/>
          <w:sz w:val="28"/>
          <w:szCs w:val="28"/>
        </w:rPr>
      </w:pPr>
    </w:p>
    <w:p w:rsidR="00553A33" w:rsidRPr="008842AE" w:rsidRDefault="00B7485F" w:rsidP="00E505C3">
      <w:pPr>
        <w:pStyle w:val="3"/>
        <w:spacing w:before="0" w:after="0" w:line="360" w:lineRule="auto"/>
        <w:ind w:firstLine="720"/>
        <w:rPr>
          <w:rFonts w:ascii="Times New Roman" w:eastAsia="Times New Roman" w:hAnsi="Times New Roman" w:cs="Times New Roman"/>
        </w:rPr>
      </w:pPr>
      <w:bookmarkStart w:id="8" w:name="_Toc153924340"/>
      <w:r w:rsidRPr="00870BAF">
        <w:rPr>
          <w:rFonts w:ascii="Times New Roman" w:eastAsia="Times New Roman" w:hAnsi="Times New Roman" w:cs="Times New Roman"/>
        </w:rPr>
        <w:t xml:space="preserve">1.2.1. </w:t>
      </w:r>
      <w:r w:rsidR="006B6772" w:rsidRPr="008842AE">
        <w:rPr>
          <w:rFonts w:ascii="Times New Roman" w:eastAsia="Times New Roman" w:hAnsi="Times New Roman" w:cs="Times New Roman"/>
        </w:rPr>
        <w:t>Ліпопептиди</w:t>
      </w:r>
      <w:bookmarkEnd w:id="8"/>
    </w:p>
    <w:p w:rsidR="00D33DE4" w:rsidRPr="00D33DE4" w:rsidRDefault="006B6772" w:rsidP="00D33D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 чином, синтез ліпопептидів здійснюється видами </w:t>
      </w:r>
      <w:r w:rsidRPr="00D33DE4">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включаючи </w:t>
      </w:r>
      <w:r w:rsidRPr="00D33DE4">
        <w:rPr>
          <w:rFonts w:ascii="Times New Roman" w:eastAsia="Times New Roman" w:hAnsi="Times New Roman" w:cs="Times New Roman"/>
          <w:i/>
          <w:sz w:val="28"/>
          <w:szCs w:val="28"/>
        </w:rPr>
        <w:t>B. amyloliquifaciens</w:t>
      </w:r>
      <w:r>
        <w:rPr>
          <w:rFonts w:ascii="Times New Roman" w:eastAsia="Times New Roman" w:hAnsi="Times New Roman" w:cs="Times New Roman"/>
          <w:sz w:val="28"/>
          <w:szCs w:val="28"/>
        </w:rPr>
        <w:t xml:space="preserve"> KSU-109, котрий продукує сурфактин [Singh et al., 2011], та </w:t>
      </w:r>
      <w:r w:rsidRPr="00D33DE4">
        <w:rPr>
          <w:rFonts w:ascii="Times New Roman" w:eastAsia="Times New Roman" w:hAnsi="Times New Roman" w:cs="Times New Roman"/>
          <w:i/>
          <w:sz w:val="28"/>
          <w:szCs w:val="28"/>
        </w:rPr>
        <w:t>B. subtilis</w:t>
      </w:r>
      <w:r>
        <w:rPr>
          <w:rFonts w:ascii="Times New Roman" w:eastAsia="Times New Roman" w:hAnsi="Times New Roman" w:cs="Times New Roman"/>
          <w:sz w:val="28"/>
          <w:szCs w:val="28"/>
        </w:rPr>
        <w:t xml:space="preserve"> C9, котрий є активним продуцентом C9-BS при використанні дешевих поживних середовищ, зокрема нерафінованої рослинної олії, із активністю 0,097 г/л/год за оптимізованих умов синтезу</w:t>
      </w:r>
      <w:r w:rsidR="00D33DE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D33DE4">
        <w:rPr>
          <w:rFonts w:ascii="Times New Roman" w:eastAsia="Times New Roman" w:hAnsi="Times New Roman" w:cs="Times New Roman"/>
          <w:sz w:val="28"/>
          <w:szCs w:val="28"/>
        </w:rPr>
        <w:t xml:space="preserve">Псевдомонади також відомі своїм виробництвом таких унікальних біосурфактантів </w:t>
      </w:r>
      <w:r>
        <w:rPr>
          <w:rFonts w:ascii="Times New Roman" w:eastAsia="Times New Roman" w:hAnsi="Times New Roman" w:cs="Times New Roman"/>
          <w:sz w:val="28"/>
          <w:szCs w:val="28"/>
        </w:rPr>
        <w:t>[Kim et al., 1997</w:t>
      </w:r>
      <w:r w:rsidR="00071F3F" w:rsidRPr="00870BAF">
        <w:rPr>
          <w:rFonts w:ascii="Times New Roman" w:eastAsia="Times New Roman" w:hAnsi="Times New Roman" w:cs="Times New Roman"/>
          <w:sz w:val="28"/>
          <w:szCs w:val="28"/>
        </w:rPr>
        <w:t xml:space="preserve">; </w:t>
      </w:r>
      <w:r w:rsidR="00071F3F" w:rsidRPr="008C6F58">
        <w:rPr>
          <w:rFonts w:ascii="Times New Roman" w:hAnsi="Times New Roman" w:cs="Times New Roman"/>
          <w:sz w:val="28"/>
          <w:szCs w:val="28"/>
          <w:highlight w:val="white"/>
        </w:rPr>
        <w:t>Bergey</w:t>
      </w:r>
      <w:r w:rsidR="00071F3F" w:rsidRPr="00870BAF">
        <w:rPr>
          <w:rFonts w:ascii="Times New Roman" w:hAnsi="Times New Roman" w:cs="Times New Roman"/>
          <w:sz w:val="28"/>
          <w:szCs w:val="28"/>
        </w:rPr>
        <w:t>,</w:t>
      </w:r>
      <w:r w:rsidR="00071F3F" w:rsidRPr="008C6F58">
        <w:rPr>
          <w:rFonts w:ascii="Times New Roman" w:hAnsi="Times New Roman" w:cs="Times New Roman"/>
          <w:sz w:val="28"/>
          <w:szCs w:val="28"/>
        </w:rPr>
        <w:t xml:space="preserve"> 2009</w:t>
      </w:r>
      <w:r>
        <w:rPr>
          <w:rFonts w:ascii="Times New Roman" w:eastAsia="Times New Roman" w:hAnsi="Times New Roman" w:cs="Times New Roman"/>
          <w:sz w:val="28"/>
          <w:szCs w:val="28"/>
        </w:rPr>
        <w:t xml:space="preserve">].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нерибосомний синтез циклічних ліпопептидів відповідають NRPS (рибосомальна пептидсинтетаза) та PKS (полікетідсинтетаза). </w:t>
      </w:r>
      <w:r>
        <w:rPr>
          <w:rFonts w:ascii="Times New Roman" w:eastAsia="Times New Roman" w:hAnsi="Times New Roman" w:cs="Times New Roman"/>
          <w:i/>
          <w:sz w:val="28"/>
          <w:szCs w:val="28"/>
        </w:rPr>
        <w:t xml:space="preserve">B. subtilis </w:t>
      </w:r>
      <w:r>
        <w:rPr>
          <w:rFonts w:ascii="Times New Roman" w:eastAsia="Times New Roman" w:hAnsi="Times New Roman" w:cs="Times New Roman"/>
          <w:sz w:val="28"/>
          <w:szCs w:val="28"/>
        </w:rPr>
        <w:t>синтезує велику кількість антимікробних пептидів, які є або нерибосомальними, або рибосомальними та посттрансляційно модифікованими.</w:t>
      </w:r>
    </w:p>
    <w:p w:rsidR="00553A33" w:rsidRDefault="006B6772" w:rsidP="00E505C3">
      <w:pPr>
        <w:spacing w:after="0" w:line="360" w:lineRule="auto"/>
        <w:ind w:firstLine="720"/>
        <w:jc w:val="both"/>
        <w:rPr>
          <w:rFonts w:ascii="Times New Roman" w:eastAsia="Times New Roman" w:hAnsi="Times New Roman" w:cs="Times New Roman"/>
          <w:sz w:val="28"/>
          <w:szCs w:val="28"/>
        </w:rPr>
      </w:pPr>
      <w:bookmarkStart w:id="9" w:name="_gjdgxs" w:colFirst="0" w:colLast="0"/>
      <w:bookmarkEnd w:id="9"/>
      <w:r>
        <w:rPr>
          <w:rFonts w:ascii="Times New Roman" w:eastAsia="Times New Roman" w:hAnsi="Times New Roman" w:cs="Times New Roman"/>
          <w:sz w:val="28"/>
          <w:szCs w:val="28"/>
        </w:rPr>
        <w:t xml:space="preserve">Зі зростанням бази даних унікальних ліпопептидів ведуться роботи з їх структурної класифікації. Ліпопептиди складаються з двох основних </w:t>
      </w:r>
      <w:r>
        <w:rPr>
          <w:rFonts w:ascii="Times New Roman" w:eastAsia="Times New Roman" w:hAnsi="Times New Roman" w:cs="Times New Roman"/>
          <w:sz w:val="28"/>
          <w:szCs w:val="28"/>
        </w:rPr>
        <w:lastRenderedPageBreak/>
        <w:t xml:space="preserve">компонентів: гідрофобного ацильного хвоста і короткої лінійної гідрофільної олігопептидної послідовності. Гідрофільний компонент може бути циклічним олігопептидом, таким як сурфактин, або іншими варіантами. [Gutnick et al., 2011]. </w:t>
      </w:r>
    </w:p>
    <w:p w:rsidR="00D33DE4" w:rsidRDefault="00D33DE4" w:rsidP="00E505C3">
      <w:pPr>
        <w:spacing w:after="0" w:line="360" w:lineRule="auto"/>
        <w:ind w:firstLine="720"/>
        <w:jc w:val="both"/>
        <w:rPr>
          <w:rFonts w:ascii="Times New Roman" w:eastAsia="Times New Roman" w:hAnsi="Times New Roman" w:cs="Times New Roman"/>
          <w:sz w:val="28"/>
          <w:szCs w:val="28"/>
        </w:rPr>
      </w:pPr>
    </w:p>
    <w:p w:rsidR="00553A33" w:rsidRPr="008842AE" w:rsidRDefault="00B7485F" w:rsidP="00E505C3">
      <w:pPr>
        <w:pStyle w:val="3"/>
        <w:spacing w:before="0" w:after="0" w:line="360" w:lineRule="auto"/>
        <w:ind w:firstLine="720"/>
        <w:rPr>
          <w:rFonts w:ascii="Times New Roman" w:eastAsia="Times New Roman" w:hAnsi="Times New Roman" w:cs="Times New Roman"/>
        </w:rPr>
      </w:pPr>
      <w:bookmarkStart w:id="10" w:name="_Toc153924341"/>
      <w:r w:rsidRPr="00870BAF">
        <w:rPr>
          <w:rFonts w:ascii="Times New Roman" w:eastAsia="Times New Roman" w:hAnsi="Times New Roman" w:cs="Times New Roman"/>
        </w:rPr>
        <w:t xml:space="preserve">1.2.2. </w:t>
      </w:r>
      <w:r w:rsidR="006B6772" w:rsidRPr="008842AE">
        <w:rPr>
          <w:rFonts w:ascii="Times New Roman" w:eastAsia="Times New Roman" w:hAnsi="Times New Roman" w:cs="Times New Roman"/>
        </w:rPr>
        <w:t>Сурфактини</w:t>
      </w:r>
      <w:bookmarkEnd w:id="10"/>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Сурфактин А, найпотужніший біосурфактант, ідентифікований на сьогоднішній день, є циклічним ліпопептидом, синтезованим кількома штамами </w:t>
      </w:r>
      <w:r w:rsidRPr="00D33DE4">
        <w:rPr>
          <w:rFonts w:ascii="Times New Roman" w:eastAsia="Times New Roman" w:hAnsi="Times New Roman" w:cs="Times New Roman"/>
          <w:i/>
          <w:sz w:val="28"/>
          <w:szCs w:val="28"/>
        </w:rPr>
        <w:t>Bacillus subtilis</w:t>
      </w:r>
      <w:r>
        <w:rPr>
          <w:rFonts w:ascii="Times New Roman" w:eastAsia="Times New Roman" w:hAnsi="Times New Roman" w:cs="Times New Roman"/>
          <w:sz w:val="28"/>
          <w:szCs w:val="28"/>
        </w:rPr>
        <w:t xml:space="preserve">. Відкриття сурфактину відбулося в </w:t>
      </w:r>
      <w:r w:rsidRPr="00D33DE4">
        <w:rPr>
          <w:rFonts w:ascii="Times New Roman" w:eastAsia="Times New Roman" w:hAnsi="Times New Roman" w:cs="Times New Roman"/>
          <w:i/>
          <w:sz w:val="28"/>
          <w:szCs w:val="28"/>
        </w:rPr>
        <w:t>B. subtilis</w:t>
      </w:r>
      <w:r>
        <w:rPr>
          <w:rFonts w:ascii="Times New Roman" w:eastAsia="Times New Roman" w:hAnsi="Times New Roman" w:cs="Times New Roman"/>
          <w:sz w:val="28"/>
          <w:szCs w:val="28"/>
        </w:rPr>
        <w:t xml:space="preserve"> [Rahman et al., 2008], а природні сурфактини містять різні ізоформи A, B, C і D, які відрізняються за складом пептидного компонента. Цей клас біосурфактантів загалом складається з 20 різних ліпопептидів, що відрізняються гідрофільними сегментами [Jacques et al</w:t>
      </w:r>
      <w:r w:rsidR="00D33DE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2010].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Він значно знижує поверхневий натяг води (до 27 мН/м) і міжфазний натяг, тим самим збільшуючи електростатичне відштовхування між краплями олії. Зниження міжфазного натягу на 83,26% до 4,21 ± 0,11 мН/м було задокументовано в дослідженні. Було також продемонстровано стабільність емульсії в діапазоні рН 6-9. Емульгуючі властивості поверхнево-активних речовин використовуються для ізоляції ксенобіотичних сполук, присутніх у забрудненому середовищі, підсилення їх біологічної деградації або спрощення видобутку нафти з карбонатних утворень. Не спостерігалося розшарування фаз або значної нестабільності емульсії при додаванні до 0,5М NaCl.</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останніх кількох років було відкрито кілька нових типів тензидів, які застосовуються</w:t>
      </w:r>
      <w:r w:rsidR="00D33DE4">
        <w:rPr>
          <w:rFonts w:ascii="Times New Roman" w:eastAsia="Times New Roman" w:hAnsi="Times New Roman" w:cs="Times New Roman"/>
          <w:sz w:val="28"/>
          <w:szCs w:val="28"/>
        </w:rPr>
        <w:t xml:space="preserve"> в різних галузях промисловості</w:t>
      </w:r>
      <w:r>
        <w:rPr>
          <w:rFonts w:ascii="Times New Roman" w:eastAsia="Times New Roman" w:hAnsi="Times New Roman" w:cs="Times New Roman"/>
          <w:sz w:val="28"/>
          <w:szCs w:val="28"/>
        </w:rPr>
        <w:t xml:space="preserve"> [Yan et al., 2020].</w:t>
      </w:r>
      <w:bookmarkStart w:id="11" w:name="_30j0zll" w:colFirst="0" w:colLast="0"/>
      <w:bookmarkEnd w:id="11"/>
    </w:p>
    <w:p w:rsidR="00D33DE4" w:rsidRPr="006B6772" w:rsidRDefault="00D33DE4" w:rsidP="00E505C3">
      <w:pPr>
        <w:spacing w:after="0" w:line="360" w:lineRule="auto"/>
        <w:ind w:firstLine="720"/>
        <w:jc w:val="both"/>
        <w:rPr>
          <w:rFonts w:ascii="Times New Roman" w:eastAsia="Times New Roman" w:hAnsi="Times New Roman" w:cs="Times New Roman"/>
          <w:sz w:val="28"/>
          <w:szCs w:val="28"/>
        </w:rPr>
      </w:pPr>
    </w:p>
    <w:p w:rsidR="00553A33" w:rsidRPr="008842AE" w:rsidRDefault="00B7485F" w:rsidP="00E505C3">
      <w:pPr>
        <w:pStyle w:val="3"/>
        <w:spacing w:before="0" w:after="0" w:line="360" w:lineRule="auto"/>
        <w:ind w:firstLine="720"/>
        <w:rPr>
          <w:rFonts w:ascii="Times New Roman" w:eastAsia="Times New Roman" w:hAnsi="Times New Roman" w:cs="Times New Roman"/>
        </w:rPr>
      </w:pPr>
      <w:bookmarkStart w:id="12" w:name="_Toc153924342"/>
      <w:r w:rsidRPr="008842AE">
        <w:rPr>
          <w:rFonts w:ascii="Times New Roman" w:eastAsia="Times New Roman" w:hAnsi="Times New Roman" w:cs="Times New Roman"/>
        </w:rPr>
        <w:lastRenderedPageBreak/>
        <w:t xml:space="preserve">1.2.3. </w:t>
      </w:r>
      <w:r w:rsidR="006B6772" w:rsidRPr="008842AE">
        <w:rPr>
          <w:rFonts w:ascii="Times New Roman" w:eastAsia="Times New Roman" w:hAnsi="Times New Roman" w:cs="Times New Roman"/>
        </w:rPr>
        <w:t>Ітурини</w:t>
      </w:r>
      <w:bookmarkEnd w:id="12"/>
    </w:p>
    <w:p w:rsidR="00D33DE4"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Іншою категорією ліпопептидів є ітурини. Ітурини були отримані зі штаму </w:t>
      </w:r>
      <w:r w:rsidRPr="00D33DE4">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sp. wsm-1 під час дослідження S. Zhou</w:t>
      </w:r>
      <w:r w:rsidR="00D33DE4">
        <w:rPr>
          <w:rFonts w:ascii="Times New Roman" w:eastAsia="Times New Roman" w:hAnsi="Times New Roman" w:cs="Times New Roman"/>
          <w:sz w:val="28"/>
          <w:szCs w:val="28"/>
        </w:rPr>
        <w:t xml:space="preserve"> (2020)</w:t>
      </w:r>
      <w:r>
        <w:rPr>
          <w:rFonts w:ascii="Times New Roman" w:eastAsia="Times New Roman" w:hAnsi="Times New Roman" w:cs="Times New Roman"/>
          <w:sz w:val="28"/>
          <w:szCs w:val="28"/>
        </w:rPr>
        <w:t xml:space="preserve"> щодо виділення бактерій з морського дна. На основі проведених досліджень було встановлено, що ітурини проявляють інгібуючий вплив на гриби </w:t>
      </w:r>
      <w:r>
        <w:rPr>
          <w:rFonts w:ascii="Times New Roman" w:eastAsia="Times New Roman" w:hAnsi="Times New Roman" w:cs="Times New Roman"/>
          <w:i/>
          <w:sz w:val="28"/>
          <w:szCs w:val="28"/>
        </w:rPr>
        <w:t>Magnaporthe grisea, Fusarium solani, Colletotrichum fioriniae</w:t>
      </w:r>
      <w:r>
        <w:rPr>
          <w:rFonts w:ascii="Times New Roman" w:eastAsia="Times New Roman" w:hAnsi="Times New Roman" w:cs="Times New Roman"/>
          <w:sz w:val="28"/>
          <w:szCs w:val="28"/>
        </w:rPr>
        <w:t xml:space="preserve"> та інші [Zhou et al., 2020].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Порівняно з сурфактином, цей тип ліпопептидів майже не викликає гемолізу, проте зберігає істотні поверхневі властивості. Cozzolino [2020] встановлено, що ітурини володіють здатністю інгібувати </w:t>
      </w:r>
      <w:r>
        <w:rPr>
          <w:rFonts w:ascii="Times New Roman" w:eastAsia="Times New Roman" w:hAnsi="Times New Roman" w:cs="Times New Roman"/>
          <w:i/>
          <w:sz w:val="28"/>
          <w:szCs w:val="28"/>
        </w:rPr>
        <w:t xml:space="preserve">Penicillium expansum, Botrytis cinerea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xml:space="preserve"> Alternaria</w:t>
      </w:r>
      <w:r>
        <w:rPr>
          <w:rFonts w:ascii="Times New Roman" w:eastAsia="Times New Roman" w:hAnsi="Times New Roman" w:cs="Times New Roman"/>
          <w:sz w:val="28"/>
          <w:szCs w:val="28"/>
        </w:rPr>
        <w:t xml:space="preserve">, але проявляють лише мінімальну антибактеріальну дію [Cozzolino et al, 2020].  </w:t>
      </w:r>
    </w:p>
    <w:p w:rsidR="00553A33" w:rsidRPr="00870BAF" w:rsidRDefault="006B6772" w:rsidP="00E505C3">
      <w:pPr>
        <w:spacing w:after="0" w:line="360" w:lineRule="auto"/>
        <w:ind w:firstLine="720"/>
        <w:jc w:val="both"/>
        <w:rPr>
          <w:rFonts w:ascii="Times New Roman" w:hAnsi="Times New Roman" w:cs="Times New Roman"/>
          <w:color w:val="212121"/>
          <w:sz w:val="28"/>
          <w:szCs w:val="28"/>
          <w:shd w:val="clear" w:color="auto" w:fill="FFFFFF"/>
        </w:rPr>
      </w:pPr>
      <w:bookmarkStart w:id="13" w:name="_1fob9te" w:colFirst="0" w:colLast="0"/>
      <w:bookmarkEnd w:id="13"/>
      <w:r>
        <w:rPr>
          <w:rFonts w:ascii="Times New Roman" w:eastAsia="Times New Roman" w:hAnsi="Times New Roman" w:cs="Times New Roman"/>
          <w:sz w:val="28"/>
          <w:szCs w:val="28"/>
        </w:rPr>
        <w:t>Ітуріни за будовою є циклічними гептапептиди з варіаціями у складі амінокислотних залишків між різними типами ліпопептидів. Власне, структура ліпопептиду складається з семи амінокислот: тирозину, аспарагіну, серину, глутаміну, проліну, глутамату і треоніну. Два залишки жирних кислот з довжиною ланцюга від 14 до 17 атомів вуглецю утворюють неполярну частину молекули. До першої амінокислоти приєднана жирна кислота, а циклізація індукується через амідний зв'язок між першою та останньою амінок</w:t>
      </w:r>
      <w:r w:rsidR="00D33DE4">
        <w:rPr>
          <w:rFonts w:ascii="Times New Roman" w:eastAsia="Times New Roman" w:hAnsi="Times New Roman" w:cs="Times New Roman"/>
          <w:sz w:val="28"/>
          <w:szCs w:val="28"/>
        </w:rPr>
        <w:t xml:space="preserve">ислотами, подібно до сурфактину </w:t>
      </w:r>
      <w:r w:rsidR="00D33DE4" w:rsidRPr="00870BAF">
        <w:rPr>
          <w:rFonts w:ascii="Times New Roman" w:eastAsia="Times New Roman" w:hAnsi="Times New Roman" w:cs="Times New Roman"/>
          <w:sz w:val="28"/>
          <w:szCs w:val="28"/>
        </w:rPr>
        <w:t>[</w:t>
      </w:r>
      <w:r w:rsidR="00D33DE4" w:rsidRPr="00DB0A85">
        <w:rPr>
          <w:rFonts w:ascii="Times New Roman" w:hAnsi="Times New Roman" w:cs="Times New Roman"/>
          <w:color w:val="212121"/>
          <w:sz w:val="28"/>
          <w:szCs w:val="28"/>
          <w:shd w:val="clear" w:color="auto" w:fill="FFFFFF"/>
        </w:rPr>
        <w:t>Adiandri</w:t>
      </w:r>
      <w:r w:rsidR="00D33DE4" w:rsidRPr="00870BAF">
        <w:rPr>
          <w:rFonts w:ascii="Times New Roman" w:hAnsi="Times New Roman" w:cs="Times New Roman"/>
          <w:color w:val="212121"/>
          <w:sz w:val="28"/>
          <w:szCs w:val="28"/>
          <w:shd w:val="clear" w:color="auto" w:fill="FFFFFF"/>
        </w:rPr>
        <w:t xml:space="preserve"> </w:t>
      </w:r>
      <w:r w:rsidR="00D33DE4">
        <w:rPr>
          <w:rFonts w:ascii="Times New Roman" w:hAnsi="Times New Roman" w:cs="Times New Roman"/>
          <w:color w:val="212121"/>
          <w:sz w:val="28"/>
          <w:szCs w:val="28"/>
          <w:shd w:val="clear" w:color="auto" w:fill="FFFFFF"/>
          <w:lang w:val="en-US"/>
        </w:rPr>
        <w:t>et</w:t>
      </w:r>
      <w:r w:rsidR="00D33DE4" w:rsidRPr="00870BAF">
        <w:rPr>
          <w:rFonts w:ascii="Times New Roman" w:hAnsi="Times New Roman" w:cs="Times New Roman"/>
          <w:color w:val="212121"/>
          <w:sz w:val="28"/>
          <w:szCs w:val="28"/>
          <w:shd w:val="clear" w:color="auto" w:fill="FFFFFF"/>
        </w:rPr>
        <w:t xml:space="preserve"> </w:t>
      </w:r>
      <w:r w:rsidR="00D33DE4">
        <w:rPr>
          <w:rFonts w:ascii="Times New Roman" w:hAnsi="Times New Roman" w:cs="Times New Roman"/>
          <w:color w:val="212121"/>
          <w:sz w:val="28"/>
          <w:szCs w:val="28"/>
          <w:shd w:val="clear" w:color="auto" w:fill="FFFFFF"/>
          <w:lang w:val="en-US"/>
        </w:rPr>
        <w:t>al</w:t>
      </w:r>
      <w:r w:rsidR="00D33DE4" w:rsidRPr="00870BAF">
        <w:rPr>
          <w:rFonts w:ascii="Times New Roman" w:hAnsi="Times New Roman" w:cs="Times New Roman"/>
          <w:color w:val="212121"/>
          <w:sz w:val="28"/>
          <w:szCs w:val="28"/>
          <w:shd w:val="clear" w:color="auto" w:fill="FFFFFF"/>
        </w:rPr>
        <w:t>., 2023].</w:t>
      </w:r>
    </w:p>
    <w:p w:rsidR="00D33DE4" w:rsidRPr="00870BAF" w:rsidRDefault="00D33DE4" w:rsidP="00E505C3">
      <w:pPr>
        <w:spacing w:after="0" w:line="360" w:lineRule="auto"/>
        <w:ind w:firstLine="720"/>
        <w:jc w:val="both"/>
        <w:rPr>
          <w:rFonts w:ascii="Times New Roman" w:eastAsia="Times New Roman" w:hAnsi="Times New Roman" w:cs="Times New Roman"/>
          <w:sz w:val="28"/>
          <w:szCs w:val="28"/>
        </w:rPr>
      </w:pPr>
    </w:p>
    <w:p w:rsidR="00553A33" w:rsidRPr="008842AE" w:rsidRDefault="00B7485F" w:rsidP="00E505C3">
      <w:pPr>
        <w:pStyle w:val="3"/>
        <w:spacing w:before="0" w:after="0" w:line="360" w:lineRule="auto"/>
        <w:ind w:firstLine="720"/>
        <w:rPr>
          <w:rFonts w:ascii="Times New Roman" w:eastAsia="Times New Roman" w:hAnsi="Times New Roman" w:cs="Times New Roman"/>
        </w:rPr>
      </w:pPr>
      <w:bookmarkStart w:id="14" w:name="_Toc153924343"/>
      <w:r w:rsidRPr="00870BAF">
        <w:rPr>
          <w:rFonts w:ascii="Times New Roman" w:eastAsia="Times New Roman" w:hAnsi="Times New Roman" w:cs="Times New Roman"/>
          <w:color w:val="000000"/>
        </w:rPr>
        <w:t>1</w:t>
      </w:r>
      <w:r w:rsidR="008842AE" w:rsidRPr="00870BAF">
        <w:rPr>
          <w:rFonts w:ascii="Times New Roman" w:eastAsia="Times New Roman" w:hAnsi="Times New Roman" w:cs="Times New Roman"/>
          <w:color w:val="000000"/>
        </w:rPr>
        <w:t xml:space="preserve">.2.4. </w:t>
      </w:r>
      <w:r w:rsidR="006B6772" w:rsidRPr="008842AE">
        <w:rPr>
          <w:rFonts w:ascii="Times New Roman" w:eastAsia="Times New Roman" w:hAnsi="Times New Roman" w:cs="Times New Roman"/>
          <w:color w:val="000000"/>
        </w:rPr>
        <w:t>Фенгіцини</w:t>
      </w:r>
      <w:bookmarkEnd w:id="14"/>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Циклічні ліпопептиди, що виробляються переважно бактеріями роду </w:t>
      </w:r>
      <w:r w:rsidRPr="00D33DE4">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відомі як фенгіцини. В роботах дослідників [González-Jaramillo et al., 2017; Medeot et al., 2020] вивчали ці сполуки як ефективний засіб проти грибкових патогенів рослин. Крім фунгіцидних властивостей, ці сполуки можуть зменшувати розмноження </w:t>
      </w:r>
      <w:r>
        <w:rPr>
          <w:rFonts w:ascii="Times New Roman" w:eastAsia="Times New Roman" w:hAnsi="Times New Roman" w:cs="Times New Roman"/>
          <w:i/>
          <w:sz w:val="28"/>
          <w:szCs w:val="28"/>
        </w:rPr>
        <w:t>Staphylococcus aureus</w:t>
      </w:r>
      <w:r>
        <w:rPr>
          <w:rFonts w:ascii="Times New Roman" w:eastAsia="Times New Roman" w:hAnsi="Times New Roman" w:cs="Times New Roman"/>
          <w:sz w:val="28"/>
          <w:szCs w:val="28"/>
        </w:rPr>
        <w:t xml:space="preserve"> [Mantil et al., 2019].</w:t>
      </w:r>
    </w:p>
    <w:p w:rsidR="00553A33"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фенгіцинів наступна: гідрофільна частина молекули складається з 10 амінокислотних залишків, пов'язаних із залишками β-</w:t>
      </w:r>
      <w:r>
        <w:rPr>
          <w:rFonts w:ascii="Times New Roman" w:eastAsia="Times New Roman" w:hAnsi="Times New Roman" w:cs="Times New Roman"/>
          <w:sz w:val="28"/>
          <w:szCs w:val="28"/>
        </w:rPr>
        <w:lastRenderedPageBreak/>
        <w:t>жирних кислот. Ці ланцюги жирних кислот складаються з 14-18 атомів вуглецю і можуть бути насиченими або ненасиченими. Амідні зв'язки пов'язують різні ланцюги жирних кислот із залишками амінокислот. Виявлено циклізацію між фенольним бічним ланцюгом амінокислоти в третьому положенні та С-кінцем амінокислоти в десятому положенні. Ідентифіковано ліпопептид, подібний до фунгіцидів, відомий як плістатин. Відмінність між фенгіцинами та пліпастатинами полягає в положенні двох амінокислот. Плістатини можуть перешкоджати розвитку патогенних грибів, які чутливі до альтернативних біосурфактантів. Більше того, бактерії, здатні продукувати як пліпастатини, так і сурфактини, демонструють майже повне пригнічення росту патогенів [Heiko et al., 2021].</w:t>
      </w:r>
    </w:p>
    <w:p w:rsidR="00D33DE4" w:rsidRPr="00870BAF" w:rsidRDefault="00D33DE4" w:rsidP="00E505C3">
      <w:pPr>
        <w:spacing w:after="0" w:line="360" w:lineRule="auto"/>
        <w:ind w:firstLine="720"/>
        <w:jc w:val="both"/>
        <w:rPr>
          <w:rFonts w:ascii="Times New Roman" w:eastAsia="Times New Roman" w:hAnsi="Times New Roman" w:cs="Times New Roman"/>
          <w:sz w:val="28"/>
          <w:szCs w:val="28"/>
        </w:rPr>
      </w:pPr>
    </w:p>
    <w:p w:rsidR="00553A33" w:rsidRPr="008842AE" w:rsidRDefault="008842AE" w:rsidP="00E505C3">
      <w:pPr>
        <w:pStyle w:val="3"/>
        <w:spacing w:before="0" w:after="0" w:line="360" w:lineRule="auto"/>
        <w:ind w:firstLine="720"/>
        <w:rPr>
          <w:rFonts w:ascii="Times New Roman" w:eastAsia="Times New Roman" w:hAnsi="Times New Roman" w:cs="Times New Roman"/>
          <w:color w:val="000000"/>
        </w:rPr>
      </w:pPr>
      <w:bookmarkStart w:id="15" w:name="_3znysh7" w:colFirst="0" w:colLast="0"/>
      <w:bookmarkStart w:id="16" w:name="_Toc153924344"/>
      <w:bookmarkEnd w:id="15"/>
      <w:r w:rsidRPr="008842AE">
        <w:rPr>
          <w:rFonts w:ascii="Times New Roman" w:eastAsia="Times New Roman" w:hAnsi="Times New Roman" w:cs="Times New Roman"/>
          <w:color w:val="000000"/>
          <w:lang w:val="ru-RU"/>
        </w:rPr>
        <w:t>1.2.5</w:t>
      </w:r>
      <w:r w:rsidR="00B7485F" w:rsidRPr="008842AE">
        <w:rPr>
          <w:rFonts w:ascii="Times New Roman" w:eastAsia="Times New Roman" w:hAnsi="Times New Roman" w:cs="Times New Roman"/>
          <w:color w:val="000000"/>
          <w:lang w:val="ru-RU"/>
        </w:rPr>
        <w:t xml:space="preserve">. </w:t>
      </w:r>
      <w:r w:rsidR="006B6772" w:rsidRPr="008842AE">
        <w:rPr>
          <w:rFonts w:ascii="Times New Roman" w:eastAsia="Times New Roman" w:hAnsi="Times New Roman" w:cs="Times New Roman"/>
          <w:color w:val="000000"/>
        </w:rPr>
        <w:t>Курстакіни</w:t>
      </w:r>
      <w:bookmarkEnd w:id="16"/>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Родина курстакінів, нова група ліпопептидів, була відкрита на початку 21 століття. Три молекули з цієї категорії біосурфактантів були знайдені у бактерії </w:t>
      </w:r>
      <w:r w:rsidRPr="00D33DE4">
        <w:rPr>
          <w:rFonts w:ascii="Times New Roman" w:eastAsia="Times New Roman" w:hAnsi="Times New Roman" w:cs="Times New Roman"/>
          <w:i/>
          <w:sz w:val="28"/>
          <w:szCs w:val="28"/>
        </w:rPr>
        <w:t>B. thuringiensis</w:t>
      </w:r>
      <w:r>
        <w:rPr>
          <w:rFonts w:ascii="Times New Roman" w:eastAsia="Times New Roman" w:hAnsi="Times New Roman" w:cs="Times New Roman"/>
          <w:sz w:val="28"/>
          <w:szCs w:val="28"/>
        </w:rPr>
        <w:t xml:space="preserve"> subs. Ku</w:t>
      </w:r>
      <w:r w:rsidR="00D33DE4" w:rsidRPr="00D33DE4">
        <w:rPr>
          <w:rFonts w:ascii="Times New Roman" w:eastAsia="Times New Roman" w:hAnsi="Times New Roman" w:cs="Times New Roman"/>
          <w:sz w:val="28"/>
          <w:szCs w:val="28"/>
        </w:rPr>
        <w:t>r</w:t>
      </w:r>
      <w:r>
        <w:rPr>
          <w:rFonts w:ascii="Times New Roman" w:eastAsia="Times New Roman" w:hAnsi="Times New Roman" w:cs="Times New Roman"/>
          <w:sz w:val="28"/>
          <w:szCs w:val="28"/>
        </w:rPr>
        <w:t>staki HD-1.</w:t>
      </w:r>
    </w:p>
    <w:p w:rsidR="00D33DE4"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Курстакіни мають особливу властивість: сприяти утворенню біоплівки або захищати від вродженого імунітету чи мікробіоти хазяїна, що сприяє розширенню бактеріальної популяції. Вважається, що вони мають потенціал руйнувати прокаріотичні та еукаріотичні біологічні мембрани, подібно до інших відомих ліпопептидів [Gélis-Jeanvoine et al., 2017; Maksimov et al., 2020].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Курстакіни належать до класу частково циклічних гептапептидів із жирнокислотним ланцюгом змінної довжини (11-13 вуглецевих атомів), пов'язаним з унікальною послідовністю через першу амінокислоту [Jacques et al., 2010, Geissler et al., 2019].</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лоциломіцини зустрічаються і в інших видах бактерій, клас лоциломіцинів був вперше ідентифікований у бактерії </w:t>
      </w:r>
      <w:r w:rsidRPr="00D33DE4">
        <w:rPr>
          <w:rFonts w:ascii="Times New Roman" w:eastAsia="Times New Roman" w:hAnsi="Times New Roman" w:cs="Times New Roman"/>
          <w:i/>
          <w:sz w:val="28"/>
          <w:szCs w:val="28"/>
        </w:rPr>
        <w:t>B. subtilis</w:t>
      </w:r>
      <w:r>
        <w:rPr>
          <w:rFonts w:ascii="Times New Roman" w:eastAsia="Times New Roman" w:hAnsi="Times New Roman" w:cs="Times New Roman"/>
          <w:sz w:val="28"/>
          <w:szCs w:val="28"/>
        </w:rPr>
        <w:t xml:space="preserve"> 916. Це нове сімейство ліпопептидів. Вони мають антибактеріальну та обмежену </w:t>
      </w:r>
      <w:r>
        <w:rPr>
          <w:rFonts w:ascii="Times New Roman" w:eastAsia="Times New Roman" w:hAnsi="Times New Roman" w:cs="Times New Roman"/>
          <w:sz w:val="28"/>
          <w:szCs w:val="28"/>
        </w:rPr>
        <w:lastRenderedPageBreak/>
        <w:t>протигрибкову активність. Крім того, лоциломіцини та ітурини мають значно нижчу гемолітичну активність, ніж сурфактини. Це свідчить про те, що це сімейство біосурфактантів може бути перспективним варіантом терапевтичних засобів. Наразі проводяться початкові дослідження цієї групи речовин [Pajčin et al., 2020]. До них належать пептиди з амінокислотами Thr, Gln, Asp, Gly, Asn, Asp, Gly, Tyr і Val. [Luo et al., 2015].</w:t>
      </w:r>
    </w:p>
    <w:p w:rsidR="00553A33" w:rsidRPr="00870BAF" w:rsidRDefault="006B6772" w:rsidP="00D33D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не розглядаються інші категорії ліпопептидів, такі як віскозини та амфізини, оскільки вони виробляються грамнегативними бактеріями або грибами.</w:t>
      </w:r>
    </w:p>
    <w:p w:rsidR="00D33DE4" w:rsidRPr="00870BAF" w:rsidRDefault="00D33DE4" w:rsidP="00D33DE4">
      <w:pPr>
        <w:spacing w:after="0" w:line="360" w:lineRule="auto"/>
        <w:ind w:firstLine="720"/>
        <w:jc w:val="both"/>
        <w:rPr>
          <w:rFonts w:ascii="Times New Roman" w:eastAsia="Times New Roman" w:hAnsi="Times New Roman" w:cs="Times New Roman"/>
          <w:sz w:val="28"/>
          <w:szCs w:val="28"/>
        </w:rPr>
      </w:pPr>
    </w:p>
    <w:p w:rsidR="00553A33" w:rsidRPr="0001417F" w:rsidRDefault="0001417F" w:rsidP="00E505C3">
      <w:pPr>
        <w:pStyle w:val="2"/>
        <w:spacing w:before="0" w:line="360" w:lineRule="auto"/>
        <w:ind w:firstLine="720"/>
        <w:rPr>
          <w:rFonts w:ascii="Times New Roman" w:eastAsia="Times New Roman" w:hAnsi="Times New Roman" w:cs="Times New Roman"/>
          <w:b/>
          <w:color w:val="auto"/>
          <w:sz w:val="28"/>
          <w:szCs w:val="28"/>
        </w:rPr>
      </w:pPr>
      <w:bookmarkStart w:id="17" w:name="_Toc153924345"/>
      <w:r w:rsidRPr="0001417F">
        <w:rPr>
          <w:rFonts w:ascii="Times New Roman" w:eastAsia="Times New Roman" w:hAnsi="Times New Roman" w:cs="Times New Roman"/>
          <w:b/>
          <w:color w:val="auto"/>
          <w:sz w:val="28"/>
          <w:szCs w:val="28"/>
          <w:lang w:val="ru-RU"/>
        </w:rPr>
        <w:t xml:space="preserve">1.3. </w:t>
      </w:r>
      <w:r w:rsidR="006B6772" w:rsidRPr="0001417F">
        <w:rPr>
          <w:rFonts w:ascii="Times New Roman" w:eastAsia="Times New Roman" w:hAnsi="Times New Roman" w:cs="Times New Roman"/>
          <w:b/>
          <w:color w:val="auto"/>
          <w:sz w:val="28"/>
          <w:szCs w:val="28"/>
        </w:rPr>
        <w:t>Використання біосурфактантів в різних галузях</w:t>
      </w:r>
      <w:bookmarkEnd w:id="17"/>
    </w:p>
    <w:p w:rsidR="00553A33" w:rsidRPr="0001417F" w:rsidRDefault="0001417F" w:rsidP="00E505C3">
      <w:pPr>
        <w:pStyle w:val="3"/>
        <w:spacing w:before="0" w:after="0" w:line="360" w:lineRule="auto"/>
        <w:ind w:firstLine="708"/>
        <w:rPr>
          <w:rFonts w:ascii="Times New Roman" w:eastAsia="Times New Roman" w:hAnsi="Times New Roman" w:cs="Times New Roman"/>
        </w:rPr>
      </w:pPr>
      <w:bookmarkStart w:id="18" w:name="_Toc153924346"/>
      <w:r w:rsidRPr="0001417F">
        <w:rPr>
          <w:rFonts w:ascii="Times New Roman" w:eastAsia="Times New Roman" w:hAnsi="Times New Roman" w:cs="Times New Roman"/>
          <w:lang w:val="ru-RU"/>
        </w:rPr>
        <w:t xml:space="preserve">1.3.1. </w:t>
      </w:r>
      <w:r w:rsidR="006B6772" w:rsidRPr="0001417F">
        <w:rPr>
          <w:rFonts w:ascii="Times New Roman" w:eastAsia="Times New Roman" w:hAnsi="Times New Roman" w:cs="Times New Roman"/>
        </w:rPr>
        <w:t>Нафтодобування</w:t>
      </w:r>
      <w:bookmarkEnd w:id="18"/>
    </w:p>
    <w:p w:rsidR="00553A33" w:rsidRPr="00870BAF"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біосурфактантів у нафтовій промисловості широко висвітлюється і застосовуєт</w:t>
      </w:r>
      <w:r w:rsidR="00D33DE4">
        <w:rPr>
          <w:rFonts w:ascii="Times New Roman" w:eastAsia="Times New Roman" w:hAnsi="Times New Roman" w:cs="Times New Roman"/>
          <w:sz w:val="28"/>
          <w:szCs w:val="28"/>
        </w:rPr>
        <w:t>ься на практиці [Varjani, 2021</w:t>
      </w:r>
      <w:r w:rsidR="00D33DE4" w:rsidRPr="00870BA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Багато мікробних продуктів можуть застосовуватися для цих цілей, а саме: біомаса, біополімери, біорозчинники та біосурфактанти. Біосурфактанти демонструють стабільно високі результати для видобутку нафти. Технологія по збільшенню видобутку нафти із свердловин може бути застосована двома способами - in-situ та ex-situ. При застосуванні методом in-situ в нафтову свердловину закачують потенційні мікроби або вибрані поживні речовини, після чого проводять фази ізоляції та заводнення відповідно. Під час фази ізоляції мікробне навантаження в колоні збільшується для підвищення видобутку нафти. У методі ex-situ мікробні продукти виробляються ззовні і закачуються в нафтову свердловину, що призводит</w:t>
      </w:r>
      <w:r w:rsidR="00E732AA">
        <w:rPr>
          <w:rFonts w:ascii="Times New Roman" w:eastAsia="Times New Roman" w:hAnsi="Times New Roman" w:cs="Times New Roman"/>
          <w:sz w:val="28"/>
          <w:szCs w:val="28"/>
        </w:rPr>
        <w:t xml:space="preserve">ь до збільшення нафтовилучення </w:t>
      </w:r>
      <w:r w:rsidR="00E732AA" w:rsidRPr="00870BAF">
        <w:rPr>
          <w:rFonts w:ascii="Times New Roman" w:eastAsia="Times New Roman" w:hAnsi="Times New Roman" w:cs="Times New Roman"/>
          <w:sz w:val="28"/>
          <w:szCs w:val="28"/>
        </w:rPr>
        <w:t>[</w:t>
      </w:r>
      <w:r w:rsidR="00E732AA">
        <w:rPr>
          <w:rFonts w:ascii="Times New Roman" w:eastAsia="Times New Roman" w:hAnsi="Times New Roman" w:cs="Times New Roman"/>
          <w:sz w:val="28"/>
          <w:szCs w:val="28"/>
        </w:rPr>
        <w:t>Geetha et al., 2018</w:t>
      </w:r>
      <w:r w:rsidR="00E732AA"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D33DE4" w:rsidRPr="00870BAF" w:rsidRDefault="00D33DE4" w:rsidP="00E505C3">
      <w:pPr>
        <w:spacing w:after="0" w:line="360" w:lineRule="auto"/>
        <w:ind w:firstLine="708"/>
        <w:jc w:val="both"/>
        <w:rPr>
          <w:rFonts w:ascii="Times New Roman" w:eastAsia="Times New Roman" w:hAnsi="Times New Roman" w:cs="Times New Roman"/>
          <w:sz w:val="28"/>
          <w:szCs w:val="28"/>
        </w:rPr>
      </w:pPr>
    </w:p>
    <w:p w:rsidR="00553A33" w:rsidRPr="0001417F" w:rsidRDefault="0001417F" w:rsidP="00E505C3">
      <w:pPr>
        <w:pStyle w:val="3"/>
        <w:spacing w:before="0" w:after="0" w:line="360" w:lineRule="auto"/>
        <w:ind w:firstLine="708"/>
        <w:rPr>
          <w:rFonts w:ascii="Times New Roman" w:eastAsia="Times New Roman" w:hAnsi="Times New Roman" w:cs="Times New Roman"/>
        </w:rPr>
      </w:pPr>
      <w:bookmarkStart w:id="19" w:name="_Toc153924347"/>
      <w:r w:rsidRPr="00870BAF">
        <w:rPr>
          <w:rFonts w:ascii="Times New Roman" w:eastAsia="Times New Roman" w:hAnsi="Times New Roman" w:cs="Times New Roman"/>
        </w:rPr>
        <w:t xml:space="preserve">1.3.2. </w:t>
      </w:r>
      <w:r w:rsidR="006B6772" w:rsidRPr="0001417F">
        <w:rPr>
          <w:rFonts w:ascii="Times New Roman" w:eastAsia="Times New Roman" w:hAnsi="Times New Roman" w:cs="Times New Roman"/>
        </w:rPr>
        <w:t>Фармацевтика</w:t>
      </w:r>
      <w:bookmarkEnd w:id="19"/>
    </w:p>
    <w:p w:rsidR="00553A33" w:rsidRPr="00870BAF"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Біологічно активні речовини, завдяки своїй здатності перемішувати гідрофобні суміші, знаходять застосування у фармацевтичній промисловості. </w:t>
      </w:r>
      <w:r>
        <w:rPr>
          <w:rFonts w:ascii="Times New Roman" w:eastAsia="Times New Roman" w:hAnsi="Times New Roman" w:cs="Times New Roman"/>
          <w:sz w:val="28"/>
          <w:szCs w:val="28"/>
        </w:rPr>
        <w:lastRenderedPageBreak/>
        <w:t>Повідомлялося, що вони можуть застосовуватися для доставки, змішування та формування лікарських засобів. Ohadi et al. (2020) повідомили про функції та застосування біологічно активних речовин як мікроемульсій в системі доставки ліків. Вони повідомили, що неоднорідність звітів і природа біосурфактантів потребують кращого аналізу для використання в якості вдосконаленої системи доставки ліків</w:t>
      </w:r>
      <w:r w:rsidR="00D33DE4" w:rsidRPr="00870BAF">
        <w:rPr>
          <w:rFonts w:ascii="Times New Roman" w:eastAsia="Times New Roman" w:hAnsi="Times New Roman" w:cs="Times New Roman"/>
          <w:sz w:val="28"/>
          <w:szCs w:val="28"/>
        </w:rPr>
        <w:t xml:space="preserve"> [</w:t>
      </w:r>
      <w:r w:rsidR="00D33DE4">
        <w:rPr>
          <w:rFonts w:ascii="Times New Roman" w:eastAsia="Times New Roman" w:hAnsi="Times New Roman" w:cs="Times New Roman"/>
          <w:sz w:val="28"/>
          <w:szCs w:val="28"/>
        </w:rPr>
        <w:t>Ohadi et al.</w:t>
      </w:r>
      <w:r w:rsidR="00D33DE4" w:rsidRPr="00870BAF">
        <w:rPr>
          <w:rFonts w:ascii="Times New Roman" w:eastAsia="Times New Roman" w:hAnsi="Times New Roman" w:cs="Times New Roman"/>
          <w:sz w:val="28"/>
          <w:szCs w:val="28"/>
        </w:rPr>
        <w:t>, 2020]</w:t>
      </w:r>
      <w:r>
        <w:rPr>
          <w:rFonts w:ascii="Times New Roman" w:eastAsia="Times New Roman" w:hAnsi="Times New Roman" w:cs="Times New Roman"/>
          <w:sz w:val="28"/>
          <w:szCs w:val="28"/>
        </w:rPr>
        <w:t xml:space="preserve">. </w:t>
      </w:r>
    </w:p>
    <w:p w:rsidR="00D33DE4" w:rsidRPr="00870BAF" w:rsidRDefault="00D33DE4" w:rsidP="00E505C3">
      <w:pPr>
        <w:spacing w:after="0" w:line="360" w:lineRule="auto"/>
        <w:ind w:firstLine="708"/>
        <w:jc w:val="both"/>
        <w:rPr>
          <w:rFonts w:ascii="Times New Roman" w:eastAsia="Times New Roman" w:hAnsi="Times New Roman" w:cs="Times New Roman"/>
          <w:sz w:val="28"/>
          <w:szCs w:val="28"/>
        </w:rPr>
      </w:pPr>
    </w:p>
    <w:p w:rsidR="00553A33" w:rsidRPr="0001417F" w:rsidRDefault="0001417F" w:rsidP="00E505C3">
      <w:pPr>
        <w:pStyle w:val="3"/>
        <w:spacing w:before="0" w:after="0" w:line="360" w:lineRule="auto"/>
        <w:ind w:firstLine="708"/>
        <w:rPr>
          <w:rFonts w:ascii="Times New Roman" w:eastAsia="Times New Roman" w:hAnsi="Times New Roman" w:cs="Times New Roman"/>
        </w:rPr>
      </w:pPr>
      <w:bookmarkStart w:id="20" w:name="_Toc153924348"/>
      <w:r w:rsidRPr="0001417F">
        <w:rPr>
          <w:rFonts w:ascii="Times New Roman" w:eastAsia="Times New Roman" w:hAnsi="Times New Roman" w:cs="Times New Roman"/>
          <w:lang w:val="ru-RU"/>
        </w:rPr>
        <w:t xml:space="preserve">1.3.3. </w:t>
      </w:r>
      <w:r w:rsidR="006B6772" w:rsidRPr="0001417F">
        <w:rPr>
          <w:rFonts w:ascii="Times New Roman" w:eastAsia="Times New Roman" w:hAnsi="Times New Roman" w:cs="Times New Roman"/>
        </w:rPr>
        <w:t>Сільське господарство</w:t>
      </w:r>
      <w:bookmarkEnd w:id="20"/>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сільському господарстві біосурфактанти довели свою ефективність у покращенні якості ґрунту та росту сільськогосподарських культур, боротьбі зі шкідниками та хворобами, а також у видаленні забруднювачів з ґрунту та води. Завдяки своїм властивостям біосурфактанти мають різноманітне застосування</w:t>
      </w:r>
      <w:r w:rsidR="00370C46" w:rsidRPr="00870BAF">
        <w:rPr>
          <w:rFonts w:ascii="Times New Roman" w:eastAsia="Times New Roman" w:hAnsi="Times New Roman" w:cs="Times New Roman"/>
          <w:sz w:val="28"/>
          <w:szCs w:val="28"/>
          <w:lang w:val="ru-RU"/>
        </w:rPr>
        <w:t xml:space="preserve"> [</w:t>
      </w:r>
      <w:r w:rsidR="00370C46">
        <w:rPr>
          <w:rFonts w:ascii="Times New Roman" w:eastAsia="Times New Roman" w:hAnsi="Times New Roman" w:cs="Times New Roman"/>
          <w:sz w:val="28"/>
          <w:szCs w:val="28"/>
        </w:rPr>
        <w:t>Liu et al., 2019</w:t>
      </w:r>
      <w:r w:rsidR="00370C46" w:rsidRPr="00870BA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Вони можуть прискорювати біодеградацію забруднюючих речовин, тим самим покращуючи якість сільськогосподарських ґрунтів</w:t>
      </w:r>
      <w:r w:rsidR="00071F3F" w:rsidRPr="00870BAF">
        <w:rPr>
          <w:rFonts w:ascii="Times New Roman" w:eastAsia="Times New Roman" w:hAnsi="Times New Roman" w:cs="Times New Roman"/>
          <w:sz w:val="28"/>
          <w:szCs w:val="28"/>
        </w:rPr>
        <w:t xml:space="preserve"> [</w:t>
      </w:r>
      <w:r w:rsidR="00071F3F" w:rsidRPr="002C338E">
        <w:rPr>
          <w:rFonts w:ascii="Times New Roman" w:eastAsia="Times New Roman" w:hAnsi="Times New Roman" w:cs="Times New Roman"/>
          <w:sz w:val="28"/>
          <w:szCs w:val="28"/>
        </w:rPr>
        <w:t>Souza</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rPr>
        <w:t>., 2014]</w:t>
      </w:r>
      <w:r>
        <w:rPr>
          <w:rFonts w:ascii="Times New Roman" w:eastAsia="Times New Roman" w:hAnsi="Times New Roman" w:cs="Times New Roman"/>
          <w:sz w:val="28"/>
          <w:szCs w:val="28"/>
        </w:rPr>
        <w:t>. Біосурфактанти також мають антимікробну активність, що призводить до непрямої стимуляції росту рослин. Крім того, вони можуть сприяти взаємодії рослинно-мікробних симбіонтів, що, в свою чергу, приносить користь рослинам. Ці біосурфактанти мають потенціал для заміни хімічних аналогів та агресивних поверхнево-активних речовин, які наразі використовуються у виробництві пестицидів. Це пов'язано з тим, що природні ПАР слугують джерелом вуглецю для ґрунтових бактерій, не мають токсичної або мутагенної дії та мають високу швидкість розкладання. Софороліпіди, наприклад, можуть розкладатися на 90% в об'ємі протягом 30 хвилин [Sachdev et al., 2013].</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Сучасне сільське господарство стикається з кількома проблемами, включаючи наявність органічних і неорганічних забруднювачів, які можуть викликати стрес у рослин. Для відновлення якості орних земель, що зазнали впливу вуглеводнів, важких металів або пестицидів, необхідно впровадити </w:t>
      </w:r>
      <w:r>
        <w:rPr>
          <w:rFonts w:ascii="Times New Roman" w:eastAsia="Times New Roman" w:hAnsi="Times New Roman" w:cs="Times New Roman"/>
          <w:sz w:val="28"/>
          <w:szCs w:val="28"/>
        </w:rPr>
        <w:lastRenderedPageBreak/>
        <w:t>процес біоремедіації. Біосурфактанти можуть бути ефективно використані для зв'язування цих речовин і подальшого їх видалення</w:t>
      </w:r>
      <w:r w:rsidR="00370C46" w:rsidRPr="00870BAF">
        <w:rPr>
          <w:rFonts w:ascii="Times New Roman" w:eastAsia="Times New Roman" w:hAnsi="Times New Roman" w:cs="Times New Roman"/>
          <w:sz w:val="28"/>
          <w:szCs w:val="28"/>
        </w:rPr>
        <w:t xml:space="preserve"> [</w:t>
      </w:r>
      <w:r w:rsidR="00370C46">
        <w:rPr>
          <w:rFonts w:ascii="Times New Roman" w:eastAsia="Times New Roman" w:hAnsi="Times New Roman" w:cs="Times New Roman"/>
          <w:sz w:val="28"/>
          <w:szCs w:val="28"/>
        </w:rPr>
        <w:t>Akbari</w:t>
      </w:r>
      <w:r w:rsidR="00370C46" w:rsidRPr="00870BAF">
        <w:rPr>
          <w:rFonts w:ascii="Times New Roman" w:eastAsia="Times New Roman" w:hAnsi="Times New Roman" w:cs="Times New Roman"/>
          <w:sz w:val="28"/>
          <w:szCs w:val="28"/>
        </w:rPr>
        <w:t xml:space="preserve"> </w:t>
      </w:r>
      <w:r w:rsidR="00370C46">
        <w:rPr>
          <w:rFonts w:ascii="Times New Roman" w:eastAsia="Times New Roman" w:hAnsi="Times New Roman" w:cs="Times New Roman"/>
          <w:sz w:val="28"/>
          <w:szCs w:val="28"/>
          <w:lang w:val="en-US"/>
        </w:rPr>
        <w:t>et</w:t>
      </w:r>
      <w:r w:rsidR="00370C46" w:rsidRPr="00870BAF">
        <w:rPr>
          <w:rFonts w:ascii="Times New Roman" w:eastAsia="Times New Roman" w:hAnsi="Times New Roman" w:cs="Times New Roman"/>
          <w:sz w:val="28"/>
          <w:szCs w:val="28"/>
        </w:rPr>
        <w:t xml:space="preserve"> </w:t>
      </w:r>
      <w:r w:rsidR="00370C46">
        <w:rPr>
          <w:rFonts w:ascii="Times New Roman" w:eastAsia="Times New Roman" w:hAnsi="Times New Roman" w:cs="Times New Roman"/>
          <w:sz w:val="28"/>
          <w:szCs w:val="28"/>
          <w:lang w:val="en-US"/>
        </w:rPr>
        <w:t>al</w:t>
      </w:r>
      <w:r w:rsidR="00370C46" w:rsidRPr="00870BAF">
        <w:rPr>
          <w:rFonts w:ascii="Times New Roman" w:eastAsia="Times New Roman" w:hAnsi="Times New Roman" w:cs="Times New Roman"/>
          <w:sz w:val="28"/>
          <w:szCs w:val="28"/>
        </w:rPr>
        <w:t>., 2018]</w:t>
      </w:r>
      <w:r>
        <w:rPr>
          <w:rFonts w:ascii="Times New Roman" w:eastAsia="Times New Roman" w:hAnsi="Times New Roman" w:cs="Times New Roman"/>
          <w:sz w:val="28"/>
          <w:szCs w:val="28"/>
        </w:rPr>
        <w:t xml:space="preserve">. </w:t>
      </w:r>
    </w:p>
    <w:p w:rsidR="00370C46"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Біогенні поверхнево-активні речовини зазвичай застосовуються в сільському господарстві для покращення якості ґрунту</w:t>
      </w:r>
      <w:r w:rsidR="00071F3F" w:rsidRPr="00870BAF">
        <w:rPr>
          <w:rFonts w:ascii="Times New Roman" w:eastAsia="Times New Roman" w:hAnsi="Times New Roman" w:cs="Times New Roman"/>
          <w:sz w:val="28"/>
          <w:szCs w:val="28"/>
          <w:lang w:val="ru-RU"/>
        </w:rPr>
        <w:t xml:space="preserve"> [</w:t>
      </w:r>
      <w:r w:rsidR="00071F3F">
        <w:rPr>
          <w:rFonts w:ascii="Times New Roman" w:eastAsia="Times New Roman" w:hAnsi="Times New Roman" w:cs="Times New Roman"/>
          <w:sz w:val="28"/>
          <w:szCs w:val="28"/>
        </w:rPr>
        <w:t>Mnif</w:t>
      </w:r>
      <w:r w:rsidR="00071F3F" w:rsidRPr="00870BAF">
        <w:rPr>
          <w:rFonts w:ascii="Times New Roman" w:eastAsia="Times New Roman" w:hAnsi="Times New Roman" w:cs="Times New Roman"/>
          <w:sz w:val="28"/>
          <w:szCs w:val="28"/>
          <w:lang w:val="ru-RU"/>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lang w:val="ru-RU"/>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lang w:val="ru-RU"/>
        </w:rPr>
        <w:t xml:space="preserve">., </w:t>
      </w:r>
      <w:proofErr w:type="gramStart"/>
      <w:r w:rsidR="00071F3F" w:rsidRPr="00870BAF">
        <w:rPr>
          <w:rFonts w:ascii="Times New Roman" w:eastAsia="Times New Roman" w:hAnsi="Times New Roman" w:cs="Times New Roman"/>
          <w:sz w:val="28"/>
          <w:szCs w:val="28"/>
          <w:lang w:val="ru-RU"/>
        </w:rPr>
        <w:t>2016]</w:t>
      </w:r>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Основною перешкодою для включення біосурфактантів у промислове виробництво є їх обмежені виробничі потужності. Цю проблему можна вирішити шляхом оптимізації поживних середовищ та умов культивування. Необхідні додаткові дослідження для вивчення потенціалу використання агропромислових відходів для виробництва екологічно чистих поверхнево-активних речовин, які також можуть сприяти біодеградації вуглеводнів у ґрунті [Mnif et al., 2016; Liu et al., 2019].</w:t>
      </w:r>
    </w:p>
    <w:p w:rsidR="00556AF1"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видів </w:t>
      </w:r>
      <w:r>
        <w:rPr>
          <w:rFonts w:ascii="Times New Roman" w:eastAsia="Times New Roman" w:hAnsi="Times New Roman" w:cs="Times New Roman"/>
          <w:i/>
          <w:sz w:val="28"/>
          <w:szCs w:val="28"/>
        </w:rPr>
        <w:t>Bacillus spp. і Pseudomonas spp</w:t>
      </w:r>
      <w:r>
        <w:rPr>
          <w:rFonts w:ascii="Times New Roman" w:eastAsia="Times New Roman" w:hAnsi="Times New Roman" w:cs="Times New Roman"/>
          <w:sz w:val="28"/>
          <w:szCs w:val="28"/>
        </w:rPr>
        <w:t xml:space="preserve">. належать так звані ризобактерії, що сприяють росту рослин, які виступають в якості "активного інгредієнта". Ці бактерії можуть або захищати рослини від хвороб, або сприяти росту рослин [Besset-Manzoni et al., 2018].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вже продемонстрували, що ці бактерії живуть у біоплівках, а їхній спосіб дії залежить від різноманітних фізичних тригерів та мікробних метаболітів, таких як екскреція ліпопептидів.</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Щороку хвороби рослин, спричинені умовами навколишнього середовища або патогенними мікроорганізмами, призводять до значних втрат рослин у сільському господарстві. Щоб запобігти втраті врожаю від хвороб, дослідники вивчали можливість застосування біосурфактантів як альтернативи хімічним добривам завдяки їхньому екологічному, менш інвазивному та більш стійкому харак</w:t>
      </w:r>
      <w:r w:rsidR="00071F3F">
        <w:rPr>
          <w:rFonts w:ascii="Times New Roman" w:eastAsia="Times New Roman" w:hAnsi="Times New Roman" w:cs="Times New Roman"/>
          <w:sz w:val="28"/>
          <w:szCs w:val="28"/>
        </w:rPr>
        <w:t>теру</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rPr>
        <w:t>Campos et al., 2013</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071F3F" w:rsidRPr="00870BAF" w:rsidRDefault="006B6772" w:rsidP="00E505C3">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rPr>
        <w:t>Bacillus spp</w:t>
      </w:r>
      <w:r>
        <w:rPr>
          <w:rFonts w:ascii="Times New Roman" w:eastAsia="Times New Roman" w:hAnsi="Times New Roman" w:cs="Times New Roman"/>
          <w:sz w:val="28"/>
          <w:szCs w:val="28"/>
        </w:rPr>
        <w:t xml:space="preserve">. приписують антагоністичні, інгібуючі, поширюючі та імуностимулюючі ефекти. Дослідження вже продемонстрували, що окремі сімейства ліпопептидів мають різні характеристики і, отже, відіграють різну роль у взаємодії з рослинами. Наприклад, сурфактину приписують багато властивостей, таких як антибактеріальна та протигрибкова дія. Інші впливи </w:t>
      </w:r>
      <w:r>
        <w:rPr>
          <w:rFonts w:ascii="Times New Roman" w:eastAsia="Times New Roman" w:hAnsi="Times New Roman" w:cs="Times New Roman"/>
          <w:sz w:val="28"/>
          <w:szCs w:val="28"/>
        </w:rPr>
        <w:lastRenderedPageBreak/>
        <w:t xml:space="preserve">полягають у формуванні біоплівки, поширенні та сигналізації про хвороби рослин. Дії ітуріну полягають у поширенні та протигрибковій активності, а фенгіцин має протигрибкову активність, а також діє як сигнальна молекула для рослинних клітин. Cawoy et al. </w:t>
      </w:r>
      <w:r w:rsidR="00556AF1"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2015</w:t>
      </w:r>
      <w:r w:rsidR="00556AF1"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провели дослідження з метою оцінки протигрибкової активності ліпопептидів, синтезованих </w:t>
      </w:r>
      <w:r>
        <w:rPr>
          <w:rFonts w:ascii="Times New Roman" w:eastAsia="Times New Roman" w:hAnsi="Times New Roman" w:cs="Times New Roman"/>
          <w:i/>
          <w:sz w:val="28"/>
          <w:szCs w:val="28"/>
        </w:rPr>
        <w:t>B. subtilis HC8</w:t>
      </w:r>
      <w:r>
        <w:rPr>
          <w:rFonts w:ascii="Times New Roman" w:eastAsia="Times New Roman" w:hAnsi="Times New Roman" w:cs="Times New Roman"/>
          <w:sz w:val="28"/>
          <w:szCs w:val="28"/>
        </w:rPr>
        <w:t xml:space="preserve">, і виявили, що фенгіцин має найвищу протигрибкову активність. Штами, які не продукують ітурин, але продукують сурфактин і фенгіцин, а також штами, які не здатні продукувати жодного ліпопептиду, показали нижчу інгібуючу здатність. Результати показали, що ітурин є найбільш активним елементом, за яким йде фенгіцин. Повідомлялося, що сурфактин має синергічні ефекти, наприклад, підтримує колонізацію кореневих тканин і сприяє надходженню поживних речовин завдяки поверхневому змочуванню та мийним властивостям. Цей синергічний ефект сурфактину базується на його сильних поверхнево-активних властивостях, які спричиняють утворення біоплівки. Утворення біоплівки має важливе значення для поширення комах на тканинах рослин. Однак, хоча в цьому звіті вищу антимікробну активність продемонстрували ітурин і фенгіцин, сурфактину також приписують цей ефект через так званий детергентний вплив на мембрани. </w:t>
      </w:r>
    </w:p>
    <w:p w:rsidR="00071F3F" w:rsidRPr="00870BAF"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Dimkić [2017] використовували високоефективну тонкошарову хроматографію для розділення окремих ліпопептидних сумішей і тестування антимікробної активності проти </w:t>
      </w:r>
      <w:r>
        <w:rPr>
          <w:rFonts w:ascii="Times New Roman" w:eastAsia="Times New Roman" w:hAnsi="Times New Roman" w:cs="Times New Roman"/>
          <w:i/>
          <w:sz w:val="28"/>
          <w:szCs w:val="28"/>
        </w:rPr>
        <w:t>P. syringae pv. aptata, Xanthomonas arboricola pv. juglandis і L. monocytogenes</w:t>
      </w:r>
      <w:r>
        <w:rPr>
          <w:rFonts w:ascii="Times New Roman" w:eastAsia="Times New Roman" w:hAnsi="Times New Roman" w:cs="Times New Roman"/>
          <w:sz w:val="28"/>
          <w:szCs w:val="28"/>
        </w:rPr>
        <w:t xml:space="preserve"> з використанням методу накладання на агар. Найефективнішою протигрибковою родиною виявилася родина ітуринових. Крім того, автори дійшли висновку, що антимікробна активність ітурину залежить від гомологів всередині родини</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rPr>
        <w:t>Dimkić</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rPr>
        <w:t>., 2017]</w:t>
      </w:r>
      <w:r>
        <w:rPr>
          <w:rFonts w:ascii="Times New Roman" w:eastAsia="Times New Roman" w:hAnsi="Times New Roman" w:cs="Times New Roman"/>
          <w:sz w:val="28"/>
          <w:szCs w:val="28"/>
        </w:rPr>
        <w:t xml:space="preserve">. Зони інгібування для гомологів сурфактину були досить низькими, що підтверджує гіпотезу про те, що сурфактин має синергічні ефекти і підтримує колонізацію рослин. Через важливість синергічних ефектів, які приносять користь рослинам, копродуценти сімейства ліпопептидів є дуже </w:t>
      </w:r>
      <w:r>
        <w:rPr>
          <w:rFonts w:ascii="Times New Roman" w:eastAsia="Times New Roman" w:hAnsi="Times New Roman" w:cs="Times New Roman"/>
          <w:sz w:val="28"/>
          <w:szCs w:val="28"/>
        </w:rPr>
        <w:lastRenderedPageBreak/>
        <w:t>привабливими в аграрному секторі для захисту рослин від хвороб</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rPr>
        <w:t>Dimkić</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rPr>
        <w:t>., 2017].</w:t>
      </w:r>
      <w:r>
        <w:rPr>
          <w:rFonts w:ascii="Times New Roman" w:eastAsia="Times New Roman" w:hAnsi="Times New Roman" w:cs="Times New Roman"/>
          <w:sz w:val="28"/>
          <w:szCs w:val="28"/>
        </w:rPr>
        <w:t xml:space="preserve"> </w:t>
      </w:r>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нещодавньому дослідженні, проведеному Lemire [2018], було показано ефективність сурфактину для захисту пшениці до 70% від грибів </w:t>
      </w:r>
      <w:r>
        <w:rPr>
          <w:rFonts w:ascii="Times New Roman" w:eastAsia="Times New Roman" w:hAnsi="Times New Roman" w:cs="Times New Roman"/>
          <w:i/>
          <w:sz w:val="28"/>
          <w:szCs w:val="28"/>
        </w:rPr>
        <w:t>Zymoseptoria tritici</w:t>
      </w:r>
      <w:r>
        <w:rPr>
          <w:rFonts w:ascii="Times New Roman" w:eastAsia="Times New Roman" w:hAnsi="Times New Roman" w:cs="Times New Roman"/>
          <w:sz w:val="28"/>
          <w:szCs w:val="28"/>
        </w:rPr>
        <w:t xml:space="preserve">. Цікаво, що сам сурфактин не виявив жодної протигрибкової активності, але повідомлялося, що він стимулює залежні від саліцилової та жасмонової кислот сигнальні шляхи. Ці кислоти є важливими регуляторами захисту рослин від біотичних стресів. Також у дослідженні, проведеному Paraszkiewicz  [2017], ріст грибів був знижений для всіх протестованих штамів, які були єдиними продуцентами сурфактину; продуцентами сурфактину та ітуріну; а також копродуцентами сурфактину, ітуріну та фенгіцину. </w:t>
      </w:r>
    </w:p>
    <w:p w:rsidR="00071F3F" w:rsidRPr="00870BAF"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Харчова промисловість: </w:t>
      </w:r>
      <w:r w:rsidR="00071F3F">
        <w:rPr>
          <w:rFonts w:ascii="Times New Roman" w:eastAsia="Times New Roman" w:hAnsi="Times New Roman" w:cs="Times New Roman"/>
          <w:sz w:val="28"/>
          <w:szCs w:val="28"/>
        </w:rPr>
        <w:t>ш</w:t>
      </w:r>
      <w:r>
        <w:rPr>
          <w:rFonts w:ascii="Times New Roman" w:eastAsia="Times New Roman" w:hAnsi="Times New Roman" w:cs="Times New Roman"/>
          <w:sz w:val="28"/>
          <w:szCs w:val="28"/>
        </w:rPr>
        <w:t>ироке використання хімічних поверхнево-активних речовин, особливо емульгаторів, може бути ефективно замінено екологічно чистими та безпечними для споживачів екологічно чистими поверхнево-активними речовинами мікробного походження. Завдяки своїй здатності утворювати стабільні емульсії, біосурфактанти можуть використовуватися як змочувачі або допомагати у змішуванні харчових матеріалів, можуть використовуватися як харчові добавки та консерванти завдяки своїй антимікробній активності, можуть використовуватися як миючі засоби та засоби проти біоплівок завдяки своїм поверхнево-активним властивостям. Потенційне використання біосурфактантів у харчовій промисловості було проаналізовано Gudina</w:t>
      </w:r>
      <w:r w:rsidR="00071F3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rPr>
        <w:t>(</w:t>
      </w:r>
      <w:r>
        <w:rPr>
          <w:rFonts w:ascii="Times New Roman" w:eastAsia="Times New Roman" w:hAnsi="Times New Roman" w:cs="Times New Roman"/>
          <w:sz w:val="28"/>
          <w:szCs w:val="28"/>
        </w:rPr>
        <w:t>2020</w:t>
      </w:r>
      <w:r w:rsidR="00071F3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біоемульгаторів у харчовій промисловості пов'язане з їх основною здатністю утворювати емульсію харчових продуктів та їх можливостями у хлібопеченні. Емульгатори використовуються в хлібопеченні для покращення реологічних властивостей, водоутримуючої здатності, змішування інгредієнтів та обробки тіста. Вони використовуються </w:t>
      </w:r>
      <w:r>
        <w:rPr>
          <w:rFonts w:ascii="Times New Roman" w:eastAsia="Times New Roman" w:hAnsi="Times New Roman" w:cs="Times New Roman"/>
          <w:sz w:val="28"/>
          <w:szCs w:val="28"/>
        </w:rPr>
        <w:lastRenderedPageBreak/>
        <w:t xml:space="preserve">в харчовій промисловості як ефективні добавки та консерванти [Gudina, 2020]. </w:t>
      </w:r>
    </w:p>
    <w:p w:rsidR="00553A33" w:rsidRPr="00870BAF" w:rsidRDefault="006B6772" w:rsidP="00E505C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Дослідження показують, що перетворення жирових відходів у біосурфактанти за допомогою бактерій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є життєздатною технологією </w:t>
      </w:r>
      <w:r w:rsidRPr="008C6F58">
        <w:rPr>
          <w:rFonts w:ascii="Times New Roman" w:eastAsia="Times New Roman" w:hAnsi="Times New Roman" w:cs="Times New Roman"/>
          <w:sz w:val="28"/>
          <w:szCs w:val="28"/>
        </w:rPr>
        <w:t>виробництва</w:t>
      </w:r>
      <w:r w:rsidR="008C6F58" w:rsidRPr="008C6F58">
        <w:rPr>
          <w:rFonts w:ascii="Times New Roman" w:eastAsia="Times New Roman" w:hAnsi="Times New Roman" w:cs="Times New Roman"/>
          <w:sz w:val="28"/>
          <w:szCs w:val="28"/>
        </w:rPr>
        <w:t xml:space="preserve"> </w:t>
      </w:r>
      <w:r w:rsidR="008C6F58" w:rsidRPr="00870BAF">
        <w:rPr>
          <w:rFonts w:ascii="Times New Roman" w:eastAsia="Times New Roman" w:hAnsi="Times New Roman" w:cs="Times New Roman"/>
          <w:sz w:val="28"/>
          <w:szCs w:val="28"/>
        </w:rPr>
        <w:t>[</w:t>
      </w:r>
      <w:r w:rsidR="00071F3F">
        <w:rPr>
          <w:rFonts w:ascii="Times New Roman" w:eastAsia="Times New Roman" w:hAnsi="Times New Roman" w:cs="Times New Roman"/>
          <w:sz w:val="28"/>
          <w:szCs w:val="28"/>
        </w:rPr>
        <w:t>Drakontis et al., 2020</w:t>
      </w:r>
      <w:r w:rsidR="008C6F58" w:rsidRPr="00870BAF">
        <w:rPr>
          <w:rFonts w:ascii="Times New Roman" w:hAnsi="Times New Roman" w:cs="Times New Roman"/>
          <w:sz w:val="28"/>
          <w:szCs w:val="28"/>
        </w:rPr>
        <w:t>]</w:t>
      </w:r>
      <w:r w:rsidRPr="008C6F5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Було продемонстровано, що біогенні поверхнево-активні речовини, вироблені за допомогою цього методу, можуть значно зменшити утворення біоплівки та усунути важкі метали. Видалення кадмію з овочів становило 73%, що свідчить про те, що ці поверхнево-активні речовини мають потенційне застосування в харчовій промисловості [Campos et al., 2013; Drakontis et al., 2020].</w:t>
      </w:r>
    </w:p>
    <w:p w:rsidR="00071F3F" w:rsidRPr="00870BAF" w:rsidRDefault="00071F3F" w:rsidP="00E505C3">
      <w:pPr>
        <w:spacing w:after="0" w:line="360" w:lineRule="auto"/>
        <w:jc w:val="both"/>
        <w:rPr>
          <w:rFonts w:ascii="Times New Roman" w:eastAsia="Times New Roman" w:hAnsi="Times New Roman" w:cs="Times New Roman"/>
          <w:sz w:val="28"/>
          <w:szCs w:val="28"/>
        </w:rPr>
      </w:pPr>
    </w:p>
    <w:p w:rsidR="00553A33" w:rsidRPr="0001417F" w:rsidRDefault="0001417F" w:rsidP="00E505C3">
      <w:pPr>
        <w:pStyle w:val="3"/>
        <w:spacing w:before="0" w:after="0" w:line="360" w:lineRule="auto"/>
        <w:ind w:firstLine="720"/>
        <w:rPr>
          <w:rFonts w:ascii="Times New Roman" w:eastAsia="Times New Roman" w:hAnsi="Times New Roman" w:cs="Times New Roman"/>
        </w:rPr>
      </w:pPr>
      <w:bookmarkStart w:id="21" w:name="_Toc153924349"/>
      <w:r w:rsidRPr="00870BAF">
        <w:rPr>
          <w:rFonts w:ascii="Times New Roman" w:eastAsia="Times New Roman" w:hAnsi="Times New Roman" w:cs="Times New Roman"/>
        </w:rPr>
        <w:t xml:space="preserve">1.3.4. </w:t>
      </w:r>
      <w:r w:rsidR="006B6772" w:rsidRPr="0001417F">
        <w:rPr>
          <w:rFonts w:ascii="Times New Roman" w:eastAsia="Times New Roman" w:hAnsi="Times New Roman" w:cs="Times New Roman"/>
        </w:rPr>
        <w:t>Медицина</w:t>
      </w:r>
      <w:bookmarkEnd w:id="21"/>
    </w:p>
    <w:p w:rsidR="00553A33" w:rsidRDefault="006B6772" w:rsidP="00E505C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Повідомляється, що багато біосурфактантів мають потенційне застосування в антимікробній (протималярійній, протигрибковій та антивірусній) та імуномодулюючій діяльності, діючи як адгезивні та антиадгезивні агенти, важливі ад'юванти для антигенів у вакцинах та генні</w:t>
      </w:r>
      <w:r w:rsidR="00071F3F">
        <w:rPr>
          <w:rFonts w:ascii="Times New Roman" w:eastAsia="Times New Roman" w:hAnsi="Times New Roman" w:cs="Times New Roman"/>
          <w:sz w:val="28"/>
          <w:szCs w:val="28"/>
        </w:rPr>
        <w:t>й терапії [Varjani et al., 2021</w:t>
      </w:r>
      <w:r w:rsidR="00071F3F">
        <w:rPr>
          <w:rFonts w:ascii="Times New Roman" w:eastAsia="Times New Roman" w:hAnsi="Times New Roman" w:cs="Times New Roman"/>
          <w:sz w:val="28"/>
          <w:szCs w:val="28"/>
          <w:lang w:val="en-US"/>
        </w:rPr>
        <w:t>b</w:t>
      </w:r>
      <w:r>
        <w:rPr>
          <w:rFonts w:ascii="Times New Roman" w:eastAsia="Times New Roman" w:hAnsi="Times New Roman" w:cs="Times New Roman"/>
          <w:sz w:val="28"/>
          <w:szCs w:val="28"/>
        </w:rPr>
        <w:t xml:space="preserve">]. </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Повідомлялося про медичне застосування біосурфактантів для протипухлинної та протизапальної активності, а також як допоміжних речовин для вакцин та антиоксидантів. Біомедичне застосування біосурфактантів включає антимікробну та антибіоплівкову активність, загоєння ран, дерматологічні та покращені засоби для догляду за ротовою порожниною, протиракові з</w:t>
      </w:r>
      <w:r w:rsidR="00071F3F">
        <w:rPr>
          <w:rFonts w:ascii="Times New Roman" w:eastAsia="Times New Roman" w:hAnsi="Times New Roman" w:cs="Times New Roman"/>
          <w:sz w:val="28"/>
          <w:szCs w:val="28"/>
        </w:rPr>
        <w:t xml:space="preserve">асоби та системи доставки ліків </w:t>
      </w:r>
      <w:r w:rsidR="00071F3F" w:rsidRPr="00870BAF">
        <w:rPr>
          <w:rFonts w:ascii="Times New Roman" w:eastAsia="Times New Roman" w:hAnsi="Times New Roman" w:cs="Times New Roman"/>
          <w:sz w:val="28"/>
          <w:szCs w:val="28"/>
        </w:rPr>
        <w:t>[</w:t>
      </w:r>
      <w:r w:rsidR="00071F3F">
        <w:rPr>
          <w:rFonts w:ascii="Times New Roman" w:eastAsia="Times New Roman" w:hAnsi="Times New Roman" w:cs="Times New Roman"/>
          <w:sz w:val="28"/>
          <w:szCs w:val="28"/>
          <w:lang w:val="en-US"/>
        </w:rPr>
        <w:t>Yan</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et</w:t>
      </w:r>
      <w:r w:rsidR="00071F3F" w:rsidRPr="00870BAF">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lang w:val="en-US"/>
        </w:rPr>
        <w:t>al</w:t>
      </w:r>
      <w:r w:rsidR="00071F3F" w:rsidRPr="00870BAF">
        <w:rPr>
          <w:rFonts w:ascii="Times New Roman" w:eastAsia="Times New Roman" w:hAnsi="Times New Roman" w:cs="Times New Roman"/>
          <w:sz w:val="28"/>
          <w:szCs w:val="28"/>
        </w:rPr>
        <w:t>., 2020</w:t>
      </w:r>
      <w:r>
        <w:rPr>
          <w:rFonts w:ascii="Times New Roman" w:eastAsia="Times New Roman" w:hAnsi="Times New Roman" w:cs="Times New Roman"/>
          <w:sz w:val="28"/>
          <w:szCs w:val="28"/>
        </w:rPr>
        <w:t xml:space="preserve">]. Деякі з біосурфактантів, що вивчалися в цьому відношенні, є наступними: </w:t>
      </w:r>
      <w:r w:rsidR="00071F3F">
        <w:rPr>
          <w:rFonts w:ascii="Times New Roman" w:eastAsia="Times New Roman" w:hAnsi="Times New Roman" w:cs="Times New Roman"/>
          <w:sz w:val="28"/>
          <w:szCs w:val="28"/>
        </w:rPr>
        <w:t>л</w:t>
      </w:r>
      <w:r>
        <w:rPr>
          <w:rFonts w:ascii="Times New Roman" w:eastAsia="Times New Roman" w:hAnsi="Times New Roman" w:cs="Times New Roman"/>
          <w:sz w:val="28"/>
          <w:szCs w:val="28"/>
        </w:rPr>
        <w:t>іпопептиди</w:t>
      </w:r>
      <w:r w:rsidR="00071F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071F3F">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сновними ліпопептидами, про які широко повідомляється про їх застосування в медицині, є </w:t>
      </w:r>
      <w:r w:rsidR="00071F3F">
        <w:rPr>
          <w:rFonts w:ascii="Times New Roman" w:eastAsia="Times New Roman" w:hAnsi="Times New Roman" w:cs="Times New Roman"/>
          <w:sz w:val="28"/>
          <w:szCs w:val="28"/>
        </w:rPr>
        <w:t>с</w:t>
      </w:r>
      <w:r>
        <w:rPr>
          <w:rFonts w:ascii="Times New Roman" w:eastAsia="Times New Roman" w:hAnsi="Times New Roman" w:cs="Times New Roman"/>
          <w:sz w:val="28"/>
          <w:szCs w:val="28"/>
        </w:rPr>
        <w:t xml:space="preserve">урфактин та </w:t>
      </w:r>
      <w:r w:rsidR="00071F3F">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турин А. Ці два ліпопептиди мають антибактеріальну, противірусну та протипухлинну активність, а також є імуномодуляторами специфічних токсинів та інгібіторами специфічних ферментів. Антимікробна та антибіотична активність </w:t>
      </w:r>
      <w:r w:rsidR="00071F3F">
        <w:rPr>
          <w:rFonts w:ascii="Times New Roman" w:eastAsia="Times New Roman" w:hAnsi="Times New Roman" w:cs="Times New Roman"/>
          <w:sz w:val="28"/>
          <w:szCs w:val="28"/>
        </w:rPr>
        <w:t>інших</w:t>
      </w:r>
      <w:r>
        <w:rPr>
          <w:rFonts w:ascii="Times New Roman" w:eastAsia="Times New Roman" w:hAnsi="Times New Roman" w:cs="Times New Roman"/>
          <w:sz w:val="28"/>
          <w:szCs w:val="28"/>
        </w:rPr>
        <w:t xml:space="preserve"> біосурфактантів, </w:t>
      </w:r>
      <w:r>
        <w:rPr>
          <w:rFonts w:ascii="Times New Roman" w:eastAsia="Times New Roman" w:hAnsi="Times New Roman" w:cs="Times New Roman"/>
          <w:sz w:val="28"/>
          <w:szCs w:val="28"/>
        </w:rPr>
        <w:lastRenderedPageBreak/>
        <w:t xml:space="preserve">таких як віскозин, віскозинамід, масетоліди A-H, циклічні депсипептиди, сфінголіпіди тощо, навіть проти видів </w:t>
      </w:r>
      <w:r>
        <w:rPr>
          <w:rFonts w:ascii="Times New Roman" w:eastAsia="Times New Roman" w:hAnsi="Times New Roman" w:cs="Times New Roman"/>
          <w:i/>
          <w:sz w:val="28"/>
          <w:szCs w:val="28"/>
        </w:rPr>
        <w:t xml:space="preserve">Mycobacteiaum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xml:space="preserve"> Streptococcus</w:t>
      </w:r>
      <w:r w:rsidR="00071F3F">
        <w:rPr>
          <w:rFonts w:ascii="Times New Roman" w:eastAsia="Times New Roman" w:hAnsi="Times New Roman" w:cs="Times New Roman"/>
          <w:i/>
          <w:sz w:val="28"/>
          <w:szCs w:val="28"/>
        </w:rPr>
        <w:t xml:space="preserve">, </w:t>
      </w:r>
      <w:r w:rsidR="00071F3F" w:rsidRPr="00071F3F">
        <w:rPr>
          <w:rFonts w:ascii="Times New Roman" w:eastAsia="Times New Roman" w:hAnsi="Times New Roman" w:cs="Times New Roman"/>
          <w:sz w:val="28"/>
          <w:szCs w:val="28"/>
        </w:rPr>
        <w:t>була вивчена недостатньо</w:t>
      </w:r>
      <w:r w:rsidR="00071F3F">
        <w:rPr>
          <w:rFonts w:ascii="Times New Roman" w:eastAsia="Times New Roman" w:hAnsi="Times New Roman" w:cs="Times New Roman"/>
          <w:sz w:val="28"/>
          <w:szCs w:val="28"/>
        </w:rPr>
        <w:t xml:space="preserve"> </w:t>
      </w:r>
      <w:r w:rsidR="00071F3F" w:rsidRPr="00870BAF">
        <w:rPr>
          <w:rFonts w:ascii="Times New Roman" w:eastAsia="Times New Roman" w:hAnsi="Times New Roman" w:cs="Times New Roman"/>
          <w:sz w:val="28"/>
          <w:szCs w:val="28"/>
        </w:rPr>
        <w:t>[</w:t>
      </w:r>
      <w:r w:rsidR="00071F3F" w:rsidRPr="002C338E">
        <w:rPr>
          <w:rFonts w:ascii="Times New Roman" w:eastAsia="Times New Roman" w:hAnsi="Times New Roman" w:cs="Times New Roman"/>
          <w:sz w:val="28"/>
          <w:szCs w:val="28"/>
        </w:rPr>
        <w:t>Surfactants</w:t>
      </w:r>
      <w:r w:rsidR="00071F3F" w:rsidRPr="00870BAF">
        <w:rPr>
          <w:rFonts w:ascii="Times New Roman" w:eastAsia="Times New Roman" w:hAnsi="Times New Roman" w:cs="Times New Roman"/>
          <w:sz w:val="28"/>
          <w:szCs w:val="28"/>
        </w:rPr>
        <w:t>…, 2016]</w:t>
      </w:r>
      <w:r w:rsidRPr="00071F3F">
        <w:rPr>
          <w:rFonts w:ascii="Times New Roman" w:eastAsia="Times New Roman" w:hAnsi="Times New Roman" w:cs="Times New Roman"/>
          <w:sz w:val="28"/>
          <w:szCs w:val="28"/>
        </w:rPr>
        <w:t>.</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Нещодавні дослідження продемонстрували антимікробну дію біосурфактантів, отриманих зі штамів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проти різних антибіотикорезистентних бактерій, включаючи </w:t>
      </w:r>
      <w:r>
        <w:rPr>
          <w:rFonts w:ascii="Times New Roman" w:eastAsia="Times New Roman" w:hAnsi="Times New Roman" w:cs="Times New Roman"/>
          <w:i/>
          <w:sz w:val="28"/>
          <w:szCs w:val="28"/>
        </w:rPr>
        <w:t>Acinetobacter baumannii, E. coli, Staphylococcus aureus, Streptococcus agalactiae і P. aeruginosa</w:t>
      </w:r>
      <w:r>
        <w:rPr>
          <w:rFonts w:ascii="Times New Roman" w:eastAsia="Times New Roman" w:hAnsi="Times New Roman" w:cs="Times New Roman"/>
          <w:sz w:val="28"/>
          <w:szCs w:val="28"/>
        </w:rPr>
        <w:t xml:space="preserve">. Крім того, додаткове нещодавнє дослідження виявило антибактеріальні властивості біосурфактантів </w:t>
      </w:r>
      <w:r>
        <w:rPr>
          <w:rFonts w:ascii="Times New Roman" w:eastAsia="Times New Roman" w:hAnsi="Times New Roman" w:cs="Times New Roman"/>
          <w:i/>
          <w:sz w:val="28"/>
          <w:szCs w:val="28"/>
        </w:rPr>
        <w:t>Bacillus amyloliquefaciens</w:t>
      </w:r>
      <w:r>
        <w:rPr>
          <w:rFonts w:ascii="Times New Roman" w:eastAsia="Times New Roman" w:hAnsi="Times New Roman" w:cs="Times New Roman"/>
          <w:sz w:val="28"/>
          <w:szCs w:val="28"/>
        </w:rPr>
        <w:t xml:space="preserve">. Екстракти поверхнево-активних речовин демонструють антимікробні властивості проти ряду патогенних та умовно-патогенних мікроорганізмів, включаючи антибіотикорезистентні штами </w:t>
      </w:r>
      <w:r w:rsidRPr="00071F3F">
        <w:rPr>
          <w:rFonts w:ascii="Times New Roman" w:eastAsia="Times New Roman" w:hAnsi="Times New Roman" w:cs="Times New Roman"/>
          <w:i/>
          <w:sz w:val="28"/>
          <w:szCs w:val="28"/>
        </w:rPr>
        <w:t>S. aureus</w:t>
      </w:r>
      <w:r>
        <w:rPr>
          <w:rFonts w:ascii="Times New Roman" w:eastAsia="Times New Roman" w:hAnsi="Times New Roman" w:cs="Times New Roman"/>
          <w:sz w:val="28"/>
          <w:szCs w:val="28"/>
        </w:rPr>
        <w:t xml:space="preserve"> та </w:t>
      </w:r>
      <w:r w:rsidRPr="00071F3F">
        <w:rPr>
          <w:rFonts w:ascii="Times New Roman" w:eastAsia="Times New Roman" w:hAnsi="Times New Roman" w:cs="Times New Roman"/>
          <w:i/>
          <w:sz w:val="28"/>
          <w:szCs w:val="28"/>
        </w:rPr>
        <w:t>E. coli</w:t>
      </w:r>
      <w:r>
        <w:rPr>
          <w:rFonts w:ascii="Times New Roman" w:eastAsia="Times New Roman" w:hAnsi="Times New Roman" w:cs="Times New Roman"/>
          <w:sz w:val="28"/>
          <w:szCs w:val="28"/>
        </w:rPr>
        <w:t xml:space="preserve">, а також патогенних дріждів </w:t>
      </w:r>
      <w:r>
        <w:rPr>
          <w:rFonts w:ascii="Times New Roman" w:eastAsia="Times New Roman" w:hAnsi="Times New Roman" w:cs="Times New Roman"/>
          <w:i/>
          <w:sz w:val="28"/>
          <w:szCs w:val="28"/>
        </w:rPr>
        <w:t>Candida albicans</w:t>
      </w:r>
      <w:r>
        <w:rPr>
          <w:rFonts w:ascii="Times New Roman" w:eastAsia="Times New Roman" w:hAnsi="Times New Roman" w:cs="Times New Roman"/>
          <w:sz w:val="28"/>
          <w:szCs w:val="28"/>
        </w:rPr>
        <w:t>. Цими дослідженнями вивчається медичне застосування біосурфактантів та їх численні активності, щоб розкрити можливості біосурфактантів як альтернативного терапевтичного методу для запобігання та лікування інфекцій або пригнічення патогенної мікробної адгезії в різних біомедичних застосуваннях. Значна частина досліджень біосурфактантів була зосереджена на ґрунтових бацилах. Однак дослідження морської мікробіоти дає багатообіцяючу можливість виявити нові біосурфактанти, які мають потужну протиракову активність завдяки різномані</w:t>
      </w:r>
      <w:r w:rsidR="00071F3F">
        <w:rPr>
          <w:rFonts w:ascii="Times New Roman" w:eastAsia="Times New Roman" w:hAnsi="Times New Roman" w:cs="Times New Roman"/>
          <w:sz w:val="28"/>
          <w:szCs w:val="28"/>
        </w:rPr>
        <w:t xml:space="preserve">тним механізмам дії та мішеням </w:t>
      </w:r>
      <w:r w:rsidR="00071F3F" w:rsidRPr="00870BAF">
        <w:rPr>
          <w:rFonts w:ascii="Times New Roman" w:eastAsia="Times New Roman" w:hAnsi="Times New Roman" w:cs="Times New Roman"/>
          <w:sz w:val="28"/>
          <w:szCs w:val="28"/>
        </w:rPr>
        <w:t>[</w:t>
      </w:r>
      <w:r w:rsidR="00071F3F">
        <w:rPr>
          <w:rFonts w:ascii="Times New Roman" w:eastAsia="Times New Roman" w:hAnsi="Times New Roman" w:cs="Times New Roman"/>
          <w:sz w:val="28"/>
          <w:szCs w:val="28"/>
        </w:rPr>
        <w:t>Drakontis et al., 2020</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071F3F" w:rsidRDefault="00071F3F" w:rsidP="00E505C3">
      <w:pPr>
        <w:spacing w:after="0" w:line="360" w:lineRule="auto"/>
        <w:ind w:firstLine="708"/>
        <w:jc w:val="both"/>
        <w:rPr>
          <w:rFonts w:ascii="Times New Roman" w:eastAsia="Times New Roman" w:hAnsi="Times New Roman" w:cs="Times New Roman"/>
          <w:sz w:val="28"/>
          <w:szCs w:val="28"/>
        </w:rPr>
      </w:pPr>
    </w:p>
    <w:p w:rsidR="0001417F" w:rsidRPr="0001417F" w:rsidRDefault="0001417F" w:rsidP="00E505C3">
      <w:pPr>
        <w:pStyle w:val="3"/>
        <w:spacing w:before="0" w:after="0" w:line="360" w:lineRule="auto"/>
        <w:ind w:firstLine="708"/>
        <w:rPr>
          <w:rFonts w:ascii="Times New Roman" w:eastAsia="Times New Roman" w:hAnsi="Times New Roman" w:cs="Times New Roman"/>
        </w:rPr>
      </w:pPr>
      <w:bookmarkStart w:id="22" w:name="_Toc153924350"/>
      <w:r w:rsidRPr="0001417F">
        <w:rPr>
          <w:rFonts w:ascii="Times New Roman" w:eastAsia="Times New Roman" w:hAnsi="Times New Roman" w:cs="Times New Roman"/>
        </w:rPr>
        <w:t>1.3.5.</w:t>
      </w:r>
      <w:r w:rsidR="00071F3F" w:rsidRPr="00870BAF">
        <w:rPr>
          <w:rFonts w:ascii="Times New Roman" w:eastAsia="Times New Roman" w:hAnsi="Times New Roman" w:cs="Times New Roman"/>
        </w:rPr>
        <w:t xml:space="preserve"> </w:t>
      </w:r>
      <w:r w:rsidR="006B6772" w:rsidRPr="0001417F">
        <w:rPr>
          <w:rFonts w:ascii="Times New Roman" w:eastAsia="Times New Roman" w:hAnsi="Times New Roman" w:cs="Times New Roman"/>
        </w:rPr>
        <w:t>Екологія</w:t>
      </w:r>
      <w:bookmarkEnd w:id="22"/>
    </w:p>
    <w:p w:rsidR="00071F3F" w:rsidRPr="00870BAF"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Біосурфактанти, завдяки своїм амфіпатичним властивостям, можуть утворювати стабільні міцели і, таким чином, підвищувати доступність вуглеводнів і сирої нафти для біодеградації; покращуват</w:t>
      </w:r>
      <w:r w:rsidR="00071F3F">
        <w:rPr>
          <w:rFonts w:ascii="Times New Roman" w:eastAsia="Times New Roman" w:hAnsi="Times New Roman" w:cs="Times New Roman"/>
          <w:sz w:val="28"/>
          <w:szCs w:val="28"/>
        </w:rPr>
        <w:t xml:space="preserve">и стан ґрунту та очищення води </w:t>
      </w:r>
      <w:r w:rsidR="00071F3F" w:rsidRPr="00870BAF">
        <w:rPr>
          <w:rFonts w:ascii="Times New Roman" w:eastAsia="Times New Roman" w:hAnsi="Times New Roman" w:cs="Times New Roman"/>
          <w:sz w:val="28"/>
          <w:szCs w:val="28"/>
        </w:rPr>
        <w:t>[</w:t>
      </w:r>
      <w:r w:rsidR="00071F3F">
        <w:rPr>
          <w:rFonts w:ascii="Times New Roman" w:eastAsia="Times New Roman" w:hAnsi="Times New Roman" w:cs="Times New Roman"/>
          <w:sz w:val="28"/>
          <w:szCs w:val="28"/>
        </w:rPr>
        <w:t>Geetha et al., 2018</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Також повідомлялося, що біосурфактанти впливають на хмарні опади шляхом зміни п</w:t>
      </w:r>
      <w:r w:rsidR="00E732AA">
        <w:rPr>
          <w:rFonts w:ascii="Times New Roman" w:eastAsia="Times New Roman" w:hAnsi="Times New Roman" w:cs="Times New Roman"/>
          <w:sz w:val="28"/>
          <w:szCs w:val="28"/>
        </w:rPr>
        <w:t>оверхневого натягу крапель води</w:t>
      </w:r>
      <w:r>
        <w:rPr>
          <w:rFonts w:ascii="Times New Roman" w:eastAsia="Times New Roman" w:hAnsi="Times New Roman" w:cs="Times New Roman"/>
          <w:sz w:val="28"/>
          <w:szCs w:val="28"/>
        </w:rPr>
        <w:t xml:space="preserve">. Повідомлялося, що біосурфактанти є важливими </w:t>
      </w:r>
      <w:r>
        <w:rPr>
          <w:rFonts w:ascii="Times New Roman" w:eastAsia="Times New Roman" w:hAnsi="Times New Roman" w:cs="Times New Roman"/>
          <w:sz w:val="28"/>
          <w:szCs w:val="28"/>
        </w:rPr>
        <w:lastRenderedPageBreak/>
        <w:t xml:space="preserve">факторами деградації ксенобіотиків у бентичних організмах [Markande et al., 2014].  Повідомлялося, що біосурфактанти з різноманітних хмарних мікроорганізмів змінюють поверхневий натяг аерозолю, що призводить до зміни режиму випадання опадів. Біосурфактанти широко використовуються для покращення стану ґрунту шляхом посилення біоремедіації і можуть розглядатися як сучасний підхід до розвитку нано-біотехнологій для очищення ґрунту та води [Varjani, 2017; Schultz et al., 2020]. Schultz </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2020</w:t>
      </w:r>
      <w:r w:rsidR="00071F3F"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описали екстремофільні мікроорганізми, що продукують біосурфактанти, та біосурфактанти, вироблені мезофілами, стійкими до екстремальних умов. Серед інших застосувань біосурфактантів - використання їх як стабілізаторів при утворенні наночастинок та для загального очищення. Вони також вивчаються на предмет необхідних параметрів для утворення емульсій, мікроемульсій та наноемульсій. Природні та синтетичні поверхнево-активні речовини застосовуються в медицині залежно від шляхів введення, а також у косметичних засобах та харчових емульсіях. Geissler </w:t>
      </w:r>
      <w:r w:rsidR="00071F3F" w:rsidRPr="00870BA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2019</w:t>
      </w:r>
      <w:r w:rsidR="00071F3F" w:rsidRPr="00870BA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повідомляють, що найбільш вивчений біосурфактант - сурфактин - не матиме широкого застосування в осяжному майбутньому без подальших біотехнологічних удосконалень. Хоча до цього часу були отримані різні варіанти сурфактину, стабільний і надійний процес з високим виходом досі не реалізований [Geissler et al., 2019]. </w:t>
      </w:r>
    </w:p>
    <w:p w:rsidR="009F69A7"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Виробництво ліпопептидних поверхнево-активних речовин, таких як сурфактин, залежить від стану диференціації (фізіологічного стану спороношення) цієї бактерії та її здатності синтезува</w:t>
      </w:r>
      <w:r w:rsidR="00071F3F">
        <w:rPr>
          <w:rFonts w:ascii="Times New Roman" w:eastAsia="Times New Roman" w:hAnsi="Times New Roman" w:cs="Times New Roman"/>
          <w:sz w:val="28"/>
          <w:szCs w:val="28"/>
        </w:rPr>
        <w:t>ти вторинний метаболіт. П</w:t>
      </w:r>
      <w:r>
        <w:rPr>
          <w:rFonts w:ascii="Times New Roman" w:eastAsia="Times New Roman" w:hAnsi="Times New Roman" w:cs="Times New Roman"/>
          <w:sz w:val="28"/>
          <w:szCs w:val="28"/>
        </w:rPr>
        <w:t xml:space="preserve">рипускають, що збільшення промислового використання біосурфактантів може бути досягнуто шляхом покращення штамів відомих продуцентів шляхом рекомбінації та мутації або шляхом оптимізації субстрату та ефективної багатоступеневої подальшої обробки чи оптимізації реактора. Використання підсилювачів, наночастинок, спільне виробництво, іммобілізація продуцентів та використання біоплівкових реакторів для </w:t>
      </w:r>
      <w:r>
        <w:rPr>
          <w:rFonts w:ascii="Times New Roman" w:eastAsia="Times New Roman" w:hAnsi="Times New Roman" w:cs="Times New Roman"/>
          <w:sz w:val="28"/>
          <w:szCs w:val="28"/>
        </w:rPr>
        <w:lastRenderedPageBreak/>
        <w:t xml:space="preserve">регенерації, як повідомлялося, сприяють покращенню та економізації промислового виробництва біосурфактантів [Marcelino et al., 2020]. </w:t>
      </w:r>
    </w:p>
    <w:p w:rsidR="00553A33" w:rsidRDefault="006B6772" w:rsidP="00E505C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велику кількість доступних звітів про біохімічну та геномну характеристику біосурфактантів, точних структурних даних не вистачає. В останніх звітах перераховані зусилля в рамках сучасного сценарію зеленого синтезу (хімічної трансформації/синтезу) біосурфактантів з використанням хімічної та біологічної інженерії. Необхідні міждисциплінарні дослідження, що охоплюють методи секвенування геному та інструменти біоінформатики, а також концепції синтетичної біології, що використовують біосинтетичні шляхи та метаболічну інженерію для отримання нових біосурфактантів, що </w:t>
      </w:r>
      <w:r w:rsidR="007B3AF8">
        <w:rPr>
          <w:rFonts w:ascii="Times New Roman" w:eastAsia="Times New Roman" w:hAnsi="Times New Roman" w:cs="Times New Roman"/>
          <w:sz w:val="28"/>
          <w:szCs w:val="28"/>
        </w:rPr>
        <w:t xml:space="preserve">можуть </w:t>
      </w:r>
      <w:r>
        <w:rPr>
          <w:rFonts w:ascii="Times New Roman" w:eastAsia="Times New Roman" w:hAnsi="Times New Roman" w:cs="Times New Roman"/>
          <w:sz w:val="28"/>
          <w:szCs w:val="28"/>
        </w:rPr>
        <w:t>ма</w:t>
      </w:r>
      <w:r w:rsidR="007B3AF8">
        <w:rPr>
          <w:rFonts w:ascii="Times New Roman" w:eastAsia="Times New Roman" w:hAnsi="Times New Roman" w:cs="Times New Roman"/>
          <w:sz w:val="28"/>
          <w:szCs w:val="28"/>
        </w:rPr>
        <w:t>ти</w:t>
      </w:r>
      <w:r>
        <w:rPr>
          <w:rFonts w:ascii="Times New Roman" w:eastAsia="Times New Roman" w:hAnsi="Times New Roman" w:cs="Times New Roman"/>
          <w:sz w:val="28"/>
          <w:szCs w:val="28"/>
        </w:rPr>
        <w:t xml:space="preserve"> біотехнологічне застосування [Drakontis et al., 2020]. </w:t>
      </w:r>
    </w:p>
    <w:p w:rsidR="00553A33" w:rsidRDefault="006B6772" w:rsidP="00E505C3">
      <w:pPr>
        <w:spacing w:after="0" w:line="360" w:lineRule="auto"/>
        <w:rPr>
          <w:rFonts w:ascii="Times New Roman" w:eastAsia="Times New Roman" w:hAnsi="Times New Roman" w:cs="Times New Roman"/>
          <w:sz w:val="28"/>
          <w:szCs w:val="28"/>
        </w:rPr>
      </w:pPr>
      <w:r>
        <w:br w:type="page"/>
      </w:r>
    </w:p>
    <w:p w:rsidR="00553A33" w:rsidRPr="005E1CF9" w:rsidRDefault="005E1CF9" w:rsidP="00885C0F">
      <w:pPr>
        <w:pStyle w:val="1"/>
        <w:spacing w:before="0" w:line="360" w:lineRule="auto"/>
        <w:jc w:val="center"/>
        <w:rPr>
          <w:rFonts w:ascii="Times New Roman" w:eastAsia="Times New Roman" w:hAnsi="Times New Roman" w:cs="Times New Roman"/>
          <w:b/>
          <w:color w:val="auto"/>
          <w:sz w:val="28"/>
          <w:szCs w:val="28"/>
        </w:rPr>
      </w:pPr>
      <w:bookmarkStart w:id="23" w:name="_Toc153924351"/>
      <w:r w:rsidRPr="005E1CF9">
        <w:rPr>
          <w:rFonts w:ascii="Times New Roman" w:eastAsia="Times New Roman" w:hAnsi="Times New Roman" w:cs="Times New Roman"/>
          <w:b/>
          <w:color w:val="auto"/>
          <w:sz w:val="28"/>
          <w:szCs w:val="28"/>
        </w:rPr>
        <w:lastRenderedPageBreak/>
        <w:t xml:space="preserve">2. </w:t>
      </w:r>
      <w:r w:rsidR="006B6772" w:rsidRPr="005E1CF9">
        <w:rPr>
          <w:rFonts w:ascii="Times New Roman" w:eastAsia="Times New Roman" w:hAnsi="Times New Roman" w:cs="Times New Roman"/>
          <w:b/>
          <w:color w:val="auto"/>
          <w:sz w:val="28"/>
          <w:szCs w:val="28"/>
        </w:rPr>
        <w:t>МАТЕРІАЛИ І МЕТОДИ</w:t>
      </w:r>
      <w:bookmarkEnd w:id="23"/>
      <w:r w:rsidR="00885C0F">
        <w:rPr>
          <w:rFonts w:ascii="Times New Roman" w:eastAsia="Times New Roman" w:hAnsi="Times New Roman" w:cs="Times New Roman"/>
          <w:b/>
          <w:color w:val="auto"/>
          <w:sz w:val="28"/>
          <w:szCs w:val="28"/>
        </w:rPr>
        <w:t xml:space="preserve"> ДОСЛІДЖЕННЯ</w:t>
      </w:r>
    </w:p>
    <w:p w:rsidR="00553A33" w:rsidRPr="005E1CF9" w:rsidRDefault="005E1CF9" w:rsidP="00885C0F">
      <w:pPr>
        <w:pStyle w:val="2"/>
        <w:spacing w:before="0" w:line="360" w:lineRule="auto"/>
        <w:ind w:firstLine="460"/>
        <w:rPr>
          <w:rFonts w:ascii="Times New Roman" w:eastAsia="Times New Roman" w:hAnsi="Times New Roman" w:cs="Times New Roman"/>
          <w:b/>
          <w:color w:val="auto"/>
          <w:sz w:val="28"/>
          <w:szCs w:val="28"/>
        </w:rPr>
      </w:pPr>
      <w:bookmarkStart w:id="24" w:name="_2et92p0" w:colFirst="0" w:colLast="0"/>
      <w:bookmarkStart w:id="25" w:name="_Toc153924352"/>
      <w:bookmarkEnd w:id="24"/>
      <w:r w:rsidRPr="005E1CF9">
        <w:rPr>
          <w:rFonts w:ascii="Times New Roman" w:eastAsia="Times New Roman" w:hAnsi="Times New Roman" w:cs="Times New Roman"/>
          <w:b/>
          <w:color w:val="auto"/>
          <w:sz w:val="28"/>
          <w:szCs w:val="28"/>
        </w:rPr>
        <w:t xml:space="preserve">2.1. </w:t>
      </w:r>
      <w:r w:rsidR="006B6772" w:rsidRPr="005E1CF9">
        <w:rPr>
          <w:rFonts w:ascii="Times New Roman" w:eastAsia="Times New Roman" w:hAnsi="Times New Roman" w:cs="Times New Roman"/>
          <w:b/>
          <w:color w:val="auto"/>
          <w:sz w:val="28"/>
          <w:szCs w:val="28"/>
        </w:rPr>
        <w:t>Методика отримання штамів бактерій з морської води</w:t>
      </w:r>
      <w:bookmarkEnd w:id="25"/>
    </w:p>
    <w:p w:rsidR="00553A33" w:rsidRDefault="006B6772" w:rsidP="00885C0F">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Проби води відбиралися біля одеського узбережжя Чорного моря у період із грудня 2021 по січень 2022 року, Були обрані наступні місця відбору проб: біля порту (N1.1., N1.2., N1.3.), дачі Ковалевського (N2.1., N2.2., N2.3), дому Павлових (N3.1., N3.2., N3.3.). відповідно до позначень у дужках відбиралось по 3 проби морської води з кожного з трьох місць. </w:t>
      </w:r>
    </w:p>
    <w:p w:rsidR="00553A33" w:rsidRDefault="006B6772" w:rsidP="00885C0F">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лабораторії проводився розсів води на поживне середовище МПА (МПБ 15 г/л, агар-агар 15 г/л) на чашки Петрі. Далі здійснювалась інкубація в термостаті при 37 </w:t>
      </w:r>
      <w:r>
        <w:rPr>
          <w:rFonts w:ascii="Times New Roman" w:eastAsia="Times New Roman" w:hAnsi="Times New Roman" w:cs="Times New Roman"/>
          <w:sz w:val="28"/>
          <w:szCs w:val="28"/>
          <w:vertAlign w:val="superscript"/>
        </w:rPr>
        <w:t xml:space="preserve">о </w:t>
      </w:r>
      <w:r>
        <w:rPr>
          <w:rFonts w:ascii="Times New Roman" w:eastAsia="Times New Roman" w:hAnsi="Times New Roman" w:cs="Times New Roman"/>
          <w:sz w:val="28"/>
          <w:szCs w:val="28"/>
        </w:rPr>
        <w:t xml:space="preserve">С впродовж 72 годин. Після інкубації із колоній робилися мазки, які </w:t>
      </w:r>
      <w:r w:rsidR="00885C0F">
        <w:rPr>
          <w:rFonts w:ascii="Times New Roman" w:eastAsia="Times New Roman" w:hAnsi="Times New Roman" w:cs="Times New Roman"/>
          <w:sz w:val="28"/>
          <w:szCs w:val="28"/>
        </w:rPr>
        <w:t>фарбували</w:t>
      </w:r>
      <w:r>
        <w:rPr>
          <w:rFonts w:ascii="Times New Roman" w:eastAsia="Times New Roman" w:hAnsi="Times New Roman" w:cs="Times New Roman"/>
          <w:sz w:val="28"/>
          <w:szCs w:val="28"/>
        </w:rPr>
        <w:t xml:space="preserve"> за Грамом та Ожешко для ідентифікації приналежності колонії до грампозитивних бактерій, виявлення бацилярної форми та </w:t>
      </w:r>
      <w:r w:rsidR="00885C0F">
        <w:rPr>
          <w:rFonts w:ascii="Times New Roman" w:eastAsia="Times New Roman" w:hAnsi="Times New Roman" w:cs="Times New Roman"/>
          <w:sz w:val="28"/>
          <w:szCs w:val="28"/>
        </w:rPr>
        <w:t>можливостей до спороутворення. М</w:t>
      </w:r>
      <w:r>
        <w:rPr>
          <w:rFonts w:ascii="Times New Roman" w:eastAsia="Times New Roman" w:hAnsi="Times New Roman" w:cs="Times New Roman"/>
          <w:sz w:val="28"/>
          <w:szCs w:val="28"/>
        </w:rPr>
        <w:t>азки досліджувалися під оптичним мікроскопом з імерсійним об'єктивом.</w:t>
      </w:r>
    </w:p>
    <w:p w:rsidR="00553A33" w:rsidRDefault="006B6772" w:rsidP="00885C0F">
      <w:pPr>
        <w:spacing w:after="0" w:line="360" w:lineRule="auto"/>
        <w:ind w:firstLine="460"/>
        <w:jc w:val="both"/>
        <w:rPr>
          <w:rFonts w:ascii="Times New Roman" w:eastAsia="Times New Roman" w:hAnsi="Times New Roman" w:cs="Times New Roman"/>
          <w:sz w:val="28"/>
          <w:szCs w:val="28"/>
        </w:rPr>
      </w:pPr>
      <w:bookmarkStart w:id="26" w:name="_tyjcwt" w:colFirst="0" w:colLast="0"/>
      <w:bookmarkEnd w:id="26"/>
      <w:r>
        <w:rPr>
          <w:rFonts w:ascii="Times New Roman" w:eastAsia="Times New Roman" w:hAnsi="Times New Roman" w:cs="Times New Roman"/>
          <w:sz w:val="28"/>
          <w:szCs w:val="28"/>
        </w:rPr>
        <w:t xml:space="preserve">Для нарощування культур бактерій роду </w:t>
      </w:r>
      <w:r>
        <w:rPr>
          <w:rFonts w:ascii="Times New Roman" w:eastAsia="Times New Roman" w:hAnsi="Times New Roman" w:cs="Times New Roman"/>
          <w:i/>
          <w:sz w:val="28"/>
          <w:szCs w:val="28"/>
        </w:rPr>
        <w:t xml:space="preserve">Bacillus </w:t>
      </w:r>
      <w:r>
        <w:rPr>
          <w:rFonts w:ascii="Times New Roman" w:eastAsia="Times New Roman" w:hAnsi="Times New Roman" w:cs="Times New Roman"/>
          <w:sz w:val="28"/>
          <w:szCs w:val="28"/>
        </w:rPr>
        <w:t xml:space="preserve">обрані колонії розсівали у м'ясо-пептонний бульйон в пробірках об'ємом 5 мл. Далі пробірки із середовищем пастеризували протягом 30 хвилин при температурі 80 °C. Після цього суміш охолоджували до кімнатної температури і інкубували при 37 °C у термостаті протягом 48 годин. Від отриманих колоній бактерій, відбирали 0,1 мл суспензії і висівали на чашки Петрі з м'ясо-пептонним агаром. Після цього чашки Петрі інкубували до моменту отримання чистої культури бактерій. </w:t>
      </w:r>
    </w:p>
    <w:p w:rsidR="00885C0F" w:rsidRDefault="00885C0F" w:rsidP="00885C0F">
      <w:pPr>
        <w:spacing w:after="0" w:line="360" w:lineRule="auto"/>
        <w:ind w:firstLine="460"/>
        <w:jc w:val="both"/>
        <w:rPr>
          <w:rFonts w:ascii="Times New Roman" w:eastAsia="Times New Roman" w:hAnsi="Times New Roman" w:cs="Times New Roman"/>
          <w:sz w:val="28"/>
          <w:szCs w:val="28"/>
        </w:rPr>
      </w:pPr>
    </w:p>
    <w:p w:rsidR="00553A33" w:rsidRPr="005E1CF9" w:rsidRDefault="005E1CF9" w:rsidP="00885C0F">
      <w:pPr>
        <w:pStyle w:val="2"/>
        <w:spacing w:before="0" w:line="360" w:lineRule="auto"/>
        <w:ind w:firstLine="459"/>
        <w:rPr>
          <w:rFonts w:ascii="Times New Roman" w:eastAsia="Times New Roman" w:hAnsi="Times New Roman" w:cs="Times New Roman"/>
          <w:color w:val="auto"/>
          <w:sz w:val="28"/>
          <w:szCs w:val="28"/>
        </w:rPr>
      </w:pPr>
      <w:bookmarkStart w:id="27" w:name="_Toc153924353"/>
      <w:r w:rsidRPr="00870BAF">
        <w:rPr>
          <w:rFonts w:ascii="Times New Roman" w:eastAsia="Times New Roman" w:hAnsi="Times New Roman" w:cs="Times New Roman"/>
          <w:b/>
          <w:color w:val="auto"/>
          <w:sz w:val="28"/>
          <w:szCs w:val="28"/>
        </w:rPr>
        <w:t xml:space="preserve">2.2. </w:t>
      </w:r>
      <w:r w:rsidR="006B6772" w:rsidRPr="005E1CF9">
        <w:rPr>
          <w:rFonts w:ascii="Times New Roman" w:eastAsia="Times New Roman" w:hAnsi="Times New Roman" w:cs="Times New Roman"/>
          <w:b/>
          <w:color w:val="auto"/>
          <w:sz w:val="28"/>
          <w:szCs w:val="28"/>
        </w:rPr>
        <w:t>Тестування на поверхневі властивості</w:t>
      </w:r>
      <w:bookmarkEnd w:id="27"/>
    </w:p>
    <w:p w:rsidR="00553A33" w:rsidRDefault="006B6772" w:rsidP="00885C0F">
      <w:pPr>
        <w:spacing w:after="0" w:line="360" w:lineRule="auto"/>
        <w:ind w:firstLine="45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біосурфактантної активності культури бактерій їх вирощували у середовищі LB (зі складом: дріжджовий екстракт 5 г/л, NaCl 10 г/л, триптон 10 г/л) з кінцевим рН 7,5. Для визначення цієї активності проводили дроп-тест і тест на емульгування для представників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w:t>
      </w:r>
    </w:p>
    <w:p w:rsidR="00553A33" w:rsidRDefault="006B6772" w:rsidP="00885C0F">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дроп-тесті використовували 1 мл 24-годинної бактеріальної культури з оптичною густин</w:t>
      </w:r>
      <w:r w:rsidR="00885C0F">
        <w:rPr>
          <w:rFonts w:ascii="Times New Roman" w:eastAsia="Times New Roman" w:hAnsi="Times New Roman" w:cs="Times New Roman"/>
          <w:sz w:val="28"/>
          <w:szCs w:val="28"/>
        </w:rPr>
        <w:t>о</w:t>
      </w:r>
      <w:r>
        <w:rPr>
          <w:rFonts w:ascii="Times New Roman" w:eastAsia="Times New Roman" w:hAnsi="Times New Roman" w:cs="Times New Roman"/>
          <w:sz w:val="28"/>
          <w:szCs w:val="28"/>
        </w:rPr>
        <w:t>ю 0,6 OD (600 нм), що інокулювали в середовище мінеральних солей (зі складом: K</w:t>
      </w:r>
      <w:r w:rsidRPr="00885C0F">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HPO4 1,8 г/л, NH</w:t>
      </w:r>
      <w:r w:rsidRPr="00885C0F">
        <w:rPr>
          <w:rFonts w:ascii="Times New Roman" w:eastAsia="Times New Roman" w:hAnsi="Times New Roman" w:cs="Times New Roman"/>
          <w:sz w:val="28"/>
          <w:szCs w:val="28"/>
          <w:vertAlign w:val="subscript"/>
        </w:rPr>
        <w:t>4</w:t>
      </w:r>
      <w:r>
        <w:rPr>
          <w:rFonts w:ascii="Times New Roman" w:eastAsia="Times New Roman" w:hAnsi="Times New Roman" w:cs="Times New Roman"/>
          <w:sz w:val="28"/>
          <w:szCs w:val="28"/>
        </w:rPr>
        <w:t>Cl 4,0 г/л, MgSO</w:t>
      </w:r>
      <w:r w:rsidRPr="00885C0F">
        <w:rPr>
          <w:rFonts w:ascii="Times New Roman" w:eastAsia="Times New Roman" w:hAnsi="Times New Roman" w:cs="Times New Roman"/>
          <w:sz w:val="28"/>
          <w:szCs w:val="28"/>
          <w:vertAlign w:val="subscript"/>
        </w:rPr>
        <w:t>4</w:t>
      </w:r>
      <w:r>
        <w:rPr>
          <w:rFonts w:ascii="Cambria Math" w:eastAsia="Cambria Math" w:hAnsi="Cambria Math" w:cs="Cambria Math"/>
          <w:sz w:val="28"/>
          <w:szCs w:val="28"/>
        </w:rPr>
        <w:t>⋅</w:t>
      </w:r>
      <w:r>
        <w:rPr>
          <w:rFonts w:ascii="Times New Roman" w:eastAsia="Times New Roman" w:hAnsi="Times New Roman" w:cs="Times New Roman"/>
          <w:sz w:val="28"/>
          <w:szCs w:val="28"/>
        </w:rPr>
        <w:t>7H</w:t>
      </w:r>
      <w:r w:rsidRPr="00885C0F">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O 0,2 г/л, FeSO</w:t>
      </w:r>
      <w:r w:rsidRPr="00885C0F">
        <w:rPr>
          <w:rFonts w:ascii="Times New Roman" w:eastAsia="Times New Roman" w:hAnsi="Times New Roman" w:cs="Times New Roman"/>
          <w:sz w:val="28"/>
          <w:szCs w:val="28"/>
          <w:vertAlign w:val="subscript"/>
        </w:rPr>
        <w:t>4</w:t>
      </w:r>
      <w:r>
        <w:rPr>
          <w:rFonts w:ascii="Cambria Math" w:eastAsia="Cambria Math" w:hAnsi="Cambria Math" w:cs="Cambria Math"/>
          <w:sz w:val="28"/>
          <w:szCs w:val="28"/>
        </w:rPr>
        <w:t>⋅</w:t>
      </w:r>
      <w:r>
        <w:rPr>
          <w:rFonts w:ascii="Times New Roman" w:eastAsia="Times New Roman" w:hAnsi="Times New Roman" w:cs="Times New Roman"/>
          <w:sz w:val="28"/>
          <w:szCs w:val="28"/>
        </w:rPr>
        <w:t>7H2O 0,01 г/л, NaCl 30,0 г/л, pH 7,0 ± 0,2) з додаванням соняшникової олії 1,0 г/л. Систему інкубували протягом 48 годин, після чого на поверхню мікроскопа наносили мінеральне масло, а 250 мкл культурального супернатанту (клітини відокремлювали центрифугуванням при 8000g протягом 5 хв) поміщали на вкриту маслом поверхню. Результат був визначений через 1 хвилину, вважаючи його позитивним у разі збільшення діаметра краплі на 1 мм. Також був проведений паралельний експеримент з дистильовою водою як негативним контролем.</w:t>
      </w:r>
    </w:p>
    <w:p w:rsidR="00553A33" w:rsidRDefault="006B6772" w:rsidP="00885C0F">
      <w:pPr>
        <w:spacing w:after="0" w:line="360" w:lineRule="auto"/>
        <w:ind w:firstLine="4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наведена технологічна блок-схема проведення дослідження культури у рамках дроп тесту.</w:t>
      </w:r>
    </w:p>
    <w:p w:rsidR="00885C0F" w:rsidRDefault="00885C0F" w:rsidP="00885C0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anchor distT="0" distB="0" distL="114300" distR="114300" simplePos="0" relativeHeight="251658240" behindDoc="0" locked="0" layoutInCell="1" allowOverlap="1">
            <wp:simplePos x="0" y="0"/>
            <wp:positionH relativeFrom="column">
              <wp:posOffset>1609090</wp:posOffset>
            </wp:positionH>
            <wp:positionV relativeFrom="paragraph">
              <wp:posOffset>104775</wp:posOffset>
            </wp:positionV>
            <wp:extent cx="3698240" cy="3833495"/>
            <wp:effectExtent l="19050" t="0" r="0" b="0"/>
            <wp:wrapTopAndBottom distT="0" dist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cstate="print"/>
                    <a:srcRect/>
                    <a:stretch>
                      <a:fillRect/>
                    </a:stretch>
                  </pic:blipFill>
                  <pic:spPr>
                    <a:xfrm>
                      <a:off x="0" y="0"/>
                      <a:ext cx="3698240" cy="3833495"/>
                    </a:xfrm>
                    <a:prstGeom prst="rect">
                      <a:avLst/>
                    </a:prstGeom>
                    <a:ln/>
                  </pic:spPr>
                </pic:pic>
              </a:graphicData>
            </a:graphic>
          </wp:anchor>
        </w:drawing>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1. Технологічна схема визначення поверхневої активності біосурфактантів за допомогою дроп-тесту</w:t>
      </w:r>
    </w:p>
    <w:p w:rsidR="00553A33" w:rsidRPr="005E1CF9" w:rsidRDefault="005E1CF9" w:rsidP="00885C0F">
      <w:pPr>
        <w:pStyle w:val="2"/>
        <w:spacing w:before="0" w:line="360" w:lineRule="auto"/>
        <w:ind w:firstLine="459"/>
        <w:rPr>
          <w:rFonts w:ascii="Times New Roman" w:eastAsia="Times New Roman" w:hAnsi="Times New Roman" w:cs="Times New Roman"/>
          <w:b/>
          <w:color w:val="auto"/>
          <w:sz w:val="28"/>
          <w:szCs w:val="28"/>
        </w:rPr>
      </w:pPr>
      <w:bookmarkStart w:id="28" w:name="_3dy6vkm" w:colFirst="0" w:colLast="0"/>
      <w:bookmarkStart w:id="29" w:name="_Toc153924354"/>
      <w:bookmarkEnd w:id="28"/>
      <w:r w:rsidRPr="005E1CF9">
        <w:rPr>
          <w:rFonts w:ascii="Times New Roman" w:eastAsia="Times New Roman" w:hAnsi="Times New Roman" w:cs="Times New Roman"/>
          <w:b/>
          <w:color w:val="auto"/>
          <w:sz w:val="28"/>
          <w:szCs w:val="28"/>
          <w:lang w:val="ru-RU"/>
        </w:rPr>
        <w:lastRenderedPageBreak/>
        <w:t xml:space="preserve">2.3. </w:t>
      </w:r>
      <w:r w:rsidR="006B6772" w:rsidRPr="005E1CF9">
        <w:rPr>
          <w:rFonts w:ascii="Times New Roman" w:eastAsia="Times New Roman" w:hAnsi="Times New Roman" w:cs="Times New Roman"/>
          <w:b/>
          <w:color w:val="auto"/>
          <w:sz w:val="28"/>
          <w:szCs w:val="28"/>
        </w:rPr>
        <w:t>Тестування на емульгуючі властивості</w:t>
      </w:r>
      <w:bookmarkEnd w:id="29"/>
    </w:p>
    <w:p w:rsidR="00553A33" w:rsidRDefault="006B6772" w:rsidP="00885C0F">
      <w:pPr>
        <w:spacing w:after="0" w:line="360" w:lineRule="auto"/>
        <w:ind w:firstLine="45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на емульгуючі властивості визначалося за індексом емульгування (ЕІ24). Для проведення цього тесту, 2 мл 24-годинної бактеріальної культури з оптичною густин</w:t>
      </w:r>
      <w:r w:rsidR="00885C0F">
        <w:rPr>
          <w:rFonts w:ascii="Times New Roman" w:eastAsia="Times New Roman" w:hAnsi="Times New Roman" w:cs="Times New Roman"/>
          <w:sz w:val="28"/>
          <w:szCs w:val="28"/>
        </w:rPr>
        <w:t>о</w:t>
      </w:r>
      <w:r>
        <w:rPr>
          <w:rFonts w:ascii="Times New Roman" w:eastAsia="Times New Roman" w:hAnsi="Times New Roman" w:cs="Times New Roman"/>
          <w:sz w:val="28"/>
          <w:szCs w:val="28"/>
        </w:rPr>
        <w:t>ю 0,6 OD (600 нм) безклітинного супернатанту (клітини відокремлювали центрифугуванням при 8000g протягом 5 хв) додають до 2 мл соняшникової олії і струшують протягом 2 хвилин до однорідного перемішування. Оцінка емульгуючої активності проводиться через 24 години, і результат розраховується за вказаною формулою:</w:t>
      </w:r>
    </w:p>
    <w:p w:rsidR="00553A33" w:rsidRDefault="006B6772" w:rsidP="00885C0F">
      <w:pPr>
        <w:spacing w:after="0"/>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 xml:space="preserve"> Індекс емульгування (%ЕІ)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висота емульсії (см)</m:t>
              </m:r>
            </m:num>
            <m:den>
              <m:r>
                <w:rPr>
                  <w:rFonts w:ascii="Cambria Math" w:eastAsia="Cambria Math" w:hAnsi="Cambria Math" w:cs="Cambria Math"/>
                  <w:sz w:val="28"/>
                  <w:szCs w:val="28"/>
                </w:rPr>
                <m:t>загальний об'єм суміші (см)</m:t>
              </m:r>
            </m:den>
          </m:f>
          <m:r>
            <w:rPr>
              <w:rFonts w:ascii="Cambria Math" w:eastAsia="Cambria Math" w:hAnsi="Cambria Math" w:cs="Cambria Math"/>
              <w:sz w:val="28"/>
              <w:szCs w:val="28"/>
            </w:rPr>
            <m:t xml:space="preserve"> ×100%</m:t>
          </m:r>
        </m:oMath>
      </m:oMathPara>
    </w:p>
    <w:p w:rsidR="00885C0F" w:rsidRDefault="00885C0F" w:rsidP="00885C0F">
      <w:pPr>
        <w:spacing w:after="0"/>
        <w:jc w:val="center"/>
        <w:rPr>
          <w:rFonts w:ascii="Cambria Math" w:eastAsia="Cambria Math" w:hAnsi="Cambria Math" w:cs="Cambria Math"/>
          <w:sz w:val="28"/>
          <w:szCs w:val="28"/>
        </w:rPr>
      </w:pPr>
    </w:p>
    <w:p w:rsidR="00553A33" w:rsidRDefault="006B6772" w:rsidP="00885C0F">
      <w:pPr>
        <w:spacing w:after="0" w:line="360" w:lineRule="auto"/>
        <w:ind w:firstLine="709"/>
        <w:jc w:val="both"/>
        <w:rPr>
          <w:noProof/>
          <w:lang w:val="ru-RU" w:eastAsia="ru-RU"/>
        </w:rPr>
      </w:pPr>
      <w:r>
        <w:rPr>
          <w:rFonts w:ascii="Times New Roman" w:eastAsia="Times New Roman" w:hAnsi="Times New Roman" w:cs="Times New Roman"/>
          <w:sz w:val="28"/>
          <w:szCs w:val="28"/>
        </w:rPr>
        <w:t>Для кращого розуміння методики отримання значень була побу</w:t>
      </w:r>
      <w:r w:rsidR="00885C0F">
        <w:rPr>
          <w:rFonts w:ascii="Times New Roman" w:eastAsia="Times New Roman" w:hAnsi="Times New Roman" w:cs="Times New Roman"/>
          <w:sz w:val="28"/>
          <w:szCs w:val="28"/>
        </w:rPr>
        <w:t>д</w:t>
      </w:r>
      <w:r>
        <w:rPr>
          <w:rFonts w:ascii="Times New Roman" w:eastAsia="Times New Roman" w:hAnsi="Times New Roman" w:cs="Times New Roman"/>
          <w:sz w:val="28"/>
          <w:szCs w:val="28"/>
        </w:rPr>
        <w:t>ована схема визначення індексу емульгування (EI24, %)</w:t>
      </w:r>
      <w:r w:rsidR="00AC1A2D">
        <w:rPr>
          <w:rFonts w:ascii="Times New Roman" w:eastAsia="Times New Roman" w:hAnsi="Times New Roman" w:cs="Times New Roman"/>
          <w:sz w:val="28"/>
          <w:szCs w:val="28"/>
        </w:rPr>
        <w:t xml:space="preserve"> (рис. 2)</w:t>
      </w:r>
      <w:r>
        <w:rPr>
          <w:rFonts w:ascii="Times New Roman" w:eastAsia="Times New Roman" w:hAnsi="Times New Roman" w:cs="Times New Roman"/>
          <w:sz w:val="28"/>
          <w:szCs w:val="28"/>
        </w:rPr>
        <w:t>.</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885C0F" w:rsidTr="00885C0F">
        <w:tc>
          <w:tcPr>
            <w:tcW w:w="9571" w:type="dxa"/>
          </w:tcPr>
          <w:p w:rsidR="00885C0F" w:rsidRDefault="00885C0F" w:rsidP="00885C0F">
            <w:pPr>
              <w:spacing w:line="360" w:lineRule="auto"/>
              <w:jc w:val="center"/>
              <w:rPr>
                <w:noProof/>
                <w:lang w:val="ru-RU" w:eastAsia="ru-RU"/>
              </w:rPr>
            </w:pPr>
            <w:r w:rsidRPr="00885C0F">
              <w:rPr>
                <w:noProof/>
                <w:lang w:val="ru-RU" w:eastAsia="ru-RU"/>
              </w:rPr>
              <w:drawing>
                <wp:anchor distT="0" distB="0" distL="114300" distR="114300" simplePos="0" relativeHeight="251668480" behindDoc="0" locked="0" layoutInCell="1" allowOverlap="1">
                  <wp:simplePos x="0" y="0"/>
                  <wp:positionH relativeFrom="column">
                    <wp:posOffset>1290955</wp:posOffset>
                  </wp:positionH>
                  <wp:positionV relativeFrom="paragraph">
                    <wp:posOffset>72390</wp:posOffset>
                  </wp:positionV>
                  <wp:extent cx="3423920" cy="3729990"/>
                  <wp:effectExtent l="19050" t="0" r="5080" b="0"/>
                  <wp:wrapTopAndBottom distT="0" dist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cstate="print"/>
                          <a:srcRect/>
                          <a:stretch>
                            <a:fillRect/>
                          </a:stretch>
                        </pic:blipFill>
                        <pic:spPr>
                          <a:xfrm>
                            <a:off x="0" y="0"/>
                            <a:ext cx="3423920" cy="3729990"/>
                          </a:xfrm>
                          <a:prstGeom prst="rect">
                            <a:avLst/>
                          </a:prstGeom>
                          <a:ln/>
                        </pic:spPr>
                      </pic:pic>
                    </a:graphicData>
                  </a:graphic>
                </wp:anchor>
              </w:drawing>
            </w:r>
          </w:p>
        </w:tc>
      </w:tr>
    </w:tbl>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2. Технологічна схема визначення поверхневої активності біосурфактантів за допомогою індексу емульгування (EI24, %).</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дослідження впливу температури, рівня рН та аер</w:t>
      </w:r>
      <w:r w:rsidR="00885C0F">
        <w:rPr>
          <w:rFonts w:ascii="Times New Roman" w:eastAsia="Times New Roman" w:hAnsi="Times New Roman" w:cs="Times New Roman"/>
          <w:sz w:val="28"/>
          <w:szCs w:val="28"/>
        </w:rPr>
        <w:t>ації на біосрфактантну активніс</w:t>
      </w:r>
      <w:r>
        <w:rPr>
          <w:rFonts w:ascii="Times New Roman" w:eastAsia="Times New Roman" w:hAnsi="Times New Roman" w:cs="Times New Roman"/>
          <w:sz w:val="28"/>
          <w:szCs w:val="28"/>
        </w:rPr>
        <w:t xml:space="preserve">ть використовувався метод попарного тестування. </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трьох факторів мав три різних рівні: для температури – 25, 30 та 37 °С, для рН – 6</w:t>
      </w:r>
      <w:r w:rsidR="00885C0F">
        <w:rPr>
          <w:rFonts w:ascii="Times New Roman" w:eastAsia="Times New Roman" w:hAnsi="Times New Roman" w:cs="Times New Roman"/>
          <w:sz w:val="28"/>
          <w:szCs w:val="28"/>
        </w:rPr>
        <w:t>,</w:t>
      </w:r>
      <w:r>
        <w:rPr>
          <w:rFonts w:ascii="Times New Roman" w:eastAsia="Times New Roman" w:hAnsi="Times New Roman" w:cs="Times New Roman"/>
          <w:sz w:val="28"/>
          <w:szCs w:val="28"/>
        </w:rPr>
        <w:t>0 (слаб</w:t>
      </w:r>
      <w:r w:rsidR="00885C0F">
        <w:rPr>
          <w:rFonts w:ascii="Times New Roman" w:eastAsia="Times New Roman" w:hAnsi="Times New Roman" w:cs="Times New Roman"/>
          <w:sz w:val="28"/>
          <w:szCs w:val="28"/>
        </w:rPr>
        <w:t>к</w:t>
      </w:r>
      <w:r>
        <w:rPr>
          <w:rFonts w:ascii="Times New Roman" w:eastAsia="Times New Roman" w:hAnsi="Times New Roman" w:cs="Times New Roman"/>
          <w:sz w:val="28"/>
          <w:szCs w:val="28"/>
        </w:rPr>
        <w:t>о-кисле), 7</w:t>
      </w:r>
      <w:r w:rsidR="00885C0F">
        <w:rPr>
          <w:rFonts w:ascii="Times New Roman" w:eastAsia="Times New Roman" w:hAnsi="Times New Roman" w:cs="Times New Roman"/>
          <w:sz w:val="28"/>
          <w:szCs w:val="28"/>
        </w:rPr>
        <w:t>,</w:t>
      </w:r>
      <w:r>
        <w:rPr>
          <w:rFonts w:ascii="Times New Roman" w:eastAsia="Times New Roman" w:hAnsi="Times New Roman" w:cs="Times New Roman"/>
          <w:sz w:val="28"/>
          <w:szCs w:val="28"/>
        </w:rPr>
        <w:t>0 (нейтральне) та 8</w:t>
      </w:r>
      <w:r w:rsidR="00885C0F">
        <w:rPr>
          <w:rFonts w:ascii="Times New Roman" w:eastAsia="Times New Roman" w:hAnsi="Times New Roman" w:cs="Times New Roman"/>
          <w:sz w:val="28"/>
          <w:szCs w:val="28"/>
        </w:rPr>
        <w:t>,</w:t>
      </w:r>
      <w:r>
        <w:rPr>
          <w:rFonts w:ascii="Times New Roman" w:eastAsia="Times New Roman" w:hAnsi="Times New Roman" w:cs="Times New Roman"/>
          <w:sz w:val="28"/>
          <w:szCs w:val="28"/>
        </w:rPr>
        <w:t>0 (слаб</w:t>
      </w:r>
      <w:r w:rsidR="00885C0F">
        <w:rPr>
          <w:rFonts w:ascii="Times New Roman" w:eastAsia="Times New Roman" w:hAnsi="Times New Roman" w:cs="Times New Roman"/>
          <w:sz w:val="28"/>
          <w:szCs w:val="28"/>
        </w:rPr>
        <w:t>к</w:t>
      </w:r>
      <w:r>
        <w:rPr>
          <w:rFonts w:ascii="Times New Roman" w:eastAsia="Times New Roman" w:hAnsi="Times New Roman" w:cs="Times New Roman"/>
          <w:sz w:val="28"/>
          <w:szCs w:val="28"/>
        </w:rPr>
        <w:t>о-лужне), а для рівня аерації – відсутнє, 150 об\хв та 200 об\хв. Загалом, це призвело до 27 можливих комбінацій, які потрібно було протестувати.</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зменшити кількість необхідних тестів, був використаний метод попарного тестування. Для цього використовувався онлайн ресурс «</w:t>
      </w:r>
      <w:hyperlink r:id="rId10">
        <w:r>
          <w:rPr>
            <w:rFonts w:ascii="Times New Roman" w:eastAsia="Times New Roman" w:hAnsi="Times New Roman" w:cs="Times New Roman"/>
            <w:color w:val="0563C1"/>
            <w:sz w:val="28"/>
            <w:szCs w:val="28"/>
            <w:u w:val="single"/>
          </w:rPr>
          <w:t>https://pairwise.teremokgames.com/»</w:t>
        </w:r>
      </w:hyperlink>
      <w:r>
        <w:rPr>
          <w:rFonts w:ascii="Times New Roman" w:eastAsia="Times New Roman" w:hAnsi="Times New Roman" w:cs="Times New Roman"/>
          <w:sz w:val="28"/>
          <w:szCs w:val="28"/>
        </w:rPr>
        <w:t>. Стовпчики у програмі були позначені відповідними факторами, а їх значення вписувалися в однаковій послідовності від більшого до меншого. Застосовувався алгоритм "Generate Pairwise". Отриманий набір комбінацій був інтегрований у дослідження у форматі Excel.</w:t>
      </w:r>
    </w:p>
    <w:p w:rsidR="00553A33" w:rsidRDefault="006B6772" w:rsidP="00885C0F">
      <w:pPr>
        <w:spacing w:after="0"/>
        <w:rPr>
          <w:rFonts w:ascii="Times New Roman" w:eastAsia="Times New Roman" w:hAnsi="Times New Roman" w:cs="Times New Roman"/>
          <w:sz w:val="28"/>
          <w:szCs w:val="28"/>
        </w:rPr>
      </w:pPr>
      <w:r>
        <w:br w:type="page"/>
      </w:r>
    </w:p>
    <w:p w:rsidR="00553A33" w:rsidRPr="006561AF" w:rsidRDefault="005E1CF9" w:rsidP="00885C0F">
      <w:pPr>
        <w:pStyle w:val="1"/>
        <w:spacing w:before="0" w:line="360" w:lineRule="auto"/>
        <w:jc w:val="center"/>
        <w:rPr>
          <w:rFonts w:ascii="Times New Roman" w:eastAsia="Times New Roman" w:hAnsi="Times New Roman" w:cs="Times New Roman"/>
          <w:b/>
          <w:color w:val="auto"/>
          <w:sz w:val="28"/>
          <w:szCs w:val="28"/>
        </w:rPr>
      </w:pPr>
      <w:bookmarkStart w:id="30" w:name="_Toc153924355"/>
      <w:r w:rsidRPr="006561AF">
        <w:rPr>
          <w:rFonts w:ascii="Times New Roman" w:eastAsia="Times New Roman" w:hAnsi="Times New Roman" w:cs="Times New Roman"/>
          <w:b/>
          <w:color w:val="auto"/>
          <w:sz w:val="28"/>
          <w:szCs w:val="28"/>
        </w:rPr>
        <w:lastRenderedPageBreak/>
        <w:t xml:space="preserve">3. </w:t>
      </w:r>
      <w:r w:rsidR="006B6772" w:rsidRPr="006561AF">
        <w:rPr>
          <w:rFonts w:ascii="Times New Roman" w:eastAsia="Times New Roman" w:hAnsi="Times New Roman" w:cs="Times New Roman"/>
          <w:b/>
          <w:color w:val="auto"/>
          <w:sz w:val="28"/>
          <w:szCs w:val="28"/>
        </w:rPr>
        <w:t>РЕЗУЛЬТАТИ</w:t>
      </w:r>
      <w:bookmarkEnd w:id="30"/>
      <w:r w:rsidR="00885C0F">
        <w:rPr>
          <w:rFonts w:ascii="Times New Roman" w:eastAsia="Times New Roman" w:hAnsi="Times New Roman" w:cs="Times New Roman"/>
          <w:b/>
          <w:color w:val="auto"/>
          <w:sz w:val="28"/>
          <w:szCs w:val="28"/>
        </w:rPr>
        <w:t xml:space="preserve"> ДОСЛІДЖЕНЬ ТА ЇХ ОБГОВОРЕННЯ</w:t>
      </w:r>
    </w:p>
    <w:p w:rsidR="00553A33" w:rsidRPr="006561AF" w:rsidRDefault="006561AF" w:rsidP="00885C0F">
      <w:pPr>
        <w:pStyle w:val="2"/>
        <w:spacing w:before="0" w:line="360" w:lineRule="auto"/>
        <w:ind w:firstLine="720"/>
        <w:jc w:val="both"/>
        <w:rPr>
          <w:rFonts w:ascii="Times New Roman" w:eastAsia="Times New Roman" w:hAnsi="Times New Roman" w:cs="Times New Roman"/>
          <w:b/>
          <w:color w:val="auto"/>
          <w:sz w:val="28"/>
          <w:szCs w:val="28"/>
        </w:rPr>
      </w:pPr>
      <w:bookmarkStart w:id="31" w:name="_Toc153924356"/>
      <w:r w:rsidRPr="006561AF">
        <w:rPr>
          <w:rFonts w:ascii="Times New Roman" w:eastAsia="Times New Roman" w:hAnsi="Times New Roman" w:cs="Times New Roman"/>
          <w:b/>
          <w:color w:val="auto"/>
          <w:sz w:val="28"/>
          <w:szCs w:val="28"/>
        </w:rPr>
        <w:t xml:space="preserve">3.1. </w:t>
      </w:r>
      <w:r w:rsidR="006B6772" w:rsidRPr="006561AF">
        <w:rPr>
          <w:rFonts w:ascii="Times New Roman" w:eastAsia="Times New Roman" w:hAnsi="Times New Roman" w:cs="Times New Roman"/>
          <w:b/>
          <w:color w:val="auto"/>
          <w:sz w:val="28"/>
          <w:szCs w:val="28"/>
        </w:rPr>
        <w:t>Технологічна схема оптимізації культури бактерій задля підвищення біосурфактантної активності</w:t>
      </w:r>
      <w:bookmarkEnd w:id="31"/>
    </w:p>
    <w:p w:rsidR="00553A33" w:rsidRDefault="006B6772" w:rsidP="00885C0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Послідовність етапів вивчення синтезу біосурфактантів виділеними штамами бактерій </w:t>
      </w:r>
      <w:r>
        <w:rPr>
          <w:rFonts w:ascii="Times New Roman" w:eastAsia="Times New Roman" w:hAnsi="Times New Roman" w:cs="Times New Roman"/>
          <w:i/>
          <w:sz w:val="28"/>
          <w:szCs w:val="28"/>
        </w:rPr>
        <w:t xml:space="preserve">Bacillus sp., </w:t>
      </w:r>
      <w:r>
        <w:rPr>
          <w:rFonts w:ascii="Times New Roman" w:eastAsia="Times New Roman" w:hAnsi="Times New Roman" w:cs="Times New Roman"/>
          <w:sz w:val="28"/>
          <w:szCs w:val="28"/>
        </w:rPr>
        <w:t>яка</w:t>
      </w:r>
      <w:r w:rsidR="00AC1A2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схематично описана нижч</w:t>
      </w:r>
      <w:r w:rsidR="00AC1A2D">
        <w:rPr>
          <w:rFonts w:ascii="Times New Roman" w:eastAsia="Times New Roman" w:hAnsi="Times New Roman" w:cs="Times New Roman"/>
          <w:sz w:val="28"/>
          <w:szCs w:val="28"/>
        </w:rPr>
        <w:t>е у вигляді технологічної схеми, була наступною (рис. 3).</w:t>
      </w:r>
    </w:p>
    <w:p w:rsidR="00553A33" w:rsidRDefault="007573EF" w:rsidP="00885C0F">
      <w:pPr>
        <w:spacing w:after="0" w:line="360" w:lineRule="auto"/>
        <w:ind w:firstLine="720"/>
        <w:jc w:val="both"/>
        <w:rPr>
          <w:rFonts w:ascii="Times New Roman" w:eastAsia="Times New Roman" w:hAnsi="Times New Roman" w:cs="Times New Roman"/>
          <w:sz w:val="28"/>
          <w:szCs w:val="28"/>
        </w:rPr>
      </w:pPr>
      <w:r w:rsidRPr="007573EF">
        <w:rPr>
          <w:rFonts w:ascii="Times New Roman" w:eastAsia="Times New Roman" w:hAnsi="Times New Roman" w:cs="Times New Roman"/>
          <w:noProof/>
          <w:color w:val="000000"/>
          <w:sz w:val="28"/>
          <w:szCs w:val="28"/>
        </w:rPr>
      </w:r>
      <w:r w:rsidRPr="007573EF">
        <w:rPr>
          <w:rFonts w:ascii="Times New Roman" w:eastAsia="Times New Roman" w:hAnsi="Times New Roman" w:cs="Times New Roman"/>
          <w:noProof/>
          <w:color w:val="000000"/>
          <w:sz w:val="28"/>
          <w:szCs w:val="28"/>
        </w:rPr>
        <w:pict>
          <v:group id="Группа 1" o:spid="_x0000_s1026" style="width:295.5pt;height:333.5pt;mso-position-horizontal-relative:char;mso-position-vertical-relative:line" coordorigin="34128,16278" coordsize="38104,42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">
            <v:group id="Группа 4" o:spid="_x0000_s1027" style="position:absolute;left:34695;top:16622;width:37529;height:42355" coordsize="38096,43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Прямоугольник 5" o:spid="_x0000_s1028" style="position:absolute;width:38096;height:4307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rsidR="00071F3F" w:rsidRDefault="00071F3F">
                      <w:pPr>
                        <w:spacing w:after="0" w:line="240" w:lineRule="auto"/>
                        <w:textDirection w:val="btLr"/>
                      </w:pPr>
                    </w:p>
                  </w:txbxContent>
                </v:textbox>
              </v:rect>
              <v:group id="Группа 6" o:spid="_x0000_s1029" style="position:absolute;width:37528;height:42354" coordsize="37528,42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Прямоугольник 7" o:spid="_x0000_s1030" style="position:absolute;width:37528;height:4235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rsidR="00071F3F" w:rsidRDefault="00071F3F" w:rsidP="00187884">
                        <w:pPr>
                          <w:spacing w:after="0" w:line="240" w:lineRule="auto"/>
                          <w:textDirection w:val="btLr"/>
                        </w:pPr>
                      </w:p>
                    </w:txbxContent>
                  </v:textbox>
                </v:rect>
                <v:roundrect id="Скругленный прямоугольник 8" o:spid="_x0000_s1031" style="position:absolute;left:4;top:37;width:37520;height:4974;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9" o:spid="_x0000_s1032" style="position:absolute;left:149;top:183;width:37229;height:46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" filled="f" stroked="f">
                  <v:textbox inset="1.1639mm,1.1639mm,1.1639mm,1.1639mm">
                    <w:txbxContent>
                      <w:p w:rsidR="00071F3F" w:rsidRDefault="00071F3F">
                        <w:pPr>
                          <w:spacing w:after="0" w:line="215" w:lineRule="auto"/>
                          <w:jc w:val="center"/>
                          <w:textDirection w:val="btLr"/>
                        </w:pPr>
                        <w:r>
                          <w:rPr>
                            <w:color w:val="000000"/>
                          </w:rPr>
                          <w:t xml:space="preserve">Визначення здатності до емульгування якісно за допомогою дроп тесту </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33" type="#_x0000_t13" style="position:absolute;left:17831;top:5136;width:1865;height:2238;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" adj="10800,4320" fillcolor="#d6d6d6" stroked="f">
                  <v:fill color2="#b6b6b6" colors="0 #d6d6d6;.5 #cfcfcf;1 #b6b6b6"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shape>
                <v:rect id="Прямоугольник 11" o:spid="_x0000_s1034" style="position:absolute;left:18092;top:5322;width:1343;height:13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" filled="f" stroked="f">
                  <v:textbox inset="0,0,0,0">
                    <w:txbxContent>
                      <w:p w:rsidR="00071F3F" w:rsidRDefault="00071F3F">
                        <w:pPr>
                          <w:spacing w:after="0" w:line="215" w:lineRule="auto"/>
                          <w:jc w:val="center"/>
                          <w:textDirection w:val="btLr"/>
                        </w:pPr>
                      </w:p>
                    </w:txbxContent>
                  </v:textbox>
                </v:rect>
                <v:roundrect id="Скругленный прямоугольник 12" o:spid="_x0000_s1035" style="position:absolute;left:4;top:7498;width:37520;height:4974;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13" o:spid="_x0000_s1036" style="position:absolute;left:149;top:7644;width:37229;height:46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" filled="f" stroked="f">
                  <v:textbox inset="1.1639mm,1.1639mm,1.1639mm,1.1639mm">
                    <w:txbxContent>
                      <w:p w:rsidR="00071F3F" w:rsidRDefault="00071F3F">
                        <w:pPr>
                          <w:spacing w:after="0" w:line="215" w:lineRule="auto"/>
                          <w:jc w:val="center"/>
                          <w:textDirection w:val="btLr"/>
                        </w:pPr>
                        <w:r>
                          <w:rPr>
                            <w:color w:val="000000"/>
                          </w:rPr>
                          <w:t>Визначення здатності до емульгування кількісно за допомогою індексу емульгування</w:t>
                        </w:r>
                      </w:p>
                    </w:txbxContent>
                  </v:textbox>
                </v:rect>
                <v:shape id="Стрелка вправо 14" o:spid="_x0000_s1037" type="#_x0000_t13" style="position:absolute;left:17831;top:12597;width:1865;height:2238;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" adj="10800,4320" fillcolor="#d6d6d6" stroked="f">
                  <v:fill color2="#b6b6b6" colors="0 #d6d6d6;.5 #cfcfcf;1 #b6b6b6"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shape>
                <v:rect id="Прямоугольник 15" o:spid="_x0000_s1038" style="position:absolute;left:18092;top:12783;width:1343;height:13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" filled="f" stroked="f">
                  <v:textbox inset="0,0,0,0">
                    <w:txbxContent>
                      <w:p w:rsidR="00071F3F" w:rsidRDefault="00071F3F">
                        <w:pPr>
                          <w:spacing w:after="0" w:line="215" w:lineRule="auto"/>
                          <w:jc w:val="center"/>
                          <w:textDirection w:val="btLr"/>
                        </w:pPr>
                      </w:p>
                    </w:txbxContent>
                  </v:textbox>
                </v:rect>
                <v:roundrect id="Скругленный прямоугольник 16" o:spid="_x0000_s1039" style="position:absolute;left:4;top:14959;width:37520;height:4974;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17" o:spid="_x0000_s1040" style="position:absolute;left:149;top:15105;width:37229;height:4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" filled="f" stroked="f">
                  <v:textbox inset="1.1639mm,1.1639mm,1.1639mm,1.1639mm">
                    <w:txbxContent>
                      <w:p w:rsidR="00071F3F" w:rsidRDefault="00071F3F">
                        <w:pPr>
                          <w:spacing w:after="0" w:line="215" w:lineRule="auto"/>
                          <w:jc w:val="center"/>
                          <w:textDirection w:val="btLr"/>
                        </w:pPr>
                        <w:r>
                          <w:rPr>
                            <w:color w:val="000000"/>
                          </w:rPr>
                          <w:t>Відбір перспективних культур для подальшої роботи</w:t>
                        </w:r>
                      </w:p>
                    </w:txbxContent>
                  </v:textbox>
                </v:rect>
                <v:shape id="Стрелка вправо 18" o:spid="_x0000_s1041" type="#_x0000_t13" style="position:absolute;left:17831;top:20058;width:1865;height:2238;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" adj="10800,4320" fillcolor="#d6d6d6" stroked="f">
                  <v:fill color2="#b6b6b6" colors="0 #d6d6d6;.5 #cfcfcf;1 #b6b6b6"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shape>
                <v:rect id="Прямоугольник 19" o:spid="_x0000_s1042" style="position:absolute;left:18092;top:20244;width:1343;height:13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" filled="f" stroked="f">
                  <v:textbox inset="0,0,0,0">
                    <w:txbxContent>
                      <w:p w:rsidR="00071F3F" w:rsidRDefault="00071F3F">
                        <w:pPr>
                          <w:spacing w:after="0" w:line="215" w:lineRule="auto"/>
                          <w:jc w:val="center"/>
                          <w:textDirection w:val="btLr"/>
                        </w:pPr>
                      </w:p>
                    </w:txbxContent>
                  </v:textbox>
                </v:rect>
                <v:roundrect id="Скругленный прямоугольник 20" o:spid="_x0000_s1043" style="position:absolute;left:4;top:22420;width:37520;height:4974;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21" o:spid="_x0000_s1044" style="position:absolute;left:149;top:22566;width:37229;height:4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" filled="f" stroked="f">
                  <v:textbox inset="1.1639mm,1.1639mm,1.1639mm,1.1639mm">
                    <w:txbxContent>
                      <w:p w:rsidR="00071F3F" w:rsidRDefault="00071F3F">
                        <w:pPr>
                          <w:spacing w:after="0" w:line="215" w:lineRule="auto"/>
                          <w:jc w:val="center"/>
                          <w:textDirection w:val="btLr"/>
                        </w:pPr>
                        <w:r>
                          <w:rPr>
                            <w:color w:val="000000"/>
                          </w:rPr>
                          <w:t>Постановка експерименту з оптимізації виходу біосурфактантів</w:t>
                        </w:r>
                      </w:p>
                    </w:txbxContent>
                  </v:textbox>
                </v:rect>
                <v:shape id="Стрелка вправо 22" o:spid="_x0000_s1045" type="#_x0000_t13" style="position:absolute;left:17831;top:27519;width:1865;height:2238;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" adj="10800,4320" fillcolor="#d6d6d6" stroked="f">
                  <v:fill color2="#b6b6b6" colors="0 #d6d6d6;.5 #cfcfcf;1 #b6b6b6"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shape>
                <v:rect id="Прямоугольник 23" o:spid="_x0000_s1046" style="position:absolute;left:18092;top:27705;width:1343;height:13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" filled="f" stroked="f">
                  <v:textbox inset="0,0,0,0">
                    <w:txbxContent>
                      <w:p w:rsidR="00071F3F" w:rsidRDefault="00071F3F">
                        <w:pPr>
                          <w:spacing w:after="0" w:line="215" w:lineRule="auto"/>
                          <w:jc w:val="center"/>
                          <w:textDirection w:val="btLr"/>
                        </w:pPr>
                      </w:p>
                    </w:txbxContent>
                  </v:textbox>
                </v:rect>
                <v:roundrect id="Скругленный прямоугольник 24" o:spid="_x0000_s1047" style="position:absolute;left:4;top:29881;width:37520;height:4974;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25" o:spid="_x0000_s1048" style="position:absolute;left:149;top:30027;width:37229;height:4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" filled="f" stroked="f">
                  <v:textbox inset="1.1639mm,1.1639mm,1.1639mm,1.1639mm">
                    <w:txbxContent>
                      <w:p w:rsidR="00071F3F" w:rsidRDefault="00071F3F">
                        <w:pPr>
                          <w:spacing w:after="0" w:line="215" w:lineRule="auto"/>
                          <w:jc w:val="center"/>
                          <w:textDirection w:val="btLr"/>
                        </w:pPr>
                        <w:r>
                          <w:rPr>
                            <w:color w:val="000000"/>
                          </w:rPr>
                          <w:t>Отримання значень індексу емульгування для кожного сценарію</w:t>
                        </w:r>
                      </w:p>
                    </w:txbxContent>
                  </v:textbox>
                </v:rect>
                <v:shape id="Стрелка вправо 26" o:spid="_x0000_s1049" type="#_x0000_t13" style="position:absolute;left:17831;top:34980;width:1866;height:2238;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" adj="10800,4320" fillcolor="#d6d6d6" stroked="f">
                  <v:fill color2="#b6b6b6" colors="0 #d6d6d6;.5 #cfcfcf;1 #b6b6b6"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shape>
                <v:rect id="Прямоугольник 27" o:spid="_x0000_s1050" style="position:absolute;left:18092;top:35166;width:1343;height:13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" filled="f" stroked="f">
                  <v:textbox inset="0,0,0,0">
                    <w:txbxContent>
                      <w:p w:rsidR="00071F3F" w:rsidRDefault="00071F3F">
                        <w:pPr>
                          <w:spacing w:after="0" w:line="215" w:lineRule="auto"/>
                          <w:jc w:val="center"/>
                          <w:textDirection w:val="btLr"/>
                        </w:pPr>
                      </w:p>
                    </w:txbxContent>
                  </v:textbox>
                </v:rect>
                <v:roundrect id="Скругленный прямоугольник 28" o:spid="_x0000_s1051" style="position:absolute;left:4;top:37342;width:37520;height:4975;visibility:visibl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" fillcolor="white [3201]" stroked="f">
                  <v:fill color2="#e1e1e1" colors="0 white;.5 white;1 #e1e1e1" focus="100%" type="gradient">
                    <o:fill v:ext="view" type="gradientUnscaled"/>
                  </v:fill>
                  <v:shadow on="t" color="black" opacity="40863f" offset="0,1.5pt"/>
                  <v:textbox inset="2.53958mm,2.53958mm,2.53958mm,2.53958mm">
                    <w:txbxContent>
                      <w:p w:rsidR="00071F3F" w:rsidRDefault="00071F3F">
                        <w:pPr>
                          <w:spacing w:after="0" w:line="240" w:lineRule="auto"/>
                          <w:textDirection w:val="btLr"/>
                        </w:pPr>
                      </w:p>
                    </w:txbxContent>
                  </v:textbox>
                </v:roundrect>
                <v:rect id="Прямоугольник 29" o:spid="_x0000_s1052" style="position:absolute;left:149;top:37488;width:37229;height:468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" filled="f" stroked="f">
                  <v:textbox inset="1.1639mm,1.1639mm,1.1639mm,1.1639mm">
                    <w:txbxContent>
                      <w:p w:rsidR="00071F3F" w:rsidRDefault="00071F3F">
                        <w:pPr>
                          <w:spacing w:after="0" w:line="215" w:lineRule="auto"/>
                          <w:jc w:val="center"/>
                          <w:textDirection w:val="btLr"/>
                        </w:pPr>
                        <w:r>
                          <w:rPr>
                            <w:color w:val="000000"/>
                          </w:rPr>
                          <w:t>Оцінка покращення емульгуючої здатності</w:t>
                        </w:r>
                      </w:p>
                    </w:txbxContent>
                  </v:textbox>
                </v:rect>
              </v:group>
            </v:group>
            <w10:wrap type="none"/>
            <w10:anchorlock/>
          </v:group>
        </w:pict>
      </w:r>
    </w:p>
    <w:p w:rsidR="00553A33" w:rsidRDefault="006B6772" w:rsidP="00885C0F">
      <w:pPr>
        <w:spacing w:after="0" w:line="360" w:lineRule="auto"/>
        <w:ind w:firstLine="4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3.</w:t>
      </w:r>
      <w:r w:rsidR="00187884">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Технологічна схема вивчення і оптимізації здатності бактерій до синтезу біосурфактантів в лабораторних умовах</w:t>
      </w:r>
    </w:p>
    <w:p w:rsidR="00AC1A2D" w:rsidRDefault="00AC1A2D" w:rsidP="00885C0F">
      <w:pPr>
        <w:spacing w:after="0" w:line="360" w:lineRule="auto"/>
        <w:ind w:firstLine="450"/>
        <w:jc w:val="both"/>
        <w:rPr>
          <w:rFonts w:ascii="Times New Roman" w:eastAsia="Times New Roman" w:hAnsi="Times New Roman" w:cs="Times New Roman"/>
          <w:b/>
          <w:sz w:val="28"/>
          <w:szCs w:val="28"/>
        </w:rPr>
      </w:pPr>
    </w:p>
    <w:p w:rsidR="00553A33" w:rsidRDefault="006B6772" w:rsidP="00885C0F">
      <w:pPr>
        <w:spacing w:after="0" w:line="360" w:lineRule="auto"/>
        <w:ind w:firstLine="4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такою схемою тестували рівень синтезу біосурфактантів  за різних умов: температури, рН та аерації.</w:t>
      </w:r>
    </w:p>
    <w:p w:rsidR="00AC1A2D" w:rsidRDefault="00AC1A2D" w:rsidP="00885C0F">
      <w:pPr>
        <w:spacing w:after="0" w:line="360" w:lineRule="auto"/>
        <w:ind w:firstLine="450"/>
        <w:jc w:val="both"/>
        <w:rPr>
          <w:rFonts w:ascii="Times New Roman" w:eastAsia="Times New Roman" w:hAnsi="Times New Roman" w:cs="Times New Roman"/>
          <w:sz w:val="28"/>
          <w:szCs w:val="28"/>
        </w:rPr>
      </w:pPr>
    </w:p>
    <w:p w:rsidR="00553A33" w:rsidRPr="006561AF" w:rsidRDefault="006561AF" w:rsidP="00CF4DC6">
      <w:pPr>
        <w:pStyle w:val="2"/>
        <w:spacing w:before="0" w:line="360" w:lineRule="auto"/>
        <w:ind w:firstLine="450"/>
        <w:rPr>
          <w:rFonts w:ascii="Times New Roman" w:eastAsia="Times New Roman" w:hAnsi="Times New Roman" w:cs="Times New Roman"/>
          <w:b/>
          <w:color w:val="auto"/>
          <w:sz w:val="28"/>
          <w:szCs w:val="28"/>
        </w:rPr>
      </w:pPr>
      <w:bookmarkStart w:id="32" w:name="_Toc153924357"/>
      <w:r w:rsidRPr="006561AF">
        <w:rPr>
          <w:rFonts w:ascii="Times New Roman" w:eastAsia="Times New Roman" w:hAnsi="Times New Roman" w:cs="Times New Roman"/>
          <w:b/>
          <w:color w:val="auto"/>
          <w:sz w:val="28"/>
          <w:szCs w:val="28"/>
          <w:lang w:val="ru-RU"/>
        </w:rPr>
        <w:t xml:space="preserve">3.2. </w:t>
      </w:r>
      <w:r w:rsidR="00CA7C13">
        <w:rPr>
          <w:rFonts w:ascii="Times New Roman" w:eastAsia="Times New Roman" w:hAnsi="Times New Roman" w:cs="Times New Roman"/>
          <w:b/>
          <w:color w:val="auto"/>
          <w:sz w:val="28"/>
          <w:szCs w:val="28"/>
        </w:rPr>
        <w:t>Дослідження за</w:t>
      </w:r>
      <w:r w:rsidR="006B6772" w:rsidRPr="006561AF">
        <w:rPr>
          <w:rFonts w:ascii="Times New Roman" w:eastAsia="Times New Roman" w:hAnsi="Times New Roman" w:cs="Times New Roman"/>
          <w:b/>
          <w:color w:val="auto"/>
          <w:sz w:val="28"/>
          <w:szCs w:val="28"/>
        </w:rPr>
        <w:t xml:space="preserve"> методикою попарного аналізу</w:t>
      </w:r>
      <w:bookmarkEnd w:id="32"/>
    </w:p>
    <w:p w:rsidR="00553A33" w:rsidRPr="00234788" w:rsidRDefault="006B6772" w:rsidP="00CF4DC6">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попарного аналізу є стратегією в комбінаториці, що використовується для ранжування або вибору серед групи альтернатив. Цей </w:t>
      </w:r>
      <w:r>
        <w:rPr>
          <w:rFonts w:ascii="Times New Roman" w:eastAsia="Times New Roman" w:hAnsi="Times New Roman" w:cs="Times New Roman"/>
          <w:sz w:val="28"/>
          <w:szCs w:val="28"/>
        </w:rPr>
        <w:lastRenderedPageBreak/>
        <w:t xml:space="preserve">метод </w:t>
      </w:r>
      <w:r w:rsidRPr="00234788">
        <w:rPr>
          <w:rFonts w:ascii="Times New Roman" w:eastAsia="Times New Roman" w:hAnsi="Times New Roman" w:cs="Times New Roman"/>
          <w:sz w:val="28"/>
          <w:szCs w:val="28"/>
        </w:rPr>
        <w:t>полягає в порівнянні альтернатив по дві одночасно, де особа приймає рішення, визначаючи виграшну альтернативу в парі або їхню рівність.</w:t>
      </w:r>
    </w:p>
    <w:p w:rsidR="00553A33" w:rsidRPr="00234788" w:rsidRDefault="006B6772" w:rsidP="00885C0F">
      <w:pPr>
        <w:spacing w:after="0" w:line="360" w:lineRule="auto"/>
        <w:ind w:firstLine="708"/>
        <w:jc w:val="both"/>
        <w:rPr>
          <w:rFonts w:ascii="Times New Roman" w:eastAsia="Times New Roman" w:hAnsi="Times New Roman" w:cs="Times New Roman"/>
          <w:sz w:val="28"/>
          <w:szCs w:val="28"/>
        </w:rPr>
      </w:pPr>
      <w:r w:rsidRPr="00234788">
        <w:rPr>
          <w:rFonts w:ascii="Times New Roman" w:eastAsia="Gungsuh" w:hAnsi="Times New Roman" w:cs="Times New Roman"/>
          <w:sz w:val="28"/>
          <w:szCs w:val="28"/>
        </w:rPr>
        <w:t>Процес попарного пор</w:t>
      </w:r>
      <w:r w:rsidR="00154E2F">
        <w:rPr>
          <w:rFonts w:ascii="Times New Roman" w:eastAsia="Gungsuh" w:hAnsi="Times New Roman" w:cs="Times New Roman"/>
          <w:sz w:val="28"/>
          <w:szCs w:val="28"/>
        </w:rPr>
        <w:t>івняння полягає у порівнянні од</w:t>
      </w:r>
      <w:r w:rsidRPr="00234788">
        <w:rPr>
          <w:rFonts w:ascii="Times New Roman" w:eastAsia="Gungsuh" w:hAnsi="Times New Roman" w:cs="Times New Roman"/>
          <w:sz w:val="28"/>
          <w:szCs w:val="28"/>
        </w:rPr>
        <w:t>них</w:t>
      </w:r>
      <w:r w:rsidR="00154E2F">
        <w:rPr>
          <w:rFonts w:ascii="Times New Roman" w:eastAsia="Gungsuh" w:hAnsi="Times New Roman" w:cs="Times New Roman"/>
          <w:sz w:val="28"/>
          <w:szCs w:val="28"/>
        </w:rPr>
        <w:t xml:space="preserve"> </w:t>
      </w:r>
      <w:r w:rsidRPr="00234788">
        <w:rPr>
          <w:rFonts w:ascii="Times New Roman" w:eastAsia="Gungsuh" w:hAnsi="Times New Roman" w:cs="Times New Roman"/>
          <w:sz w:val="28"/>
          <w:szCs w:val="28"/>
        </w:rPr>
        <w:t>альтернатив з усіма іншими альтернативами в парах. За наявності n альтернатив існує n(n−1)/2 можливих порівнянь. Під час порівнянь особа ранжує альтернативи, визначаючи, яка має вищий рейтинг.</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sidRPr="00234788">
        <w:rPr>
          <w:rFonts w:ascii="Times New Roman" w:eastAsia="Times New Roman" w:hAnsi="Times New Roman" w:cs="Times New Roman"/>
          <w:sz w:val="28"/>
          <w:szCs w:val="28"/>
        </w:rPr>
        <w:t>Попарне ранжування використовується для визначення загального рейтингу альтернатив чи вибору найкращої комбінації. Цей процес повторюється з різними</w:t>
      </w:r>
      <w:r>
        <w:rPr>
          <w:rFonts w:ascii="Times New Roman" w:eastAsia="Times New Roman" w:hAnsi="Times New Roman" w:cs="Times New Roman"/>
          <w:sz w:val="28"/>
          <w:szCs w:val="28"/>
        </w:rPr>
        <w:t xml:space="preserve"> парами альтернатив до завершення всіх можливих порівнянь. Результати попарних ранжувань об'єднуються для отримання остаточного рейтингу або виявлення найбажанішої альтернативи [Hnasen et al, 2009]. </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попарного аналізу є надзвичайно корисним для спрощення та підвищення точності процесу прийняття рішень. Його ефективність виходить з того, що загальний рейтинг альтернатив формується тільки тоді, коли відомі всі попарні рейтинги, при умові, що ці рейтинги взаємно узгоджені. Але це не стосуується ситуацій, коли складність методу</w:t>
      </w:r>
      <w:r w:rsidR="00154E2F">
        <w:rPr>
          <w:rFonts w:ascii="Times New Roman" w:eastAsia="Times New Roman" w:hAnsi="Times New Roman" w:cs="Times New Roman"/>
          <w:sz w:val="28"/>
          <w:szCs w:val="28"/>
        </w:rPr>
        <w:t xml:space="preserve"> буде впливати на його точність</w:t>
      </w:r>
      <w:r>
        <w:rPr>
          <w:rFonts w:ascii="Times New Roman" w:eastAsia="Times New Roman" w:hAnsi="Times New Roman" w:cs="Times New Roman"/>
          <w:sz w:val="28"/>
          <w:szCs w:val="28"/>
        </w:rPr>
        <w:t xml:space="preserve"> [Belton et al., 2002].</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відзначають тенденцію до застосування гнучких методів у розробці біотехнологічних продуктів, технологій та процесів. Це дозволяє подолати обмеження проекту та значно підвищує цінність продукту. В цьому контексті методи тестування, зокрема попарне тестування, активно адаптуються для досліджень з метою досягнення високої якості при мінімізації зусиль. Попарне тестування спрямоване на перевірку численних комбінацій вхідних даних, використовуючи скорочений набір тестових випадків, що оцінює лише всі можливі пари. Цей підхід базується на гіпотезі, що більшість дефектів є одномодовими або двомодовими, і виявився успішним в розробці біотехнологічних препаратів [Cassiano et al., 2014].</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відбору оптимальних тестових випадків використовують два різних підходи: ортогональні масиви та алгоритми генерації пар, такі як allPairs [Saaty et al., 2009].</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Ортогональний масив володіє властивістю, що в будь-яких двох його стовпцях містяться всі можливі попарні комбінації значень. Це дає можливість легко створювати попарні тестові випадки, просто асоціюючи значення з кожного стовпця з можливими значеннями для кожної змінної.</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порівнювати 2 підходи, використання ортогональних масивів надає "збалансований" розподіл тестових випадків, оскільки всі пари перевіряються однакову кількість разів. Однак, складні сценарії із великою кількістю змінних роблять використанн</w:t>
      </w:r>
      <w:r w:rsidR="00154E2F">
        <w:rPr>
          <w:rFonts w:ascii="Times New Roman" w:eastAsia="Times New Roman" w:hAnsi="Times New Roman" w:cs="Times New Roman"/>
          <w:sz w:val="28"/>
          <w:szCs w:val="28"/>
        </w:rPr>
        <w:t>я цього методу майже неможливим</w:t>
      </w:r>
      <w:r>
        <w:rPr>
          <w:rFonts w:ascii="Times New Roman" w:eastAsia="Times New Roman" w:hAnsi="Times New Roman" w:cs="Times New Roman"/>
          <w:sz w:val="28"/>
          <w:szCs w:val="28"/>
        </w:rPr>
        <w:t>, через в</w:t>
      </w:r>
      <w:r w:rsidR="00154E2F">
        <w:rPr>
          <w:rFonts w:ascii="Times New Roman" w:eastAsia="Times New Roman" w:hAnsi="Times New Roman" w:cs="Times New Roman"/>
          <w:sz w:val="28"/>
          <w:szCs w:val="28"/>
        </w:rPr>
        <w:t>икористання великих масивів</w:t>
      </w:r>
      <w:r>
        <w:rPr>
          <w:rFonts w:ascii="Times New Roman" w:eastAsia="Times New Roman" w:hAnsi="Times New Roman" w:cs="Times New Roman"/>
          <w:sz w:val="28"/>
          <w:szCs w:val="28"/>
        </w:rPr>
        <w:t xml:space="preserve"> [Black, 2016</w:t>
      </w:r>
      <w:r w:rsidR="00154E2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Saaty et al., 2009].</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allPairs в свою чергу може генерувати попарні тестові випадки для будь-яких складних сценаріїв. Навіть за відсутності "збалансованості" його тестові випадки фактично перевіряють всі можливі пари, що є ключовою метою цього методу. Проте досі відсутні наукові дослідження, що вичерпно порівнюють ефективність одного підходу з іншим [Cassiano et al., 2014].</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Попарний аналіз є методом систематичної комбінаторики тестів, де для кожної можливої пари вхідних параметрів системи перевіряються всі унікальні комбінації цих параметрів. Методика базується на статистичному припущенні, що для виявлення більшості дефектів системи або для отримання достовірних результатів щодо оптимальної комбінації факторів у біодеградації достатньо перевірити усі можливі значення пар вхідних параметрів.</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проведення попарного аналізу використовується алгоритм усіх пар або ортогональні масиви, що ґрунтуються на теоретичних дослідженнях в області алгоритмів дискретної математики та латинських квадратів [Black, 2016].</w:t>
      </w:r>
    </w:p>
    <w:p w:rsidR="00154E2F" w:rsidRDefault="00154E2F" w:rsidP="00154E2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правильного застосування методу потрібно було виконати кілька етапів:</w:t>
      </w:r>
    </w:p>
    <w:p w:rsidR="00154E2F" w:rsidRDefault="00154E2F" w:rsidP="00154E2F">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функціональність перевірки і розділити її на компоненти (функції, сценарії) — наприклад, температуру, кислотність та аерацію (рис. 4).</w:t>
      </w:r>
    </w:p>
    <w:p w:rsidR="00154E2F" w:rsidRDefault="00154E2F" w:rsidP="00154E2F">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Вивчити кожну функцію і виокремити значення всіх параметрів, такі як температура (25, 30, 37 °C), рН (6, 7, 8), аерація (відсутня, 150 об/хв, 200 об/хв).</w:t>
      </w:r>
    </w:p>
    <w:p w:rsidR="00154E2F" w:rsidRDefault="00154E2F" w:rsidP="00154E2F">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Застосувати алгоритм, який оптимізує кількість тестів для повного перебору всіх можливих пар [Kuhn et al., 2004].</w:t>
      </w:r>
    </w:p>
    <w:p w:rsidR="00553A33" w:rsidRDefault="00553A33" w:rsidP="00885C0F">
      <w:pPr>
        <w:spacing w:after="0" w:line="360" w:lineRule="auto"/>
        <w:jc w:val="both"/>
        <w:rPr>
          <w:rFonts w:ascii="Times New Roman" w:eastAsia="Times New Roman" w:hAnsi="Times New Roman" w:cs="Times New Roman"/>
          <w:sz w:val="28"/>
          <w:szCs w:val="28"/>
        </w:rPr>
      </w:pPr>
    </w:p>
    <w:tbl>
      <w:tblPr>
        <w:tblStyle w:val="af0"/>
        <w:tblW w:w="0" w:type="auto"/>
        <w:tblLook w:val="04A0"/>
      </w:tblPr>
      <w:tblGrid>
        <w:gridCol w:w="9571"/>
      </w:tblGrid>
      <w:tr w:rsidR="00154E2F" w:rsidTr="00154E2F">
        <w:tc>
          <w:tcPr>
            <w:tcW w:w="9571" w:type="dxa"/>
          </w:tcPr>
          <w:p w:rsidR="00154E2F" w:rsidRDefault="00154E2F" w:rsidP="00885C0F">
            <w:pPr>
              <w:spacing w:line="360" w:lineRule="auto"/>
              <w:jc w:val="both"/>
              <w:rPr>
                <w:rFonts w:ascii="Times New Roman" w:eastAsia="Times New Roman" w:hAnsi="Times New Roman" w:cs="Times New Roman"/>
                <w:sz w:val="28"/>
                <w:szCs w:val="28"/>
              </w:rPr>
            </w:pPr>
            <w:r w:rsidRPr="00154E2F">
              <w:rPr>
                <w:rFonts w:ascii="Times New Roman" w:eastAsia="Times New Roman" w:hAnsi="Times New Roman" w:cs="Times New Roman"/>
                <w:noProof/>
                <w:sz w:val="28"/>
                <w:szCs w:val="28"/>
                <w:lang w:val="ru-RU" w:eastAsia="ru-RU"/>
              </w:rPr>
              <w:drawing>
                <wp:anchor distT="0" distB="0" distL="114300" distR="114300" simplePos="0" relativeHeight="251670528" behindDoc="0" locked="0" layoutInCell="1" allowOverlap="1">
                  <wp:simplePos x="0" y="0"/>
                  <wp:positionH relativeFrom="page">
                    <wp:posOffset>-211947</wp:posOffset>
                  </wp:positionH>
                  <wp:positionV relativeFrom="page">
                    <wp:posOffset>-3553424</wp:posOffset>
                  </wp:positionV>
                  <wp:extent cx="5765442" cy="1953296"/>
                  <wp:effectExtent l="0" t="0" r="0" b="0"/>
                  <wp:wrapSquare wrapText="bothSides" distT="0" distB="0" distL="114300" distR="11430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cstate="print"/>
                          <a:srcRect/>
                          <a:stretch>
                            <a:fillRect/>
                          </a:stretch>
                        </pic:blipFill>
                        <pic:spPr>
                          <a:xfrm>
                            <a:off x="0" y="0"/>
                            <a:ext cx="5763986" cy="1952119"/>
                          </a:xfrm>
                          <a:prstGeom prst="rect">
                            <a:avLst/>
                          </a:prstGeom>
                          <a:ln/>
                        </pic:spPr>
                      </pic:pic>
                    </a:graphicData>
                  </a:graphic>
                </wp:anchor>
              </w:drawing>
            </w:r>
          </w:p>
        </w:tc>
      </w:tr>
    </w:tbl>
    <w:p w:rsidR="00553A33" w:rsidRDefault="00553A33" w:rsidP="00885C0F">
      <w:pPr>
        <w:spacing w:after="0" w:line="360" w:lineRule="auto"/>
        <w:jc w:val="both"/>
        <w:rPr>
          <w:rFonts w:ascii="Times New Roman" w:eastAsia="Times New Roman" w:hAnsi="Times New Roman" w:cs="Times New Roman"/>
          <w:sz w:val="28"/>
          <w:szCs w:val="28"/>
        </w:rPr>
      </w:pPr>
    </w:p>
    <w:p w:rsidR="00553A33" w:rsidRDefault="006B6772" w:rsidP="00885C0F">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4. Прикладне застосування методики PairWise для максимізації виходу біосурфактантів</w:t>
      </w:r>
    </w:p>
    <w:p w:rsidR="00154E2F" w:rsidRDefault="00154E2F" w:rsidP="00885C0F">
      <w:pPr>
        <w:spacing w:after="0" w:line="360" w:lineRule="auto"/>
        <w:jc w:val="both"/>
        <w:rPr>
          <w:rFonts w:ascii="Times New Roman" w:eastAsia="Times New Roman" w:hAnsi="Times New Roman" w:cs="Times New Roman"/>
          <w:b/>
          <w:sz w:val="28"/>
          <w:szCs w:val="28"/>
        </w:rPr>
      </w:pP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метод має обмежену область застосування та невелику гнучкість в різних випадках, особливо при наявності багатьох залежностей між параметрами. Однак, не дивлячись на це, він допомагає прискорити дослідження та досягти ефективних результатів. Результати алгоритму доступні за посиланням "</w:t>
      </w:r>
      <w:hyperlink r:id="rId12">
        <w:r>
          <w:rPr>
            <w:rFonts w:ascii="Times New Roman" w:eastAsia="Times New Roman" w:hAnsi="Times New Roman" w:cs="Times New Roman"/>
            <w:color w:val="0563C1"/>
            <w:sz w:val="28"/>
            <w:szCs w:val="28"/>
            <w:u w:val="single"/>
          </w:rPr>
          <w:t>https://pairwise.teremokgames.com/</w:t>
        </w:r>
      </w:hyperlink>
      <w:r>
        <w:rPr>
          <w:rFonts w:ascii="Times New Roman" w:eastAsia="Times New Roman" w:hAnsi="Times New Roman" w:cs="Times New Roman"/>
          <w:sz w:val="28"/>
          <w:szCs w:val="28"/>
        </w:rPr>
        <w:t>" .</w:t>
      </w:r>
    </w:p>
    <w:p w:rsidR="00EB75EE" w:rsidRDefault="006B6772" w:rsidP="00154E2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методики PairWise вдалось скоротити число варіантів сценаріїв експерименту з двадцяти семи до дев’яти. Ці дев’ять комбінацій є найбільш </w:t>
      </w:r>
      <w:r>
        <w:rPr>
          <w:rFonts w:ascii="Times New Roman" w:eastAsia="Times New Roman" w:hAnsi="Times New Roman" w:cs="Times New Roman"/>
          <w:sz w:val="28"/>
          <w:szCs w:val="28"/>
        </w:rPr>
        <w:lastRenderedPageBreak/>
        <w:t>унікальні пари, які дозволяють найбільше оптимізувати процес дослідження без значної втрати у точності (табл. 1).</w:t>
      </w:r>
    </w:p>
    <w:p w:rsidR="00553A33" w:rsidRDefault="00EB75EE" w:rsidP="00885C0F">
      <w:pPr>
        <w:pStyle w:val="2"/>
        <w:spacing w:before="0"/>
        <w:ind w:left="360"/>
        <w:rPr>
          <w:rFonts w:ascii="Times New Roman" w:eastAsia="Times New Roman" w:hAnsi="Times New Roman" w:cs="Times New Roman"/>
          <w:b/>
          <w:sz w:val="28"/>
          <w:szCs w:val="28"/>
        </w:rPr>
      </w:pPr>
      <w:r>
        <w:rPr>
          <w:rFonts w:ascii="Times New Roman" w:eastAsia="Times New Roman" w:hAnsi="Times New Roman" w:cs="Times New Roman"/>
          <w:sz w:val="28"/>
          <w:szCs w:val="28"/>
        </w:rPr>
        <w:br/>
      </w:r>
      <w:bookmarkStart w:id="33" w:name="_Toc153924358"/>
      <w:r w:rsidRPr="00870BAF">
        <w:rPr>
          <w:rFonts w:ascii="Times New Roman" w:eastAsia="Times New Roman" w:hAnsi="Times New Roman" w:cs="Times New Roman"/>
          <w:b/>
          <w:color w:val="auto"/>
          <w:sz w:val="28"/>
          <w:szCs w:val="28"/>
        </w:rPr>
        <w:t xml:space="preserve">3.3. </w:t>
      </w:r>
      <w:bookmarkEnd w:id="33"/>
      <w:r w:rsidR="00154E2F">
        <w:rPr>
          <w:rFonts w:ascii="Times New Roman" w:eastAsia="Times New Roman" w:hAnsi="Times New Roman" w:cs="Times New Roman"/>
          <w:b/>
          <w:color w:val="000000" w:themeColor="text1"/>
          <w:sz w:val="28"/>
          <w:szCs w:val="28"/>
        </w:rPr>
        <w:t>Оптимізація</w:t>
      </w:r>
      <w:r w:rsidR="00154E2F" w:rsidRPr="00154E2F">
        <w:rPr>
          <w:rFonts w:ascii="Times New Roman" w:eastAsia="Times New Roman" w:hAnsi="Times New Roman" w:cs="Times New Roman"/>
          <w:b/>
          <w:color w:val="000000" w:themeColor="text1"/>
          <w:sz w:val="28"/>
          <w:szCs w:val="28"/>
        </w:rPr>
        <w:t xml:space="preserve"> </w:t>
      </w:r>
      <w:r w:rsidR="00882AA7">
        <w:rPr>
          <w:rFonts w:ascii="Times New Roman" w:eastAsia="Times New Roman" w:hAnsi="Times New Roman" w:cs="Times New Roman"/>
          <w:b/>
          <w:color w:val="000000" w:themeColor="text1"/>
          <w:sz w:val="28"/>
          <w:szCs w:val="28"/>
        </w:rPr>
        <w:t>виходу біосурфактантів</w:t>
      </w:r>
    </w:p>
    <w:p w:rsidR="00154E2F" w:rsidRDefault="00154E2F" w:rsidP="00154E2F"/>
    <w:p w:rsidR="00154E2F" w:rsidRPr="00154E2F" w:rsidRDefault="00154E2F" w:rsidP="00154E2F">
      <w:pPr>
        <w:spacing w:after="0" w:line="360" w:lineRule="auto"/>
        <w:jc w:val="both"/>
        <w:rPr>
          <w:rFonts w:ascii="Times New Roman" w:hAnsi="Times New Roman" w:cs="Times New Roman"/>
          <w:sz w:val="28"/>
          <w:szCs w:val="28"/>
        </w:rPr>
      </w:pPr>
      <w:r>
        <w:tab/>
      </w:r>
      <w:r w:rsidRPr="00154E2F">
        <w:rPr>
          <w:rFonts w:ascii="Times New Roman" w:hAnsi="Times New Roman" w:cs="Times New Roman"/>
          <w:sz w:val="28"/>
          <w:szCs w:val="28"/>
        </w:rPr>
        <w:t>Внаслідок застосування методики</w:t>
      </w:r>
      <w:r>
        <w:rPr>
          <w:rFonts w:ascii="Times New Roman" w:hAnsi="Times New Roman" w:cs="Times New Roman"/>
          <w:sz w:val="28"/>
          <w:szCs w:val="28"/>
        </w:rPr>
        <w:t xml:space="preserve"> для максимізації виходу біосурфактантів, описаної у попередньому розділі, нами було отримано наступний перелік сценаріїв (Табл. 1).</w:t>
      </w:r>
    </w:p>
    <w:p w:rsidR="00553A33" w:rsidRDefault="006B6772" w:rsidP="00885C0F">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p>
    <w:p w:rsidR="00553A33" w:rsidRDefault="006B6772" w:rsidP="00885C0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сценаріїв до перевірки</w:t>
      </w:r>
      <w:r w:rsidR="00154E2F">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згенерований за допомогою алгоритму попарного аналізу PairWise</w:t>
      </w:r>
    </w:p>
    <w:tbl>
      <w:tblPr>
        <w:tblStyle w:val="a6"/>
        <w:tblW w:w="892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63"/>
        <w:gridCol w:w="2268"/>
        <w:gridCol w:w="1985"/>
        <w:gridCol w:w="2410"/>
      </w:tblGrid>
      <w:tr w:rsidR="00553A33">
        <w:trPr>
          <w:trHeight w:val="288"/>
        </w:trPr>
        <w:tc>
          <w:tcPr>
            <w:tcW w:w="2263" w:type="dxa"/>
          </w:tcPr>
          <w:p w:rsidR="00553A33" w:rsidRDefault="006B6772" w:rsidP="00885C0F">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Номер сценарію</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Температура °С</w:t>
            </w:r>
          </w:p>
        </w:tc>
        <w:tc>
          <w:tcPr>
            <w:tcW w:w="1985" w:type="dxa"/>
            <w:vAlign w:val="center"/>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pH</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Аерація об\хв</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410"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200</w:t>
            </w:r>
          </w:p>
        </w:tc>
      </w:tr>
      <w:tr w:rsidR="00553A33">
        <w:trPr>
          <w:trHeight w:val="288"/>
        </w:trPr>
        <w:tc>
          <w:tcPr>
            <w:tcW w:w="2263"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c>
          <w:tcPr>
            <w:tcW w:w="2268"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c>
          <w:tcPr>
            <w:tcW w:w="1985" w:type="dxa"/>
          </w:tcPr>
          <w:p w:rsidR="00553A33" w:rsidRDefault="006B6772"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2410" w:type="dxa"/>
          </w:tcPr>
          <w:p w:rsidR="00553A33" w:rsidRDefault="009D398B" w:rsidP="00885C0F">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r w:rsidR="006B6772">
              <w:rPr>
                <w:rFonts w:ascii="Times New Roman" w:eastAsia="Times New Roman" w:hAnsi="Times New Roman" w:cs="Times New Roman"/>
                <w:color w:val="000000"/>
                <w:sz w:val="28"/>
                <w:szCs w:val="28"/>
              </w:rPr>
              <w:t>0</w:t>
            </w:r>
          </w:p>
        </w:tc>
      </w:tr>
    </w:tbl>
    <w:p w:rsidR="00553A33" w:rsidRDefault="00553A33" w:rsidP="00885C0F">
      <w:pPr>
        <w:spacing w:after="0" w:line="360" w:lineRule="auto"/>
        <w:ind w:left="360" w:firstLine="348"/>
        <w:jc w:val="both"/>
        <w:rPr>
          <w:rFonts w:ascii="Times New Roman" w:eastAsia="Times New Roman" w:hAnsi="Times New Roman" w:cs="Times New Roman"/>
          <w:sz w:val="28"/>
          <w:szCs w:val="28"/>
        </w:rPr>
      </w:pPr>
    </w:p>
    <w:p w:rsidR="00553A33" w:rsidRDefault="006B6772" w:rsidP="00885C0F">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дослідження відібраних зразків морської води із о</w:t>
      </w:r>
      <w:r w:rsidR="00154E2F">
        <w:rPr>
          <w:rFonts w:ascii="Times New Roman" w:eastAsia="Times New Roman" w:hAnsi="Times New Roman" w:cs="Times New Roman"/>
          <w:sz w:val="28"/>
          <w:szCs w:val="28"/>
        </w:rPr>
        <w:t>деського узбережжя Чорного моря</w:t>
      </w:r>
      <w:r>
        <w:rPr>
          <w:rFonts w:ascii="Times New Roman" w:eastAsia="Times New Roman" w:hAnsi="Times New Roman" w:cs="Times New Roman"/>
          <w:sz w:val="28"/>
          <w:szCs w:val="28"/>
        </w:rPr>
        <w:t xml:space="preserve"> були виявлені культури </w:t>
      </w: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(з припортової зони)</w:t>
      </w:r>
      <w:r>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i/>
          <w:sz w:val="28"/>
          <w:szCs w:val="28"/>
        </w:rPr>
        <w:t xml:space="preserve">B. subtilis N1.3. </w:t>
      </w:r>
      <w:r>
        <w:rPr>
          <w:rFonts w:ascii="Times New Roman" w:eastAsia="Times New Roman" w:hAnsi="Times New Roman" w:cs="Times New Roman"/>
          <w:sz w:val="28"/>
          <w:szCs w:val="28"/>
        </w:rPr>
        <w:t xml:space="preserve">(з припортової зони), </w:t>
      </w: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 xml:space="preserve">(з дачі Ковалевського), </w:t>
      </w:r>
      <w:r>
        <w:rPr>
          <w:rFonts w:ascii="Times New Roman" w:eastAsia="Times New Roman" w:hAnsi="Times New Roman" w:cs="Times New Roman"/>
          <w:i/>
          <w:color w:val="1C1D1E"/>
          <w:sz w:val="28"/>
          <w:szCs w:val="28"/>
        </w:rPr>
        <w:t xml:space="preserve">B. subtilis N3.1. </w:t>
      </w:r>
      <w:r>
        <w:rPr>
          <w:rFonts w:ascii="Times New Roman" w:eastAsia="Times New Roman" w:hAnsi="Times New Roman" w:cs="Times New Roman"/>
          <w:color w:val="1C1D1E"/>
          <w:sz w:val="28"/>
          <w:szCs w:val="28"/>
        </w:rPr>
        <w:t>(з дому Павлових),</w:t>
      </w:r>
      <w:r w:rsidR="00154E2F">
        <w:rPr>
          <w:rFonts w:ascii="Times New Roman" w:eastAsia="Times New Roman" w:hAnsi="Times New Roman" w:cs="Times New Roman"/>
          <w:color w:val="1C1D1E"/>
          <w:sz w:val="28"/>
          <w:szCs w:val="28"/>
        </w:rPr>
        <w:t xml:space="preserve"> </w:t>
      </w:r>
      <w:r>
        <w:rPr>
          <w:rFonts w:ascii="Times New Roman" w:eastAsia="Times New Roman" w:hAnsi="Times New Roman" w:cs="Times New Roman"/>
          <w:sz w:val="28"/>
          <w:szCs w:val="28"/>
        </w:rPr>
        <w:t>які в подальшому аналізувались на біосурфактантну активність.</w:t>
      </w:r>
    </w:p>
    <w:p w:rsidR="00553A33" w:rsidRDefault="00154E2F" w:rsidP="00885C0F">
      <w:pPr>
        <w:spacing w:after="0" w:line="360" w:lineRule="auto"/>
        <w:ind w:firstLine="4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За результатами дроп-</w:t>
      </w:r>
      <w:r w:rsidR="006B6772">
        <w:rPr>
          <w:rFonts w:ascii="Times New Roman" w:eastAsia="Times New Roman" w:hAnsi="Times New Roman" w:cs="Times New Roman"/>
          <w:sz w:val="28"/>
          <w:szCs w:val="28"/>
        </w:rPr>
        <w:t>тесту отриманих культур бактерій вияви</w:t>
      </w:r>
      <w:r>
        <w:rPr>
          <w:rFonts w:ascii="Times New Roman" w:eastAsia="Times New Roman" w:hAnsi="Times New Roman" w:cs="Times New Roman"/>
          <w:sz w:val="28"/>
          <w:szCs w:val="28"/>
        </w:rPr>
        <w:t>л</w:t>
      </w:r>
      <w:r w:rsidR="006B6772">
        <w:rPr>
          <w:rFonts w:ascii="Times New Roman" w:eastAsia="Times New Roman" w:hAnsi="Times New Roman" w:cs="Times New Roman"/>
          <w:sz w:val="28"/>
          <w:szCs w:val="28"/>
        </w:rPr>
        <w:t xml:space="preserve">ись позитивними тільки три з чотирьох: </w:t>
      </w:r>
      <w:r w:rsidR="006B6772">
        <w:rPr>
          <w:rFonts w:ascii="Times New Roman" w:eastAsia="Times New Roman" w:hAnsi="Times New Roman" w:cs="Times New Roman"/>
          <w:i/>
          <w:color w:val="1C1D1E"/>
          <w:sz w:val="28"/>
          <w:szCs w:val="28"/>
        </w:rPr>
        <w:t>B. subtilis N1.1., N1.3., N2.2</w:t>
      </w:r>
      <w:r w:rsidR="006B6772">
        <w:rPr>
          <w:rFonts w:ascii="Times New Roman" w:eastAsia="Times New Roman" w:hAnsi="Times New Roman" w:cs="Times New Roman"/>
          <w:color w:val="1C1D1E"/>
          <w:sz w:val="28"/>
          <w:szCs w:val="28"/>
        </w:rPr>
        <w:t xml:space="preserve">. Був зроблений  висновок, що метаболіти певних трьох штамів можуть знижувати поверхневий натяг рідин. </w:t>
      </w:r>
    </w:p>
    <w:p w:rsidR="00553A33" w:rsidRDefault="00154E2F" w:rsidP="00885C0F">
      <w:pPr>
        <w:spacing w:after="0" w:line="360" w:lineRule="auto"/>
        <w:ind w:firstLine="4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Після дроп-</w:t>
      </w:r>
      <w:r w:rsidR="006B6772">
        <w:rPr>
          <w:rFonts w:ascii="Times New Roman" w:eastAsia="Times New Roman" w:hAnsi="Times New Roman" w:cs="Times New Roman"/>
          <w:color w:val="1C1D1E"/>
          <w:sz w:val="28"/>
          <w:szCs w:val="28"/>
        </w:rPr>
        <w:t xml:space="preserve">тесту був проведений кількісний аналіз на здатність до емульгування рідин — індекс емульгування, за яким припортові штами мали </w:t>
      </w:r>
      <w:r w:rsidR="006B6772">
        <w:rPr>
          <w:rFonts w:ascii="Times New Roman" w:eastAsia="Times New Roman" w:hAnsi="Times New Roman" w:cs="Times New Roman"/>
          <w:color w:val="1C1D1E"/>
          <w:sz w:val="28"/>
          <w:szCs w:val="28"/>
        </w:rPr>
        <w:lastRenderedPageBreak/>
        <w:t>більший вихід біосурфактантів у порівнянні із штамом із</w:t>
      </w:r>
      <w:r>
        <w:rPr>
          <w:rFonts w:ascii="Times New Roman" w:eastAsia="Times New Roman" w:hAnsi="Times New Roman" w:cs="Times New Roman"/>
          <w:color w:val="1C1D1E"/>
          <w:sz w:val="28"/>
          <w:szCs w:val="28"/>
        </w:rPr>
        <w:t xml:space="preserve"> такої локації, як</w:t>
      </w:r>
      <w:r w:rsidR="006B6772">
        <w:rPr>
          <w:rFonts w:ascii="Times New Roman" w:eastAsia="Times New Roman" w:hAnsi="Times New Roman" w:cs="Times New Roman"/>
          <w:color w:val="1C1D1E"/>
          <w:sz w:val="28"/>
          <w:szCs w:val="28"/>
        </w:rPr>
        <w:t xml:space="preserve"> «д</w:t>
      </w:r>
      <w:r>
        <w:rPr>
          <w:rFonts w:ascii="Times New Roman" w:eastAsia="Times New Roman" w:hAnsi="Times New Roman" w:cs="Times New Roman"/>
          <w:color w:val="1C1D1E"/>
          <w:sz w:val="28"/>
          <w:szCs w:val="28"/>
        </w:rPr>
        <w:t>ім</w:t>
      </w:r>
      <w:r w:rsidR="006B6772">
        <w:rPr>
          <w:rFonts w:ascii="Times New Roman" w:eastAsia="Times New Roman" w:hAnsi="Times New Roman" w:cs="Times New Roman"/>
          <w:color w:val="1C1D1E"/>
          <w:sz w:val="28"/>
          <w:szCs w:val="28"/>
        </w:rPr>
        <w:t xml:space="preserve"> Павлових».</w:t>
      </w:r>
    </w:p>
    <w:p w:rsidR="00553A33" w:rsidRDefault="006B6772" w:rsidP="00885C0F">
      <w:pPr>
        <w:spacing w:after="0" w:line="360" w:lineRule="auto"/>
        <w:ind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культури, отримані з області порту, виявили вищу емульгуючу активність у порівнянні із штамами, отриманими з інших джерел. Отримані результати вказали, що </w:t>
      </w:r>
      <w:r>
        <w:rPr>
          <w:rFonts w:ascii="Times New Roman" w:eastAsia="Times New Roman" w:hAnsi="Times New Roman" w:cs="Times New Roman"/>
          <w:i/>
          <w:color w:val="000000"/>
          <w:sz w:val="28"/>
          <w:szCs w:val="28"/>
        </w:rPr>
        <w:t>B. subtilis</w:t>
      </w:r>
      <w:r w:rsidR="00154E2F">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i/>
          <w:color w:val="000000"/>
          <w:sz w:val="28"/>
          <w:szCs w:val="28"/>
        </w:rPr>
        <w:t>N1</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B. subtilis N2</w:t>
      </w:r>
      <w:r>
        <w:rPr>
          <w:rFonts w:ascii="Times New Roman" w:eastAsia="Times New Roman" w:hAnsi="Times New Roman" w:cs="Times New Roman"/>
          <w:color w:val="000000"/>
          <w:sz w:val="28"/>
          <w:szCs w:val="28"/>
        </w:rPr>
        <w:t xml:space="preserve"> можуть виділяти більші обсяги біосурфактантів</w:t>
      </w:r>
      <w:r w:rsidR="00154E2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або їхні біосурфактанти можуть створювати більш стійкі емульсії</w:t>
      </w:r>
      <w:r w:rsidR="00154E2F">
        <w:rPr>
          <w:rFonts w:ascii="Times New Roman" w:eastAsia="Times New Roman" w:hAnsi="Times New Roman" w:cs="Times New Roman"/>
          <w:color w:val="000000"/>
          <w:sz w:val="28"/>
          <w:szCs w:val="28"/>
        </w:rPr>
        <w:t xml:space="preserve"> (рис. 5)</w:t>
      </w:r>
      <w:r>
        <w:rPr>
          <w:rFonts w:ascii="Times New Roman" w:eastAsia="Times New Roman" w:hAnsi="Times New Roman" w:cs="Times New Roman"/>
          <w:color w:val="000000"/>
          <w:sz w:val="28"/>
          <w:szCs w:val="28"/>
        </w:rPr>
        <w:t>. Це може бути пов'язано з більшою забрудненістю водойми біля морського порту, що спричинило розвиток мікроорганізмів з більшою здатністю до деградації вуглеводнів.</w:t>
      </w:r>
    </w:p>
    <w:p w:rsidR="00154E2F" w:rsidRDefault="00154E2F" w:rsidP="00885C0F">
      <w:pPr>
        <w:spacing w:after="0" w:line="360" w:lineRule="auto"/>
        <w:ind w:firstLine="360"/>
        <w:jc w:val="both"/>
        <w:rPr>
          <w:rFonts w:ascii="Times New Roman" w:eastAsia="Times New Roman" w:hAnsi="Times New Roman" w:cs="Times New Roman"/>
          <w:color w:val="000000"/>
          <w:sz w:val="28"/>
          <w:szCs w:val="28"/>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1"/>
      </w:tblGrid>
      <w:tr w:rsidR="00737215" w:rsidTr="00737215">
        <w:tc>
          <w:tcPr>
            <w:tcW w:w="9571" w:type="dxa"/>
          </w:tcPr>
          <w:p w:rsidR="00737215" w:rsidRDefault="00737215" w:rsidP="00885C0F">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anchor distT="0" distB="0" distL="114300" distR="114300" simplePos="0" relativeHeight="251672576" behindDoc="0" locked="0" layoutInCell="1" allowOverlap="1">
                  <wp:simplePos x="0" y="0"/>
                  <wp:positionH relativeFrom="column">
                    <wp:posOffset>114935</wp:posOffset>
                  </wp:positionH>
                  <wp:positionV relativeFrom="paragraph">
                    <wp:posOffset>24130</wp:posOffset>
                  </wp:positionV>
                  <wp:extent cx="4717415" cy="2352040"/>
                  <wp:effectExtent l="19050" t="0" r="6985" b="0"/>
                  <wp:wrapTopAndBottom distT="0" dist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cstate="print"/>
                          <a:srcRect/>
                          <a:stretch>
                            <a:fillRect/>
                          </a:stretch>
                        </pic:blipFill>
                        <pic:spPr>
                          <a:xfrm>
                            <a:off x="0" y="0"/>
                            <a:ext cx="4717415" cy="2352040"/>
                          </a:xfrm>
                          <a:prstGeom prst="rect">
                            <a:avLst/>
                          </a:prstGeom>
                          <a:ln/>
                        </pic:spPr>
                      </pic:pic>
                    </a:graphicData>
                  </a:graphic>
                </wp:anchor>
              </w:drawing>
            </w:r>
          </w:p>
        </w:tc>
      </w:tr>
    </w:tbl>
    <w:p w:rsidR="00553A33" w:rsidRDefault="006B6772" w:rsidP="00885C0F">
      <w:pPr>
        <w:spacing w:after="0" w:line="360" w:lineRule="auto"/>
        <w:ind w:firstLine="360"/>
        <w:jc w:val="both"/>
        <w:rPr>
          <w:rFonts w:ascii="Times New Roman" w:eastAsia="Times New Roman" w:hAnsi="Times New Roman" w:cs="Times New Roman"/>
          <w:b/>
          <w:i/>
          <w:color w:val="1C1D1E"/>
          <w:sz w:val="28"/>
          <w:szCs w:val="28"/>
        </w:rPr>
      </w:pPr>
      <w:r>
        <w:rPr>
          <w:rFonts w:ascii="Times New Roman" w:eastAsia="Times New Roman" w:hAnsi="Times New Roman" w:cs="Times New Roman"/>
          <w:b/>
          <w:color w:val="1C1D1E"/>
          <w:sz w:val="28"/>
          <w:szCs w:val="28"/>
        </w:rPr>
        <w:t xml:space="preserve">Рис 5. Рівень емульгуючої здатності біосурфактантів культур </w:t>
      </w:r>
      <w:r>
        <w:rPr>
          <w:rFonts w:ascii="Times New Roman" w:eastAsia="Times New Roman" w:hAnsi="Times New Roman" w:cs="Times New Roman"/>
          <w:b/>
          <w:i/>
          <w:color w:val="1C1D1E"/>
          <w:sz w:val="28"/>
          <w:szCs w:val="28"/>
        </w:rPr>
        <w:t>Bacillus sp.</w:t>
      </w:r>
    </w:p>
    <w:p w:rsidR="00737215" w:rsidRDefault="00737215" w:rsidP="00737215">
      <w:pPr>
        <w:spacing w:after="0" w:line="360" w:lineRule="auto"/>
        <w:ind w:firstLine="4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Дані по визначенню індексу емульгування для кожного вилученого штаму показано у наступній таблиці (Табл. 2):</w:t>
      </w:r>
    </w:p>
    <w:p w:rsidR="00737215" w:rsidRDefault="00737215" w:rsidP="00737215">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w:t>
      </w:r>
    </w:p>
    <w:p w:rsidR="00737215" w:rsidRDefault="00737215" w:rsidP="00737215">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Дослідження факторів оптимізації біосурфактантної активності  морськими штамами бацил</w:t>
      </w:r>
    </w:p>
    <w:tbl>
      <w:tblPr>
        <w:tblStyle w:val="a7"/>
        <w:tblW w:w="7544" w:type="dxa"/>
        <w:jc w:val="center"/>
        <w:tblInd w:w="-1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497"/>
        <w:gridCol w:w="2058"/>
        <w:gridCol w:w="2989"/>
      </w:tblGrid>
      <w:tr w:rsidR="00737215" w:rsidTr="00737215">
        <w:trPr>
          <w:jc w:val="center"/>
        </w:trPr>
        <w:tc>
          <w:tcPr>
            <w:tcW w:w="2497"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Культура</w:t>
            </w:r>
          </w:p>
        </w:tc>
        <w:tc>
          <w:tcPr>
            <w:tcW w:w="2058"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Дроп-тест</w:t>
            </w:r>
          </w:p>
        </w:tc>
        <w:tc>
          <w:tcPr>
            <w:tcW w:w="2989"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%EI</w:t>
            </w:r>
          </w:p>
        </w:tc>
      </w:tr>
      <w:tr w:rsidR="00737215" w:rsidTr="00737215">
        <w:trPr>
          <w:jc w:val="center"/>
        </w:trPr>
        <w:tc>
          <w:tcPr>
            <w:tcW w:w="2497" w:type="dxa"/>
          </w:tcPr>
          <w:p w:rsidR="00737215" w:rsidRDefault="00737215" w:rsidP="00071F3F">
            <w:pPr>
              <w:tabs>
                <w:tab w:val="left" w:pos="6705"/>
              </w:tabs>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N1.1.</w:t>
            </w:r>
          </w:p>
        </w:tc>
        <w:tc>
          <w:tcPr>
            <w:tcW w:w="2058"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989"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t>71± 2.7</w:t>
            </w:r>
          </w:p>
        </w:tc>
      </w:tr>
      <w:tr w:rsidR="00737215" w:rsidTr="00737215">
        <w:trPr>
          <w:jc w:val="center"/>
        </w:trPr>
        <w:tc>
          <w:tcPr>
            <w:tcW w:w="2497" w:type="dxa"/>
          </w:tcPr>
          <w:p w:rsidR="00737215" w:rsidRDefault="00737215" w:rsidP="00071F3F">
            <w:pPr>
              <w:tabs>
                <w:tab w:val="left" w:pos="6705"/>
              </w:tabs>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N1.3.</w:t>
            </w:r>
          </w:p>
        </w:tc>
        <w:tc>
          <w:tcPr>
            <w:tcW w:w="2058"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989" w:type="dxa"/>
          </w:tcPr>
          <w:p w:rsidR="00737215" w:rsidRDefault="00737215" w:rsidP="00737215">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t>67± 2.5</w:t>
            </w:r>
          </w:p>
        </w:tc>
      </w:tr>
      <w:tr w:rsidR="00737215" w:rsidTr="00737215">
        <w:trPr>
          <w:jc w:val="center"/>
        </w:trPr>
        <w:tc>
          <w:tcPr>
            <w:tcW w:w="2497" w:type="dxa"/>
          </w:tcPr>
          <w:p w:rsidR="00737215" w:rsidRDefault="00737215" w:rsidP="00071F3F">
            <w:pPr>
              <w:tabs>
                <w:tab w:val="left" w:pos="6705"/>
              </w:tabs>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N2.2.</w:t>
            </w:r>
          </w:p>
        </w:tc>
        <w:tc>
          <w:tcPr>
            <w:tcW w:w="2058"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989" w:type="dxa"/>
          </w:tcPr>
          <w:p w:rsidR="00737215" w:rsidRDefault="00737215" w:rsidP="00737215">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t>57± 1.6</w:t>
            </w:r>
          </w:p>
        </w:tc>
      </w:tr>
      <w:tr w:rsidR="00737215" w:rsidTr="00737215">
        <w:trPr>
          <w:jc w:val="center"/>
        </w:trPr>
        <w:tc>
          <w:tcPr>
            <w:tcW w:w="2497" w:type="dxa"/>
          </w:tcPr>
          <w:p w:rsidR="00737215" w:rsidRDefault="00737215" w:rsidP="00071F3F">
            <w:pPr>
              <w:tabs>
                <w:tab w:val="left" w:pos="6705"/>
              </w:tabs>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N3.1.</w:t>
            </w:r>
          </w:p>
        </w:tc>
        <w:tc>
          <w:tcPr>
            <w:tcW w:w="2058"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989" w:type="dxa"/>
          </w:tcPr>
          <w:p w:rsidR="00737215" w:rsidRDefault="00737215" w:rsidP="00071F3F">
            <w:pPr>
              <w:tabs>
                <w:tab w:val="left" w:pos="6705"/>
              </w:tabs>
              <w:jc w:val="center"/>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t>50± 2.7</w:t>
            </w:r>
          </w:p>
        </w:tc>
      </w:tr>
    </w:tbl>
    <w:p w:rsidR="00737215" w:rsidRDefault="00737215" w:rsidP="00737215">
      <w:pPr>
        <w:spacing w:after="0" w:line="360" w:lineRule="auto"/>
        <w:ind w:firstLine="460"/>
        <w:jc w:val="both"/>
        <w:rPr>
          <w:rFonts w:ascii="Times New Roman" w:eastAsia="Times New Roman" w:hAnsi="Times New Roman" w:cs="Times New Roman"/>
          <w:color w:val="1C1D1E"/>
          <w:sz w:val="28"/>
          <w:szCs w:val="28"/>
        </w:rPr>
      </w:pPr>
    </w:p>
    <w:p w:rsidR="00553A33" w:rsidRDefault="006B6772" w:rsidP="00885C0F">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Для оптимізації умов культивування задля збільшення виходу біосурфактантів морськими штамами бактерій роду </w:t>
      </w:r>
      <w:r>
        <w:rPr>
          <w:rFonts w:ascii="Times New Roman" w:eastAsia="Times New Roman" w:hAnsi="Times New Roman" w:cs="Times New Roman"/>
          <w:i/>
          <w:color w:val="1C1D1E"/>
          <w:sz w:val="28"/>
          <w:szCs w:val="28"/>
        </w:rPr>
        <w:t>Bacillus</w:t>
      </w:r>
      <w:r>
        <w:rPr>
          <w:rFonts w:ascii="Times New Roman" w:eastAsia="Times New Roman" w:hAnsi="Times New Roman" w:cs="Times New Roman"/>
          <w:color w:val="000000"/>
          <w:sz w:val="28"/>
          <w:szCs w:val="28"/>
        </w:rPr>
        <w:t xml:space="preserve"> досліджувались фізичні параметри, а саме температура (в градусах Цельсія), рівень рН та аерація суспензії (обертів на хвилину). </w:t>
      </w:r>
    </w:p>
    <w:p w:rsidR="00553A33" w:rsidRDefault="006B6772" w:rsidP="00885C0F">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Найпродуктивніші штами бактерій, які були визначені у попередніх дослідженнях, обрані для подальшої оптимізації процесу</w:t>
      </w:r>
      <w:r w:rsidR="0073721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синтезу біосурфактантів, а саме </w:t>
      </w:r>
      <w:r>
        <w:rPr>
          <w:rFonts w:ascii="Times New Roman" w:eastAsia="Times New Roman" w:hAnsi="Times New Roman" w:cs="Times New Roman"/>
          <w:i/>
          <w:color w:val="1C1D1E"/>
          <w:sz w:val="28"/>
          <w:szCs w:val="28"/>
        </w:rPr>
        <w:t>B. subtilis N1.1., B. subtilis N1.3</w:t>
      </w:r>
      <w:r w:rsidR="00914676">
        <w:rPr>
          <w:rFonts w:ascii="Times New Roman" w:eastAsia="Times New Roman" w:hAnsi="Times New Roman" w:cs="Times New Roman"/>
          <w:i/>
          <w:color w:val="1C1D1E"/>
          <w:sz w:val="28"/>
          <w:szCs w:val="28"/>
        </w:rPr>
        <w:t>.</w:t>
      </w:r>
      <w:r>
        <w:rPr>
          <w:rFonts w:ascii="Times New Roman" w:eastAsia="Times New Roman" w:hAnsi="Times New Roman" w:cs="Times New Roman"/>
          <w:i/>
          <w:color w:val="1C1D1E"/>
          <w:sz w:val="28"/>
          <w:szCs w:val="28"/>
        </w:rPr>
        <w:t>, B. subtilis N2.2</w:t>
      </w:r>
      <w:r>
        <w:rPr>
          <w:rFonts w:ascii="Times New Roman" w:eastAsia="Times New Roman" w:hAnsi="Times New Roman" w:cs="Times New Roman"/>
          <w:color w:val="000000"/>
          <w:sz w:val="28"/>
          <w:szCs w:val="28"/>
        </w:rPr>
        <w:t>.</w:t>
      </w:r>
    </w:p>
    <w:p w:rsidR="00553A33" w:rsidRDefault="006B6772" w:rsidP="00885C0F">
      <w:pPr>
        <w:spacing w:after="0" w:line="360" w:lineRule="auto"/>
        <w:ind w:firstLine="708"/>
        <w:jc w:val="both"/>
        <w:rPr>
          <w:rFonts w:ascii="Times New Roman" w:eastAsia="Times New Roman" w:hAnsi="Times New Roman" w:cs="Times New Roman"/>
          <w:color w:val="000000"/>
          <w:sz w:val="28"/>
          <w:szCs w:val="28"/>
        </w:rPr>
      </w:pPr>
      <w:r w:rsidRPr="009D398B">
        <w:rPr>
          <w:rFonts w:ascii="Times New Roman" w:eastAsia="Times New Roman" w:hAnsi="Times New Roman" w:cs="Times New Roman"/>
          <w:color w:val="000000"/>
          <w:sz w:val="28"/>
          <w:szCs w:val="28"/>
        </w:rPr>
        <w:t xml:space="preserve">Досліджено, що оптимальна комбінація факторів включає температуру 37 градусів Цельсія, рН </w:t>
      </w:r>
      <w:r w:rsidR="009D398B" w:rsidRPr="009D398B">
        <w:rPr>
          <w:rFonts w:ascii="Times New Roman" w:eastAsia="Times New Roman" w:hAnsi="Times New Roman" w:cs="Times New Roman"/>
          <w:color w:val="000000"/>
          <w:sz w:val="28"/>
          <w:szCs w:val="28"/>
        </w:rPr>
        <w:t>7,</w:t>
      </w:r>
      <w:r w:rsidRPr="009D398B">
        <w:rPr>
          <w:rFonts w:ascii="Times New Roman" w:eastAsia="Times New Roman" w:hAnsi="Times New Roman" w:cs="Times New Roman"/>
          <w:color w:val="000000"/>
          <w:sz w:val="28"/>
          <w:szCs w:val="28"/>
        </w:rPr>
        <w:t xml:space="preserve">0 та аерацію при </w:t>
      </w:r>
      <w:r w:rsidR="009D398B" w:rsidRPr="009D398B">
        <w:rPr>
          <w:rFonts w:ascii="Times New Roman" w:eastAsia="Times New Roman" w:hAnsi="Times New Roman" w:cs="Times New Roman"/>
          <w:color w:val="000000"/>
          <w:sz w:val="28"/>
          <w:szCs w:val="28"/>
        </w:rPr>
        <w:t>15</w:t>
      </w:r>
      <w:r w:rsidRPr="009D398B">
        <w:rPr>
          <w:rFonts w:ascii="Times New Roman" w:eastAsia="Times New Roman" w:hAnsi="Times New Roman" w:cs="Times New Roman"/>
          <w:color w:val="000000"/>
          <w:sz w:val="28"/>
          <w:szCs w:val="28"/>
        </w:rPr>
        <w:t xml:space="preserve">0 обертань на хвилину. Це чітко проілюстровано </w:t>
      </w:r>
      <w:r w:rsidR="009D398B">
        <w:rPr>
          <w:rFonts w:ascii="Times New Roman" w:eastAsia="Times New Roman" w:hAnsi="Times New Roman" w:cs="Times New Roman"/>
          <w:color w:val="000000"/>
          <w:sz w:val="28"/>
          <w:szCs w:val="28"/>
        </w:rPr>
        <w:t xml:space="preserve">у наступному описі результатів. </w:t>
      </w:r>
    </w:p>
    <w:p w:rsidR="00553A33" w:rsidRDefault="006B6772"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Подібні параметри синтезу відзначалися </w:t>
      </w:r>
      <w:hyperlink r:id="rId14">
        <w:r>
          <w:rPr>
            <w:rFonts w:ascii="Times New Roman" w:eastAsia="Times New Roman" w:hAnsi="Times New Roman" w:cs="Times New Roman"/>
            <w:color w:val="000000"/>
            <w:sz w:val="28"/>
            <w:szCs w:val="28"/>
          </w:rPr>
          <w:t>Ferdausi Ali</w:t>
        </w:r>
      </w:hyperlink>
      <w:r>
        <w:rPr>
          <w:rFonts w:ascii="Times New Roman" w:eastAsia="Times New Roman" w:hAnsi="Times New Roman" w:cs="Times New Roman"/>
          <w:color w:val="000000"/>
          <w:sz w:val="28"/>
          <w:szCs w:val="28"/>
        </w:rPr>
        <w:t xml:space="preserve"> та іншими авторами, які в</w:t>
      </w:r>
      <w:r>
        <w:rPr>
          <w:rFonts w:ascii="Times New Roman" w:eastAsia="Times New Roman" w:hAnsi="Times New Roman" w:cs="Times New Roman"/>
          <w:sz w:val="28"/>
          <w:szCs w:val="28"/>
        </w:rPr>
        <w:t xml:space="preserve"> своїй роботі виявили такі ж самі показники температури для збільшення ефективності біосинтезу біоПАР [</w:t>
      </w:r>
      <w:hyperlink r:id="rId15">
        <w:r>
          <w:rPr>
            <w:rFonts w:ascii="Times New Roman" w:eastAsia="Times New Roman" w:hAnsi="Times New Roman" w:cs="Times New Roman"/>
            <w:color w:val="000000"/>
            <w:sz w:val="28"/>
            <w:szCs w:val="28"/>
          </w:rPr>
          <w:t>Ferdausi Ali</w:t>
        </w:r>
      </w:hyperlink>
      <w:r>
        <w:rPr>
          <w:rFonts w:ascii="Times New Roman" w:eastAsia="Times New Roman" w:hAnsi="Times New Roman" w:cs="Times New Roman"/>
          <w:color w:val="000000"/>
          <w:sz w:val="28"/>
          <w:szCs w:val="28"/>
        </w:rPr>
        <w:t xml:space="preserve"> et al., 2021]</w:t>
      </w:r>
      <w:r>
        <w:rPr>
          <w:rFonts w:ascii="Times New Roman" w:eastAsia="Times New Roman" w:hAnsi="Times New Roman" w:cs="Times New Roman"/>
          <w:sz w:val="28"/>
          <w:szCs w:val="28"/>
        </w:rPr>
        <w:t>.</w:t>
      </w:r>
    </w:p>
    <w:p w:rsidR="005831BC" w:rsidRPr="005831BC" w:rsidRDefault="005831BC" w:rsidP="00885C0F">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для штаму </w:t>
      </w: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color w:val="1C1D1E"/>
          <w:sz w:val="28"/>
          <w:szCs w:val="28"/>
        </w:rPr>
        <w:t>показано у таблиці 3:</w:t>
      </w:r>
    </w:p>
    <w:p w:rsidR="00737215" w:rsidRDefault="00737215" w:rsidP="00885C0F">
      <w:pPr>
        <w:spacing w:after="0" w:line="360" w:lineRule="auto"/>
        <w:ind w:firstLine="708"/>
        <w:jc w:val="both"/>
        <w:rPr>
          <w:rFonts w:ascii="Times New Roman" w:eastAsia="Times New Roman" w:hAnsi="Times New Roman" w:cs="Times New Roman"/>
          <w:sz w:val="28"/>
          <w:szCs w:val="28"/>
        </w:rPr>
      </w:pPr>
    </w:p>
    <w:p w:rsidR="00553A33" w:rsidRDefault="006B6772" w:rsidP="00885C0F">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p>
    <w:p w:rsidR="00553A33" w:rsidRDefault="006B6772" w:rsidP="00885C0F">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Вплив температури, рН і аерації на ефективність біосинтезу біосурфактантів </w:t>
      </w:r>
      <w:r>
        <w:rPr>
          <w:rFonts w:ascii="Times New Roman" w:eastAsia="Times New Roman" w:hAnsi="Times New Roman" w:cs="Times New Roman"/>
          <w:b/>
          <w:i/>
          <w:color w:val="1C1D1E"/>
          <w:sz w:val="28"/>
          <w:szCs w:val="28"/>
        </w:rPr>
        <w:t>B. subtilis N1.1.</w:t>
      </w:r>
      <w:r>
        <w:rPr>
          <w:rFonts w:ascii="Times New Roman" w:eastAsia="Times New Roman" w:hAnsi="Times New Roman" w:cs="Times New Roman"/>
          <w:b/>
          <w:sz w:val="28"/>
          <w:szCs w:val="28"/>
        </w:rPr>
        <w:t xml:space="preserve"> (похибка ±5%)</w:t>
      </w:r>
    </w:p>
    <w:tbl>
      <w:tblPr>
        <w:tblStyle w:val="a8"/>
        <w:tblW w:w="609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15"/>
        <w:gridCol w:w="1276"/>
      </w:tblGrid>
      <w:tr w:rsidR="00553A33" w:rsidTr="005831BC">
        <w:trPr>
          <w:trHeight w:val="288"/>
          <w:jc w:val="center"/>
        </w:trPr>
        <w:tc>
          <w:tcPr>
            <w:tcW w:w="4815" w:type="dxa"/>
          </w:tcPr>
          <w:p w:rsidR="00553A33" w:rsidRDefault="006B6772" w:rsidP="005831B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Комбінація факторів оптимізації</w:t>
            </w:r>
          </w:p>
        </w:tc>
        <w:tc>
          <w:tcPr>
            <w:tcW w:w="1276"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EI24, %</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N1.1.</w:t>
            </w:r>
            <w:r w:rsidR="003B3EF0">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sz w:val="28"/>
                <w:szCs w:val="28"/>
              </w:rPr>
              <w:t>25 °C pH 6</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25,4</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N1.1.</w:t>
            </w:r>
            <w:r>
              <w:rPr>
                <w:rFonts w:ascii="Times New Roman" w:eastAsia="Times New Roman" w:hAnsi="Times New Roman" w:cs="Times New Roman"/>
                <w:sz w:val="28"/>
                <w:szCs w:val="28"/>
              </w:rPr>
              <w:t xml:space="preserve"> 25 °C pH 7</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43,7</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N1.1.</w:t>
            </w:r>
            <w:r>
              <w:rPr>
                <w:rFonts w:ascii="Times New Roman" w:eastAsia="Times New Roman" w:hAnsi="Times New Roman" w:cs="Times New Roman"/>
                <w:sz w:val="28"/>
                <w:szCs w:val="28"/>
              </w:rPr>
              <w:t xml:space="preserve"> 25 °C pH 8</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30,2</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30 °C рН 8</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43,5</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N1.1.</w:t>
            </w:r>
            <w:r>
              <w:rPr>
                <w:rFonts w:ascii="Times New Roman" w:eastAsia="Times New Roman" w:hAnsi="Times New Roman" w:cs="Times New Roman"/>
                <w:sz w:val="28"/>
                <w:szCs w:val="28"/>
              </w:rPr>
              <w:t xml:space="preserve"> 30 °C pH 8</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44,1</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30 °C pH 6</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39,6</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37 °C pH 8</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58,2</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37 °C pH 6</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56,7</w:t>
            </w:r>
          </w:p>
        </w:tc>
      </w:tr>
      <w:tr w:rsidR="00553A33" w:rsidTr="005831BC">
        <w:trPr>
          <w:trHeight w:val="288"/>
          <w:jc w:val="center"/>
        </w:trPr>
        <w:tc>
          <w:tcPr>
            <w:tcW w:w="4815" w:type="dxa"/>
          </w:tcPr>
          <w:p w:rsidR="00553A33" w:rsidRDefault="006B6772" w:rsidP="003B3EF0">
            <w:pPr>
              <w:spacing w:line="360" w:lineRule="auto"/>
              <w:jc w:val="center"/>
              <w:rPr>
                <w:rFonts w:ascii="Times New Roman" w:eastAsia="Times New Roman" w:hAnsi="Times New Roman" w:cs="Times New Roman"/>
                <w:i/>
                <w:color w:val="1C1D1E"/>
                <w:sz w:val="28"/>
                <w:szCs w:val="28"/>
              </w:rPr>
            </w:pP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sz w:val="28"/>
                <w:szCs w:val="28"/>
              </w:rPr>
              <w:t>37 °C pH 7</w:t>
            </w:r>
            <w:r w:rsidR="003B3EF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0 </w:t>
            </w:r>
            <w:r w:rsidR="009D398B">
              <w:rPr>
                <w:rFonts w:ascii="Times New Roman" w:eastAsia="Times New Roman" w:hAnsi="Times New Roman" w:cs="Times New Roman"/>
                <w:sz w:val="28"/>
                <w:szCs w:val="28"/>
              </w:rPr>
              <w:t>15</w:t>
            </w:r>
            <w:r>
              <w:rPr>
                <w:rFonts w:ascii="Times New Roman" w:eastAsia="Times New Roman" w:hAnsi="Times New Roman" w:cs="Times New Roman"/>
                <w:sz w:val="28"/>
                <w:szCs w:val="28"/>
              </w:rPr>
              <w:t>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74,4</w:t>
            </w:r>
          </w:p>
        </w:tc>
      </w:tr>
    </w:tbl>
    <w:p w:rsidR="00553A33" w:rsidRDefault="00553A33" w:rsidP="00885C0F">
      <w:pPr>
        <w:spacing w:after="0" w:line="360" w:lineRule="auto"/>
        <w:ind w:firstLine="708"/>
        <w:rPr>
          <w:rFonts w:ascii="Times New Roman" w:eastAsia="Times New Roman" w:hAnsi="Times New Roman" w:cs="Times New Roman"/>
          <w:color w:val="000000"/>
          <w:sz w:val="28"/>
          <w:szCs w:val="28"/>
        </w:rPr>
      </w:pPr>
    </w:p>
    <w:p w:rsidR="00553A33" w:rsidRDefault="006B6772" w:rsidP="00885C0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ab/>
        <w:t xml:space="preserve">Можемо побачити з результатів, що найбільше повпливало на вихід біосурфактантів саме значення pH, за ним значення температури і тільки потім швидкість ротації. Оптимальним значенням для максимізації виходу біосурфактантів є наступні: pH = 7, температура = 37 </w:t>
      </w:r>
      <w:r>
        <w:rPr>
          <w:rFonts w:ascii="Times New Roman" w:eastAsia="Times New Roman" w:hAnsi="Times New Roman" w:cs="Times New Roman"/>
          <w:sz w:val="28"/>
          <w:szCs w:val="28"/>
        </w:rPr>
        <w:t>°С</w:t>
      </w:r>
      <w:r w:rsidR="003B3EF0">
        <w:rPr>
          <w:rFonts w:ascii="Times New Roman" w:eastAsia="Times New Roman" w:hAnsi="Times New Roman" w:cs="Times New Roman"/>
          <w:sz w:val="28"/>
          <w:szCs w:val="28"/>
        </w:rPr>
        <w:t>, і швидкість ротації 150 об\хв (рис. 6).</w:t>
      </w:r>
    </w:p>
    <w:p w:rsidR="00CA065C" w:rsidRDefault="00CA065C" w:rsidP="00885C0F">
      <w:pPr>
        <w:spacing w:after="0" w:line="360" w:lineRule="auto"/>
        <w:jc w:val="both"/>
        <w:rPr>
          <w:rFonts w:ascii="Times New Roman" w:eastAsia="Times New Roman" w:hAnsi="Times New Roman" w:cs="Times New Roman"/>
          <w:sz w:val="28"/>
          <w:szCs w:val="28"/>
        </w:rPr>
      </w:pPr>
    </w:p>
    <w:p w:rsidR="003B3EF0" w:rsidRDefault="00CA065C" w:rsidP="00CA065C">
      <w:pPr>
        <w:spacing w:after="0" w:line="360" w:lineRule="auto"/>
        <w:jc w:val="center"/>
        <w:rPr>
          <w:rFonts w:ascii="Times New Roman" w:eastAsia="Times New Roman" w:hAnsi="Times New Roman" w:cs="Times New Roman"/>
          <w:sz w:val="28"/>
          <w:szCs w:val="28"/>
        </w:rPr>
      </w:pPr>
      <w:r w:rsidRPr="00CA065C">
        <w:rPr>
          <w:rFonts w:ascii="Times New Roman" w:eastAsia="Times New Roman" w:hAnsi="Times New Roman" w:cs="Times New Roman"/>
          <w:noProof/>
          <w:sz w:val="28"/>
          <w:szCs w:val="28"/>
          <w:lang w:val="ru-RU" w:eastAsia="ru-RU"/>
        </w:rPr>
        <w:drawing>
          <wp:inline distT="0" distB="0" distL="0" distR="0">
            <wp:extent cx="5423645" cy="4020207"/>
            <wp:effectExtent l="19050" t="0" r="24655" b="0"/>
            <wp:docPr id="1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A065C" w:rsidRDefault="00CA065C" w:rsidP="00CA065C">
      <w:pPr>
        <w:spacing w:after="0" w:line="360" w:lineRule="auto"/>
        <w:jc w:val="both"/>
        <w:rPr>
          <w:rFonts w:ascii="Times New Roman" w:eastAsia="Times New Roman" w:hAnsi="Times New Roman" w:cs="Times New Roman"/>
          <w:b/>
          <w:sz w:val="28"/>
          <w:szCs w:val="28"/>
        </w:rPr>
      </w:pPr>
    </w:p>
    <w:p w:rsidR="00CA065C" w:rsidRPr="00CA065C" w:rsidRDefault="00CA065C" w:rsidP="00CA065C">
      <w:pPr>
        <w:spacing w:after="0" w:line="360" w:lineRule="auto"/>
        <w:jc w:val="both"/>
        <w:rPr>
          <w:rFonts w:ascii="Times New Roman" w:eastAsia="Times New Roman" w:hAnsi="Times New Roman" w:cs="Times New Roman"/>
          <w:b/>
          <w:sz w:val="28"/>
          <w:szCs w:val="28"/>
        </w:rPr>
      </w:pPr>
      <w:r w:rsidRPr="00CA065C">
        <w:rPr>
          <w:rFonts w:ascii="Times New Roman" w:eastAsia="Times New Roman" w:hAnsi="Times New Roman" w:cs="Times New Roman"/>
          <w:b/>
          <w:sz w:val="28"/>
          <w:szCs w:val="28"/>
        </w:rPr>
        <w:t xml:space="preserve">Рис. 6. Вихід біосурфактантів штаму </w:t>
      </w:r>
      <w:r w:rsidRPr="00CA065C">
        <w:rPr>
          <w:rFonts w:ascii="Times New Roman" w:eastAsia="Times New Roman" w:hAnsi="Times New Roman" w:cs="Times New Roman"/>
          <w:b/>
          <w:i/>
          <w:color w:val="1C1D1E"/>
          <w:sz w:val="28"/>
          <w:szCs w:val="28"/>
        </w:rPr>
        <w:t>B. subtilis N1.1.</w:t>
      </w:r>
      <w:r w:rsidRPr="00CA065C">
        <w:rPr>
          <w:rFonts w:ascii="Times New Roman" w:eastAsia="Times New Roman" w:hAnsi="Times New Roman" w:cs="Times New Roman"/>
          <w:b/>
          <w:sz w:val="28"/>
          <w:szCs w:val="28"/>
        </w:rPr>
        <w:t xml:space="preserve">  за різних </w:t>
      </w:r>
      <w:r>
        <w:rPr>
          <w:rFonts w:ascii="Times New Roman" w:eastAsia="Times New Roman" w:hAnsi="Times New Roman" w:cs="Times New Roman"/>
          <w:b/>
          <w:sz w:val="28"/>
          <w:szCs w:val="28"/>
        </w:rPr>
        <w:t>значень температури, рН та швидкості ротації</w:t>
      </w:r>
    </w:p>
    <w:p w:rsidR="003B3EF0" w:rsidRDefault="003B3EF0" w:rsidP="00885C0F">
      <w:pPr>
        <w:spacing w:after="0" w:line="360" w:lineRule="auto"/>
        <w:jc w:val="both"/>
        <w:rPr>
          <w:rFonts w:ascii="Times New Roman" w:eastAsia="Times New Roman" w:hAnsi="Times New Roman" w:cs="Times New Roman"/>
          <w:sz w:val="28"/>
          <w:szCs w:val="28"/>
        </w:rPr>
      </w:pPr>
    </w:p>
    <w:p w:rsidR="00CA065C" w:rsidRDefault="00914676" w:rsidP="00CA065C">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Результати для штаму </w:t>
      </w: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color w:val="1C1D1E"/>
          <w:sz w:val="28"/>
          <w:szCs w:val="28"/>
        </w:rPr>
        <w:t>показано у таблиці 4</w:t>
      </w:r>
      <w:r w:rsidR="00CA065C">
        <w:rPr>
          <w:rFonts w:ascii="Times New Roman" w:eastAsia="Times New Roman" w:hAnsi="Times New Roman" w:cs="Times New Roman"/>
          <w:color w:val="1C1D1E"/>
          <w:sz w:val="28"/>
          <w:szCs w:val="28"/>
        </w:rPr>
        <w:t xml:space="preserve">. </w:t>
      </w:r>
    </w:p>
    <w:p w:rsidR="00A06BA1" w:rsidRDefault="00CA065C" w:rsidP="00CA065C">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000000"/>
          <w:sz w:val="28"/>
          <w:szCs w:val="28"/>
        </w:rPr>
        <w:t xml:space="preserve">За штамом </w:t>
      </w: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color w:val="1C1D1E"/>
          <w:sz w:val="28"/>
          <w:szCs w:val="28"/>
        </w:rPr>
        <w:t>можна побачити аналогічну тенденцію до штаму</w:t>
      </w:r>
      <w:r>
        <w:rPr>
          <w:rFonts w:ascii="Times New Roman" w:eastAsia="Times New Roman" w:hAnsi="Times New Roman" w:cs="Times New Roman"/>
          <w:i/>
          <w:color w:val="1C1D1E"/>
          <w:sz w:val="28"/>
          <w:szCs w:val="28"/>
        </w:rPr>
        <w:t xml:space="preserve"> B. subtilis N1.1., </w:t>
      </w:r>
      <w:r>
        <w:rPr>
          <w:rFonts w:ascii="Times New Roman" w:eastAsia="Times New Roman" w:hAnsi="Times New Roman" w:cs="Times New Roman"/>
          <w:color w:val="1C1D1E"/>
          <w:sz w:val="28"/>
          <w:szCs w:val="28"/>
        </w:rPr>
        <w:t xml:space="preserve">але можна помітити, що на даний штам меншою мірою впливає pH середовища, але все одно цей параметр має вирішальне значення на вихід біосурфактантів. </w:t>
      </w:r>
    </w:p>
    <w:p w:rsidR="00A06BA1" w:rsidRDefault="00A06BA1" w:rsidP="00885C0F">
      <w:pPr>
        <w:spacing w:after="0" w:line="360" w:lineRule="auto"/>
        <w:jc w:val="both"/>
        <w:rPr>
          <w:rFonts w:ascii="Times New Roman" w:eastAsia="Times New Roman" w:hAnsi="Times New Roman" w:cs="Times New Roman"/>
          <w:sz w:val="28"/>
          <w:szCs w:val="28"/>
        </w:rPr>
      </w:pPr>
    </w:p>
    <w:p w:rsidR="00553A33" w:rsidRDefault="006B6772" w:rsidP="00885C0F">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4</w:t>
      </w:r>
    </w:p>
    <w:p w:rsidR="00553A33" w:rsidRDefault="006B6772" w:rsidP="00885C0F">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Вплив температури, рН і аерації на ефективність біосинтезу біосурфактантів </w:t>
      </w:r>
      <w:r>
        <w:rPr>
          <w:rFonts w:ascii="Times New Roman" w:eastAsia="Times New Roman" w:hAnsi="Times New Roman" w:cs="Times New Roman"/>
          <w:b/>
          <w:i/>
          <w:color w:val="1C1D1E"/>
          <w:sz w:val="28"/>
          <w:szCs w:val="28"/>
        </w:rPr>
        <w:t>B. subtilis N1.3.</w:t>
      </w:r>
      <w:r>
        <w:rPr>
          <w:rFonts w:ascii="Times New Roman" w:eastAsia="Times New Roman" w:hAnsi="Times New Roman" w:cs="Times New Roman"/>
          <w:b/>
          <w:sz w:val="28"/>
          <w:szCs w:val="28"/>
        </w:rPr>
        <w:t xml:space="preserve"> (похибка ±5%)</w:t>
      </w:r>
    </w:p>
    <w:tbl>
      <w:tblPr>
        <w:tblStyle w:val="a9"/>
        <w:tblW w:w="609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15"/>
        <w:gridCol w:w="1276"/>
      </w:tblGrid>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Комбінація факторів оптимізації</w:t>
            </w:r>
          </w:p>
        </w:tc>
        <w:tc>
          <w:tcPr>
            <w:tcW w:w="1276"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EI24, %</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N1.3.</w:t>
            </w:r>
            <w:r w:rsidR="00914676">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sz w:val="28"/>
                <w:szCs w:val="28"/>
              </w:rPr>
              <w:t>25 °C pH 6.0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28,2</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N1.3.</w:t>
            </w:r>
            <w:r>
              <w:rPr>
                <w:rFonts w:ascii="Times New Roman" w:eastAsia="Times New Roman" w:hAnsi="Times New Roman" w:cs="Times New Roman"/>
                <w:sz w:val="28"/>
                <w:szCs w:val="28"/>
              </w:rPr>
              <w:t xml:space="preserve"> 25 °C pH 7.0 150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40,5</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N1.3.</w:t>
            </w:r>
            <w:r>
              <w:rPr>
                <w:rFonts w:ascii="Times New Roman" w:eastAsia="Times New Roman" w:hAnsi="Times New Roman" w:cs="Times New Roman"/>
                <w:sz w:val="28"/>
                <w:szCs w:val="28"/>
              </w:rPr>
              <w:t xml:space="preserve"> 25 °C pH 8.0 200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32,9</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sz w:val="28"/>
                <w:szCs w:val="28"/>
              </w:rPr>
              <w:t>30 °C рН 8.0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40,3</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N1.3.</w:t>
            </w:r>
            <w:r>
              <w:rPr>
                <w:rFonts w:ascii="Times New Roman" w:eastAsia="Times New Roman" w:hAnsi="Times New Roman" w:cs="Times New Roman"/>
                <w:sz w:val="28"/>
                <w:szCs w:val="28"/>
              </w:rPr>
              <w:t xml:space="preserve"> 30 °C pH 8.0 200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40,9</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sz w:val="28"/>
                <w:szCs w:val="28"/>
              </w:rPr>
              <w:t>30 °C pH 6.0 150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38,4</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sz w:val="28"/>
                <w:szCs w:val="28"/>
              </w:rPr>
              <w:t>37 °C pH 8.0 150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58,0</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sz w:val="28"/>
                <w:szCs w:val="28"/>
              </w:rPr>
              <w:t>37 °C pH 6.0 200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56,5</w:t>
            </w:r>
          </w:p>
        </w:tc>
      </w:tr>
      <w:tr w:rsidR="00553A33" w:rsidTr="005831BC">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i/>
                <w:color w:val="1C1D1E"/>
                <w:sz w:val="28"/>
                <w:szCs w:val="28"/>
              </w:rPr>
            </w:pPr>
            <w:r>
              <w:rPr>
                <w:rFonts w:ascii="Times New Roman" w:eastAsia="Times New Roman" w:hAnsi="Times New Roman" w:cs="Times New Roman"/>
                <w:i/>
                <w:color w:val="1C1D1E"/>
                <w:sz w:val="28"/>
                <w:szCs w:val="28"/>
              </w:rPr>
              <w:t xml:space="preserve">B. subtilis N1.3. </w:t>
            </w:r>
            <w:r>
              <w:rPr>
                <w:rFonts w:ascii="Times New Roman" w:eastAsia="Times New Roman" w:hAnsi="Times New Roman" w:cs="Times New Roman"/>
                <w:sz w:val="28"/>
                <w:szCs w:val="28"/>
              </w:rPr>
              <w:t xml:space="preserve">37 °C pH 7.0 </w:t>
            </w:r>
            <w:r w:rsidR="009D398B">
              <w:rPr>
                <w:rFonts w:ascii="Times New Roman" w:eastAsia="Times New Roman" w:hAnsi="Times New Roman" w:cs="Times New Roman"/>
                <w:sz w:val="28"/>
                <w:szCs w:val="28"/>
              </w:rPr>
              <w:t>15</w:t>
            </w:r>
            <w:r>
              <w:rPr>
                <w:rFonts w:ascii="Times New Roman" w:eastAsia="Times New Roman" w:hAnsi="Times New Roman" w:cs="Times New Roman"/>
                <w:sz w:val="28"/>
                <w:szCs w:val="28"/>
              </w:rPr>
              <w:t>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71,2</w:t>
            </w:r>
          </w:p>
        </w:tc>
      </w:tr>
    </w:tbl>
    <w:p w:rsidR="00A06BA1" w:rsidRDefault="00A06BA1" w:rsidP="00A06BA1">
      <w:pPr>
        <w:spacing w:after="0" w:line="360" w:lineRule="auto"/>
        <w:jc w:val="both"/>
        <w:rPr>
          <w:rFonts w:ascii="Times New Roman" w:eastAsia="Times New Roman" w:hAnsi="Times New Roman" w:cs="Times New Roman"/>
          <w:color w:val="1C1D1E"/>
          <w:sz w:val="28"/>
          <w:szCs w:val="28"/>
        </w:rPr>
      </w:pPr>
    </w:p>
    <w:p w:rsidR="00A06BA1" w:rsidRDefault="00A06BA1" w:rsidP="00A06BA1">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Загалом ідеальні параметри для отримання найбільшої біосурфактантної активності залишаються такими ж як і у штаму </w:t>
      </w: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color w:val="1C1D1E"/>
          <w:sz w:val="28"/>
          <w:szCs w:val="28"/>
        </w:rPr>
        <w:t xml:space="preserve">(рис. </w:t>
      </w:r>
      <w:r w:rsidR="009762A5">
        <w:rPr>
          <w:rFonts w:ascii="Times New Roman" w:eastAsia="Times New Roman" w:hAnsi="Times New Roman" w:cs="Times New Roman"/>
          <w:color w:val="1C1D1E"/>
          <w:sz w:val="28"/>
          <w:szCs w:val="28"/>
        </w:rPr>
        <w:t>7</w:t>
      </w:r>
      <w:r>
        <w:rPr>
          <w:rFonts w:ascii="Times New Roman" w:eastAsia="Times New Roman" w:hAnsi="Times New Roman" w:cs="Times New Roman"/>
          <w:color w:val="1C1D1E"/>
          <w:sz w:val="28"/>
          <w:szCs w:val="28"/>
        </w:rPr>
        <w:t>).</w:t>
      </w:r>
    </w:p>
    <w:p w:rsidR="00A06BA1" w:rsidRPr="00A06BA1" w:rsidRDefault="00A06BA1" w:rsidP="00A06BA1">
      <w:pPr>
        <w:spacing w:after="0" w:line="360" w:lineRule="auto"/>
        <w:ind w:firstLine="360"/>
        <w:jc w:val="both"/>
        <w:rPr>
          <w:rFonts w:ascii="Times New Roman" w:eastAsia="Times New Roman" w:hAnsi="Times New Roman" w:cs="Times New Roman"/>
          <w:color w:val="1C1D1E"/>
          <w:sz w:val="28"/>
          <w:szCs w:val="28"/>
        </w:rPr>
      </w:pPr>
      <w:r w:rsidRPr="00A06BA1">
        <w:rPr>
          <w:rFonts w:ascii="Times New Roman" w:eastAsia="Times New Roman" w:hAnsi="Times New Roman" w:cs="Times New Roman"/>
          <w:noProof/>
          <w:color w:val="1C1D1E"/>
          <w:sz w:val="28"/>
          <w:szCs w:val="28"/>
          <w:lang w:val="ru-RU" w:eastAsia="ru-RU"/>
        </w:rPr>
        <w:drawing>
          <wp:inline distT="0" distB="0" distL="0" distR="0">
            <wp:extent cx="4947088" cy="2822028"/>
            <wp:effectExtent l="19050" t="0" r="24962" b="0"/>
            <wp:docPr id="1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06BA1" w:rsidRPr="00CA065C" w:rsidRDefault="00A06BA1" w:rsidP="00A06BA1">
      <w:pPr>
        <w:spacing w:after="0" w:line="360" w:lineRule="auto"/>
        <w:jc w:val="both"/>
        <w:rPr>
          <w:rFonts w:ascii="Times New Roman" w:eastAsia="Times New Roman" w:hAnsi="Times New Roman" w:cs="Times New Roman"/>
          <w:b/>
          <w:sz w:val="28"/>
          <w:szCs w:val="28"/>
        </w:rPr>
      </w:pPr>
      <w:r w:rsidRPr="00CA065C">
        <w:rPr>
          <w:rFonts w:ascii="Times New Roman" w:eastAsia="Times New Roman" w:hAnsi="Times New Roman" w:cs="Times New Roman"/>
          <w:b/>
          <w:sz w:val="28"/>
          <w:szCs w:val="28"/>
        </w:rPr>
        <w:t xml:space="preserve">Рис. </w:t>
      </w:r>
      <w:r w:rsidR="009762A5">
        <w:rPr>
          <w:rFonts w:ascii="Times New Roman" w:eastAsia="Times New Roman" w:hAnsi="Times New Roman" w:cs="Times New Roman"/>
          <w:b/>
          <w:sz w:val="28"/>
          <w:szCs w:val="28"/>
        </w:rPr>
        <w:t>7</w:t>
      </w:r>
      <w:r w:rsidRPr="00CA065C">
        <w:rPr>
          <w:rFonts w:ascii="Times New Roman" w:eastAsia="Times New Roman" w:hAnsi="Times New Roman" w:cs="Times New Roman"/>
          <w:b/>
          <w:sz w:val="28"/>
          <w:szCs w:val="28"/>
        </w:rPr>
        <w:t xml:space="preserve">. Вихід біосурфактантів штаму </w:t>
      </w:r>
      <w:r w:rsidRPr="00CA065C">
        <w:rPr>
          <w:rFonts w:ascii="Times New Roman" w:eastAsia="Times New Roman" w:hAnsi="Times New Roman" w:cs="Times New Roman"/>
          <w:b/>
          <w:i/>
          <w:color w:val="1C1D1E"/>
          <w:sz w:val="28"/>
          <w:szCs w:val="28"/>
        </w:rPr>
        <w:t>B. subtilis N1.</w:t>
      </w:r>
      <w:r w:rsidR="009762A5">
        <w:rPr>
          <w:rFonts w:ascii="Times New Roman" w:eastAsia="Times New Roman" w:hAnsi="Times New Roman" w:cs="Times New Roman"/>
          <w:b/>
          <w:i/>
          <w:color w:val="1C1D1E"/>
          <w:sz w:val="28"/>
          <w:szCs w:val="28"/>
        </w:rPr>
        <w:t>3</w:t>
      </w:r>
      <w:r w:rsidRPr="00CA065C">
        <w:rPr>
          <w:rFonts w:ascii="Times New Roman" w:eastAsia="Times New Roman" w:hAnsi="Times New Roman" w:cs="Times New Roman"/>
          <w:b/>
          <w:i/>
          <w:color w:val="1C1D1E"/>
          <w:sz w:val="28"/>
          <w:szCs w:val="28"/>
        </w:rPr>
        <w:t>.</w:t>
      </w:r>
      <w:r w:rsidRPr="00CA065C">
        <w:rPr>
          <w:rFonts w:ascii="Times New Roman" w:eastAsia="Times New Roman" w:hAnsi="Times New Roman" w:cs="Times New Roman"/>
          <w:b/>
          <w:sz w:val="28"/>
          <w:szCs w:val="28"/>
        </w:rPr>
        <w:t xml:space="preserve">  за різних </w:t>
      </w:r>
      <w:r>
        <w:rPr>
          <w:rFonts w:ascii="Times New Roman" w:eastAsia="Times New Roman" w:hAnsi="Times New Roman" w:cs="Times New Roman"/>
          <w:b/>
          <w:sz w:val="28"/>
          <w:szCs w:val="28"/>
        </w:rPr>
        <w:t>значень температури, рН та швидкості ротації</w:t>
      </w:r>
    </w:p>
    <w:p w:rsidR="00A06BA1" w:rsidRPr="00A06BA1" w:rsidRDefault="00A06BA1" w:rsidP="00A06BA1">
      <w:pPr>
        <w:spacing w:after="0" w:line="360" w:lineRule="auto"/>
        <w:jc w:val="both"/>
        <w:rPr>
          <w:rFonts w:ascii="Times New Roman" w:eastAsia="Times New Roman" w:hAnsi="Times New Roman" w:cs="Times New Roman"/>
          <w:color w:val="1C1D1E"/>
          <w:sz w:val="28"/>
          <w:szCs w:val="28"/>
        </w:rPr>
      </w:pPr>
    </w:p>
    <w:p w:rsidR="009762A5" w:rsidRPr="00914676" w:rsidRDefault="00914676" w:rsidP="009762A5">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Результати дослідження штаму </w:t>
      </w: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color w:val="1C1D1E"/>
          <w:sz w:val="28"/>
          <w:szCs w:val="28"/>
        </w:rPr>
        <w:t>представлено у таблиці 5</w:t>
      </w:r>
      <w:r w:rsidR="009762A5">
        <w:rPr>
          <w:rFonts w:ascii="Times New Roman" w:eastAsia="Times New Roman" w:hAnsi="Times New Roman" w:cs="Times New Roman"/>
          <w:color w:val="1C1D1E"/>
          <w:sz w:val="28"/>
          <w:szCs w:val="28"/>
        </w:rPr>
        <w:t>.</w:t>
      </w:r>
    </w:p>
    <w:p w:rsidR="00553A33" w:rsidRDefault="006B6772" w:rsidP="00885C0F">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lastRenderedPageBreak/>
        <w:tab/>
      </w:r>
      <w:r>
        <w:rPr>
          <w:rFonts w:ascii="Times New Roman" w:eastAsia="Times New Roman" w:hAnsi="Times New Roman" w:cs="Times New Roman"/>
          <w:sz w:val="28"/>
          <w:szCs w:val="28"/>
        </w:rPr>
        <w:t>Таблиця 5</w:t>
      </w:r>
    </w:p>
    <w:p w:rsidR="00553A33" w:rsidRDefault="006B6772" w:rsidP="00885C0F">
      <w:pPr>
        <w:spacing w:after="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Вплив температури, рН і аерації на ефективність біосинтезу біосурфактантів </w:t>
      </w:r>
      <w:r>
        <w:rPr>
          <w:rFonts w:ascii="Times New Roman" w:eastAsia="Times New Roman" w:hAnsi="Times New Roman" w:cs="Times New Roman"/>
          <w:b/>
          <w:i/>
          <w:color w:val="1C1D1E"/>
          <w:sz w:val="28"/>
          <w:szCs w:val="28"/>
        </w:rPr>
        <w:t>B. subtilis N2.2.</w:t>
      </w:r>
      <w:r>
        <w:rPr>
          <w:rFonts w:ascii="Times New Roman" w:eastAsia="Times New Roman" w:hAnsi="Times New Roman" w:cs="Times New Roman"/>
          <w:b/>
          <w:sz w:val="28"/>
          <w:szCs w:val="28"/>
        </w:rPr>
        <w:t xml:space="preserve"> (похибка ±5%)</w:t>
      </w:r>
    </w:p>
    <w:tbl>
      <w:tblPr>
        <w:tblStyle w:val="aa"/>
        <w:tblW w:w="609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15"/>
        <w:gridCol w:w="1276"/>
      </w:tblGrid>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Комбінація факторів оптимізації</w:t>
            </w:r>
          </w:p>
        </w:tc>
        <w:tc>
          <w:tcPr>
            <w:tcW w:w="1276"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EI24, %</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B. subtilis N2.2.</w:t>
            </w:r>
            <w:r w:rsidR="00914676">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sz w:val="28"/>
                <w:szCs w:val="28"/>
              </w:rPr>
              <w:t>25 °C pH 6.0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17,6</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25 °C pH 7.0 150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30,5</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25 °C pH 8.0 200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21,9</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30 °C рН 8.0 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29,1</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30 °C pH 8.0 200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30,5</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30 °C pH 6.0 150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27,7</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37 °C pH 8.0 150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47,8</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37 °C pH 6.0 200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45,7</w:t>
            </w:r>
          </w:p>
        </w:tc>
      </w:tr>
      <w:tr w:rsidR="00553A33" w:rsidTr="00914676">
        <w:trPr>
          <w:trHeight w:val="288"/>
          <w:jc w:val="center"/>
        </w:trPr>
        <w:tc>
          <w:tcPr>
            <w:tcW w:w="4815" w:type="dxa"/>
          </w:tcPr>
          <w:p w:rsidR="00553A33" w:rsidRDefault="006B6772" w:rsidP="00885C0F">
            <w:pPr>
              <w:spacing w:line="360" w:lineRule="auto"/>
              <w:jc w:val="both"/>
              <w:rPr>
                <w:rFonts w:ascii="Times New Roman" w:eastAsia="Times New Roman" w:hAnsi="Times New Roman" w:cs="Times New Roman"/>
                <w:i/>
                <w:color w:val="1C1D1E"/>
                <w:sz w:val="28"/>
                <w:szCs w:val="28"/>
              </w:rPr>
            </w:pP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sz w:val="28"/>
                <w:szCs w:val="28"/>
              </w:rPr>
              <w:t xml:space="preserve">37 °C pH 7.0 </w:t>
            </w:r>
            <w:r w:rsidR="009D398B">
              <w:rPr>
                <w:rFonts w:ascii="Times New Roman" w:eastAsia="Times New Roman" w:hAnsi="Times New Roman" w:cs="Times New Roman"/>
                <w:sz w:val="28"/>
                <w:szCs w:val="28"/>
              </w:rPr>
              <w:t>15</w:t>
            </w:r>
            <w:r>
              <w:rPr>
                <w:rFonts w:ascii="Times New Roman" w:eastAsia="Times New Roman" w:hAnsi="Times New Roman" w:cs="Times New Roman"/>
                <w:sz w:val="28"/>
                <w:szCs w:val="28"/>
              </w:rPr>
              <w:t>0 об\хв</w:t>
            </w:r>
          </w:p>
        </w:tc>
        <w:tc>
          <w:tcPr>
            <w:tcW w:w="1276" w:type="dxa"/>
          </w:tcPr>
          <w:p w:rsidR="00553A33" w:rsidRDefault="006B6772" w:rsidP="00885C0F">
            <w:pPr>
              <w:spacing w:line="360" w:lineRule="auto"/>
              <w:rPr>
                <w:rFonts w:ascii="Times New Roman" w:eastAsia="Times New Roman" w:hAnsi="Times New Roman" w:cs="Times New Roman"/>
                <w:sz w:val="28"/>
                <w:szCs w:val="28"/>
              </w:rPr>
            </w:pPr>
            <w:r>
              <w:rPr>
                <w:rFonts w:ascii="Times New Roman" w:eastAsia="Times New Roman" w:hAnsi="Times New Roman" w:cs="Times New Roman"/>
                <w:color w:val="374151"/>
                <w:sz w:val="28"/>
                <w:szCs w:val="28"/>
              </w:rPr>
              <w:t>60,8</w:t>
            </w:r>
          </w:p>
        </w:tc>
      </w:tr>
    </w:tbl>
    <w:p w:rsidR="00553A33" w:rsidRDefault="00553A33" w:rsidP="00885C0F">
      <w:pPr>
        <w:spacing w:after="0" w:line="360" w:lineRule="auto"/>
        <w:ind w:firstLine="360"/>
        <w:jc w:val="both"/>
        <w:rPr>
          <w:rFonts w:ascii="Times New Roman" w:eastAsia="Times New Roman" w:hAnsi="Times New Roman" w:cs="Times New Roman"/>
          <w:color w:val="000000"/>
          <w:sz w:val="28"/>
          <w:szCs w:val="28"/>
        </w:rPr>
      </w:pPr>
    </w:p>
    <w:p w:rsidR="00553A33" w:rsidRPr="009762A5" w:rsidRDefault="006B6772" w:rsidP="00885C0F">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000000"/>
          <w:sz w:val="28"/>
          <w:szCs w:val="28"/>
        </w:rPr>
        <w:t xml:space="preserve">За штамом </w:t>
      </w:r>
      <w:r>
        <w:rPr>
          <w:rFonts w:ascii="Times New Roman" w:eastAsia="Times New Roman" w:hAnsi="Times New Roman" w:cs="Times New Roman"/>
          <w:i/>
          <w:color w:val="1C1D1E"/>
          <w:sz w:val="28"/>
          <w:szCs w:val="28"/>
        </w:rPr>
        <w:t xml:space="preserve">B. subtilis N2.2. </w:t>
      </w:r>
      <w:r>
        <w:rPr>
          <w:rFonts w:ascii="Times New Roman" w:eastAsia="Times New Roman" w:hAnsi="Times New Roman" w:cs="Times New Roman"/>
          <w:color w:val="1C1D1E"/>
          <w:sz w:val="28"/>
          <w:szCs w:val="28"/>
        </w:rPr>
        <w:t>можна побачити аналогічну тенденцію до попередніх штамів.</w:t>
      </w:r>
      <w:r w:rsidR="00914676">
        <w:rPr>
          <w:rFonts w:ascii="Times New Roman" w:eastAsia="Times New Roman" w:hAnsi="Times New Roman" w:cs="Times New Roman"/>
          <w:color w:val="1C1D1E"/>
          <w:sz w:val="28"/>
          <w:szCs w:val="28"/>
        </w:rPr>
        <w:t xml:space="preserve"> </w:t>
      </w:r>
      <w:r>
        <w:rPr>
          <w:rFonts w:ascii="Times New Roman" w:eastAsia="Times New Roman" w:hAnsi="Times New Roman" w:cs="Times New Roman"/>
          <w:color w:val="1C1D1E"/>
          <w:sz w:val="28"/>
          <w:szCs w:val="28"/>
        </w:rPr>
        <w:t>Загалом ідеальні параметри для отримання найбільшої біосурфактантної активності залишаються такими ж</w:t>
      </w:r>
      <w:r w:rsidR="00914676">
        <w:rPr>
          <w:rFonts w:ascii="Times New Roman" w:eastAsia="Times New Roman" w:hAnsi="Times New Roman" w:cs="Times New Roman"/>
          <w:color w:val="1C1D1E"/>
          <w:sz w:val="28"/>
          <w:szCs w:val="28"/>
        </w:rPr>
        <w:t>,</w:t>
      </w:r>
      <w:r>
        <w:rPr>
          <w:rFonts w:ascii="Times New Roman" w:eastAsia="Times New Roman" w:hAnsi="Times New Roman" w:cs="Times New Roman"/>
          <w:color w:val="1C1D1E"/>
          <w:sz w:val="28"/>
          <w:szCs w:val="28"/>
        </w:rPr>
        <w:t xml:space="preserve"> як і у штаму </w:t>
      </w:r>
      <w:r>
        <w:rPr>
          <w:rFonts w:ascii="Times New Roman" w:eastAsia="Times New Roman" w:hAnsi="Times New Roman" w:cs="Times New Roman"/>
          <w:i/>
          <w:color w:val="1C1D1E"/>
          <w:sz w:val="28"/>
          <w:szCs w:val="28"/>
        </w:rPr>
        <w:t>B. subtilis N1.1.</w:t>
      </w:r>
      <w:r w:rsidR="009762A5">
        <w:rPr>
          <w:rFonts w:ascii="Times New Roman" w:eastAsia="Times New Roman" w:hAnsi="Times New Roman" w:cs="Times New Roman"/>
          <w:i/>
          <w:color w:val="1C1D1E"/>
          <w:sz w:val="28"/>
          <w:szCs w:val="28"/>
        </w:rPr>
        <w:t xml:space="preserve"> </w:t>
      </w:r>
      <w:r w:rsidR="009762A5">
        <w:rPr>
          <w:rFonts w:ascii="Times New Roman" w:eastAsia="Times New Roman" w:hAnsi="Times New Roman" w:cs="Times New Roman"/>
          <w:color w:val="1C1D1E"/>
          <w:sz w:val="28"/>
          <w:szCs w:val="28"/>
        </w:rPr>
        <w:t>(рис. 8).</w:t>
      </w:r>
    </w:p>
    <w:p w:rsidR="009762A5" w:rsidRDefault="009762A5" w:rsidP="009762A5">
      <w:pPr>
        <w:spacing w:after="0" w:line="360" w:lineRule="auto"/>
        <w:ind w:firstLine="360"/>
        <w:jc w:val="center"/>
        <w:rPr>
          <w:rFonts w:ascii="Times New Roman" w:eastAsia="Times New Roman" w:hAnsi="Times New Roman" w:cs="Times New Roman"/>
          <w:color w:val="1C1D1E"/>
          <w:sz w:val="28"/>
          <w:szCs w:val="28"/>
        </w:rPr>
      </w:pPr>
      <w:r w:rsidRPr="009762A5">
        <w:rPr>
          <w:rFonts w:ascii="Times New Roman" w:eastAsia="Times New Roman" w:hAnsi="Times New Roman" w:cs="Times New Roman"/>
          <w:noProof/>
          <w:color w:val="1C1D1E"/>
          <w:sz w:val="28"/>
          <w:szCs w:val="28"/>
          <w:lang w:val="ru-RU" w:eastAsia="ru-RU"/>
        </w:rPr>
        <w:drawing>
          <wp:inline distT="0" distB="0" distL="0" distR="0">
            <wp:extent cx="4572000" cy="2743200"/>
            <wp:effectExtent l="19050" t="0" r="19050" b="0"/>
            <wp:docPr id="1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762A5" w:rsidRPr="009762A5" w:rsidRDefault="009762A5" w:rsidP="009762A5">
      <w:pPr>
        <w:spacing w:after="0" w:line="360" w:lineRule="auto"/>
        <w:jc w:val="both"/>
        <w:rPr>
          <w:rFonts w:ascii="Times New Roman" w:eastAsia="Times New Roman" w:hAnsi="Times New Roman" w:cs="Times New Roman"/>
          <w:b/>
          <w:sz w:val="28"/>
          <w:szCs w:val="28"/>
        </w:rPr>
      </w:pPr>
      <w:r w:rsidRPr="00CA065C">
        <w:rPr>
          <w:rFonts w:ascii="Times New Roman" w:eastAsia="Times New Roman" w:hAnsi="Times New Roman" w:cs="Times New Roman"/>
          <w:b/>
          <w:sz w:val="28"/>
          <w:szCs w:val="28"/>
        </w:rPr>
        <w:t xml:space="preserve">Рис. </w:t>
      </w:r>
      <w:r>
        <w:rPr>
          <w:rFonts w:ascii="Times New Roman" w:eastAsia="Times New Roman" w:hAnsi="Times New Roman" w:cs="Times New Roman"/>
          <w:b/>
          <w:sz w:val="28"/>
          <w:szCs w:val="28"/>
        </w:rPr>
        <w:t>8</w:t>
      </w:r>
      <w:r w:rsidRPr="00CA065C">
        <w:rPr>
          <w:rFonts w:ascii="Times New Roman" w:eastAsia="Times New Roman" w:hAnsi="Times New Roman" w:cs="Times New Roman"/>
          <w:b/>
          <w:sz w:val="28"/>
          <w:szCs w:val="28"/>
        </w:rPr>
        <w:t xml:space="preserve">. Вихід біосурфактантів штаму </w:t>
      </w:r>
      <w:r w:rsidRPr="00CA065C">
        <w:rPr>
          <w:rFonts w:ascii="Times New Roman" w:eastAsia="Times New Roman" w:hAnsi="Times New Roman" w:cs="Times New Roman"/>
          <w:b/>
          <w:i/>
          <w:color w:val="1C1D1E"/>
          <w:sz w:val="28"/>
          <w:szCs w:val="28"/>
        </w:rPr>
        <w:t>B. subtilis N</w:t>
      </w:r>
      <w:r>
        <w:rPr>
          <w:rFonts w:ascii="Times New Roman" w:eastAsia="Times New Roman" w:hAnsi="Times New Roman" w:cs="Times New Roman"/>
          <w:b/>
          <w:i/>
          <w:color w:val="1C1D1E"/>
          <w:sz w:val="28"/>
          <w:szCs w:val="28"/>
        </w:rPr>
        <w:t>2</w:t>
      </w:r>
      <w:r w:rsidRPr="00CA065C">
        <w:rPr>
          <w:rFonts w:ascii="Times New Roman" w:eastAsia="Times New Roman" w:hAnsi="Times New Roman" w:cs="Times New Roman"/>
          <w:b/>
          <w:i/>
          <w:color w:val="1C1D1E"/>
          <w:sz w:val="28"/>
          <w:szCs w:val="28"/>
        </w:rPr>
        <w:t>.</w:t>
      </w:r>
      <w:r>
        <w:rPr>
          <w:rFonts w:ascii="Times New Roman" w:eastAsia="Times New Roman" w:hAnsi="Times New Roman" w:cs="Times New Roman"/>
          <w:b/>
          <w:i/>
          <w:color w:val="1C1D1E"/>
          <w:sz w:val="28"/>
          <w:szCs w:val="28"/>
        </w:rPr>
        <w:t>2</w:t>
      </w:r>
      <w:r w:rsidRPr="00CA065C">
        <w:rPr>
          <w:rFonts w:ascii="Times New Roman" w:eastAsia="Times New Roman" w:hAnsi="Times New Roman" w:cs="Times New Roman"/>
          <w:b/>
          <w:i/>
          <w:color w:val="1C1D1E"/>
          <w:sz w:val="28"/>
          <w:szCs w:val="28"/>
        </w:rPr>
        <w:t>.</w:t>
      </w:r>
      <w:r w:rsidRPr="00CA065C">
        <w:rPr>
          <w:rFonts w:ascii="Times New Roman" w:eastAsia="Times New Roman" w:hAnsi="Times New Roman" w:cs="Times New Roman"/>
          <w:b/>
          <w:sz w:val="28"/>
          <w:szCs w:val="28"/>
        </w:rPr>
        <w:t xml:space="preserve">  за різних </w:t>
      </w:r>
      <w:r>
        <w:rPr>
          <w:rFonts w:ascii="Times New Roman" w:eastAsia="Times New Roman" w:hAnsi="Times New Roman" w:cs="Times New Roman"/>
          <w:b/>
          <w:sz w:val="28"/>
          <w:szCs w:val="28"/>
        </w:rPr>
        <w:t>значень температури, рН та швидкості ротації</w:t>
      </w:r>
    </w:p>
    <w:p w:rsidR="00553A33" w:rsidRDefault="006B6772" w:rsidP="00885C0F">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lastRenderedPageBreak/>
        <w:t>Хоч і штам був вилучений з іншого місця узбережжя, але завдяки тому, що рух водних мас інтенсивніший взимку, коли проводився забір зразків морської води, не можна виключати, що штам імовірно був занесений із припортової зони узбережжя.</w:t>
      </w:r>
    </w:p>
    <w:p w:rsidR="00553A33" w:rsidRDefault="006B6772" w:rsidP="009762A5">
      <w:pPr>
        <w:spacing w:after="0" w:line="360" w:lineRule="auto"/>
        <w:ind w:firstLine="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Для наочної демонстрації результатів отриманих досліджень дані будуть показані у вигляді гістограм по трьох основних параметрах. </w:t>
      </w:r>
    </w:p>
    <w:p w:rsidR="00553A33" w:rsidRDefault="006B6772" w:rsidP="00885C0F">
      <w:pPr>
        <w:spacing w:after="0" w:line="360" w:lineRule="auto"/>
        <w:ind w:firstLine="72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Виходячи з оптимальних умов</w:t>
      </w:r>
      <w:r w:rsidR="009762A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бул</w:t>
      </w:r>
      <w:r w:rsidR="009762A5">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 проведен</w:t>
      </w:r>
      <w:r w:rsidR="009762A5">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 додаткове тестування культури задля кращої оптимізації умов культивування найперспективнішого штаму, </w:t>
      </w:r>
      <w:r>
        <w:rPr>
          <w:rFonts w:ascii="Times New Roman" w:eastAsia="Times New Roman" w:hAnsi="Times New Roman" w:cs="Times New Roman"/>
          <w:i/>
          <w:color w:val="1C1D1E"/>
          <w:sz w:val="28"/>
          <w:szCs w:val="28"/>
        </w:rPr>
        <w:t xml:space="preserve">B. subtilis N1.1. </w:t>
      </w:r>
      <w:r w:rsidR="009762A5">
        <w:rPr>
          <w:rFonts w:ascii="Times New Roman" w:eastAsia="Times New Roman" w:hAnsi="Times New Roman" w:cs="Times New Roman"/>
          <w:color w:val="1C1D1E"/>
          <w:sz w:val="28"/>
          <w:szCs w:val="28"/>
        </w:rPr>
        <w:t>Оскільки</w:t>
      </w:r>
      <w:r>
        <w:rPr>
          <w:rFonts w:ascii="Times New Roman" w:eastAsia="Times New Roman" w:hAnsi="Times New Roman" w:cs="Times New Roman"/>
          <w:color w:val="1C1D1E"/>
          <w:sz w:val="28"/>
          <w:szCs w:val="28"/>
        </w:rPr>
        <w:t xml:space="preserve"> було помічено, </w:t>
      </w:r>
      <w:r w:rsidR="009762A5">
        <w:rPr>
          <w:rFonts w:ascii="Times New Roman" w:eastAsia="Times New Roman" w:hAnsi="Times New Roman" w:cs="Times New Roman"/>
          <w:color w:val="1C1D1E"/>
          <w:sz w:val="28"/>
          <w:szCs w:val="28"/>
        </w:rPr>
        <w:t>що</w:t>
      </w:r>
      <w:r>
        <w:rPr>
          <w:rFonts w:ascii="Times New Roman" w:eastAsia="Times New Roman" w:hAnsi="Times New Roman" w:cs="Times New Roman"/>
          <w:color w:val="1C1D1E"/>
          <w:sz w:val="28"/>
          <w:szCs w:val="28"/>
        </w:rPr>
        <w:t xml:space="preserve"> значення індексу емульгування при pH=8 бу</w:t>
      </w:r>
      <w:r w:rsidR="009762A5">
        <w:rPr>
          <w:rFonts w:ascii="Times New Roman" w:eastAsia="Times New Roman" w:hAnsi="Times New Roman" w:cs="Times New Roman"/>
          <w:color w:val="1C1D1E"/>
          <w:sz w:val="28"/>
          <w:szCs w:val="28"/>
        </w:rPr>
        <w:t>ло</w:t>
      </w:r>
      <w:r>
        <w:rPr>
          <w:rFonts w:ascii="Times New Roman" w:eastAsia="Times New Roman" w:hAnsi="Times New Roman" w:cs="Times New Roman"/>
          <w:color w:val="1C1D1E"/>
          <w:sz w:val="28"/>
          <w:szCs w:val="28"/>
        </w:rPr>
        <w:t xml:space="preserve"> трохи вищим при pH=6 і виходячи з цього емпіричним шляхом було підібрано більш точніший рівень pH, тестуюч</w:t>
      </w:r>
      <w:r w:rsidR="009762A5">
        <w:rPr>
          <w:rFonts w:ascii="Times New Roman" w:eastAsia="Times New Roman" w:hAnsi="Times New Roman" w:cs="Times New Roman"/>
          <w:color w:val="1C1D1E"/>
          <w:sz w:val="28"/>
          <w:szCs w:val="28"/>
        </w:rPr>
        <w:t>и</w:t>
      </w:r>
      <w:r>
        <w:rPr>
          <w:rFonts w:ascii="Times New Roman" w:eastAsia="Times New Roman" w:hAnsi="Times New Roman" w:cs="Times New Roman"/>
          <w:color w:val="1C1D1E"/>
          <w:sz w:val="28"/>
          <w:szCs w:val="28"/>
        </w:rPr>
        <w:t xml:space="preserve"> рівень індексу емул</w:t>
      </w:r>
      <w:r w:rsidR="009762A5">
        <w:rPr>
          <w:rFonts w:ascii="Times New Roman" w:eastAsia="Times New Roman" w:hAnsi="Times New Roman" w:cs="Times New Roman"/>
          <w:color w:val="1C1D1E"/>
          <w:sz w:val="28"/>
          <w:szCs w:val="28"/>
        </w:rPr>
        <w:t>ь</w:t>
      </w:r>
      <w:r>
        <w:rPr>
          <w:rFonts w:ascii="Times New Roman" w:eastAsia="Times New Roman" w:hAnsi="Times New Roman" w:cs="Times New Roman"/>
          <w:color w:val="1C1D1E"/>
          <w:sz w:val="28"/>
          <w:szCs w:val="28"/>
        </w:rPr>
        <w:t>гування при зміні pH на 0</w:t>
      </w:r>
      <w:r w:rsidR="009762A5">
        <w:rPr>
          <w:rFonts w:ascii="Times New Roman" w:eastAsia="Times New Roman" w:hAnsi="Times New Roman" w:cs="Times New Roman"/>
          <w:color w:val="1C1D1E"/>
          <w:sz w:val="28"/>
          <w:szCs w:val="28"/>
        </w:rPr>
        <w:t>,</w:t>
      </w:r>
      <w:r w:rsidR="0081576B">
        <w:rPr>
          <w:rFonts w:ascii="Times New Roman" w:eastAsia="Times New Roman" w:hAnsi="Times New Roman" w:cs="Times New Roman"/>
          <w:color w:val="1C1D1E"/>
          <w:sz w:val="28"/>
          <w:szCs w:val="28"/>
        </w:rPr>
        <w:t>2</w:t>
      </w:r>
      <w:r>
        <w:rPr>
          <w:rFonts w:ascii="Times New Roman" w:eastAsia="Times New Roman" w:hAnsi="Times New Roman" w:cs="Times New Roman"/>
          <w:color w:val="1C1D1E"/>
          <w:sz w:val="28"/>
          <w:szCs w:val="28"/>
        </w:rPr>
        <w:t xml:space="preserve"> при інших рівних показниках.</w:t>
      </w:r>
    </w:p>
    <w:p w:rsidR="00553A33" w:rsidRDefault="006B6772" w:rsidP="0081576B">
      <w:pPr>
        <w:spacing w:after="0" w:line="360" w:lineRule="auto"/>
        <w:ind w:firstLine="72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Завдяки цьому вдалось досягти максимуму емульгування при pH = 7,2</w:t>
      </w:r>
      <w:r w:rsidR="0081576B">
        <w:rPr>
          <w:rFonts w:ascii="Times New Roman" w:eastAsia="Times New Roman" w:hAnsi="Times New Roman" w:cs="Times New Roman"/>
          <w:color w:val="1C1D1E"/>
          <w:sz w:val="28"/>
          <w:szCs w:val="28"/>
        </w:rPr>
        <w:t xml:space="preserve"> (рис. 9)</w:t>
      </w:r>
      <w:r>
        <w:rPr>
          <w:rFonts w:ascii="Times New Roman" w:eastAsia="Times New Roman" w:hAnsi="Times New Roman" w:cs="Times New Roman"/>
          <w:color w:val="1C1D1E"/>
          <w:sz w:val="28"/>
          <w:szCs w:val="28"/>
        </w:rPr>
        <w:t>.</w:t>
      </w:r>
    </w:p>
    <w:p w:rsidR="0081576B" w:rsidRDefault="00777929" w:rsidP="0081576B">
      <w:pPr>
        <w:spacing w:after="0" w:line="360" w:lineRule="auto"/>
        <w:ind w:firstLine="720"/>
        <w:jc w:val="both"/>
        <w:rPr>
          <w:rFonts w:ascii="Times New Roman" w:eastAsia="Times New Roman" w:hAnsi="Times New Roman" w:cs="Times New Roman"/>
          <w:color w:val="1C1D1E"/>
          <w:sz w:val="28"/>
          <w:szCs w:val="28"/>
        </w:rPr>
      </w:pPr>
      <w:r w:rsidRPr="00777929">
        <w:rPr>
          <w:rFonts w:ascii="Times New Roman" w:eastAsia="Times New Roman" w:hAnsi="Times New Roman" w:cs="Times New Roman"/>
          <w:noProof/>
          <w:color w:val="1C1D1E"/>
          <w:sz w:val="28"/>
          <w:szCs w:val="28"/>
          <w:lang w:val="ru-RU" w:eastAsia="ru-RU"/>
        </w:rPr>
        <w:drawing>
          <wp:inline distT="0" distB="0" distL="0" distR="0">
            <wp:extent cx="4643102" cy="2816180"/>
            <wp:effectExtent l="19050" t="0" r="24148" b="3220"/>
            <wp:docPr id="1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27947" w:rsidRDefault="00627947" w:rsidP="00627947">
      <w:pPr>
        <w:spacing w:after="0" w:line="360" w:lineRule="auto"/>
        <w:jc w:val="both"/>
        <w:rPr>
          <w:rFonts w:ascii="Times New Roman" w:eastAsia="Times New Roman" w:hAnsi="Times New Roman" w:cs="Times New Roman"/>
          <w:b/>
          <w:color w:val="1C1D1E"/>
          <w:sz w:val="28"/>
          <w:szCs w:val="28"/>
        </w:rPr>
      </w:pPr>
    </w:p>
    <w:p w:rsidR="00627947" w:rsidRDefault="00777929" w:rsidP="00627947">
      <w:pPr>
        <w:spacing w:after="0" w:line="360" w:lineRule="auto"/>
        <w:jc w:val="both"/>
        <w:rPr>
          <w:rFonts w:ascii="Times New Roman" w:eastAsia="Times New Roman" w:hAnsi="Times New Roman" w:cs="Times New Roman"/>
          <w:b/>
          <w:color w:val="1C1D1E"/>
          <w:sz w:val="28"/>
          <w:szCs w:val="28"/>
        </w:rPr>
      </w:pPr>
      <w:r w:rsidRPr="00627947">
        <w:rPr>
          <w:rFonts w:ascii="Times New Roman" w:eastAsia="Times New Roman" w:hAnsi="Times New Roman" w:cs="Times New Roman"/>
          <w:b/>
          <w:color w:val="1C1D1E"/>
          <w:sz w:val="28"/>
          <w:szCs w:val="28"/>
        </w:rPr>
        <w:t xml:space="preserve">Рис. 9. </w:t>
      </w:r>
      <w:r w:rsidR="00627947" w:rsidRPr="00CA065C">
        <w:rPr>
          <w:rFonts w:ascii="Times New Roman" w:eastAsia="Times New Roman" w:hAnsi="Times New Roman" w:cs="Times New Roman"/>
          <w:b/>
          <w:sz w:val="28"/>
          <w:szCs w:val="28"/>
        </w:rPr>
        <w:t xml:space="preserve">Вихід біосурфактантів штаму </w:t>
      </w:r>
      <w:r w:rsidR="00627947" w:rsidRPr="00CA065C">
        <w:rPr>
          <w:rFonts w:ascii="Times New Roman" w:eastAsia="Times New Roman" w:hAnsi="Times New Roman" w:cs="Times New Roman"/>
          <w:b/>
          <w:i/>
          <w:color w:val="1C1D1E"/>
          <w:sz w:val="28"/>
          <w:szCs w:val="28"/>
        </w:rPr>
        <w:t>B. subtilis N</w:t>
      </w:r>
      <w:r w:rsidR="00627947">
        <w:rPr>
          <w:rFonts w:ascii="Times New Roman" w:eastAsia="Times New Roman" w:hAnsi="Times New Roman" w:cs="Times New Roman"/>
          <w:b/>
          <w:i/>
          <w:color w:val="1C1D1E"/>
          <w:sz w:val="28"/>
          <w:szCs w:val="28"/>
        </w:rPr>
        <w:t>1</w:t>
      </w:r>
      <w:r w:rsidR="00627947" w:rsidRPr="00CA065C">
        <w:rPr>
          <w:rFonts w:ascii="Times New Roman" w:eastAsia="Times New Roman" w:hAnsi="Times New Roman" w:cs="Times New Roman"/>
          <w:b/>
          <w:i/>
          <w:color w:val="1C1D1E"/>
          <w:sz w:val="28"/>
          <w:szCs w:val="28"/>
        </w:rPr>
        <w:t>.</w:t>
      </w:r>
      <w:r w:rsidR="00627947">
        <w:rPr>
          <w:rFonts w:ascii="Times New Roman" w:eastAsia="Times New Roman" w:hAnsi="Times New Roman" w:cs="Times New Roman"/>
          <w:b/>
          <w:i/>
          <w:color w:val="1C1D1E"/>
          <w:sz w:val="28"/>
          <w:szCs w:val="28"/>
        </w:rPr>
        <w:t>1</w:t>
      </w:r>
      <w:r w:rsidR="00627947" w:rsidRPr="00CA065C">
        <w:rPr>
          <w:rFonts w:ascii="Times New Roman" w:eastAsia="Times New Roman" w:hAnsi="Times New Roman" w:cs="Times New Roman"/>
          <w:b/>
          <w:i/>
          <w:color w:val="1C1D1E"/>
          <w:sz w:val="28"/>
          <w:szCs w:val="28"/>
        </w:rPr>
        <w:t>.</w:t>
      </w:r>
      <w:r w:rsidR="00627947" w:rsidRPr="00CA065C">
        <w:rPr>
          <w:rFonts w:ascii="Times New Roman" w:eastAsia="Times New Roman" w:hAnsi="Times New Roman" w:cs="Times New Roman"/>
          <w:b/>
          <w:sz w:val="28"/>
          <w:szCs w:val="28"/>
        </w:rPr>
        <w:t xml:space="preserve">  за різних </w:t>
      </w:r>
      <w:r w:rsidR="00627947">
        <w:rPr>
          <w:rFonts w:ascii="Times New Roman" w:eastAsia="Times New Roman" w:hAnsi="Times New Roman" w:cs="Times New Roman"/>
          <w:b/>
          <w:sz w:val="28"/>
          <w:szCs w:val="28"/>
        </w:rPr>
        <w:t>значень рН при температурі 37°С та швидкості ротації 150 об/хв</w:t>
      </w:r>
    </w:p>
    <w:p w:rsidR="00553A33" w:rsidRDefault="006B6772" w:rsidP="0062794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lastRenderedPageBreak/>
        <w:t>І також оптимізовано температуру, протесту</w:t>
      </w:r>
      <w:r w:rsidR="00CB4516">
        <w:rPr>
          <w:rFonts w:ascii="Times New Roman" w:eastAsia="Times New Roman" w:hAnsi="Times New Roman" w:cs="Times New Roman"/>
          <w:color w:val="1C1D1E"/>
          <w:sz w:val="28"/>
          <w:szCs w:val="28"/>
        </w:rPr>
        <w:t>вавши значення індексу емульгу</w:t>
      </w:r>
      <w:r>
        <w:rPr>
          <w:rFonts w:ascii="Times New Roman" w:eastAsia="Times New Roman" w:hAnsi="Times New Roman" w:cs="Times New Roman"/>
          <w:color w:val="1C1D1E"/>
          <w:sz w:val="28"/>
          <w:szCs w:val="28"/>
        </w:rPr>
        <w:t>вання у діапазоні +-1 з кроком 0</w:t>
      </w:r>
      <w:r w:rsidR="009762A5">
        <w:rPr>
          <w:rFonts w:ascii="Times New Roman" w:eastAsia="Times New Roman" w:hAnsi="Times New Roman" w:cs="Times New Roman"/>
          <w:color w:val="1C1D1E"/>
          <w:sz w:val="28"/>
          <w:szCs w:val="28"/>
        </w:rPr>
        <w:t>,</w:t>
      </w:r>
      <w:r>
        <w:rPr>
          <w:rFonts w:ascii="Times New Roman" w:eastAsia="Times New Roman" w:hAnsi="Times New Roman" w:cs="Times New Roman"/>
          <w:color w:val="1C1D1E"/>
          <w:sz w:val="28"/>
          <w:szCs w:val="28"/>
        </w:rPr>
        <w:t>5 при інших рівних показниках. За яким найкращий результ</w:t>
      </w:r>
      <w:r w:rsidR="00CB4516">
        <w:rPr>
          <w:rFonts w:ascii="Times New Roman" w:eastAsia="Times New Roman" w:hAnsi="Times New Roman" w:cs="Times New Roman"/>
          <w:color w:val="1C1D1E"/>
          <w:sz w:val="28"/>
          <w:szCs w:val="28"/>
        </w:rPr>
        <w:t>ат було отримано при темпера</w:t>
      </w:r>
      <w:r>
        <w:rPr>
          <w:rFonts w:ascii="Times New Roman" w:eastAsia="Times New Roman" w:hAnsi="Times New Roman" w:cs="Times New Roman"/>
          <w:color w:val="1C1D1E"/>
          <w:sz w:val="28"/>
          <w:szCs w:val="28"/>
        </w:rPr>
        <w:t xml:space="preserve">турі 37,5 </w:t>
      </w:r>
      <w:r>
        <w:rPr>
          <w:rFonts w:ascii="Times New Roman" w:eastAsia="Times New Roman" w:hAnsi="Times New Roman" w:cs="Times New Roman"/>
          <w:sz w:val="28"/>
          <w:szCs w:val="28"/>
        </w:rPr>
        <w:t>°С</w:t>
      </w:r>
      <w:r w:rsidR="00627947">
        <w:rPr>
          <w:rFonts w:ascii="Times New Roman" w:eastAsia="Times New Roman" w:hAnsi="Times New Roman" w:cs="Times New Roman"/>
          <w:sz w:val="28"/>
          <w:szCs w:val="28"/>
        </w:rPr>
        <w:t xml:space="preserve"> (рис. 10)</w:t>
      </w:r>
      <w:r>
        <w:rPr>
          <w:rFonts w:ascii="Times New Roman" w:eastAsia="Times New Roman" w:hAnsi="Times New Roman" w:cs="Times New Roman"/>
          <w:sz w:val="28"/>
          <w:szCs w:val="28"/>
        </w:rPr>
        <w:t>.</w:t>
      </w:r>
    </w:p>
    <w:p w:rsidR="00627947" w:rsidRDefault="00627947" w:rsidP="00627947">
      <w:pPr>
        <w:spacing w:after="0" w:line="360" w:lineRule="auto"/>
        <w:ind w:firstLine="720"/>
        <w:jc w:val="both"/>
        <w:rPr>
          <w:rFonts w:ascii="Times New Roman" w:eastAsia="Times New Roman" w:hAnsi="Times New Roman" w:cs="Times New Roman"/>
          <w:sz w:val="28"/>
          <w:szCs w:val="28"/>
        </w:rPr>
      </w:pPr>
      <w:r w:rsidRPr="00627947">
        <w:rPr>
          <w:rFonts w:ascii="Times New Roman" w:eastAsia="Times New Roman" w:hAnsi="Times New Roman" w:cs="Times New Roman"/>
          <w:noProof/>
          <w:sz w:val="28"/>
          <w:szCs w:val="28"/>
          <w:lang w:val="ru-RU" w:eastAsia="ru-RU"/>
        </w:rPr>
        <w:drawing>
          <wp:inline distT="0" distB="0" distL="0" distR="0">
            <wp:extent cx="4862043" cy="3159617"/>
            <wp:effectExtent l="19050" t="0" r="14757" b="2683"/>
            <wp:docPr id="1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27947" w:rsidRDefault="00627947" w:rsidP="00627947">
      <w:pPr>
        <w:spacing w:after="0" w:line="360" w:lineRule="auto"/>
        <w:ind w:firstLine="720"/>
        <w:jc w:val="both"/>
        <w:rPr>
          <w:rFonts w:ascii="Times New Roman" w:eastAsia="Times New Roman" w:hAnsi="Times New Roman" w:cs="Times New Roman"/>
          <w:b/>
          <w:sz w:val="28"/>
          <w:szCs w:val="28"/>
        </w:rPr>
      </w:pPr>
      <w:r w:rsidRPr="00627947">
        <w:rPr>
          <w:rFonts w:ascii="Times New Roman" w:eastAsia="Times New Roman" w:hAnsi="Times New Roman" w:cs="Times New Roman"/>
          <w:b/>
          <w:sz w:val="28"/>
          <w:szCs w:val="28"/>
        </w:rPr>
        <w:t>Рис. 10.</w:t>
      </w:r>
      <w:r>
        <w:rPr>
          <w:rFonts w:ascii="Times New Roman" w:eastAsia="Times New Roman" w:hAnsi="Times New Roman" w:cs="Times New Roman"/>
          <w:sz w:val="28"/>
          <w:szCs w:val="28"/>
        </w:rPr>
        <w:t xml:space="preserve"> </w:t>
      </w:r>
      <w:r w:rsidRPr="00CA065C">
        <w:rPr>
          <w:rFonts w:ascii="Times New Roman" w:eastAsia="Times New Roman" w:hAnsi="Times New Roman" w:cs="Times New Roman"/>
          <w:b/>
          <w:sz w:val="28"/>
          <w:szCs w:val="28"/>
        </w:rPr>
        <w:t xml:space="preserve">Вихід біосурфактантів штаму </w:t>
      </w:r>
      <w:r w:rsidRPr="00CA065C">
        <w:rPr>
          <w:rFonts w:ascii="Times New Roman" w:eastAsia="Times New Roman" w:hAnsi="Times New Roman" w:cs="Times New Roman"/>
          <w:b/>
          <w:i/>
          <w:color w:val="1C1D1E"/>
          <w:sz w:val="28"/>
          <w:szCs w:val="28"/>
        </w:rPr>
        <w:t>B. subtilis N</w:t>
      </w:r>
      <w:r>
        <w:rPr>
          <w:rFonts w:ascii="Times New Roman" w:eastAsia="Times New Roman" w:hAnsi="Times New Roman" w:cs="Times New Roman"/>
          <w:b/>
          <w:i/>
          <w:color w:val="1C1D1E"/>
          <w:sz w:val="28"/>
          <w:szCs w:val="28"/>
        </w:rPr>
        <w:t>1</w:t>
      </w:r>
      <w:r w:rsidRPr="00CA065C">
        <w:rPr>
          <w:rFonts w:ascii="Times New Roman" w:eastAsia="Times New Roman" w:hAnsi="Times New Roman" w:cs="Times New Roman"/>
          <w:b/>
          <w:i/>
          <w:color w:val="1C1D1E"/>
          <w:sz w:val="28"/>
          <w:szCs w:val="28"/>
        </w:rPr>
        <w:t>.</w:t>
      </w:r>
      <w:r>
        <w:rPr>
          <w:rFonts w:ascii="Times New Roman" w:eastAsia="Times New Roman" w:hAnsi="Times New Roman" w:cs="Times New Roman"/>
          <w:b/>
          <w:i/>
          <w:color w:val="1C1D1E"/>
          <w:sz w:val="28"/>
          <w:szCs w:val="28"/>
        </w:rPr>
        <w:t>1</w:t>
      </w:r>
      <w:r w:rsidRPr="00CA065C">
        <w:rPr>
          <w:rFonts w:ascii="Times New Roman" w:eastAsia="Times New Roman" w:hAnsi="Times New Roman" w:cs="Times New Roman"/>
          <w:b/>
          <w:i/>
          <w:color w:val="1C1D1E"/>
          <w:sz w:val="28"/>
          <w:szCs w:val="28"/>
        </w:rPr>
        <w:t>.</w:t>
      </w:r>
      <w:r w:rsidRPr="00CA065C">
        <w:rPr>
          <w:rFonts w:ascii="Times New Roman" w:eastAsia="Times New Roman" w:hAnsi="Times New Roman" w:cs="Times New Roman"/>
          <w:b/>
          <w:sz w:val="28"/>
          <w:szCs w:val="28"/>
        </w:rPr>
        <w:t xml:space="preserve">  за різних </w:t>
      </w:r>
      <w:r>
        <w:rPr>
          <w:rFonts w:ascii="Times New Roman" w:eastAsia="Times New Roman" w:hAnsi="Times New Roman" w:cs="Times New Roman"/>
          <w:b/>
          <w:sz w:val="28"/>
          <w:szCs w:val="28"/>
        </w:rPr>
        <w:t>температури при рН=7,2 та швидкості ротації 150 об/хв</w:t>
      </w:r>
    </w:p>
    <w:p w:rsidR="00627947" w:rsidRPr="00627947" w:rsidRDefault="00627947" w:rsidP="00627947">
      <w:pPr>
        <w:spacing w:after="0" w:line="360" w:lineRule="auto"/>
        <w:ind w:firstLine="720"/>
        <w:jc w:val="both"/>
        <w:rPr>
          <w:rFonts w:ascii="Times New Roman" w:eastAsia="Times New Roman" w:hAnsi="Times New Roman" w:cs="Times New Roman"/>
          <w:b/>
          <w:color w:val="1C1D1E"/>
          <w:sz w:val="28"/>
          <w:szCs w:val="28"/>
        </w:rPr>
      </w:pPr>
    </w:p>
    <w:p w:rsidR="00553A33" w:rsidRDefault="006B6772" w:rsidP="00885C0F">
      <w:pPr>
        <w:spacing w:after="0" w:line="360" w:lineRule="auto"/>
        <w:ind w:firstLine="72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Отже, за умов pH = 7,2, швидкості обертання 150 об/хв і температури 37,5 </w:t>
      </w:r>
      <w:r>
        <w:rPr>
          <w:rFonts w:ascii="Times New Roman" w:eastAsia="Times New Roman" w:hAnsi="Times New Roman" w:cs="Times New Roman"/>
          <w:sz w:val="28"/>
          <w:szCs w:val="28"/>
        </w:rPr>
        <w:t>°С було отримано найбільше значення індексу емульгування на рівні 78,6%.</w:t>
      </w:r>
    </w:p>
    <w:p w:rsidR="00553A33" w:rsidRDefault="006B6772" w:rsidP="00885C0F">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Виходячи з отриманих даних можна зробити висновок про однорідність паттерну відповіді трьох отриманих штамів бактерій роду </w:t>
      </w:r>
      <w:r>
        <w:rPr>
          <w:rFonts w:ascii="Times New Roman" w:eastAsia="Times New Roman" w:hAnsi="Times New Roman" w:cs="Times New Roman"/>
          <w:i/>
          <w:color w:val="000000"/>
          <w:sz w:val="28"/>
          <w:szCs w:val="28"/>
        </w:rPr>
        <w:t xml:space="preserve">Bacillus </w:t>
      </w:r>
      <w:r>
        <w:rPr>
          <w:rFonts w:ascii="Times New Roman" w:eastAsia="Times New Roman" w:hAnsi="Times New Roman" w:cs="Times New Roman"/>
          <w:color w:val="000000"/>
          <w:sz w:val="28"/>
          <w:szCs w:val="28"/>
        </w:rPr>
        <w:t>на вплив трьох обраних показників: температури, pH і швидкості обертання. Але у кожного зі штамів є свої особливості у впливі певного фактору, але загалом за впливом pH&gt;</w:t>
      </w:r>
      <w:r w:rsidR="009762A5">
        <w:rPr>
          <w:rFonts w:ascii="Times New Roman" w:eastAsia="Times New Roman" w:hAnsi="Times New Roman" w:cs="Times New Roman"/>
          <w:color w:val="000000"/>
          <w:sz w:val="28"/>
          <w:szCs w:val="28"/>
        </w:rPr>
        <w:t>температури&gt;швидкості ротації отримані</w:t>
      </w:r>
      <w:r>
        <w:rPr>
          <w:rFonts w:ascii="Times New Roman" w:eastAsia="Times New Roman" w:hAnsi="Times New Roman" w:cs="Times New Roman"/>
          <w:color w:val="000000"/>
          <w:sz w:val="28"/>
          <w:szCs w:val="28"/>
        </w:rPr>
        <w:t xml:space="preserve"> виснов</w:t>
      </w:r>
      <w:r w:rsidR="009762A5">
        <w:rPr>
          <w:rFonts w:ascii="Times New Roman" w:eastAsia="Times New Roman" w:hAnsi="Times New Roman" w:cs="Times New Roman"/>
          <w:color w:val="000000"/>
          <w:sz w:val="28"/>
          <w:szCs w:val="28"/>
        </w:rPr>
        <w:t>ки</w:t>
      </w:r>
      <w:r>
        <w:rPr>
          <w:rFonts w:ascii="Times New Roman" w:eastAsia="Times New Roman" w:hAnsi="Times New Roman" w:cs="Times New Roman"/>
          <w:color w:val="000000"/>
          <w:sz w:val="28"/>
          <w:szCs w:val="28"/>
        </w:rPr>
        <w:t xml:space="preserve"> співпада</w:t>
      </w:r>
      <w:r w:rsidR="009762A5">
        <w:rPr>
          <w:rFonts w:ascii="Times New Roman" w:eastAsia="Times New Roman" w:hAnsi="Times New Roman" w:cs="Times New Roman"/>
          <w:color w:val="000000"/>
          <w:sz w:val="28"/>
          <w:szCs w:val="28"/>
        </w:rPr>
        <w:t>ють</w:t>
      </w:r>
      <w:r>
        <w:rPr>
          <w:rFonts w:ascii="Times New Roman" w:eastAsia="Times New Roman" w:hAnsi="Times New Roman" w:cs="Times New Roman"/>
          <w:color w:val="000000"/>
          <w:sz w:val="28"/>
          <w:szCs w:val="28"/>
        </w:rPr>
        <w:t xml:space="preserve"> з висновком дослідн</w:t>
      </w:r>
      <w:r w:rsidR="007F4168">
        <w:rPr>
          <w:rFonts w:ascii="Times New Roman" w:eastAsia="Times New Roman" w:hAnsi="Times New Roman" w:cs="Times New Roman"/>
          <w:color w:val="000000"/>
          <w:sz w:val="28"/>
          <w:szCs w:val="28"/>
        </w:rPr>
        <w:t>иків</w:t>
      </w:r>
      <w:r>
        <w:rPr>
          <w:rFonts w:ascii="Times New Roman" w:eastAsia="Times New Roman" w:hAnsi="Times New Roman" w:cs="Times New Roman"/>
          <w:color w:val="000000"/>
          <w:sz w:val="28"/>
          <w:szCs w:val="28"/>
        </w:rPr>
        <w:t xml:space="preserve"> </w:t>
      </w:r>
      <w:r w:rsidR="00627947">
        <w:rPr>
          <w:rFonts w:ascii="Times New Roman" w:eastAsia="Times New Roman" w:hAnsi="Times New Roman" w:cs="Times New Roman"/>
          <w:color w:val="000000"/>
          <w:sz w:val="28"/>
          <w:szCs w:val="28"/>
          <w:highlight w:val="white"/>
        </w:rPr>
        <w:t>Liu</w:t>
      </w:r>
      <w:r>
        <w:rPr>
          <w:rFonts w:ascii="Times New Roman" w:eastAsia="Times New Roman" w:hAnsi="Times New Roman" w:cs="Times New Roman"/>
          <w:color w:val="000000"/>
          <w:sz w:val="28"/>
          <w:szCs w:val="28"/>
          <w:highlight w:val="white"/>
        </w:rPr>
        <w:t xml:space="preserve"> et al. [2014], Moshtagh et al. [2018], які в результаті своїх експер</w:t>
      </w:r>
      <w:r w:rsidR="009762A5">
        <w:rPr>
          <w:rFonts w:ascii="Times New Roman" w:eastAsia="Times New Roman" w:hAnsi="Times New Roman" w:cs="Times New Roman"/>
          <w:color w:val="000000"/>
          <w:sz w:val="28"/>
          <w:szCs w:val="28"/>
          <w:highlight w:val="white"/>
        </w:rPr>
        <w:t>и</w:t>
      </w:r>
      <w:r>
        <w:rPr>
          <w:rFonts w:ascii="Times New Roman" w:eastAsia="Times New Roman" w:hAnsi="Times New Roman" w:cs="Times New Roman"/>
          <w:color w:val="000000"/>
          <w:sz w:val="28"/>
          <w:szCs w:val="28"/>
          <w:highlight w:val="white"/>
        </w:rPr>
        <w:t>м</w:t>
      </w:r>
      <w:r w:rsidR="009762A5">
        <w:rPr>
          <w:rFonts w:ascii="Times New Roman" w:eastAsia="Times New Roman" w:hAnsi="Times New Roman" w:cs="Times New Roman"/>
          <w:color w:val="000000"/>
          <w:sz w:val="28"/>
          <w:szCs w:val="28"/>
          <w:highlight w:val="white"/>
        </w:rPr>
        <w:t>ен</w:t>
      </w:r>
      <w:r>
        <w:rPr>
          <w:rFonts w:ascii="Times New Roman" w:eastAsia="Times New Roman" w:hAnsi="Times New Roman" w:cs="Times New Roman"/>
          <w:color w:val="000000"/>
          <w:sz w:val="28"/>
          <w:szCs w:val="28"/>
          <w:highlight w:val="white"/>
        </w:rPr>
        <w:t xml:space="preserve">тів довели, що, як мінімум на вплив виходу біосурфактантів бактерій роду </w:t>
      </w:r>
      <w:r>
        <w:rPr>
          <w:rFonts w:ascii="Times New Roman" w:eastAsia="Times New Roman" w:hAnsi="Times New Roman" w:cs="Times New Roman"/>
          <w:i/>
          <w:color w:val="000000"/>
          <w:sz w:val="28"/>
          <w:szCs w:val="28"/>
        </w:rPr>
        <w:t xml:space="preserve">Bacillus </w:t>
      </w:r>
      <w:r>
        <w:rPr>
          <w:rFonts w:ascii="Times New Roman" w:eastAsia="Times New Roman" w:hAnsi="Times New Roman" w:cs="Times New Roman"/>
          <w:color w:val="000000"/>
          <w:sz w:val="28"/>
          <w:szCs w:val="28"/>
        </w:rPr>
        <w:t>відтворюється наступна послідовність факторів за впливом на вихід даного класу вторинних метаболітів [</w:t>
      </w:r>
      <w:r>
        <w:rPr>
          <w:rFonts w:ascii="Times New Roman" w:eastAsia="Times New Roman" w:hAnsi="Times New Roman" w:cs="Times New Roman"/>
          <w:color w:val="000000"/>
          <w:sz w:val="28"/>
          <w:szCs w:val="28"/>
          <w:highlight w:val="white"/>
        </w:rPr>
        <w:t>Liu  et al., 2014</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Moshtagh et al., 2018].</w:t>
      </w:r>
    </w:p>
    <w:p w:rsidR="00553A33" w:rsidRDefault="006B6772" w:rsidP="00885C0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При обговоренні рівня рН слід відзначити, що, подібно до інших систем кислот і лугів, біологічні макромолекули виступають як кислоти та луги, здатні віддавати та приймати протони. Відзначимо, що через розмір цих молекул вони часто включають кілька різних груп, які можуть взаємодіяти з протонами, </w:t>
      </w:r>
      <w:r w:rsidR="007F4168">
        <w:rPr>
          <w:rFonts w:ascii="Times New Roman" w:eastAsia="Times New Roman" w:hAnsi="Times New Roman" w:cs="Times New Roman"/>
          <w:sz w:val="28"/>
          <w:szCs w:val="28"/>
        </w:rPr>
        <w:t>замість</w:t>
      </w:r>
      <w:r>
        <w:rPr>
          <w:rFonts w:ascii="Times New Roman" w:eastAsia="Times New Roman" w:hAnsi="Times New Roman" w:cs="Times New Roman"/>
          <w:sz w:val="28"/>
          <w:szCs w:val="28"/>
        </w:rPr>
        <w:t xml:space="preserve"> взаємодії однієї такої групи. Таким чином, ми розглядаємо макромолекули як сукупність кислотних та лужних груп, а не окремі кислоти та луги. Ці кислотні та лужні групи виконують роль слабких кислот і лугів, і їхні значення кислотної дисоціації визначають ступінь дисоціації групи в залежності від рН системи. Таким чином, зміни рН навколо макромолекули визначатимуть, які групи є протонованими, а які ні, і це, в свою чергу, впливатиме на властивості молекули. Це особливо важливо для ферментів, які виступають як білки-каталізатори важливих біологічних реакцій. Більшість ферментів працюють ефективно лише в певному діапазоні рН. Згідно зі статистичним аналізом, рівень рН визнано ефективним фактором розпаду фенолу, що може бути пов'язано з його впливом на стимуляцію ферментативної активності, транспорт та розчинність поживних речовин [Khleifat et al., 2016].</w:t>
      </w:r>
    </w:p>
    <w:p w:rsidR="00553A33" w:rsidRDefault="006B6772" w:rsidP="00885C0F">
      <w:pPr>
        <w:spacing w:after="0" w:line="360" w:lineRule="auto"/>
        <w:ind w:firstLine="708"/>
        <w:jc w:val="both"/>
        <w:rPr>
          <w:rFonts w:ascii="Times New Roman" w:eastAsia="Times New Roman" w:hAnsi="Times New Roman" w:cs="Times New Roman"/>
          <w:sz w:val="48"/>
          <w:szCs w:val="48"/>
        </w:rPr>
      </w:pPr>
      <w:r>
        <w:rPr>
          <w:rFonts w:ascii="Times New Roman" w:eastAsia="Times New Roman" w:hAnsi="Times New Roman" w:cs="Times New Roman"/>
          <w:sz w:val="28"/>
          <w:szCs w:val="28"/>
        </w:rPr>
        <w:t>Було показано, що аерація середовища, яка сильно впливала на ріст, регулювала синтез біосурфактантів клітиною-продуцентом. Низька або висока аерації призводять до зниження виходу біосурфактантів. Швидкість перемішування є визначальним фактором у змішуванні водної та олійної фаз, а також у масообміні кисню в культурах. Таким чином, швидкість перемішування може впливати на вироблення біосурфактанту штамом, сприяючи змішуванню фаз та/або адекватній швидкості перенесення кисню для більш ефективного вироблення біосурфактантів, що було також показано ін</w:t>
      </w:r>
      <w:r w:rsidR="00625CEE">
        <w:rPr>
          <w:rFonts w:ascii="Times New Roman" w:eastAsia="Times New Roman" w:hAnsi="Times New Roman" w:cs="Times New Roman"/>
          <w:sz w:val="28"/>
          <w:szCs w:val="28"/>
        </w:rPr>
        <w:t>шими дослідниками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Durval et al., 2018]</w:t>
      </w:r>
      <w:r w:rsidR="00625CEE">
        <w:rPr>
          <w:rFonts w:ascii="Times New Roman" w:eastAsia="Times New Roman" w:hAnsi="Times New Roman" w:cs="Times New Roman"/>
          <w:color w:val="000000"/>
          <w:sz w:val="28"/>
          <w:szCs w:val="28"/>
        </w:rPr>
        <w:t>.</w:t>
      </w:r>
    </w:p>
    <w:p w:rsidR="00553A33" w:rsidRDefault="006B6772" w:rsidP="00885C0F">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На мою думку</w:t>
      </w:r>
      <w:r w:rsidR="00625CE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не вдалось спостерегти значної відмінності у властив</w:t>
      </w:r>
      <w:r w:rsidR="00625CEE">
        <w:rPr>
          <w:rFonts w:ascii="Times New Roman" w:eastAsia="Times New Roman" w:hAnsi="Times New Roman" w:cs="Times New Roman"/>
          <w:color w:val="000000"/>
          <w:sz w:val="28"/>
          <w:szCs w:val="28"/>
        </w:rPr>
        <w:t>о</w:t>
      </w:r>
      <w:r w:rsidR="00064F2C">
        <w:rPr>
          <w:rFonts w:ascii="Times New Roman" w:eastAsia="Times New Roman" w:hAnsi="Times New Roman" w:cs="Times New Roman"/>
          <w:color w:val="000000"/>
          <w:sz w:val="28"/>
          <w:szCs w:val="28"/>
        </w:rPr>
        <w:t>стях шта</w:t>
      </w:r>
      <w:r>
        <w:rPr>
          <w:rFonts w:ascii="Times New Roman" w:eastAsia="Times New Roman" w:hAnsi="Times New Roman" w:cs="Times New Roman"/>
          <w:color w:val="000000"/>
          <w:sz w:val="28"/>
          <w:szCs w:val="28"/>
        </w:rPr>
        <w:t xml:space="preserve">мів, бо, хоч проби води і відбирались з різних місць узбережжя м. Одеси, але місця були у рамках одного міста і через постійне </w:t>
      </w:r>
      <w:r>
        <w:rPr>
          <w:rFonts w:ascii="Times New Roman" w:eastAsia="Times New Roman" w:hAnsi="Times New Roman" w:cs="Times New Roman"/>
          <w:color w:val="000000"/>
          <w:sz w:val="28"/>
          <w:szCs w:val="28"/>
        </w:rPr>
        <w:lastRenderedPageBreak/>
        <w:t xml:space="preserve">перемішування водних мас бактеріальна композиція буде залишатися подібною. </w:t>
      </w:r>
    </w:p>
    <w:p w:rsidR="00625CEE" w:rsidRDefault="006B6772" w:rsidP="00885C0F">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Але якщо розбирати відмінності у оптимальних умовах культивування на більш детальному рівні – можна побачити, що бактерії, отримані із зразків води припортової зони мали більший потенціал максимізації виходу біосурфактанту, бо, навіть за умов дотримання міжнародних норм, рівень забр</w:t>
      </w:r>
      <w:r w:rsidR="00625CEE">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днення вуглеводнями припортової зони буде вищим, ніж в зонах, куди не заходять судна. Завдяки частішим викидам вуглеводнів у воду відбулась позитивна селекція бактеріальних штамів, які мали більшу здатність до утилізації вуглеводнів. Також можна зробити висновок, що саме з припортової зони вдалось виділити два з трьох штамів бактерій роду </w:t>
      </w:r>
      <w:r w:rsidRPr="00625CEE">
        <w:rPr>
          <w:rFonts w:ascii="Times New Roman" w:eastAsia="Times New Roman" w:hAnsi="Times New Roman" w:cs="Times New Roman"/>
          <w:i/>
          <w:color w:val="000000"/>
          <w:sz w:val="28"/>
          <w:szCs w:val="28"/>
        </w:rPr>
        <w:t>Bacillus</w:t>
      </w:r>
      <w:r>
        <w:rPr>
          <w:rFonts w:ascii="Times New Roman" w:eastAsia="Times New Roman" w:hAnsi="Times New Roman" w:cs="Times New Roman"/>
          <w:color w:val="000000"/>
          <w:sz w:val="28"/>
          <w:szCs w:val="28"/>
        </w:rPr>
        <w:t>, які володіють здатністю до синтезу біосурфактантів, що свідчить, що саме в цій зоні більше бактерій, які здатні їх виділяти, що додатково підтримує висновок про позитивну селекцію штамів, які здатні використовувати вуглеводні у якості джерела вуглецю</w:t>
      </w:r>
      <w:r w:rsidR="00625CEE">
        <w:rPr>
          <w:rFonts w:ascii="Times New Roman" w:eastAsia="Times New Roman" w:hAnsi="Times New Roman" w:cs="Times New Roman"/>
          <w:color w:val="000000"/>
          <w:sz w:val="28"/>
          <w:szCs w:val="28"/>
        </w:rPr>
        <w:t>.</w:t>
      </w:r>
    </w:p>
    <w:p w:rsidR="00553A33" w:rsidRDefault="006B6772" w:rsidP="00885C0F">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b/>
        <w:t>Найкращою комбінацією факторів, які впливали на синтез біосурфактантів була наступна: pH = 7</w:t>
      </w:r>
      <w:r w:rsidR="00C30732">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 температура = 37</w:t>
      </w:r>
      <w:r w:rsidR="00C30732">
        <w:rPr>
          <w:rFonts w:ascii="Times New Roman" w:eastAsia="Times New Roman" w:hAnsi="Times New Roman" w:cs="Times New Roman"/>
          <w:color w:val="000000"/>
          <w:sz w:val="28"/>
          <w:szCs w:val="28"/>
        </w:rPr>
        <w:t>,5</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°С, і швидкість ротації 150 об\хв. Ці значення приблизно співпадають із даними дослідників, які також займалися оптимізацією умов культивування бактерій роду </w:t>
      </w:r>
      <w:r>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Для подальшої оптимізації середовища вбачається також використання такого тесту, як ANOVA, який дозволить більш чітко дати відповідь наскільки кожен фактор впливає на біосурфактантну активність.</w:t>
      </w:r>
    </w:p>
    <w:p w:rsidR="00553A33" w:rsidRDefault="006B6772" w:rsidP="00885C0F">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майбутніх роботах можна застосовувати ці дані при вивченні нових параметрів оптимізації (наприклад, склад поживного середовища), включення більшого числа штамів до аналізу в тому числі не тільки морських задля порівняння відповіді на різні параметри умов культивування на вихід бісурфактантів, а також в промисловості для виготовлення очищувальних систем місць розливу нафтопродуктів. </w:t>
      </w:r>
    </w:p>
    <w:p w:rsidR="00553A33" w:rsidRDefault="006B6772" w:rsidP="00885C0F">
      <w:pPr>
        <w:spacing w:after="0"/>
        <w:rPr>
          <w:rFonts w:ascii="Times New Roman" w:eastAsia="Times New Roman" w:hAnsi="Times New Roman" w:cs="Times New Roman"/>
          <w:sz w:val="28"/>
          <w:szCs w:val="28"/>
        </w:rPr>
      </w:pPr>
      <w:r>
        <w:br w:type="page"/>
      </w:r>
    </w:p>
    <w:p w:rsidR="00064F2C" w:rsidRDefault="00064F2C" w:rsidP="00064F2C">
      <w:pPr>
        <w:pStyle w:val="1"/>
        <w:spacing w:before="0" w:line="360" w:lineRule="auto"/>
        <w:jc w:val="center"/>
        <w:rPr>
          <w:rFonts w:ascii="Times New Roman" w:eastAsia="Times New Roman" w:hAnsi="Times New Roman" w:cs="Times New Roman"/>
          <w:b/>
          <w:color w:val="000000"/>
          <w:sz w:val="28"/>
          <w:szCs w:val="28"/>
        </w:rPr>
      </w:pPr>
      <w:bookmarkStart w:id="34" w:name="_4d34og8" w:colFirst="0" w:colLast="0"/>
      <w:bookmarkStart w:id="35" w:name="_17dp8vu" w:colFirst="0" w:colLast="0"/>
      <w:bookmarkStart w:id="36" w:name="_Toc153924359"/>
      <w:bookmarkStart w:id="37" w:name="_Toc153924360"/>
      <w:bookmarkEnd w:id="34"/>
      <w:bookmarkEnd w:id="35"/>
      <w:r>
        <w:rPr>
          <w:rFonts w:ascii="Times New Roman" w:eastAsia="Times New Roman" w:hAnsi="Times New Roman" w:cs="Times New Roman"/>
          <w:b/>
          <w:color w:val="000000"/>
          <w:sz w:val="28"/>
          <w:szCs w:val="28"/>
        </w:rPr>
        <w:lastRenderedPageBreak/>
        <w:t>УЗАГАЛЬНЕННЯ</w:t>
      </w:r>
      <w:bookmarkEnd w:id="36"/>
    </w:p>
    <w:p w:rsidR="00064F2C" w:rsidRPr="0045799E" w:rsidRDefault="00064F2C" w:rsidP="00064F2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Біосурфактанти стали привабливими мікробними продуктами в біотехнологічній промисловості, що розвивається, завдяки своїм перевагам над синтетичними поверхнево-активними речовинами з точки зору екологічної стійкості, глобальної охорони здоров'я та занепокоєння промисловості щодо виробництва екологічно чистих товарів. Амфіфільна структура біо ПАР з гідрофільними та гідрофобними фрагментами дозволяє цим молекулам відігравати ключову роль в емульгуванні, піноутворенні, мийних </w:t>
      </w:r>
      <w:r w:rsidRPr="0045799E">
        <w:rPr>
          <w:rFonts w:ascii="Times New Roman" w:eastAsia="Times New Roman" w:hAnsi="Times New Roman" w:cs="Times New Roman"/>
          <w:sz w:val="28"/>
          <w:szCs w:val="28"/>
        </w:rPr>
        <w:t>властивостях та диспергуванні нафти, що є бажаними характеристиками в різних галузях промисловості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Shekhar et al., 2014</w:t>
      </w:r>
      <w:r>
        <w:rPr>
          <w:rFonts w:ascii="Times New Roman" w:eastAsia="Times New Roman" w:hAnsi="Times New Roman" w:cs="Times New Roman"/>
          <w:sz w:val="28"/>
          <w:szCs w:val="28"/>
        </w:rPr>
        <w:t>]</w:t>
      </w:r>
      <w:r w:rsidRPr="00870BAF">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 xml:space="preserve">  </w:t>
      </w:r>
    </w:p>
    <w:p w:rsidR="00064F2C" w:rsidRPr="0045799E" w:rsidRDefault="00064F2C" w:rsidP="00064F2C">
      <w:pPr>
        <w:spacing w:after="0" w:line="360" w:lineRule="auto"/>
        <w:ind w:firstLine="708"/>
        <w:jc w:val="both"/>
        <w:rPr>
          <w:rFonts w:ascii="Times New Roman" w:eastAsia="Times New Roman" w:hAnsi="Times New Roman" w:cs="Times New Roman"/>
          <w:sz w:val="28"/>
          <w:szCs w:val="28"/>
        </w:rPr>
      </w:pPr>
      <w:r w:rsidRPr="0045799E">
        <w:rPr>
          <w:rFonts w:ascii="Times New Roman" w:eastAsia="Times New Roman" w:hAnsi="Times New Roman" w:cs="Times New Roman"/>
          <w:sz w:val="28"/>
          <w:szCs w:val="28"/>
        </w:rPr>
        <w:t>Завдяки широкому спектру застосувань цих сполук тема оптимізації є актуальною. Зараз хімічні ПАР, хоч і мають низку недоліків, але є дешевшим аналогом біосурфактантів, тому дослідження оптимальних умов культивування є ключовою проблемою, над якою працюють безліч науковців</w:t>
      </w:r>
      <w:r>
        <w:rPr>
          <w:rFonts w:ascii="Times New Roman" w:eastAsia="Times New Roman" w:hAnsi="Times New Roman" w:cs="Times New Roman"/>
          <w:sz w:val="28"/>
          <w:szCs w:val="28"/>
        </w:rPr>
        <w:t xml:space="preserve"> </w:t>
      </w:r>
      <w:r w:rsidRPr="00870BAF">
        <w:rPr>
          <w:rFonts w:ascii="Times New Roman" w:eastAsia="Times New Roman" w:hAnsi="Times New Roman" w:cs="Times New Roman"/>
          <w:sz w:val="28"/>
          <w:szCs w:val="28"/>
        </w:rPr>
        <w:t>[</w:t>
      </w:r>
      <w:r>
        <w:rPr>
          <w:rFonts w:ascii="Times New Roman" w:eastAsia="Times New Roman" w:hAnsi="Times New Roman" w:cs="Times New Roman"/>
          <w:sz w:val="28"/>
          <w:szCs w:val="28"/>
        </w:rPr>
        <w:t>Geetha et al., 2018</w:t>
      </w:r>
      <w:r w:rsidRPr="00870BAF">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 xml:space="preserve">. Були обрані саме бактерії роду </w:t>
      </w:r>
      <w:r w:rsidRPr="0045799E">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бо на да</w:t>
      </w:r>
      <w:r w:rsidRPr="0045799E">
        <w:rPr>
          <w:rFonts w:ascii="Times New Roman" w:eastAsia="Times New Roman" w:hAnsi="Times New Roman" w:cs="Times New Roman"/>
          <w:sz w:val="28"/>
          <w:szCs w:val="28"/>
        </w:rPr>
        <w:t>ний момент цей рід бактерій є однією з найперспективніших груп мікроорганізмів, продуцентів нових груп біосурфактантів, які мають різні спектри властивостей, які знаходять своє використання у галузях, зазначених раніше</w:t>
      </w:r>
      <w:r w:rsidRPr="00870B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Liu</w:t>
      </w:r>
      <w:r w:rsidRPr="00870B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et</w:t>
      </w:r>
      <w:r w:rsidRPr="00870B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al</w:t>
      </w:r>
      <w:r w:rsidRPr="00870BAF">
        <w:rPr>
          <w:rFonts w:ascii="Times New Roman" w:eastAsia="Times New Roman" w:hAnsi="Times New Roman" w:cs="Times New Roman"/>
          <w:sz w:val="28"/>
          <w:szCs w:val="28"/>
        </w:rPr>
        <w:t>., 2014].</w:t>
      </w:r>
      <w:r w:rsidRPr="0045799E">
        <w:rPr>
          <w:rFonts w:ascii="Times New Roman" w:eastAsia="Times New Roman" w:hAnsi="Times New Roman" w:cs="Times New Roman"/>
          <w:sz w:val="28"/>
          <w:szCs w:val="28"/>
        </w:rPr>
        <w:t xml:space="preserve"> </w:t>
      </w:r>
    </w:p>
    <w:p w:rsidR="00064F2C" w:rsidRPr="00870BAF" w:rsidRDefault="00064F2C" w:rsidP="00064F2C">
      <w:pPr>
        <w:spacing w:after="0" w:line="360" w:lineRule="auto"/>
        <w:ind w:firstLine="708"/>
        <w:jc w:val="both"/>
        <w:rPr>
          <w:rFonts w:ascii="Times New Roman" w:eastAsia="Times New Roman" w:hAnsi="Times New Roman" w:cs="Times New Roman"/>
          <w:sz w:val="28"/>
          <w:szCs w:val="28"/>
        </w:rPr>
      </w:pPr>
      <w:r w:rsidRPr="0045799E">
        <w:rPr>
          <w:rFonts w:ascii="Times New Roman" w:eastAsia="Times New Roman" w:hAnsi="Times New Roman" w:cs="Times New Roman"/>
          <w:sz w:val="28"/>
          <w:szCs w:val="28"/>
        </w:rPr>
        <w:t xml:space="preserve">Цим дослідженням були визначені оптимальні умови, а саме pH, температура, та аерація поживного середовища задля максимізації біосурфактантної активності виділеними штамами бактерій роду </w:t>
      </w:r>
      <w:r w:rsidRPr="0045799E">
        <w:rPr>
          <w:rFonts w:ascii="Times New Roman" w:eastAsia="Times New Roman" w:hAnsi="Times New Roman" w:cs="Times New Roman"/>
          <w:i/>
          <w:sz w:val="28"/>
          <w:szCs w:val="28"/>
        </w:rPr>
        <w:t>Bacillus</w:t>
      </w:r>
      <w:r w:rsidRPr="0045799E">
        <w:rPr>
          <w:rFonts w:ascii="Times New Roman" w:eastAsia="Times New Roman" w:hAnsi="Times New Roman" w:cs="Times New Roman"/>
          <w:sz w:val="28"/>
          <w:szCs w:val="28"/>
        </w:rPr>
        <w:t xml:space="preserve"> з води Чорного моря.</w:t>
      </w:r>
    </w:p>
    <w:p w:rsidR="00064F2C" w:rsidRDefault="00064F2C" w:rsidP="00064F2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Напочатку дослідження оцінювали здатність до синтезу біосурфактантів у чотирьох штамів </w:t>
      </w:r>
      <w:r w:rsidRPr="0033015C">
        <w:rPr>
          <w:rFonts w:ascii="Times New Roman" w:eastAsia="Times New Roman" w:hAnsi="Times New Roman" w:cs="Times New Roman"/>
          <w:i/>
          <w:sz w:val="28"/>
          <w:szCs w:val="28"/>
          <w:lang w:val="en-US"/>
        </w:rPr>
        <w:t>B</w:t>
      </w:r>
      <w:r w:rsidRPr="00870BAF">
        <w:rPr>
          <w:rFonts w:ascii="Times New Roman" w:eastAsia="Times New Roman" w:hAnsi="Times New Roman" w:cs="Times New Roman"/>
          <w:i/>
          <w:sz w:val="28"/>
          <w:szCs w:val="28"/>
        </w:rPr>
        <w:t xml:space="preserve">. </w:t>
      </w:r>
      <w:proofErr w:type="gramStart"/>
      <w:r w:rsidRPr="0033015C">
        <w:rPr>
          <w:rFonts w:ascii="Times New Roman" w:eastAsia="Times New Roman" w:hAnsi="Times New Roman" w:cs="Times New Roman"/>
          <w:i/>
          <w:sz w:val="28"/>
          <w:szCs w:val="28"/>
          <w:lang w:val="en-US"/>
        </w:rPr>
        <w:t>subtilis</w:t>
      </w:r>
      <w:proofErr w:type="gramEnd"/>
      <w:r w:rsidRPr="00870B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виділених з акваторії Одеської затоки. Виражений синтез біосурфактантів демонстрували три штами, а саме - </w:t>
      </w:r>
      <w:r>
        <w:rPr>
          <w:rFonts w:ascii="Times New Roman" w:eastAsia="Times New Roman" w:hAnsi="Times New Roman" w:cs="Times New Roman"/>
          <w:i/>
          <w:color w:val="1C1D1E"/>
          <w:sz w:val="28"/>
          <w:szCs w:val="28"/>
        </w:rPr>
        <w:t>B. subtilis N1.1., B. subtilis N1.3., B. subtilis N2.2</w:t>
      </w:r>
      <w:r>
        <w:rPr>
          <w:rFonts w:ascii="Times New Roman" w:eastAsia="Times New Roman" w:hAnsi="Times New Roman" w:cs="Times New Roman"/>
          <w:color w:val="1C1D1E"/>
          <w:sz w:val="28"/>
          <w:szCs w:val="28"/>
        </w:rPr>
        <w:t xml:space="preserve">. </w:t>
      </w:r>
      <w:r>
        <w:rPr>
          <w:rFonts w:ascii="Times New Roman" w:eastAsia="Times New Roman" w:hAnsi="Times New Roman" w:cs="Times New Roman"/>
          <w:sz w:val="28"/>
          <w:szCs w:val="28"/>
        </w:rPr>
        <w:t xml:space="preserve"> </w:t>
      </w:r>
    </w:p>
    <w:p w:rsidR="00064F2C" w:rsidRDefault="00064F2C" w:rsidP="00064F2C">
      <w:pPr>
        <w:spacing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При порівнянні властивостей даних штамів для подальших досліджень було обрано штам</w:t>
      </w:r>
      <w:r w:rsidRPr="0033015C">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i/>
          <w:color w:val="1C1D1E"/>
          <w:sz w:val="28"/>
          <w:szCs w:val="28"/>
        </w:rPr>
        <w:t xml:space="preserve">B. subtilis N1.1, </w:t>
      </w:r>
      <w:r w:rsidRPr="0033015C">
        <w:rPr>
          <w:rFonts w:ascii="Times New Roman" w:eastAsia="Times New Roman" w:hAnsi="Times New Roman" w:cs="Times New Roman"/>
          <w:color w:val="1C1D1E"/>
          <w:sz w:val="28"/>
          <w:szCs w:val="28"/>
        </w:rPr>
        <w:t xml:space="preserve">хоча </w:t>
      </w:r>
      <w:r>
        <w:rPr>
          <w:rFonts w:ascii="Times New Roman" w:eastAsia="Times New Roman" w:hAnsi="Times New Roman" w:cs="Times New Roman"/>
          <w:color w:val="000000"/>
          <w:sz w:val="28"/>
          <w:szCs w:val="28"/>
        </w:rPr>
        <w:t xml:space="preserve">не вдалось спостерегти значної </w:t>
      </w:r>
      <w:r>
        <w:rPr>
          <w:rFonts w:ascii="Times New Roman" w:eastAsia="Times New Roman" w:hAnsi="Times New Roman" w:cs="Times New Roman"/>
          <w:color w:val="000000"/>
          <w:sz w:val="28"/>
          <w:szCs w:val="28"/>
        </w:rPr>
        <w:lastRenderedPageBreak/>
        <w:t xml:space="preserve">відмінності у властивостях штамів, бо, хоч проби води і відбирались з різних місць узбережжя м. Одеси, але місця були у рамках одного міста і через постійне перемішування водних мас бактеріальна композиція буде залишатися подібною. </w:t>
      </w:r>
      <w:r>
        <w:rPr>
          <w:rFonts w:ascii="Times New Roman" w:eastAsia="Times New Roman" w:hAnsi="Times New Roman" w:cs="Times New Roman"/>
          <w:color w:val="000000"/>
          <w:sz w:val="28"/>
          <w:szCs w:val="28"/>
        </w:rPr>
        <w:tab/>
        <w:t>Але якщо розбирати відмінності у оптимальних умовах культивування на більш детальному рівні – можна побачити, що бактерії, отримані із зразків води припортової зони мали більший потенціал максимізації виходу біосурфактанту, бо, навіть за умов дотримання міжнародних норм, рівень забруднення вуглеводнями припортової зони буде вищим, ніж в зонах, куди не заходять судна.</w:t>
      </w:r>
    </w:p>
    <w:p w:rsidR="00064F2C" w:rsidRDefault="00064F2C" w:rsidP="00064F2C">
      <w:pPr>
        <w:spacing w:after="0" w:line="360" w:lineRule="auto"/>
        <w:ind w:firstLine="708"/>
        <w:jc w:val="both"/>
        <w:rPr>
          <w:rFonts w:ascii="Times New Roman" w:eastAsia="Times New Roman" w:hAnsi="Times New Roman" w:cs="Times New Roman"/>
          <w:color w:val="1C1D1E"/>
          <w:sz w:val="28"/>
          <w:szCs w:val="28"/>
        </w:rPr>
      </w:pPr>
      <w:r>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color w:val="1C1D1E"/>
          <w:sz w:val="28"/>
          <w:szCs w:val="28"/>
        </w:rPr>
        <w:t xml:space="preserve">Саме на прикладі штама </w:t>
      </w:r>
      <w:r>
        <w:rPr>
          <w:rFonts w:ascii="Times New Roman" w:eastAsia="Times New Roman" w:hAnsi="Times New Roman" w:cs="Times New Roman"/>
          <w:i/>
          <w:color w:val="1C1D1E"/>
          <w:sz w:val="28"/>
          <w:szCs w:val="28"/>
        </w:rPr>
        <w:t xml:space="preserve">B. subtilis N1.1 </w:t>
      </w:r>
      <w:r>
        <w:rPr>
          <w:rFonts w:ascii="Times New Roman" w:eastAsia="Times New Roman" w:hAnsi="Times New Roman" w:cs="Times New Roman"/>
          <w:color w:val="1C1D1E"/>
          <w:sz w:val="28"/>
          <w:szCs w:val="28"/>
        </w:rPr>
        <w:t xml:space="preserve">оптимізували умови культивування морських бацил з акваторії Чорного моря для найкращого виходу біосурфактантів. </w:t>
      </w:r>
    </w:p>
    <w:p w:rsidR="00064F2C" w:rsidRPr="0033015C" w:rsidRDefault="00064F2C" w:rsidP="00064F2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1C1D1E"/>
          <w:sz w:val="28"/>
          <w:szCs w:val="28"/>
        </w:rPr>
        <w:t xml:space="preserve">Порівнювали наступні параметри: рН, швидкість обертів (аерація культури) та температуру. </w:t>
      </w:r>
    </w:p>
    <w:p w:rsidR="00064F2C" w:rsidRDefault="00064F2C" w:rsidP="00064F2C">
      <w:pPr>
        <w:spacing w:after="0" w:line="360" w:lineRule="auto"/>
        <w:ind w:firstLine="708"/>
        <w:jc w:val="both"/>
        <w:rPr>
          <w:rFonts w:ascii="Times New Roman" w:eastAsia="Times New Roman" w:hAnsi="Times New Roman" w:cs="Times New Roman"/>
          <w:sz w:val="28"/>
          <w:szCs w:val="28"/>
        </w:rPr>
      </w:pPr>
      <w:r w:rsidRPr="0045799E">
        <w:rPr>
          <w:rFonts w:ascii="Times New Roman" w:eastAsia="Times New Roman" w:hAnsi="Times New Roman" w:cs="Times New Roman"/>
          <w:sz w:val="28"/>
          <w:szCs w:val="28"/>
        </w:rPr>
        <w:t xml:space="preserve">Значення pH мало вирішальний вплив на біосурфактантну активність, наступним фактором була температура і наприкінці  </w:t>
      </w:r>
      <w:r>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 xml:space="preserve"> ступінь аерації середовища. </w:t>
      </w:r>
    </w:p>
    <w:p w:rsidR="00064F2C" w:rsidRDefault="00064F2C" w:rsidP="00064F2C">
      <w:pPr>
        <w:spacing w:after="0" w:line="360" w:lineRule="auto"/>
        <w:ind w:firstLine="708"/>
        <w:jc w:val="both"/>
        <w:rPr>
          <w:rFonts w:ascii="Times New Roman" w:eastAsia="Times New Roman" w:hAnsi="Times New Roman" w:cs="Times New Roman"/>
          <w:sz w:val="28"/>
          <w:szCs w:val="28"/>
        </w:rPr>
      </w:pPr>
      <w:r w:rsidRPr="0045799E">
        <w:rPr>
          <w:rFonts w:ascii="Times New Roman" w:eastAsia="Times New Roman" w:hAnsi="Times New Roman" w:cs="Times New Roman"/>
          <w:sz w:val="28"/>
          <w:szCs w:val="28"/>
        </w:rPr>
        <w:t>Найкращою комбінацією параметрів для біосинтезу біосурфактантів стали 37,5 С°, pH 7</w:t>
      </w:r>
      <w:r>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2 та аерація при 150 об/хв, що власне корелює з дослідженнями</w:t>
      </w:r>
      <w:r>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 xml:space="preserve"> проведеними іншими авторами</w:t>
      </w:r>
      <w:r>
        <w:rPr>
          <w:rFonts w:ascii="Times New Roman" w:eastAsia="Times New Roman" w:hAnsi="Times New Roman" w:cs="Times New Roman"/>
          <w:sz w:val="28"/>
          <w:szCs w:val="28"/>
        </w:rPr>
        <w:t xml:space="preserve"> </w:t>
      </w:r>
      <w:r w:rsidRPr="00870BAF">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highlight w:val="white"/>
        </w:rPr>
        <w:t>Liu  et al., 2014</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Moshtagh et al., 2018</w:t>
      </w:r>
      <w:r w:rsidRPr="00870BAF">
        <w:rPr>
          <w:rFonts w:ascii="Times New Roman" w:eastAsia="Times New Roman" w:hAnsi="Times New Roman" w:cs="Times New Roman"/>
          <w:sz w:val="28"/>
          <w:szCs w:val="28"/>
        </w:rPr>
        <w:t>]</w:t>
      </w:r>
      <w:r w:rsidRPr="0045799E">
        <w:rPr>
          <w:rFonts w:ascii="Times New Roman" w:eastAsia="Times New Roman" w:hAnsi="Times New Roman" w:cs="Times New Roman"/>
          <w:sz w:val="28"/>
          <w:szCs w:val="28"/>
        </w:rPr>
        <w:t>.</w:t>
      </w:r>
      <w:bookmarkStart w:id="38" w:name="_2s8eyo1" w:colFirst="0" w:colLast="0"/>
      <w:bookmarkEnd w:id="38"/>
      <w:r>
        <w:rPr>
          <w:rFonts w:ascii="Times New Roman" w:eastAsia="Times New Roman" w:hAnsi="Times New Roman" w:cs="Times New Roman"/>
          <w:sz w:val="28"/>
          <w:szCs w:val="28"/>
        </w:rPr>
        <w:t xml:space="preserve"> </w:t>
      </w:r>
      <w:r w:rsidRPr="0045799E">
        <w:rPr>
          <w:rFonts w:ascii="Times New Roman" w:eastAsia="Times New Roman" w:hAnsi="Times New Roman" w:cs="Times New Roman"/>
          <w:sz w:val="28"/>
          <w:szCs w:val="28"/>
        </w:rPr>
        <w:t xml:space="preserve">Значення pH мало вирішальний вплив на біосурфактантну активність, наступним фактором була температура і наприкінці  — ступінь аерації середовища. </w:t>
      </w:r>
    </w:p>
    <w:p w:rsidR="00064F2C" w:rsidRPr="0033015C" w:rsidRDefault="00064F2C" w:rsidP="00064F2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Запропоновано технологічну схему </w:t>
      </w:r>
      <w:r w:rsidRPr="00B63833">
        <w:rPr>
          <w:rFonts w:ascii="Times New Roman" w:eastAsia="Times New Roman" w:hAnsi="Times New Roman" w:cs="Times New Roman"/>
          <w:sz w:val="28"/>
          <w:szCs w:val="28"/>
        </w:rPr>
        <w:t>вивчення і оптимізації здатності бактерій до синтезу біосурфактантів в лабораторних умовах.</w:t>
      </w:r>
    </w:p>
    <w:p w:rsidR="00064F2C" w:rsidRPr="00870BAF" w:rsidRDefault="00064F2C" w:rsidP="00064F2C">
      <w:pPr>
        <w:spacing w:after="0" w:line="360" w:lineRule="auto"/>
        <w:ind w:firstLine="708"/>
        <w:jc w:val="both"/>
        <w:rPr>
          <w:rFonts w:ascii="Times New Roman" w:eastAsia="Times New Roman" w:hAnsi="Times New Roman" w:cs="Times New Roman"/>
          <w:sz w:val="28"/>
          <w:szCs w:val="28"/>
          <w:lang w:val="ru-RU"/>
        </w:rPr>
      </w:pPr>
      <w:r w:rsidRPr="0045799E">
        <w:rPr>
          <w:rFonts w:ascii="Times New Roman" w:eastAsia="Times New Roman" w:hAnsi="Times New Roman" w:cs="Times New Roman"/>
          <w:sz w:val="28"/>
          <w:szCs w:val="28"/>
        </w:rPr>
        <w:t>В майбутніх роботах можна застосовувати ці дані при вивченні нових параметрів оптимізації (наприклад, склад поживного середовища), включення нових виявлених штамів, а також в промисловості для задоволення різноманітних виробничих потреб.</w:t>
      </w:r>
    </w:p>
    <w:p w:rsidR="00813931" w:rsidRPr="00813931" w:rsidRDefault="006B6772" w:rsidP="00813931">
      <w:pPr>
        <w:pStyle w:val="1"/>
        <w:spacing w:before="0"/>
        <w:jc w:val="center"/>
        <w:rPr>
          <w:rFonts w:ascii="Times New Roman" w:eastAsia="Times New Roman" w:hAnsi="Times New Roman" w:cs="Times New Roman"/>
          <w:b/>
          <w:color w:val="auto"/>
          <w:sz w:val="28"/>
          <w:szCs w:val="28"/>
          <w:lang w:val="en-US"/>
        </w:rPr>
      </w:pPr>
      <w:r w:rsidRPr="0045799E">
        <w:rPr>
          <w:rFonts w:ascii="Times New Roman" w:eastAsia="Times New Roman" w:hAnsi="Times New Roman" w:cs="Times New Roman"/>
          <w:b/>
          <w:color w:val="auto"/>
          <w:sz w:val="28"/>
          <w:szCs w:val="28"/>
        </w:rPr>
        <w:lastRenderedPageBreak/>
        <w:t>ВИСНОВОК</w:t>
      </w:r>
      <w:bookmarkStart w:id="39" w:name="_3rdcrjn" w:colFirst="0" w:colLast="0"/>
      <w:bookmarkEnd w:id="37"/>
      <w:bookmarkEnd w:id="39"/>
    </w:p>
    <w:p w:rsidR="00813931" w:rsidRPr="00870BAF" w:rsidRDefault="00813931" w:rsidP="00813931">
      <w:pPr>
        <w:numPr>
          <w:ilvl w:val="0"/>
          <w:numId w:val="7"/>
        </w:num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З чотирьох досліджених штамів бацил</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виділених з акваторії Одеської затоки, виражений синтез біосурфактантів демонстрували три штами, а саме - </w:t>
      </w:r>
      <w:r>
        <w:rPr>
          <w:rFonts w:ascii="Times New Roman" w:eastAsia="Times New Roman" w:hAnsi="Times New Roman" w:cs="Times New Roman"/>
          <w:i/>
          <w:color w:val="1C1D1E"/>
          <w:sz w:val="28"/>
          <w:szCs w:val="28"/>
        </w:rPr>
        <w:t>B. subtilis N1.1., B. subtilis N1.3., B. subtilis N2.2</w:t>
      </w:r>
      <w:r>
        <w:rPr>
          <w:rFonts w:ascii="Times New Roman" w:eastAsia="Times New Roman" w:hAnsi="Times New Roman" w:cs="Times New Roman"/>
          <w:color w:val="1C1D1E"/>
          <w:sz w:val="28"/>
          <w:szCs w:val="28"/>
        </w:rPr>
        <w:t xml:space="preserve">. </w:t>
      </w:r>
      <w:r>
        <w:rPr>
          <w:rFonts w:ascii="Times New Roman" w:eastAsia="Times New Roman" w:hAnsi="Times New Roman" w:cs="Times New Roman"/>
          <w:sz w:val="28"/>
          <w:szCs w:val="28"/>
        </w:rPr>
        <w:t xml:space="preserve"> </w:t>
      </w:r>
    </w:p>
    <w:p w:rsidR="00813931" w:rsidRPr="00870BAF" w:rsidRDefault="00813931" w:rsidP="00813931">
      <w:pPr>
        <w:numPr>
          <w:ilvl w:val="0"/>
          <w:numId w:val="7"/>
        </w:numPr>
        <w:spacing w:after="0" w:line="360" w:lineRule="auto"/>
        <w:jc w:val="both"/>
        <w:rPr>
          <w:rFonts w:ascii="Times New Roman" w:eastAsia="Times New Roman" w:hAnsi="Times New Roman" w:cs="Times New Roman"/>
          <w:sz w:val="28"/>
          <w:szCs w:val="28"/>
          <w:lang w:val="en-US"/>
        </w:rPr>
      </w:pPr>
      <w:r>
        <w:rPr>
          <w:rFonts w:ascii="Times New Roman" w:eastAsia="Gungsuh" w:hAnsi="Times New Roman" w:cs="Times New Roman"/>
          <w:sz w:val="28"/>
          <w:szCs w:val="28"/>
        </w:rPr>
        <w:t xml:space="preserve">Продуцентом </w:t>
      </w:r>
      <w:r w:rsidRPr="0045799E">
        <w:rPr>
          <w:rFonts w:ascii="Times New Roman" w:eastAsia="Gungsuh" w:hAnsi="Times New Roman" w:cs="Times New Roman"/>
          <w:sz w:val="28"/>
          <w:szCs w:val="28"/>
        </w:rPr>
        <w:t>з найбільшим виходо</w:t>
      </w:r>
      <w:r>
        <w:rPr>
          <w:rFonts w:ascii="Times New Roman" w:eastAsia="Gungsuh" w:hAnsi="Times New Roman" w:cs="Times New Roman"/>
          <w:sz w:val="28"/>
          <w:szCs w:val="28"/>
        </w:rPr>
        <w:t>м біосурфактантів після проведе</w:t>
      </w:r>
      <w:r w:rsidRPr="0045799E">
        <w:rPr>
          <w:rFonts w:ascii="Times New Roman" w:eastAsia="Gungsuh" w:hAnsi="Times New Roman" w:cs="Times New Roman"/>
          <w:sz w:val="28"/>
          <w:szCs w:val="28"/>
        </w:rPr>
        <w:t xml:space="preserve">ної оптимізації </w:t>
      </w:r>
      <w:r w:rsidRPr="009D4FBA">
        <w:rPr>
          <w:rFonts w:ascii="Times New Roman" w:eastAsia="Gungsuh" w:hAnsi="Times New Roman" w:cs="Times New Roman"/>
          <w:sz w:val="28"/>
          <w:szCs w:val="28"/>
        </w:rPr>
        <w:t>був штам</w:t>
      </w:r>
      <w:r w:rsidRPr="009D4FBA">
        <w:rPr>
          <w:rFonts w:ascii="Times New Roman" w:eastAsia="Times New Roman" w:hAnsi="Times New Roman" w:cs="Times New Roman"/>
          <w:i/>
          <w:color w:val="1C1D1E"/>
          <w:sz w:val="28"/>
          <w:szCs w:val="28"/>
        </w:rPr>
        <w:t xml:space="preserve"> </w:t>
      </w:r>
      <w:r>
        <w:rPr>
          <w:rFonts w:ascii="Times New Roman" w:eastAsia="Times New Roman" w:hAnsi="Times New Roman" w:cs="Times New Roman"/>
          <w:i/>
          <w:color w:val="1C1D1E"/>
          <w:sz w:val="28"/>
          <w:szCs w:val="28"/>
        </w:rPr>
        <w:t>B. subtilis</w:t>
      </w:r>
      <w:r w:rsidRPr="000F1A4A">
        <w:rPr>
          <w:rFonts w:ascii="Times New Roman" w:eastAsia="Times New Roman" w:hAnsi="Times New Roman" w:cs="Times New Roman"/>
          <w:i/>
          <w:sz w:val="28"/>
          <w:szCs w:val="28"/>
        </w:rPr>
        <w:t xml:space="preserve"> N1.1.</w:t>
      </w:r>
      <w:r w:rsidRPr="000F1A4A">
        <w:rPr>
          <w:rFonts w:ascii="Times New Roman" w:eastAsia="Times New Roman" w:hAnsi="Times New Roman" w:cs="Times New Roman"/>
          <w:sz w:val="28"/>
          <w:szCs w:val="28"/>
        </w:rPr>
        <w:t xml:space="preserve"> з максимумом індексу емульгування 78,6%.</w:t>
      </w:r>
    </w:p>
    <w:p w:rsidR="00813931" w:rsidRPr="0033015C" w:rsidRDefault="00813931" w:rsidP="00813931">
      <w:pPr>
        <w:numPr>
          <w:ilvl w:val="0"/>
          <w:numId w:val="7"/>
        </w:numPr>
        <w:spacing w:after="0" w:line="360" w:lineRule="auto"/>
        <w:jc w:val="both"/>
        <w:rPr>
          <w:rFonts w:ascii="Times New Roman" w:eastAsia="Times New Roman" w:hAnsi="Times New Roman" w:cs="Times New Roman"/>
          <w:sz w:val="28"/>
          <w:szCs w:val="28"/>
          <w:lang w:val="ru-RU"/>
        </w:rPr>
      </w:pPr>
      <w:bookmarkStart w:id="40" w:name="_26in1rg" w:colFirst="0" w:colLast="0"/>
      <w:bookmarkEnd w:id="40"/>
      <w:r w:rsidRPr="000F1A4A">
        <w:rPr>
          <w:rFonts w:ascii="Times New Roman" w:eastAsia="Times New Roman" w:hAnsi="Times New Roman" w:cs="Times New Roman"/>
          <w:sz w:val="28"/>
          <w:szCs w:val="28"/>
        </w:rPr>
        <w:t xml:space="preserve">Визначено оптимальні умови культивування отриманого штаму, а саме </w:t>
      </w:r>
      <w:r w:rsidRPr="000F1A4A">
        <w:rPr>
          <w:rFonts w:ascii="Times New Roman" w:eastAsia="Times New Roman" w:hAnsi="Times New Roman" w:cs="Times New Roman"/>
          <w:color w:val="1C1D1E"/>
          <w:sz w:val="28"/>
          <w:szCs w:val="28"/>
        </w:rPr>
        <w:t xml:space="preserve">pH = 7,2, швидкості обертання 150 об/хв і температури 37,5 </w:t>
      </w:r>
      <w:r w:rsidRPr="000F1A4A">
        <w:rPr>
          <w:rFonts w:ascii="Times New Roman" w:eastAsia="Times New Roman" w:hAnsi="Times New Roman" w:cs="Times New Roman"/>
          <w:sz w:val="28"/>
          <w:szCs w:val="28"/>
        </w:rPr>
        <w:t>°С</w:t>
      </w:r>
      <w:r>
        <w:rPr>
          <w:rFonts w:ascii="Times New Roman" w:eastAsia="Times New Roman" w:hAnsi="Times New Roman" w:cs="Times New Roman"/>
          <w:sz w:val="28"/>
          <w:szCs w:val="28"/>
        </w:rPr>
        <w:t>.</w:t>
      </w:r>
    </w:p>
    <w:p w:rsidR="00813931" w:rsidRPr="000F1A4A" w:rsidRDefault="00813931" w:rsidP="00813931">
      <w:pPr>
        <w:numPr>
          <w:ilvl w:val="0"/>
          <w:numId w:val="7"/>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Запропоновано технологічну схему </w:t>
      </w:r>
      <w:r w:rsidRPr="00B63833">
        <w:rPr>
          <w:rFonts w:ascii="Times New Roman" w:eastAsia="Times New Roman" w:hAnsi="Times New Roman" w:cs="Times New Roman"/>
          <w:sz w:val="28"/>
          <w:szCs w:val="28"/>
        </w:rPr>
        <w:t>вивчення і оптимізації здатності бактерій до синтезу біосурфактантів в лабораторних умовах.</w:t>
      </w:r>
    </w:p>
    <w:p w:rsidR="00813931" w:rsidRPr="000F1A4A" w:rsidRDefault="00813931" w:rsidP="00813931">
      <w:pPr>
        <w:spacing w:after="0" w:line="360" w:lineRule="auto"/>
        <w:ind w:left="720"/>
        <w:jc w:val="both"/>
        <w:rPr>
          <w:rFonts w:ascii="Times New Roman" w:eastAsia="Times New Roman" w:hAnsi="Times New Roman" w:cs="Times New Roman"/>
          <w:sz w:val="28"/>
          <w:szCs w:val="28"/>
          <w:lang w:val="ru-RU"/>
        </w:rPr>
      </w:pPr>
    </w:p>
    <w:p w:rsidR="00553A33" w:rsidRDefault="006B6772" w:rsidP="0045799E">
      <w:pPr>
        <w:numPr>
          <w:ilvl w:val="0"/>
          <w:numId w:val="7"/>
        </w:numPr>
        <w:spacing w:after="0" w:line="360" w:lineRule="auto"/>
        <w:jc w:val="both"/>
        <w:rPr>
          <w:rFonts w:ascii="Times New Roman" w:eastAsia="Times New Roman" w:hAnsi="Times New Roman" w:cs="Times New Roman"/>
          <w:sz w:val="28"/>
          <w:szCs w:val="28"/>
        </w:rPr>
      </w:pPr>
      <w:r>
        <w:br w:type="page"/>
      </w:r>
    </w:p>
    <w:p w:rsidR="004117FD" w:rsidRPr="00EB75EE" w:rsidRDefault="004117FD" w:rsidP="004117FD">
      <w:pPr>
        <w:pStyle w:val="1"/>
        <w:spacing w:before="0" w:line="360" w:lineRule="auto"/>
        <w:jc w:val="center"/>
        <w:rPr>
          <w:rFonts w:ascii="Times New Roman" w:eastAsia="Times New Roman" w:hAnsi="Times New Roman" w:cs="Times New Roman"/>
          <w:color w:val="auto"/>
          <w:sz w:val="28"/>
          <w:szCs w:val="28"/>
        </w:rPr>
      </w:pPr>
      <w:bookmarkStart w:id="41" w:name="_lnxbz9" w:colFirst="0" w:colLast="0"/>
      <w:bookmarkStart w:id="42" w:name="_Toc153924361"/>
      <w:bookmarkEnd w:id="41"/>
      <w:r w:rsidRPr="00EB75EE">
        <w:rPr>
          <w:rFonts w:ascii="Times New Roman" w:eastAsia="Times New Roman" w:hAnsi="Times New Roman" w:cs="Times New Roman"/>
          <w:b/>
          <w:color w:val="auto"/>
          <w:sz w:val="28"/>
          <w:szCs w:val="28"/>
        </w:rPr>
        <w:lastRenderedPageBreak/>
        <w:t>СПИСОК ЛІТЕРАТУРИ</w:t>
      </w:r>
      <w:bookmarkEnd w:id="42"/>
    </w:p>
    <w:p w:rsidR="004117FD" w:rsidRPr="00DB0A85" w:rsidRDefault="004117FD" w:rsidP="004117FD">
      <w:pPr>
        <w:numPr>
          <w:ilvl w:val="0"/>
          <w:numId w:val="4"/>
        </w:numPr>
        <w:spacing w:after="0" w:line="360" w:lineRule="auto"/>
        <w:jc w:val="both"/>
        <w:rPr>
          <w:rFonts w:asciiTheme="minorHAnsi" w:eastAsiaTheme="minorEastAsia" w:hAnsiTheme="minorHAnsi" w:cstheme="minorBidi"/>
          <w:sz w:val="28"/>
          <w:szCs w:val="28"/>
          <w:lang w:val="ru-RU"/>
        </w:rPr>
      </w:pPr>
      <w:r>
        <w:rPr>
          <w:rFonts w:ascii="Times New Roman" w:eastAsia="Times New Roman" w:hAnsi="Times New Roman" w:cs="Times New Roman"/>
          <w:sz w:val="28"/>
          <w:szCs w:val="28"/>
        </w:rPr>
        <w:t>Мчедлов-Петросян</w:t>
      </w:r>
      <w:r w:rsidRPr="0032355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Н.О., Лебідь</w:t>
      </w:r>
      <w:r w:rsidRPr="0032355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А.В., Лебідь В.І. Колоїдні поверхнево-активні речовини. Xерсон: ХНУ, 2009. 72 с. </w:t>
      </w:r>
    </w:p>
    <w:p w:rsidR="004117FD" w:rsidRPr="00DB0A85" w:rsidRDefault="004117FD" w:rsidP="004117FD">
      <w:pPr>
        <w:numPr>
          <w:ilvl w:val="0"/>
          <w:numId w:val="4"/>
        </w:numPr>
        <w:spacing w:after="0" w:line="360" w:lineRule="auto"/>
        <w:jc w:val="both"/>
        <w:rPr>
          <w:rFonts w:ascii="Times New Roman" w:hAnsi="Times New Roman" w:cs="Times New Roman"/>
          <w:sz w:val="28"/>
          <w:szCs w:val="28"/>
          <w:lang w:val="ru-RU"/>
        </w:rPr>
      </w:pPr>
      <w:r w:rsidRPr="00DB0A85">
        <w:rPr>
          <w:rFonts w:ascii="Times New Roman" w:hAnsi="Times New Roman" w:cs="Times New Roman"/>
          <w:color w:val="212121"/>
          <w:sz w:val="28"/>
          <w:szCs w:val="28"/>
          <w:shd w:val="clear" w:color="auto" w:fill="FFFFFF"/>
        </w:rPr>
        <w:t>Adiandri R</w:t>
      </w:r>
      <w:r>
        <w:rPr>
          <w:rFonts w:ascii="Times New Roman" w:hAnsi="Times New Roman" w:cs="Times New Roman"/>
          <w:color w:val="212121"/>
          <w:sz w:val="28"/>
          <w:szCs w:val="28"/>
          <w:shd w:val="clear" w:color="auto" w:fill="FFFFFF"/>
          <w:lang w:val="en-US"/>
        </w:rPr>
        <w:t>.</w:t>
      </w:r>
      <w:r w:rsidRPr="00DB0A85">
        <w:rPr>
          <w:rFonts w:ascii="Times New Roman" w:hAnsi="Times New Roman" w:cs="Times New Roman"/>
          <w:color w:val="212121"/>
          <w:sz w:val="28"/>
          <w:szCs w:val="28"/>
          <w:shd w:val="clear" w:color="auto" w:fill="FFFFFF"/>
        </w:rPr>
        <w:t>S</w:t>
      </w:r>
      <w:r>
        <w:rPr>
          <w:rFonts w:ascii="Times New Roman" w:hAnsi="Times New Roman" w:cs="Times New Roman"/>
          <w:color w:val="212121"/>
          <w:sz w:val="28"/>
          <w:szCs w:val="28"/>
          <w:shd w:val="clear" w:color="auto" w:fill="FFFFFF"/>
          <w:lang w:val="en-US"/>
        </w:rPr>
        <w:t>.</w:t>
      </w:r>
      <w:r w:rsidRPr="00DB0A85">
        <w:rPr>
          <w:rFonts w:ascii="Times New Roman" w:hAnsi="Times New Roman" w:cs="Times New Roman"/>
          <w:color w:val="212121"/>
          <w:sz w:val="28"/>
          <w:szCs w:val="28"/>
          <w:shd w:val="clear" w:color="auto" w:fill="FFFFFF"/>
        </w:rPr>
        <w:t>, Purwadi R</w:t>
      </w:r>
      <w:r>
        <w:rPr>
          <w:rFonts w:ascii="Times New Roman" w:hAnsi="Times New Roman" w:cs="Times New Roman"/>
          <w:color w:val="212121"/>
          <w:sz w:val="28"/>
          <w:szCs w:val="28"/>
          <w:shd w:val="clear" w:color="auto" w:fill="FFFFFF"/>
          <w:lang w:val="en-US"/>
        </w:rPr>
        <w:t>.</w:t>
      </w:r>
      <w:r w:rsidRPr="00DB0A85">
        <w:rPr>
          <w:rFonts w:ascii="Times New Roman" w:hAnsi="Times New Roman" w:cs="Times New Roman"/>
          <w:color w:val="212121"/>
          <w:sz w:val="28"/>
          <w:szCs w:val="28"/>
          <w:shd w:val="clear" w:color="auto" w:fill="FFFFFF"/>
        </w:rPr>
        <w:t>, Hoerudin H</w:t>
      </w:r>
      <w:r>
        <w:rPr>
          <w:rFonts w:ascii="Times New Roman" w:hAnsi="Times New Roman" w:cs="Times New Roman"/>
          <w:color w:val="212121"/>
          <w:sz w:val="28"/>
          <w:szCs w:val="28"/>
          <w:shd w:val="clear" w:color="auto" w:fill="FFFFFF"/>
          <w:lang w:val="en-US"/>
        </w:rPr>
        <w:t>.</w:t>
      </w:r>
      <w:r w:rsidRPr="00DB0A85">
        <w:rPr>
          <w:rFonts w:ascii="Times New Roman" w:hAnsi="Times New Roman" w:cs="Times New Roman"/>
          <w:color w:val="212121"/>
          <w:sz w:val="28"/>
          <w:szCs w:val="28"/>
          <w:shd w:val="clear" w:color="auto" w:fill="FFFFFF"/>
        </w:rPr>
        <w:t xml:space="preserve">, Setiadi T. Evaluation of biosurfactant production by </w:t>
      </w:r>
      <w:r w:rsidRPr="006216A4">
        <w:rPr>
          <w:rFonts w:ascii="Times New Roman" w:hAnsi="Times New Roman" w:cs="Times New Roman"/>
          <w:i/>
          <w:color w:val="212121"/>
          <w:sz w:val="28"/>
          <w:szCs w:val="28"/>
          <w:shd w:val="clear" w:color="auto" w:fill="FFFFFF"/>
        </w:rPr>
        <w:t>Bacillus</w:t>
      </w:r>
      <w:r w:rsidRPr="00DB0A85">
        <w:rPr>
          <w:rFonts w:ascii="Times New Roman" w:hAnsi="Times New Roman" w:cs="Times New Roman"/>
          <w:color w:val="212121"/>
          <w:sz w:val="28"/>
          <w:szCs w:val="28"/>
          <w:shd w:val="clear" w:color="auto" w:fill="FFFFFF"/>
        </w:rPr>
        <w:t xml:space="preserve"> species using glucose and xylose as carbon sources. </w:t>
      </w:r>
      <w:r w:rsidRPr="006216A4">
        <w:rPr>
          <w:rFonts w:ascii="Times New Roman" w:hAnsi="Times New Roman" w:cs="Times New Roman"/>
          <w:i/>
          <w:color w:val="212121"/>
          <w:sz w:val="28"/>
          <w:szCs w:val="28"/>
          <w:shd w:val="clear" w:color="auto" w:fill="FFFFFF"/>
        </w:rPr>
        <w:t>Curr Microbiol.</w:t>
      </w:r>
      <w:r w:rsidRPr="00DB0A85">
        <w:rPr>
          <w:rFonts w:ascii="Times New Roman" w:hAnsi="Times New Roman" w:cs="Times New Roman"/>
          <w:color w:val="212121"/>
          <w:sz w:val="28"/>
          <w:szCs w:val="28"/>
          <w:shd w:val="clear" w:color="auto" w:fill="FFFFFF"/>
        </w:rPr>
        <w:t xml:space="preserve"> 2023</w:t>
      </w:r>
      <w:r>
        <w:rPr>
          <w:rFonts w:ascii="Times New Roman" w:hAnsi="Times New Roman" w:cs="Times New Roman"/>
          <w:color w:val="212121"/>
          <w:sz w:val="28"/>
          <w:szCs w:val="28"/>
          <w:shd w:val="clear" w:color="auto" w:fill="FFFFFF"/>
          <w:lang w:val="en-US"/>
        </w:rPr>
        <w:t>.</w:t>
      </w:r>
      <w:r w:rsidRPr="00DB0A85">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lang w:val="en-US"/>
        </w:rPr>
        <w:t xml:space="preserve">Vol. </w:t>
      </w:r>
      <w:r>
        <w:rPr>
          <w:rFonts w:ascii="Times New Roman" w:hAnsi="Times New Roman" w:cs="Times New Roman"/>
          <w:color w:val="212121"/>
          <w:sz w:val="28"/>
          <w:szCs w:val="28"/>
          <w:shd w:val="clear" w:color="auto" w:fill="FFFFFF"/>
        </w:rPr>
        <w:t>22(8)</w:t>
      </w:r>
      <w:r>
        <w:rPr>
          <w:rFonts w:ascii="Times New Roman" w:hAnsi="Times New Roman" w:cs="Times New Roman"/>
          <w:color w:val="212121"/>
          <w:sz w:val="28"/>
          <w:szCs w:val="28"/>
          <w:shd w:val="clear" w:color="auto" w:fill="FFFFFF"/>
          <w:lang w:val="en-US"/>
        </w:rPr>
        <w:t xml:space="preserve">. P. </w:t>
      </w:r>
      <w:r w:rsidRPr="00DB0A85">
        <w:rPr>
          <w:rFonts w:ascii="Times New Roman" w:hAnsi="Times New Roman" w:cs="Times New Roman"/>
          <w:color w:val="212121"/>
          <w:sz w:val="28"/>
          <w:szCs w:val="28"/>
          <w:shd w:val="clear" w:color="auto" w:fill="FFFFFF"/>
        </w:rPr>
        <w:t>250. </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Akbari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Abdurahman N</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Yunus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Fayaz F</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Alara O</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Biosurfactants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a new frontier for social and environmental safety: a mini review. </w:t>
      </w:r>
      <w:r w:rsidRPr="006216A4">
        <w:rPr>
          <w:rFonts w:ascii="Times New Roman" w:eastAsia="Times New Roman" w:hAnsi="Times New Roman" w:cs="Times New Roman"/>
          <w:i/>
          <w:sz w:val="28"/>
          <w:szCs w:val="28"/>
        </w:rPr>
        <w:t>Biotechnology Research and Innovation</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2018. Vol. </w:t>
      </w: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81–90. DOI: 10.1016/j.biori.2018.09.001</w:t>
      </w:r>
    </w:p>
    <w:p w:rsidR="004117FD" w:rsidRPr="009A4322"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Ali F</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Das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Hossain T</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Chowdhury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I</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Zedny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A</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Das T</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Ahmed Chowdhury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N</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Uddin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Production optimization, stability and oil emulsifying potential of biosurfactants from selected bacteria isolated from oil-contaminated sites. </w:t>
      </w:r>
      <w:r w:rsidRPr="006216A4">
        <w:rPr>
          <w:rFonts w:ascii="Times New Roman" w:eastAsia="Times New Roman" w:hAnsi="Times New Roman" w:cs="Times New Roman"/>
          <w:i/>
          <w:sz w:val="28"/>
          <w:szCs w:val="28"/>
        </w:rPr>
        <w:t>R. Soc. Open Sci.</w:t>
      </w:r>
      <w:r>
        <w:rPr>
          <w:rFonts w:ascii="Times New Roman" w:eastAsia="Times New Roman" w:hAnsi="Times New Roman" w:cs="Times New Roman"/>
          <w:sz w:val="28"/>
          <w:szCs w:val="28"/>
          <w:lang w:val="en-US"/>
        </w:rPr>
        <w:t xml:space="preserve"> 2020. Vol</w:t>
      </w:r>
      <w:r>
        <w:rPr>
          <w:rFonts w:ascii="Times New Roman" w:eastAsia="Times New Roman" w:hAnsi="Times New Roman" w:cs="Times New Roman"/>
          <w:sz w:val="28"/>
          <w:szCs w:val="28"/>
        </w:rPr>
        <w:t xml:space="preserve"> 8, 211003. DOI:</w:t>
      </w:r>
      <w:hyperlink r:id="rId21"/>
      <w:hyperlink r:id="rId22">
        <w:r>
          <w:rPr>
            <w:rFonts w:ascii="Times New Roman" w:eastAsia="Times New Roman" w:hAnsi="Times New Roman" w:cs="Times New Roman"/>
            <w:sz w:val="28"/>
            <w:szCs w:val="28"/>
          </w:rPr>
          <w:t>https://doi.org/10.1098/rsos.211003</w:t>
        </w:r>
      </w:hyperlink>
    </w:p>
    <w:p w:rsidR="004117FD" w:rsidRPr="009A4322" w:rsidRDefault="004117FD" w:rsidP="004117FD">
      <w:pPr>
        <w:pStyle w:val="Default"/>
        <w:numPr>
          <w:ilvl w:val="0"/>
          <w:numId w:val="4"/>
        </w:numPr>
        <w:spacing w:line="360" w:lineRule="auto"/>
        <w:jc w:val="both"/>
        <w:rPr>
          <w:sz w:val="28"/>
          <w:szCs w:val="28"/>
          <w:highlight w:val="white"/>
          <w:lang w:val="en-US"/>
        </w:rPr>
      </w:pPr>
      <w:r w:rsidRPr="009A4322">
        <w:rPr>
          <w:sz w:val="28"/>
          <w:szCs w:val="28"/>
          <w:highlight w:val="white"/>
          <w:lang w:val="uk-UA"/>
        </w:rPr>
        <w:t>Bergey D.H. Bergey's Manua</w:t>
      </w:r>
      <w:r>
        <w:rPr>
          <w:sz w:val="28"/>
          <w:szCs w:val="28"/>
          <w:highlight w:val="white"/>
          <w:lang w:val="uk-UA"/>
        </w:rPr>
        <w:t>l of Systematic Bacteriology</w:t>
      </w:r>
      <w:r>
        <w:rPr>
          <w:sz w:val="28"/>
          <w:szCs w:val="28"/>
          <w:highlight w:val="white"/>
          <w:lang w:val="en-US"/>
        </w:rPr>
        <w:t xml:space="preserve">. </w:t>
      </w:r>
      <w:r w:rsidRPr="009A4322">
        <w:rPr>
          <w:sz w:val="28"/>
          <w:szCs w:val="28"/>
          <w:highlight w:val="white"/>
          <w:lang w:val="uk-UA"/>
        </w:rPr>
        <w:t>2nd</w:t>
      </w:r>
      <w:r>
        <w:rPr>
          <w:sz w:val="28"/>
          <w:szCs w:val="28"/>
          <w:highlight w:val="white"/>
          <w:lang w:val="uk-UA"/>
        </w:rPr>
        <w:t xml:space="preserve"> ed. Volume 3: The Firmicutes</w:t>
      </w:r>
      <w:r>
        <w:rPr>
          <w:sz w:val="28"/>
          <w:szCs w:val="28"/>
          <w:highlight w:val="white"/>
          <w:lang w:val="en-US"/>
        </w:rPr>
        <w:t>.</w:t>
      </w:r>
      <w:r w:rsidRPr="009A4322">
        <w:rPr>
          <w:sz w:val="28"/>
          <w:szCs w:val="28"/>
          <w:highlight w:val="white"/>
          <w:lang w:val="uk-UA"/>
        </w:rPr>
        <w:t xml:space="preserve"> Ed. P. De Vos, G.M. Garrity, D</w:t>
      </w:r>
      <w:r>
        <w:rPr>
          <w:sz w:val="28"/>
          <w:szCs w:val="28"/>
          <w:highlight w:val="white"/>
          <w:lang w:val="uk-UA"/>
        </w:rPr>
        <w:t xml:space="preserve">. Jones, N.R. Krieg [et al.]. New York: Springer, 2009. </w:t>
      </w:r>
      <w:r w:rsidRPr="009A4322">
        <w:rPr>
          <w:sz w:val="28"/>
          <w:szCs w:val="28"/>
          <w:highlight w:val="white"/>
          <w:lang w:val="uk-UA"/>
        </w:rPr>
        <w:t xml:space="preserve">P. </w:t>
      </w:r>
      <w:r>
        <w:rPr>
          <w:sz w:val="28"/>
          <w:szCs w:val="28"/>
          <w:highlight w:val="white"/>
          <w:lang w:val="en-US"/>
        </w:rPr>
        <w:t>5</w:t>
      </w:r>
      <w:r w:rsidRPr="009A4322">
        <w:rPr>
          <w:sz w:val="28"/>
          <w:szCs w:val="28"/>
          <w:highlight w:val="white"/>
          <w:lang w:val="uk-UA"/>
        </w:rPr>
        <w:t>65-</w:t>
      </w:r>
      <w:r>
        <w:rPr>
          <w:sz w:val="28"/>
          <w:szCs w:val="28"/>
          <w:highlight w:val="white"/>
          <w:lang w:val="en-US"/>
        </w:rPr>
        <w:t>6</w:t>
      </w:r>
      <w:r w:rsidRPr="009A4322">
        <w:rPr>
          <w:sz w:val="28"/>
          <w:szCs w:val="28"/>
          <w:highlight w:val="white"/>
          <w:lang w:val="uk-UA"/>
        </w:rPr>
        <w:t>11.</w:t>
      </w:r>
    </w:p>
    <w:p w:rsidR="004117FD" w:rsidRDefault="004117FD" w:rsidP="004117FD">
      <w:pPr>
        <w:numPr>
          <w:ilvl w:val="0"/>
          <w:numId w:val="4"/>
        </w:numPr>
        <w:pBdr>
          <w:top w:val="none" w:sz="0" w:space="0" w:color="D9D9E3"/>
          <w:left w:val="none" w:sz="0" w:space="0" w:color="D9D9E3"/>
          <w:bottom w:val="none" w:sz="0" w:space="0" w:color="D9D9E3"/>
          <w:right w:val="none" w:sz="0" w:space="4"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Besset-Manzoni Y., Rieusset L., Joly P. Exploiting rhizosphere microbial cooperation for developing sustainable agriculture strategies. </w:t>
      </w:r>
      <w:r w:rsidRPr="006216A4">
        <w:rPr>
          <w:rFonts w:ascii="Times New Roman" w:eastAsia="Times New Roman" w:hAnsi="Times New Roman" w:cs="Times New Roman"/>
          <w:i/>
          <w:sz w:val="28"/>
          <w:szCs w:val="28"/>
        </w:rPr>
        <w:t>Environ Sci Pollut Res</w:t>
      </w:r>
      <w:r w:rsidRPr="006216A4">
        <w:rPr>
          <w:rFonts w:ascii="Times New Roman" w:eastAsia="Times New Roman" w:hAnsi="Times New Roman" w:cs="Times New Roman"/>
          <w:i/>
          <w:sz w:val="28"/>
          <w:szCs w:val="28"/>
          <w:lang w:val="en-US"/>
        </w:rPr>
        <w:t>.</w:t>
      </w:r>
      <w:r w:rsidRPr="006216A4">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lang w:val="en-US"/>
        </w:rPr>
        <w:t xml:space="preserve">2018. Vol. </w:t>
      </w:r>
      <w:r>
        <w:rPr>
          <w:rFonts w:ascii="Times New Roman" w:eastAsia="Times New Roman" w:hAnsi="Times New Roman" w:cs="Times New Roman"/>
          <w:sz w:val="28"/>
          <w:szCs w:val="28"/>
        </w:rPr>
        <w:t>25</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29953–29970. DOI:</w:t>
      </w:r>
      <w:hyperlink r:id="rId23"/>
      <w:hyperlink r:id="rId24">
        <w:r>
          <w:rPr>
            <w:rFonts w:ascii="Times New Roman" w:eastAsia="Times New Roman" w:hAnsi="Times New Roman" w:cs="Times New Roman"/>
            <w:sz w:val="28"/>
            <w:szCs w:val="28"/>
          </w:rPr>
          <w:t>https://doi.org/10.1007/s11356-017-1152-2</w:t>
        </w:r>
      </w:hyperlink>
    </w:p>
    <w:p w:rsidR="004117FD" w:rsidRDefault="004117FD" w:rsidP="004117FD">
      <w:pPr>
        <w:numPr>
          <w:ilvl w:val="0"/>
          <w:numId w:val="4"/>
        </w:numPr>
        <w:pBdr>
          <w:top w:val="none" w:sz="0" w:space="0" w:color="D9D9E3"/>
          <w:left w:val="none" w:sz="0" w:space="0" w:color="D9D9E3"/>
          <w:bottom w:val="none" w:sz="0" w:space="0" w:color="D9D9E3"/>
          <w:right w:val="none" w:sz="0" w:space="4"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Bustamante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Duran N</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Diez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C</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Biosurfactants are useful tools for the bioremediation of contaminated soil: a review. </w:t>
      </w:r>
      <w:r w:rsidRPr="006216A4">
        <w:rPr>
          <w:rFonts w:ascii="Times New Roman" w:eastAsia="Times New Roman" w:hAnsi="Times New Roman" w:cs="Times New Roman"/>
          <w:i/>
          <w:sz w:val="28"/>
          <w:szCs w:val="28"/>
        </w:rPr>
        <w:t>Journal of Soil Science and Plant Nutrition</w:t>
      </w:r>
      <w:r w:rsidRPr="006216A4">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2012.</w:t>
      </w:r>
      <w:r>
        <w:rPr>
          <w:rFonts w:ascii="Times New Roman" w:eastAsia="Times New Roman" w:hAnsi="Times New Roman" w:cs="Times New Roman"/>
          <w:sz w:val="28"/>
          <w:szCs w:val="28"/>
        </w:rPr>
        <w:t xml:space="preserve"> 12(4), 667–87. DOI: 10.4067/S0718-95162012005000024</w:t>
      </w:r>
    </w:p>
    <w:p w:rsidR="004117FD" w:rsidRDefault="004117FD" w:rsidP="004117FD">
      <w:pPr>
        <w:numPr>
          <w:ilvl w:val="0"/>
          <w:numId w:val="4"/>
        </w:numPr>
        <w:pBdr>
          <w:top w:val="none" w:sz="0" w:space="0" w:color="D9D9E3"/>
          <w:left w:val="none" w:sz="0" w:space="0" w:color="D9D9E3"/>
          <w:bottom w:val="none" w:sz="0" w:space="0" w:color="D9D9E3"/>
          <w:right w:val="none" w:sz="0" w:space="4"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Campos 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Montenegro Stamford T</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Sarubbo 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A</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de Luna 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Rufino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D</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Banat I</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Microbial biosurfactants as additives for food </w:t>
      </w:r>
      <w:r>
        <w:rPr>
          <w:rFonts w:ascii="Times New Roman" w:eastAsia="Times New Roman" w:hAnsi="Times New Roman" w:cs="Times New Roman"/>
          <w:sz w:val="28"/>
          <w:szCs w:val="28"/>
        </w:rPr>
        <w:lastRenderedPageBreak/>
        <w:t xml:space="preserve">industries. </w:t>
      </w:r>
      <w:r w:rsidRPr="006216A4">
        <w:rPr>
          <w:rFonts w:ascii="Times New Roman" w:eastAsia="Times New Roman" w:hAnsi="Times New Roman" w:cs="Times New Roman"/>
          <w:i/>
          <w:sz w:val="28"/>
          <w:szCs w:val="28"/>
        </w:rPr>
        <w:t>Biotechnology Progress</w:t>
      </w:r>
      <w:r w:rsidRPr="006216A4">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2013. Vol.</w:t>
      </w:r>
      <w:r>
        <w:rPr>
          <w:rFonts w:ascii="Times New Roman" w:eastAsia="Times New Roman" w:hAnsi="Times New Roman" w:cs="Times New Roman"/>
          <w:sz w:val="28"/>
          <w:szCs w:val="28"/>
        </w:rPr>
        <w:t xml:space="preserve"> 29(5)</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1097–1108. DOI: 10.1002/btpr.1796</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Cawoy H., Debois D., Franzil L., De Pauw E., Thonart P. Ongena M. Lipopeptides as inhibitors of phytopathogens. </w:t>
      </w:r>
      <w:r w:rsidRPr="006216A4">
        <w:rPr>
          <w:rFonts w:ascii="Times New Roman" w:eastAsia="Times New Roman" w:hAnsi="Times New Roman" w:cs="Times New Roman"/>
          <w:i/>
          <w:sz w:val="28"/>
          <w:szCs w:val="28"/>
        </w:rPr>
        <w:t>Microbial Biotechnology</w:t>
      </w:r>
      <w:r w:rsidRPr="006216A4">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2015. Vol.</w:t>
      </w:r>
      <w:r>
        <w:rPr>
          <w:rFonts w:ascii="Times New Roman" w:eastAsia="Times New Roman" w:hAnsi="Times New Roman" w:cs="Times New Roman"/>
          <w:sz w:val="28"/>
          <w:szCs w:val="28"/>
        </w:rPr>
        <w:t xml:space="preserve"> 8</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281-295. DOI:</w:t>
      </w:r>
      <w:hyperlink r:id="rId25"/>
      <w:hyperlink r:id="rId26">
        <w:r>
          <w:rPr>
            <w:rFonts w:ascii="Times New Roman" w:eastAsia="Times New Roman" w:hAnsi="Times New Roman" w:cs="Times New Roman"/>
            <w:sz w:val="28"/>
            <w:szCs w:val="28"/>
          </w:rPr>
          <w:t>https://doi.org/10.1111/1751-7915.12238</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Das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Mukherjee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Sen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Antimicrobial potential of a lipopeptide biosurfactant derived from a marine </w:t>
      </w:r>
      <w:r w:rsidRPr="006216A4">
        <w:rPr>
          <w:rFonts w:ascii="Times New Roman" w:eastAsia="Times New Roman" w:hAnsi="Times New Roman" w:cs="Times New Roman"/>
          <w:i/>
          <w:sz w:val="28"/>
          <w:szCs w:val="28"/>
        </w:rPr>
        <w:t>Bacillus circulans</w:t>
      </w:r>
      <w:r>
        <w:rPr>
          <w:rFonts w:ascii="Times New Roman" w:eastAsia="Times New Roman" w:hAnsi="Times New Roman" w:cs="Times New Roman"/>
          <w:sz w:val="28"/>
          <w:szCs w:val="28"/>
        </w:rPr>
        <w:t xml:space="preserve">. </w:t>
      </w:r>
      <w:r w:rsidRPr="006216A4">
        <w:rPr>
          <w:rFonts w:ascii="Times New Roman" w:eastAsia="Times New Roman" w:hAnsi="Times New Roman" w:cs="Times New Roman"/>
          <w:i/>
          <w:sz w:val="28"/>
          <w:szCs w:val="28"/>
        </w:rPr>
        <w:t>J. Appl.</w:t>
      </w:r>
      <w:r>
        <w:rPr>
          <w:rFonts w:ascii="Times New Roman" w:eastAsia="Times New Roman" w:hAnsi="Times New Roman" w:cs="Times New Roman"/>
          <w:sz w:val="28"/>
          <w:szCs w:val="28"/>
        </w:rPr>
        <w:t xml:space="preserve"> </w:t>
      </w:r>
      <w:r w:rsidRPr="006216A4">
        <w:rPr>
          <w:rFonts w:ascii="Times New Roman" w:eastAsia="Times New Roman" w:hAnsi="Times New Roman" w:cs="Times New Roman"/>
          <w:i/>
          <w:sz w:val="28"/>
          <w:szCs w:val="28"/>
        </w:rPr>
        <w:t>Microbiol.</w:t>
      </w:r>
      <w:r>
        <w:rPr>
          <w:rFonts w:ascii="Times New Roman" w:eastAsia="Times New Roman" w:hAnsi="Times New Roman" w:cs="Times New Roman"/>
          <w:sz w:val="28"/>
          <w:szCs w:val="28"/>
          <w:lang w:val="en-US"/>
        </w:rPr>
        <w:t xml:space="preserve"> 2008. Vol.</w:t>
      </w:r>
      <w:r>
        <w:rPr>
          <w:rFonts w:ascii="Times New Roman" w:eastAsia="Times New Roman" w:hAnsi="Times New Roman" w:cs="Times New Roman"/>
          <w:sz w:val="28"/>
          <w:szCs w:val="28"/>
        </w:rPr>
        <w:t xml:space="preserve"> 104(6)</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1675–1684. DOI: 10.1111/j.1365-2672.2007.03701.x</w:t>
      </w:r>
    </w:p>
    <w:p w:rsidR="004117FD" w:rsidRPr="00A44920"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Das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Mukherjee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Sen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Antiadhesive action of a marine microbial surfactant. </w:t>
      </w:r>
      <w:r w:rsidRPr="006216A4">
        <w:rPr>
          <w:rFonts w:ascii="Times New Roman" w:eastAsia="Times New Roman" w:hAnsi="Times New Roman" w:cs="Times New Roman"/>
          <w:i/>
          <w:sz w:val="28"/>
          <w:szCs w:val="28"/>
        </w:rPr>
        <w:t>Colloids Surf. B Biointerfaces</w:t>
      </w:r>
      <w:r w:rsidRPr="006216A4">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rPr>
        <w:t xml:space="preserve"> 2009</w:t>
      </w:r>
      <w:r>
        <w:rPr>
          <w:rFonts w:ascii="Times New Roman" w:eastAsia="Times New Roman" w:hAnsi="Times New Roman" w:cs="Times New Roman"/>
          <w:sz w:val="28"/>
          <w:szCs w:val="28"/>
          <w:lang w:val="en-US"/>
        </w:rPr>
        <w:t xml:space="preserve">. Vol. </w:t>
      </w:r>
      <w:r>
        <w:rPr>
          <w:rFonts w:ascii="Times New Roman" w:eastAsia="Times New Roman" w:hAnsi="Times New Roman" w:cs="Times New Roman"/>
          <w:sz w:val="28"/>
          <w:szCs w:val="28"/>
        </w:rPr>
        <w:t>71(2)</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183–186. DOI: 10.1016/j.colsurfb.2009.02.004</w:t>
      </w:r>
    </w:p>
    <w:p w:rsidR="004117FD" w:rsidRPr="00A44920"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A44920">
        <w:rPr>
          <w:rFonts w:ascii="Times New Roman" w:hAnsi="Times New Roman" w:cs="Times New Roman"/>
          <w:color w:val="212121"/>
          <w:sz w:val="28"/>
          <w:szCs w:val="28"/>
          <w:shd w:val="clear" w:color="auto" w:fill="FFFFFF"/>
        </w:rPr>
        <w:t>Desai J</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D</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Banat I</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xml:space="preserve">M. Microbial production of surfactants and their commercial potential. </w:t>
      </w:r>
      <w:r w:rsidRPr="006928A9">
        <w:rPr>
          <w:rFonts w:ascii="Times New Roman" w:hAnsi="Times New Roman" w:cs="Times New Roman"/>
          <w:i/>
          <w:color w:val="212121"/>
          <w:sz w:val="28"/>
          <w:szCs w:val="28"/>
          <w:shd w:val="clear" w:color="auto" w:fill="FFFFFF"/>
        </w:rPr>
        <w:t>Microbiol Mol Biol Rev.</w:t>
      </w:r>
      <w:r w:rsidRPr="00A44920">
        <w:rPr>
          <w:rFonts w:ascii="Times New Roman" w:hAnsi="Times New Roman" w:cs="Times New Roman"/>
          <w:color w:val="212121"/>
          <w:sz w:val="28"/>
          <w:szCs w:val="28"/>
          <w:shd w:val="clear" w:color="auto" w:fill="FFFFFF"/>
        </w:rPr>
        <w:t xml:space="preserve"> 1997</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lang w:val="en-US"/>
        </w:rPr>
        <w:t xml:space="preserve">Vol. </w:t>
      </w:r>
      <w:r>
        <w:rPr>
          <w:rFonts w:ascii="Times New Roman" w:hAnsi="Times New Roman" w:cs="Times New Roman"/>
          <w:color w:val="212121"/>
          <w:sz w:val="28"/>
          <w:szCs w:val="28"/>
          <w:shd w:val="clear" w:color="auto" w:fill="FFFFFF"/>
        </w:rPr>
        <w:t>61(1)</w:t>
      </w:r>
      <w:r>
        <w:rPr>
          <w:rFonts w:ascii="Times New Roman" w:hAnsi="Times New Roman" w:cs="Times New Roman"/>
          <w:color w:val="212121"/>
          <w:sz w:val="28"/>
          <w:szCs w:val="28"/>
          <w:shd w:val="clear" w:color="auto" w:fill="FFFFFF"/>
          <w:lang w:val="en-US"/>
        </w:rPr>
        <w:t xml:space="preserve">. P. </w:t>
      </w:r>
      <w:r w:rsidRPr="00A44920">
        <w:rPr>
          <w:rFonts w:ascii="Times New Roman" w:hAnsi="Times New Roman" w:cs="Times New Roman"/>
          <w:color w:val="212121"/>
          <w:sz w:val="28"/>
          <w:szCs w:val="28"/>
          <w:shd w:val="clear" w:color="auto" w:fill="FFFFFF"/>
        </w:rPr>
        <w:t>47-64.</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Dimkić I. et al. The profile and antimicrobial activity of </w:t>
      </w:r>
      <w:r w:rsidRPr="006928A9">
        <w:rPr>
          <w:rFonts w:ascii="Times New Roman" w:eastAsia="Times New Roman" w:hAnsi="Times New Roman" w:cs="Times New Roman"/>
          <w:i/>
          <w:sz w:val="28"/>
          <w:szCs w:val="28"/>
        </w:rPr>
        <w:t>Bacillus</w:t>
      </w:r>
      <w:r>
        <w:rPr>
          <w:rFonts w:ascii="Times New Roman" w:eastAsia="Times New Roman" w:hAnsi="Times New Roman" w:cs="Times New Roman"/>
          <w:sz w:val="28"/>
          <w:szCs w:val="28"/>
        </w:rPr>
        <w:t xml:space="preserve"> lipopeptide extracts of five potential biocontrol strains. </w:t>
      </w:r>
      <w:r w:rsidRPr="006928A9">
        <w:rPr>
          <w:rFonts w:ascii="Times New Roman" w:eastAsia="Times New Roman" w:hAnsi="Times New Roman" w:cs="Times New Roman"/>
          <w:i/>
          <w:sz w:val="28"/>
          <w:szCs w:val="28"/>
        </w:rPr>
        <w:t>Frontiers in microbiology</w:t>
      </w:r>
      <w:r>
        <w:rPr>
          <w:rFonts w:ascii="Times New Roman" w:eastAsia="Times New Roman" w:hAnsi="Times New Roman" w:cs="Times New Roman"/>
          <w:sz w:val="28"/>
          <w:szCs w:val="28"/>
          <w:lang w:val="en-US"/>
        </w:rPr>
        <w:t>. 2017.</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8</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925.</w:t>
      </w:r>
    </w:p>
    <w:p w:rsidR="004117FD" w:rsidRPr="00DB0A85"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Drakontis C.E., Amin S. Biosurfactants: formulations, properties, and applications. </w:t>
      </w:r>
      <w:r w:rsidRPr="006928A9">
        <w:rPr>
          <w:rFonts w:ascii="Times New Roman" w:eastAsia="Times New Roman" w:hAnsi="Times New Roman" w:cs="Times New Roman"/>
          <w:i/>
          <w:sz w:val="28"/>
          <w:szCs w:val="28"/>
        </w:rPr>
        <w:t>Curr. Opin. Colloid Interface Sci.</w:t>
      </w:r>
      <w:r>
        <w:rPr>
          <w:rFonts w:ascii="Times New Roman" w:eastAsia="Times New Roman" w:hAnsi="Times New Roman" w:cs="Times New Roman"/>
          <w:sz w:val="28"/>
          <w:szCs w:val="28"/>
          <w:lang w:val="en-US"/>
        </w:rPr>
        <w:t xml:space="preserve"> 2020. Vol 1. P. 1-10.</w:t>
      </w:r>
      <w:r>
        <w:rPr>
          <w:rFonts w:ascii="Times New Roman" w:eastAsia="Times New Roman" w:hAnsi="Times New Roman" w:cs="Times New Roman"/>
          <w:sz w:val="28"/>
          <w:szCs w:val="28"/>
        </w:rPr>
        <w:t xml:space="preserve"> DOI:</w:t>
      </w:r>
      <w:hyperlink r:id="rId27"/>
      <w:hyperlink r:id="rId28">
        <w:r>
          <w:rPr>
            <w:rFonts w:ascii="Times New Roman" w:eastAsia="Times New Roman" w:hAnsi="Times New Roman" w:cs="Times New Roman"/>
            <w:sz w:val="28"/>
            <w:szCs w:val="28"/>
          </w:rPr>
          <w:t>https://doi.org/10.1016/j.cocis.2020.03.013</w:t>
        </w:r>
      </w:hyperlink>
      <w:r>
        <w:rPr>
          <w:rFonts w:ascii="Times New Roman" w:eastAsia="Times New Roman" w:hAnsi="Times New Roman" w:cs="Times New Roman"/>
          <w:sz w:val="28"/>
          <w:szCs w:val="28"/>
        </w:rPr>
        <w:t>.</w:t>
      </w:r>
    </w:p>
    <w:p w:rsidR="004117FD" w:rsidRPr="00DB0A85"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hAnsi="Times New Roman" w:cs="Times New Roman"/>
          <w:color w:val="000000"/>
          <w:sz w:val="28"/>
          <w:szCs w:val="28"/>
          <w:shd w:val="clear" w:color="auto" w:fill="FFFFFF"/>
          <w:lang w:val="en-US"/>
        </w:rPr>
        <w:t xml:space="preserve"> </w:t>
      </w:r>
      <w:r w:rsidRPr="00DB0A85">
        <w:rPr>
          <w:rFonts w:ascii="Times New Roman" w:hAnsi="Times New Roman" w:cs="Times New Roman"/>
          <w:color w:val="000000"/>
          <w:sz w:val="28"/>
          <w:szCs w:val="28"/>
          <w:shd w:val="clear" w:color="auto" w:fill="FFFFFF"/>
        </w:rPr>
        <w:t>Fracchia L</w:t>
      </w:r>
      <w:r>
        <w:rPr>
          <w:rFonts w:ascii="Times New Roman" w:hAnsi="Times New Roman" w:cs="Times New Roman"/>
          <w:color w:val="000000"/>
          <w:sz w:val="28"/>
          <w:szCs w:val="28"/>
          <w:shd w:val="clear" w:color="auto" w:fill="FFFFFF"/>
          <w:lang w:val="en-US"/>
        </w:rPr>
        <w:t>.</w:t>
      </w:r>
      <w:r w:rsidRPr="00DB0A85">
        <w:rPr>
          <w:rFonts w:ascii="Times New Roman" w:hAnsi="Times New Roman" w:cs="Times New Roman"/>
          <w:color w:val="000000"/>
          <w:sz w:val="28"/>
          <w:szCs w:val="28"/>
          <w:shd w:val="clear" w:color="auto" w:fill="FFFFFF"/>
        </w:rPr>
        <w:t>, Cavallo M</w:t>
      </w:r>
      <w:r>
        <w:rPr>
          <w:rFonts w:ascii="Times New Roman" w:hAnsi="Times New Roman" w:cs="Times New Roman"/>
          <w:color w:val="000000"/>
          <w:sz w:val="28"/>
          <w:szCs w:val="28"/>
          <w:shd w:val="clear" w:color="auto" w:fill="FFFFFF"/>
          <w:lang w:val="en-US"/>
        </w:rPr>
        <w:t>.</w:t>
      </w:r>
      <w:r w:rsidRPr="00DB0A85">
        <w:rPr>
          <w:rFonts w:ascii="Times New Roman" w:hAnsi="Times New Roman" w:cs="Times New Roman"/>
          <w:color w:val="000000"/>
          <w:sz w:val="28"/>
          <w:szCs w:val="28"/>
          <w:shd w:val="clear" w:color="auto" w:fill="FFFFFF"/>
        </w:rPr>
        <w:t>, Giovanna M</w:t>
      </w:r>
      <w:r>
        <w:rPr>
          <w:rFonts w:ascii="Times New Roman" w:hAnsi="Times New Roman" w:cs="Times New Roman"/>
          <w:color w:val="000000"/>
          <w:sz w:val="28"/>
          <w:szCs w:val="28"/>
          <w:shd w:val="clear" w:color="auto" w:fill="FFFFFF"/>
          <w:lang w:val="en-US"/>
        </w:rPr>
        <w:t xml:space="preserve">. </w:t>
      </w:r>
      <w:r w:rsidRPr="00DB0A85">
        <w:rPr>
          <w:rFonts w:ascii="Times New Roman" w:hAnsi="Times New Roman" w:cs="Times New Roman"/>
          <w:color w:val="000000"/>
          <w:sz w:val="28"/>
          <w:szCs w:val="28"/>
          <w:shd w:val="clear" w:color="auto" w:fill="FFFFFF"/>
        </w:rPr>
        <w:t>Biosurfactants and bioemulsifiers biomedical and related applications – present status</w:t>
      </w:r>
      <w:r>
        <w:rPr>
          <w:rFonts w:ascii="Times New Roman" w:hAnsi="Times New Roman" w:cs="Times New Roman"/>
          <w:color w:val="000000"/>
          <w:sz w:val="28"/>
          <w:szCs w:val="28"/>
          <w:shd w:val="clear" w:color="auto" w:fill="FFFFFF"/>
        </w:rPr>
        <w:t xml:space="preserve"> and future potential</w:t>
      </w:r>
      <w:r>
        <w:rPr>
          <w:rFonts w:ascii="Times New Roman" w:hAnsi="Times New Roman" w:cs="Times New Roman"/>
          <w:color w:val="000000"/>
          <w:sz w:val="28"/>
          <w:szCs w:val="28"/>
          <w:shd w:val="clear" w:color="auto" w:fill="FFFFFF"/>
          <w:lang w:val="en-US"/>
        </w:rPr>
        <w:t>s</w:t>
      </w:r>
      <w:r w:rsidRPr="00DB0A85">
        <w:rPr>
          <w:rFonts w:ascii="Times New Roman" w:hAnsi="Times New Roman" w:cs="Times New Roman"/>
          <w:color w:val="000000"/>
          <w:sz w:val="28"/>
          <w:szCs w:val="28"/>
          <w:shd w:val="clear" w:color="auto" w:fill="FFFFFF"/>
        </w:rPr>
        <w:t xml:space="preserve">. </w:t>
      </w:r>
      <w:r w:rsidRPr="006928A9">
        <w:rPr>
          <w:rFonts w:ascii="Times New Roman" w:hAnsi="Times New Roman" w:cs="Times New Roman"/>
          <w:i/>
          <w:color w:val="000000"/>
          <w:sz w:val="28"/>
          <w:szCs w:val="28"/>
          <w:shd w:val="clear" w:color="auto" w:fill="FFFFFF"/>
        </w:rPr>
        <w:t>Biomedical Science, Engineering and Technology. InTech</w:t>
      </w:r>
      <w:r>
        <w:rPr>
          <w:rFonts w:ascii="Times New Roman" w:hAnsi="Times New Roman" w:cs="Times New Roman"/>
          <w:color w:val="000000"/>
          <w:sz w:val="28"/>
          <w:szCs w:val="28"/>
          <w:shd w:val="clear" w:color="auto" w:fill="FFFFFF"/>
          <w:lang w:val="en-US"/>
        </w:rPr>
        <w:t xml:space="preserve">. </w:t>
      </w:r>
      <w:r w:rsidRPr="00DB0A85">
        <w:rPr>
          <w:rFonts w:ascii="Times New Roman" w:hAnsi="Times New Roman" w:cs="Times New Roman"/>
          <w:color w:val="000000"/>
          <w:sz w:val="28"/>
          <w:szCs w:val="28"/>
          <w:shd w:val="clear" w:color="auto" w:fill="FFFFFF"/>
        </w:rPr>
        <w:t xml:space="preserve"> 2012. Available from: http://dx.doi.org/10.5772/23821</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Geetha S.J., Banat I.M., Joshi</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S.J. Biosurfactants: Production and potential applications in microbial enhanced oil recovery. </w:t>
      </w:r>
      <w:r w:rsidRPr="006928A9">
        <w:rPr>
          <w:rFonts w:ascii="Times New Roman" w:eastAsia="Times New Roman" w:hAnsi="Times New Roman" w:cs="Times New Roman"/>
          <w:i/>
          <w:sz w:val="28"/>
          <w:szCs w:val="28"/>
        </w:rPr>
        <w:t>Biocatal. Agric. Biotechnol.</w:t>
      </w:r>
      <w:r>
        <w:rPr>
          <w:rFonts w:ascii="Times New Roman" w:eastAsia="Times New Roman" w:hAnsi="Times New Roman" w:cs="Times New Roman"/>
          <w:sz w:val="28"/>
          <w:szCs w:val="28"/>
          <w:lang w:val="en-US"/>
        </w:rPr>
        <w:t xml:space="preserve"> 2018. Vol.</w:t>
      </w:r>
      <w:r>
        <w:rPr>
          <w:rFonts w:ascii="Times New Roman" w:eastAsia="Times New Roman" w:hAnsi="Times New Roman" w:cs="Times New Roman"/>
          <w:sz w:val="28"/>
          <w:szCs w:val="28"/>
        </w:rPr>
        <w:t xml:space="preserve"> 14</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23–32. DOI:</w:t>
      </w:r>
      <w:hyperlink r:id="rId29"/>
      <w:hyperlink r:id="rId30">
        <w:r>
          <w:rPr>
            <w:rFonts w:ascii="Times New Roman" w:eastAsia="Times New Roman" w:hAnsi="Times New Roman" w:cs="Times New Roman"/>
            <w:sz w:val="28"/>
            <w:szCs w:val="28"/>
          </w:rPr>
          <w:t>https://doi.org/10.1016/j.bcab.2018.01.010</w:t>
        </w:r>
      </w:hyperlink>
      <w:r>
        <w:rPr>
          <w:rFonts w:ascii="Times New Roman" w:eastAsia="Times New Roman" w:hAnsi="Times New Roman" w:cs="Times New Roman"/>
          <w:sz w:val="28"/>
          <w:szCs w:val="28"/>
        </w:rPr>
        <w:t>.</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Geissler M., Heravi K.M., Henkel M., Hausmann R. Lipopeptide Biosurfactants From Bacillus Species, Second Edi. ed, Biobased Surfactants. </w:t>
      </w:r>
      <w:r>
        <w:rPr>
          <w:rFonts w:ascii="Times New Roman" w:eastAsia="Times New Roman" w:hAnsi="Times New Roman" w:cs="Times New Roman"/>
          <w:sz w:val="28"/>
          <w:szCs w:val="28"/>
        </w:rPr>
        <w:lastRenderedPageBreak/>
        <w:t>Elsevier Inc.</w:t>
      </w:r>
      <w:r>
        <w:rPr>
          <w:rFonts w:ascii="Times New Roman" w:eastAsia="Times New Roman" w:hAnsi="Times New Roman" w:cs="Times New Roman"/>
          <w:sz w:val="28"/>
          <w:szCs w:val="28"/>
          <w:lang w:val="en-US"/>
        </w:rPr>
        <w:t xml:space="preserve"> 2019.</w:t>
      </w:r>
      <w:r>
        <w:rPr>
          <w:rFonts w:ascii="Times New Roman" w:eastAsia="Times New Roman" w:hAnsi="Times New Roman" w:cs="Times New Roman"/>
          <w:sz w:val="28"/>
          <w:szCs w:val="28"/>
        </w:rPr>
        <w:t xml:space="preserve"> DOI</w:t>
      </w:r>
      <w:proofErr w:type="gramStart"/>
      <w:r>
        <w:rPr>
          <w:rFonts w:ascii="Times New Roman" w:eastAsia="Times New Roman" w:hAnsi="Times New Roman" w:cs="Times New Roman"/>
          <w:sz w:val="28"/>
          <w:szCs w:val="28"/>
        </w:rPr>
        <w:t>:</w:t>
      </w:r>
      <w:proofErr w:type="gramEnd"/>
      <w:r w:rsidR="007573EF">
        <w:fldChar w:fldCharType="begin"/>
      </w:r>
      <w:r w:rsidR="007573EF">
        <w:instrText>HYPERLINK "https://doi.org/10.1016/b978-0-12-812705-6.00006-x" \h</w:instrText>
      </w:r>
      <w:r w:rsidR="007573EF">
        <w:fldChar w:fldCharType="separate"/>
      </w:r>
      <w:r w:rsidR="007573EF">
        <w:fldChar w:fldCharType="end"/>
      </w:r>
      <w:hyperlink r:id="rId31">
        <w:r>
          <w:rPr>
            <w:rFonts w:ascii="Times New Roman" w:eastAsia="Times New Roman" w:hAnsi="Times New Roman" w:cs="Times New Roman"/>
            <w:sz w:val="28"/>
            <w:szCs w:val="28"/>
          </w:rPr>
          <w:t>https://doi.org/10.1016/b978-0-12-812705-6.00006-x</w:t>
        </w:r>
      </w:hyperlink>
      <w:r>
        <w:rPr>
          <w:rFonts w:ascii="Times New Roman" w:eastAsia="Times New Roman" w:hAnsi="Times New Roman" w:cs="Times New Roman"/>
          <w:sz w:val="28"/>
          <w:szCs w:val="28"/>
        </w:rPr>
        <w:t>.</w:t>
      </w:r>
    </w:p>
    <w:p w:rsidR="004117FD" w:rsidRPr="00A44920"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Gélis-Jeanvoine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Canette A</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Gohar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Caradec T</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Lemy C</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Gominet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Jacques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Lereclus D</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Slamti 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Genetic and functional analyses of krs, a locus encoding kurstakin, a lipopeptide produced by bacillus thuringiensis. </w:t>
      </w:r>
      <w:r w:rsidRPr="006928A9">
        <w:rPr>
          <w:rFonts w:ascii="Times New Roman" w:eastAsia="Times New Roman" w:hAnsi="Times New Roman" w:cs="Times New Roman"/>
          <w:i/>
          <w:sz w:val="28"/>
          <w:szCs w:val="28"/>
        </w:rPr>
        <w:t>Research in Microbiology</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2017.</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168(4)</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356–368. DOI: 10.1016/j.resmic.2016.06.002</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Global Markets Insights, 202</w:t>
      </w:r>
      <w:r>
        <w:rPr>
          <w:rFonts w:ascii="Times New Roman" w:eastAsia="Times New Roman" w:hAnsi="Times New Roman" w:cs="Times New Roman"/>
          <w:sz w:val="28"/>
          <w:szCs w:val="28"/>
          <w:lang w:val="en-US"/>
        </w:rPr>
        <w:t xml:space="preserve">3. URL: </w:t>
      </w:r>
      <w:hyperlink r:id="rId32" w:history="1">
        <w:r w:rsidRPr="00647B32">
          <w:rPr>
            <w:rStyle w:val="ac"/>
            <w:rFonts w:ascii="Times New Roman" w:eastAsia="Times New Roman" w:hAnsi="Times New Roman" w:cs="Times New Roman"/>
            <w:sz w:val="28"/>
            <w:szCs w:val="28"/>
            <w:lang w:val="en-US"/>
          </w:rPr>
          <w:t>https://www.gminsights.com/</w:t>
        </w:r>
      </w:hyperlink>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дата звернення 02.03.2023</w:t>
      </w:r>
      <w:r>
        <w:rPr>
          <w:rFonts w:ascii="Times New Roman" w:eastAsia="Times New Roman" w:hAnsi="Times New Roman" w:cs="Times New Roman"/>
          <w:sz w:val="28"/>
          <w:szCs w:val="28"/>
          <w:lang w:val="en-US"/>
        </w:rPr>
        <w:t xml:space="preserve">). </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Gudina E.J., Rodrigues L.R. Research and production of biosurfactants for the food industry. In: Molina, G., Gupta, V.K., Singh, B.N., Gathergood, N. (Eds.)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sidRPr="006928A9">
        <w:rPr>
          <w:rFonts w:ascii="Times New Roman" w:eastAsia="Times New Roman" w:hAnsi="Times New Roman" w:cs="Times New Roman"/>
          <w:i/>
          <w:sz w:val="28"/>
          <w:szCs w:val="28"/>
        </w:rPr>
        <w:t>Bioprocessing for Biomolecules Production.</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2020. </w:t>
      </w:r>
      <w:r>
        <w:rPr>
          <w:rFonts w:ascii="Times New Roman" w:eastAsia="Times New Roman" w:hAnsi="Times New Roman" w:cs="Times New Roman"/>
          <w:sz w:val="28"/>
          <w:szCs w:val="28"/>
        </w:rPr>
        <w:t>Wiley, pp. 125–143. DOI:</w:t>
      </w:r>
      <w:hyperlink r:id="rId33"/>
      <w:hyperlink r:id="rId34">
        <w:r>
          <w:rPr>
            <w:rFonts w:ascii="Times New Roman" w:eastAsia="Times New Roman" w:hAnsi="Times New Roman" w:cs="Times New Roman"/>
            <w:sz w:val="28"/>
            <w:szCs w:val="28"/>
          </w:rPr>
          <w:t>https://doi.org/10.1002/9781119434436.ch6</w:t>
        </w:r>
      </w:hyperlink>
      <w:r>
        <w:rPr>
          <w:rFonts w:ascii="Times New Roman" w:eastAsia="Times New Roman" w:hAnsi="Times New Roman" w:cs="Times New Roman"/>
          <w:sz w:val="28"/>
          <w:szCs w:val="28"/>
        </w:rPr>
        <w:t>.</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Hoffmann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Mück D</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Grossmann 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Greiner 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Klausmann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Henkel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Lilge 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Weiss 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Hausmann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Surfactin from Bacillus subtilis displays promising characteristics as o/w-emulsifier for food formulations. </w:t>
      </w:r>
      <w:r w:rsidRPr="006928A9">
        <w:rPr>
          <w:rFonts w:ascii="Times New Roman" w:eastAsia="Times New Roman" w:hAnsi="Times New Roman" w:cs="Times New Roman"/>
          <w:i/>
          <w:sz w:val="28"/>
          <w:szCs w:val="28"/>
        </w:rPr>
        <w:t>Colloids and Surfaces B: Biointerfaces</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2020. Vol. </w:t>
      </w:r>
      <w:r>
        <w:rPr>
          <w:rFonts w:ascii="Times New Roman" w:eastAsia="Times New Roman" w:hAnsi="Times New Roman" w:cs="Times New Roman"/>
          <w:sz w:val="28"/>
          <w:szCs w:val="28"/>
        </w:rPr>
        <w:t>203</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111–749. DOI: 10.1016/j.colsurfb.2021.111749</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Jacques P</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Surfactin and other lipopeptides from </w:t>
      </w:r>
      <w:r w:rsidRPr="006928A9">
        <w:rPr>
          <w:rFonts w:ascii="Times New Roman" w:eastAsia="Times New Roman" w:hAnsi="Times New Roman" w:cs="Times New Roman"/>
          <w:i/>
          <w:sz w:val="28"/>
          <w:szCs w:val="28"/>
        </w:rPr>
        <w:t xml:space="preserve">Bacillus </w:t>
      </w:r>
      <w:r>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rPr>
        <w:t>pp. biosurfactants</w:t>
      </w:r>
      <w:r>
        <w:rPr>
          <w:rFonts w:ascii="Times New Roman" w:eastAsia="Times New Roman" w:hAnsi="Times New Roman" w:cs="Times New Roman"/>
          <w:sz w:val="28"/>
          <w:szCs w:val="28"/>
          <w:lang w:val="en-US"/>
        </w:rPr>
        <w:t xml:space="preserve">. </w:t>
      </w:r>
      <w:r w:rsidRPr="006928A9">
        <w:rPr>
          <w:rFonts w:ascii="Times New Roman" w:eastAsia="Times New Roman" w:hAnsi="Times New Roman" w:cs="Times New Roman"/>
          <w:i/>
          <w:sz w:val="28"/>
          <w:szCs w:val="28"/>
          <w:lang w:val="en-US"/>
        </w:rPr>
        <w:t>J Biosurfactants.</w:t>
      </w:r>
      <w:r>
        <w:rPr>
          <w:rFonts w:ascii="Times New Roman" w:eastAsia="Times New Roman" w:hAnsi="Times New Roman" w:cs="Times New Roman"/>
          <w:sz w:val="28"/>
          <w:szCs w:val="28"/>
          <w:lang w:val="en-US"/>
        </w:rPr>
        <w:t xml:space="preserve"> 2011.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10. P. </w:t>
      </w:r>
      <w:r>
        <w:rPr>
          <w:rFonts w:ascii="Times New Roman" w:eastAsia="Times New Roman" w:hAnsi="Times New Roman" w:cs="Times New Roman"/>
          <w:sz w:val="28"/>
          <w:szCs w:val="28"/>
        </w:rPr>
        <w:t>57–91. DOI: 10.3389/fbioe.2021.623701</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Kiran G.S., Thomas T.A., Selvin J., Sabarathnam B., Lipton A.P. Optimization and characterization of a new lipopeptide biosurfactant produced by marine </w:t>
      </w:r>
      <w:r w:rsidRPr="006928A9">
        <w:rPr>
          <w:rFonts w:ascii="Times New Roman" w:eastAsia="Times New Roman" w:hAnsi="Times New Roman" w:cs="Times New Roman"/>
          <w:i/>
          <w:sz w:val="28"/>
          <w:szCs w:val="28"/>
        </w:rPr>
        <w:t>Brevibacterium aureum</w:t>
      </w:r>
      <w:r>
        <w:rPr>
          <w:rFonts w:ascii="Times New Roman" w:eastAsia="Times New Roman" w:hAnsi="Times New Roman" w:cs="Times New Roman"/>
          <w:sz w:val="28"/>
          <w:szCs w:val="28"/>
        </w:rPr>
        <w:t xml:space="preserve"> MSA13 in solid state culture. </w:t>
      </w:r>
      <w:r w:rsidRPr="006928A9">
        <w:rPr>
          <w:rFonts w:ascii="Times New Roman" w:eastAsia="Times New Roman" w:hAnsi="Times New Roman" w:cs="Times New Roman"/>
          <w:i/>
          <w:sz w:val="28"/>
          <w:szCs w:val="28"/>
        </w:rPr>
        <w:t>Bioresour. Technol.</w:t>
      </w:r>
      <w:r>
        <w:rPr>
          <w:rFonts w:ascii="Times New Roman" w:eastAsia="Times New Roman" w:hAnsi="Times New Roman" w:cs="Times New Roman"/>
          <w:sz w:val="28"/>
          <w:szCs w:val="28"/>
          <w:lang w:val="en-US"/>
        </w:rPr>
        <w:t xml:space="preserve"> 2010.</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101</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2389–2396. DOI:</w:t>
      </w:r>
      <w:hyperlink r:id="rId35"/>
      <w:hyperlink r:id="rId36">
        <w:r>
          <w:rPr>
            <w:rFonts w:ascii="Times New Roman" w:eastAsia="Times New Roman" w:hAnsi="Times New Roman" w:cs="Times New Roman"/>
            <w:sz w:val="28"/>
            <w:szCs w:val="28"/>
          </w:rPr>
          <w:t>https://doi.org/10.1016/j.biortech.2009.11.023</w:t>
        </w:r>
      </w:hyperlink>
      <w:r>
        <w:rPr>
          <w:rFonts w:ascii="Times New Roman" w:eastAsia="Times New Roman" w:hAnsi="Times New Roman" w:cs="Times New Roman"/>
          <w:sz w:val="28"/>
          <w:szCs w:val="28"/>
        </w:rPr>
        <w:t>.</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Lai C</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C</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Huang Y</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C</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Wei Y</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H</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Chang 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Biosurfactant-</w:t>
      </w:r>
      <w:r>
        <w:rPr>
          <w:rFonts w:ascii="Times New Roman" w:eastAsia="Times New Roman" w:hAnsi="Times New Roman" w:cs="Times New Roman"/>
          <w:sz w:val="28"/>
          <w:szCs w:val="28"/>
          <w:lang w:val="en-US"/>
        </w:rPr>
        <w:t>e</w:t>
      </w:r>
      <w:r>
        <w:rPr>
          <w:rFonts w:ascii="Times New Roman" w:eastAsia="Times New Roman" w:hAnsi="Times New Roman" w:cs="Times New Roman"/>
          <w:sz w:val="28"/>
          <w:szCs w:val="28"/>
        </w:rPr>
        <w:t xml:space="preserve">nhanced removal of total petroleum hydrocarbons from contaminated soil. </w:t>
      </w:r>
      <w:r w:rsidRPr="006928A9">
        <w:rPr>
          <w:rFonts w:ascii="Times New Roman" w:eastAsia="Times New Roman" w:hAnsi="Times New Roman" w:cs="Times New Roman"/>
          <w:i/>
          <w:sz w:val="28"/>
          <w:szCs w:val="28"/>
        </w:rPr>
        <w:t xml:space="preserve">Journal of </w:t>
      </w:r>
      <w:r w:rsidRPr="006928A9">
        <w:rPr>
          <w:rFonts w:ascii="Times New Roman" w:eastAsia="Times New Roman" w:hAnsi="Times New Roman" w:cs="Times New Roman"/>
          <w:i/>
          <w:sz w:val="28"/>
          <w:szCs w:val="28"/>
        </w:rPr>
        <w:lastRenderedPageBreak/>
        <w:t>Hazardous Materials</w:t>
      </w:r>
      <w:r>
        <w:rPr>
          <w:rFonts w:ascii="Times New Roman" w:eastAsia="Times New Roman" w:hAnsi="Times New Roman" w:cs="Times New Roman"/>
          <w:sz w:val="28"/>
          <w:szCs w:val="28"/>
          <w:lang w:val="en-US"/>
        </w:rPr>
        <w:t>. 2009.</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167(1)</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609–614. DOI: https://doi.org/10.1016/j.jhazmat.2008.12.130</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Lemire B. Early globalization, rising cosmopolitanism and a new world of goods. in: global trade and the transformation of consumer cultures: the material world remade, New Approaches to Economic and Social History. Cambridge: Cambridge University Press</w:t>
      </w:r>
      <w:r>
        <w:rPr>
          <w:rFonts w:ascii="Times New Roman" w:eastAsia="Times New Roman" w:hAnsi="Times New Roman" w:cs="Times New Roman"/>
          <w:sz w:val="28"/>
          <w:szCs w:val="28"/>
          <w:lang w:val="en-US"/>
        </w:rPr>
        <w:t>, 2018.</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rPr>
        <w:t>.1500–1820. doi:10.1017/9780511978814.001.</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Liu J.H., Chen Y.T., Li H., Jia Y.P., Xu R.D., Wang J. Optimization of fermentation conditions for biosurfactant production by </w:t>
      </w:r>
      <w:r w:rsidRPr="006928A9">
        <w:rPr>
          <w:rFonts w:ascii="Times New Roman" w:eastAsia="Times New Roman" w:hAnsi="Times New Roman" w:cs="Times New Roman"/>
          <w:i/>
          <w:sz w:val="28"/>
          <w:szCs w:val="28"/>
        </w:rPr>
        <w:t xml:space="preserve">Bacillus subtilis </w:t>
      </w:r>
      <w:r>
        <w:rPr>
          <w:rFonts w:ascii="Times New Roman" w:eastAsia="Times New Roman" w:hAnsi="Times New Roman" w:cs="Times New Roman"/>
          <w:sz w:val="28"/>
          <w:szCs w:val="28"/>
        </w:rPr>
        <w:t xml:space="preserve">strains CCTCC M201162 from oilfield wastewater. </w:t>
      </w:r>
      <w:r w:rsidRPr="006928A9">
        <w:rPr>
          <w:rFonts w:ascii="Times New Roman" w:eastAsia="Times New Roman" w:hAnsi="Times New Roman" w:cs="Times New Roman"/>
          <w:i/>
          <w:sz w:val="28"/>
          <w:szCs w:val="28"/>
        </w:rPr>
        <w:t>Environmental Progress &amp; Sustainable Energy</w:t>
      </w:r>
      <w:r>
        <w:rPr>
          <w:rFonts w:ascii="Times New Roman" w:eastAsia="Times New Roman" w:hAnsi="Times New Roman" w:cs="Times New Roman"/>
          <w:sz w:val="28"/>
          <w:szCs w:val="28"/>
          <w:lang w:val="en-US"/>
        </w:rPr>
        <w:t>. 2014. Vol.</w:t>
      </w:r>
      <w:r>
        <w:rPr>
          <w:rFonts w:ascii="Times New Roman" w:eastAsia="Times New Roman" w:hAnsi="Times New Roman" w:cs="Times New Roman"/>
          <w:sz w:val="28"/>
          <w:szCs w:val="28"/>
        </w:rPr>
        <w:t xml:space="preserve"> 34(2)</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548–554. DOI:</w:t>
      </w:r>
      <w:hyperlink r:id="rId37"/>
      <w:hyperlink r:id="rId38">
        <w:r>
          <w:rPr>
            <w:rFonts w:ascii="Times New Roman" w:eastAsia="Times New Roman" w:hAnsi="Times New Roman" w:cs="Times New Roman"/>
            <w:sz w:val="28"/>
            <w:szCs w:val="28"/>
          </w:rPr>
          <w:t>https://doi.org/10.1002/ep.12013</w:t>
        </w:r>
      </w:hyperlink>
      <w:r>
        <w:rPr>
          <w:rFonts w:ascii="Times New Roman" w:eastAsia="Times New Roman" w:hAnsi="Times New Roman" w:cs="Times New Roman"/>
          <w:sz w:val="28"/>
          <w:szCs w:val="28"/>
        </w:rPr>
        <w:t>.</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Marcelino P.R.F., Gonçalves F., Jimenez I.M., Carneiro B.C., Santos B.B., da Silva S.S. Sustainable production of biosurfactants and their applications. In: Ingle, A.P., Chandel, A.K., da Silva, S.S. (Eds.), Lignocellulosic Biorefining Technologies. John Wiley &amp; Sons Ltd, Pondicherry, India,</w:t>
      </w:r>
      <w:r>
        <w:rPr>
          <w:rFonts w:ascii="Times New Roman" w:eastAsia="Times New Roman" w:hAnsi="Times New Roman" w:cs="Times New Roman"/>
          <w:sz w:val="28"/>
          <w:szCs w:val="28"/>
          <w:lang w:val="en-US"/>
        </w:rPr>
        <w:t xml:space="preserve"> 2020.</w:t>
      </w:r>
      <w:r>
        <w:rPr>
          <w:rFonts w:ascii="Times New Roman" w:eastAsia="Times New Roman" w:hAnsi="Times New Roman" w:cs="Times New Roman"/>
          <w:sz w:val="28"/>
          <w:szCs w:val="28"/>
        </w:rPr>
        <w:t xml:space="preserve"> pp. 159–184.</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Markande A.R., Mikaelyan A., Nayak B.B., Patel K.D., Vachharajani N.B., Vennila A., Rajendran K.V., Purushothaman C.S. Analysis of midgut bacterial community structure of Neanthes chilkaensis from polluted mudflats of Gorai, Mumbai. </w:t>
      </w:r>
      <w:r w:rsidRPr="006928A9">
        <w:rPr>
          <w:rFonts w:ascii="Times New Roman" w:eastAsia="Times New Roman" w:hAnsi="Times New Roman" w:cs="Times New Roman"/>
          <w:i/>
          <w:sz w:val="28"/>
          <w:szCs w:val="28"/>
        </w:rPr>
        <w:t>Adv Microbiol</w:t>
      </w:r>
      <w:r>
        <w:rPr>
          <w:rFonts w:ascii="Times New Roman" w:eastAsia="Times New Roman" w:hAnsi="Times New Roman" w:cs="Times New Roman"/>
          <w:sz w:val="28"/>
          <w:szCs w:val="28"/>
          <w:lang w:val="en-US"/>
        </w:rPr>
        <w:t>. 2014.</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4(13)</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906–1008.</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Medeot D</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B</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Fernandez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Morales G</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Jofré E</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Fengycins from </w:t>
      </w:r>
      <w:r w:rsidRPr="006928A9">
        <w:rPr>
          <w:rFonts w:ascii="Times New Roman" w:eastAsia="Times New Roman" w:hAnsi="Times New Roman" w:cs="Times New Roman"/>
          <w:i/>
          <w:sz w:val="28"/>
          <w:szCs w:val="28"/>
        </w:rPr>
        <w:t xml:space="preserve">Bacillus </w:t>
      </w:r>
      <w:r w:rsidRPr="006928A9">
        <w:rPr>
          <w:rFonts w:ascii="Times New Roman" w:eastAsia="Times New Roman" w:hAnsi="Times New Roman" w:cs="Times New Roman"/>
          <w:i/>
          <w:sz w:val="28"/>
          <w:szCs w:val="28"/>
          <w:lang w:val="en-US"/>
        </w:rPr>
        <w:t>a</w:t>
      </w:r>
      <w:r w:rsidRPr="006928A9">
        <w:rPr>
          <w:rFonts w:ascii="Times New Roman" w:eastAsia="Times New Roman" w:hAnsi="Times New Roman" w:cs="Times New Roman"/>
          <w:i/>
          <w:sz w:val="28"/>
          <w:szCs w:val="28"/>
        </w:rPr>
        <w:t>myloliquefaciens</w:t>
      </w:r>
      <w:r>
        <w:rPr>
          <w:rFonts w:ascii="Times New Roman" w:eastAsia="Times New Roman" w:hAnsi="Times New Roman" w:cs="Times New Roman"/>
          <w:sz w:val="28"/>
          <w:szCs w:val="28"/>
        </w:rPr>
        <w:t xml:space="preserve"> MEP218 exhibit antibacterial activity by producing alterations on the cell surface of the </w:t>
      </w:r>
      <w:r>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rPr>
        <w:t xml:space="preserve">athogens </w:t>
      </w:r>
      <w:r w:rsidRPr="006928A9">
        <w:rPr>
          <w:rFonts w:ascii="Times New Roman" w:eastAsia="Times New Roman" w:hAnsi="Times New Roman" w:cs="Times New Roman"/>
          <w:i/>
          <w:sz w:val="28"/>
          <w:szCs w:val="28"/>
        </w:rPr>
        <w:t xml:space="preserve">Xanthomonas </w:t>
      </w:r>
      <w:r>
        <w:rPr>
          <w:rFonts w:ascii="Times New Roman" w:eastAsia="Times New Roman" w:hAnsi="Times New Roman" w:cs="Times New Roman"/>
          <w:i/>
          <w:sz w:val="28"/>
          <w:szCs w:val="28"/>
          <w:lang w:val="en-US"/>
        </w:rPr>
        <w:t>a</w:t>
      </w:r>
      <w:r w:rsidRPr="006928A9">
        <w:rPr>
          <w:rFonts w:ascii="Times New Roman" w:eastAsia="Times New Roman" w:hAnsi="Times New Roman" w:cs="Times New Roman"/>
          <w:i/>
          <w:sz w:val="28"/>
          <w:szCs w:val="28"/>
        </w:rPr>
        <w:t xml:space="preserve">xonopodis </w:t>
      </w:r>
      <w:r w:rsidRPr="006928A9">
        <w:rPr>
          <w:rFonts w:ascii="Times New Roman" w:eastAsia="Times New Roman" w:hAnsi="Times New Roman" w:cs="Times New Roman"/>
          <w:i/>
          <w:sz w:val="28"/>
          <w:szCs w:val="28"/>
          <w:lang w:val="en-US"/>
        </w:rPr>
        <w:t>p</w:t>
      </w:r>
      <w:r w:rsidRPr="006928A9">
        <w:rPr>
          <w:rFonts w:ascii="Times New Roman" w:eastAsia="Times New Roman" w:hAnsi="Times New Roman" w:cs="Times New Roman"/>
          <w:i/>
          <w:sz w:val="28"/>
          <w:szCs w:val="28"/>
        </w:rPr>
        <w:t xml:space="preserve">v. </w:t>
      </w:r>
      <w:proofErr w:type="gramStart"/>
      <w:r w:rsidRPr="006928A9">
        <w:rPr>
          <w:rFonts w:ascii="Times New Roman" w:eastAsia="Times New Roman" w:hAnsi="Times New Roman" w:cs="Times New Roman"/>
          <w:i/>
          <w:sz w:val="28"/>
          <w:szCs w:val="28"/>
          <w:lang w:val="en-US"/>
        </w:rPr>
        <w:t>v</w:t>
      </w:r>
      <w:r w:rsidRPr="006928A9">
        <w:rPr>
          <w:rFonts w:ascii="Times New Roman" w:eastAsia="Times New Roman" w:hAnsi="Times New Roman" w:cs="Times New Roman"/>
          <w:i/>
          <w:sz w:val="28"/>
          <w:szCs w:val="28"/>
        </w:rPr>
        <w:t>esicatoria</w:t>
      </w:r>
      <w:proofErr w:type="gramEnd"/>
      <w:r w:rsidRPr="006928A9">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and </w:t>
      </w:r>
      <w:r w:rsidRPr="006928A9">
        <w:rPr>
          <w:rFonts w:ascii="Times New Roman" w:eastAsia="Times New Roman" w:hAnsi="Times New Roman" w:cs="Times New Roman"/>
          <w:i/>
          <w:sz w:val="28"/>
          <w:szCs w:val="28"/>
        </w:rPr>
        <w:t>Pseudomonas aeruginosa</w:t>
      </w:r>
      <w:r>
        <w:rPr>
          <w:rFonts w:ascii="Times New Roman" w:eastAsia="Times New Roman" w:hAnsi="Times New Roman" w:cs="Times New Roman"/>
          <w:sz w:val="28"/>
          <w:szCs w:val="28"/>
        </w:rPr>
        <w:t xml:space="preserve"> PA01.</w:t>
      </w:r>
      <w:r w:rsidRPr="006928A9">
        <w:rPr>
          <w:rFonts w:ascii="Times New Roman" w:eastAsia="Times New Roman" w:hAnsi="Times New Roman" w:cs="Times New Roman"/>
          <w:i/>
          <w:sz w:val="28"/>
          <w:szCs w:val="28"/>
        </w:rPr>
        <w:t xml:space="preserve"> Frontiers in Microbiology</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2020. Vol.</w:t>
      </w:r>
      <w:r>
        <w:rPr>
          <w:rFonts w:ascii="Times New Roman" w:eastAsia="Times New Roman" w:hAnsi="Times New Roman" w:cs="Times New Roman"/>
          <w:sz w:val="28"/>
          <w:szCs w:val="28"/>
        </w:rPr>
        <w:t xml:space="preserve"> 10</w:t>
      </w:r>
      <w:r>
        <w:rPr>
          <w:rFonts w:ascii="Times New Roman" w:eastAsia="Times New Roman" w:hAnsi="Times New Roman" w:cs="Times New Roman"/>
          <w:sz w:val="28"/>
          <w:szCs w:val="28"/>
          <w:lang w:val="en-US"/>
        </w:rPr>
        <w:t>. Vol.</w:t>
      </w:r>
      <w:r>
        <w:rPr>
          <w:rFonts w:ascii="Times New Roman" w:eastAsia="Times New Roman" w:hAnsi="Times New Roman" w:cs="Times New Roman"/>
          <w:sz w:val="28"/>
          <w:szCs w:val="28"/>
        </w:rPr>
        <w:t xml:space="preserve"> 3107. DOI: https://doi.org/10.3389/fmicb.2019.03107</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Mnif I</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Ghribi D</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Glycolipid biosurfactants: main properties and potential applications in agriculture and food industry. </w:t>
      </w:r>
      <w:r w:rsidRPr="006928A9">
        <w:rPr>
          <w:rFonts w:ascii="Times New Roman" w:eastAsia="Times New Roman" w:hAnsi="Times New Roman" w:cs="Times New Roman"/>
          <w:i/>
          <w:sz w:val="28"/>
          <w:szCs w:val="28"/>
        </w:rPr>
        <w:t xml:space="preserve">Journal of the Science of Food </w:t>
      </w:r>
      <w:r w:rsidRPr="006928A9">
        <w:rPr>
          <w:rFonts w:ascii="Times New Roman" w:eastAsia="Times New Roman" w:hAnsi="Times New Roman" w:cs="Times New Roman"/>
          <w:i/>
          <w:sz w:val="28"/>
          <w:szCs w:val="28"/>
        </w:rPr>
        <w:lastRenderedPageBreak/>
        <w:t>and Agriculture</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2016. Vol.</w:t>
      </w:r>
      <w:r>
        <w:rPr>
          <w:rFonts w:ascii="Times New Roman" w:eastAsia="Times New Roman" w:hAnsi="Times New Roman" w:cs="Times New Roman"/>
          <w:sz w:val="28"/>
          <w:szCs w:val="28"/>
        </w:rPr>
        <w:t xml:space="preserve"> 96(13)</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4310–4320. DOI: https://doi.org/10.1002/jsfa.7789</w:t>
      </w:r>
    </w:p>
    <w:p w:rsidR="004117FD" w:rsidRPr="00A44920"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Moshtagh B., Hawboldt K., Zhang, B Optimization of biosurfactant production by </w:t>
      </w:r>
      <w:r w:rsidRPr="006928A9">
        <w:rPr>
          <w:rFonts w:ascii="Times New Roman" w:eastAsia="Times New Roman" w:hAnsi="Times New Roman" w:cs="Times New Roman"/>
          <w:i/>
          <w:sz w:val="28"/>
          <w:szCs w:val="28"/>
        </w:rPr>
        <w:t>Bacillus Subtilis</w:t>
      </w:r>
      <w:r>
        <w:rPr>
          <w:rFonts w:ascii="Times New Roman" w:eastAsia="Times New Roman" w:hAnsi="Times New Roman" w:cs="Times New Roman"/>
          <w:sz w:val="28"/>
          <w:szCs w:val="28"/>
        </w:rPr>
        <w:t xml:space="preserve"> N3-1P using the brewery waste as the carbon source. </w:t>
      </w:r>
      <w:r w:rsidRPr="006928A9">
        <w:rPr>
          <w:rFonts w:ascii="Times New Roman" w:eastAsia="Times New Roman" w:hAnsi="Times New Roman" w:cs="Times New Roman"/>
          <w:i/>
          <w:sz w:val="28"/>
          <w:szCs w:val="28"/>
        </w:rPr>
        <w:t>Environmental Technology</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2018. Vol. 1. P.</w:t>
      </w:r>
      <w:r>
        <w:rPr>
          <w:rFonts w:ascii="Times New Roman" w:eastAsia="Times New Roman" w:hAnsi="Times New Roman" w:cs="Times New Roman"/>
          <w:sz w:val="28"/>
          <w:szCs w:val="28"/>
        </w:rPr>
        <w:t xml:space="preserve"> 1–10. DOI:</w:t>
      </w:r>
      <w:hyperlink r:id="rId39"/>
      <w:hyperlink r:id="rId40">
        <w:r>
          <w:rPr>
            <w:rFonts w:ascii="Times New Roman" w:eastAsia="Times New Roman" w:hAnsi="Times New Roman" w:cs="Times New Roman"/>
            <w:sz w:val="28"/>
            <w:szCs w:val="28"/>
          </w:rPr>
          <w:t>https://doi.org/10.1080/09593330.2018.1473502</w:t>
        </w:r>
      </w:hyperlink>
      <w:r>
        <w:rPr>
          <w:rFonts w:ascii="Times New Roman" w:eastAsia="Times New Roman" w:hAnsi="Times New Roman" w:cs="Times New Roman"/>
          <w:sz w:val="28"/>
          <w:szCs w:val="28"/>
        </w:rPr>
        <w:t>.</w:t>
      </w:r>
    </w:p>
    <w:p w:rsidR="004117FD" w:rsidRPr="00A44920"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A44920">
        <w:rPr>
          <w:rFonts w:ascii="Times New Roman" w:hAnsi="Times New Roman" w:cs="Times New Roman"/>
          <w:color w:val="212121"/>
          <w:sz w:val="28"/>
          <w:szCs w:val="28"/>
          <w:shd w:val="clear" w:color="auto" w:fill="FFFFFF"/>
        </w:rPr>
        <w:t>Moya Ramírez I</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Tsaousi K</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Rudden M</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Marchant R</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Jurado Alameda E</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García Román M</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Banat I</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xml:space="preserve">M. Rhamnolipid and surfactin production from olive oil mill waste as sole carbon source. </w:t>
      </w:r>
      <w:r w:rsidRPr="006928A9">
        <w:rPr>
          <w:rFonts w:ascii="Times New Roman" w:hAnsi="Times New Roman" w:cs="Times New Roman"/>
          <w:i/>
          <w:color w:val="212121"/>
          <w:sz w:val="28"/>
          <w:szCs w:val="28"/>
          <w:shd w:val="clear" w:color="auto" w:fill="FFFFFF"/>
        </w:rPr>
        <w:t>Bioresour Technol.</w:t>
      </w:r>
      <w:r w:rsidRPr="00A44920">
        <w:rPr>
          <w:rFonts w:ascii="Times New Roman" w:hAnsi="Times New Roman" w:cs="Times New Roman"/>
          <w:color w:val="212121"/>
          <w:sz w:val="28"/>
          <w:szCs w:val="28"/>
          <w:shd w:val="clear" w:color="auto" w:fill="FFFFFF"/>
        </w:rPr>
        <w:t xml:space="preserve"> 2015</w:t>
      </w:r>
      <w:r>
        <w:rPr>
          <w:rFonts w:ascii="Times New Roman" w:hAnsi="Times New Roman" w:cs="Times New Roman"/>
          <w:color w:val="212121"/>
          <w:sz w:val="28"/>
          <w:szCs w:val="28"/>
          <w:shd w:val="clear" w:color="auto" w:fill="FFFFFF"/>
          <w:lang w:val="en-US"/>
        </w:rPr>
        <w:t>.</w:t>
      </w:r>
      <w:r w:rsidRPr="00A44920">
        <w:rPr>
          <w:rFonts w:ascii="Times New Roman" w:hAnsi="Times New Roman" w:cs="Times New Roman"/>
          <w:color w:val="212121"/>
          <w:sz w:val="28"/>
          <w:szCs w:val="28"/>
          <w:shd w:val="clear" w:color="auto" w:fill="FFFFFF"/>
        </w:rPr>
        <w:t xml:space="preserve"> </w:t>
      </w:r>
      <w:r>
        <w:rPr>
          <w:rFonts w:ascii="Times New Roman" w:hAnsi="Times New Roman" w:cs="Times New Roman"/>
          <w:color w:val="212121"/>
          <w:sz w:val="28"/>
          <w:szCs w:val="28"/>
          <w:shd w:val="clear" w:color="auto" w:fill="FFFFFF"/>
          <w:lang w:val="en-US"/>
        </w:rPr>
        <w:t xml:space="preserve">Vol. </w:t>
      </w:r>
      <w:r>
        <w:rPr>
          <w:rFonts w:ascii="Times New Roman" w:hAnsi="Times New Roman" w:cs="Times New Roman"/>
          <w:color w:val="212121"/>
          <w:sz w:val="28"/>
          <w:szCs w:val="28"/>
          <w:shd w:val="clear" w:color="auto" w:fill="FFFFFF"/>
        </w:rPr>
        <w:t>198</w:t>
      </w:r>
      <w:r>
        <w:rPr>
          <w:rFonts w:ascii="Times New Roman" w:hAnsi="Times New Roman" w:cs="Times New Roman"/>
          <w:color w:val="212121"/>
          <w:sz w:val="28"/>
          <w:szCs w:val="28"/>
          <w:shd w:val="clear" w:color="auto" w:fill="FFFFFF"/>
          <w:lang w:val="en-US"/>
        </w:rPr>
        <w:t xml:space="preserve">. P. </w:t>
      </w:r>
      <w:r w:rsidRPr="00A44920">
        <w:rPr>
          <w:rFonts w:ascii="Times New Roman" w:hAnsi="Times New Roman" w:cs="Times New Roman"/>
          <w:color w:val="212121"/>
          <w:sz w:val="28"/>
          <w:szCs w:val="28"/>
          <w:shd w:val="clear" w:color="auto" w:fill="FFFFFF"/>
        </w:rPr>
        <w:t>231-</w:t>
      </w:r>
      <w:r>
        <w:rPr>
          <w:rFonts w:ascii="Times New Roman" w:hAnsi="Times New Roman" w:cs="Times New Roman"/>
          <w:color w:val="212121"/>
          <w:sz w:val="28"/>
          <w:szCs w:val="28"/>
          <w:shd w:val="clear" w:color="auto" w:fill="FFFFFF"/>
          <w:lang w:val="en-US"/>
        </w:rPr>
        <w:t>23</w:t>
      </w:r>
      <w:r w:rsidRPr="00A44920">
        <w:rPr>
          <w:rFonts w:ascii="Times New Roman" w:hAnsi="Times New Roman" w:cs="Times New Roman"/>
          <w:color w:val="212121"/>
          <w:sz w:val="28"/>
          <w:szCs w:val="28"/>
          <w:shd w:val="clear" w:color="auto" w:fill="FFFFFF"/>
        </w:rPr>
        <w:t>6</w:t>
      </w:r>
      <w:r>
        <w:rPr>
          <w:rFonts w:ascii="Times New Roman" w:hAnsi="Times New Roman" w:cs="Times New Roman"/>
          <w:color w:val="212121"/>
          <w:sz w:val="28"/>
          <w:szCs w:val="28"/>
          <w:shd w:val="clear" w:color="auto" w:fill="FFFFFF"/>
          <w:lang w:val="en-US"/>
        </w:rPr>
        <w:t>.</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Mukherjee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Das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Sen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Towards commercial production of microbial surfactants. </w:t>
      </w:r>
      <w:r w:rsidRPr="006928A9">
        <w:rPr>
          <w:rFonts w:ascii="Times New Roman" w:eastAsia="Times New Roman" w:hAnsi="Times New Roman" w:cs="Times New Roman"/>
          <w:i/>
          <w:sz w:val="28"/>
          <w:szCs w:val="28"/>
        </w:rPr>
        <w:t>Trends Biotechnol.</w:t>
      </w:r>
      <w:r>
        <w:rPr>
          <w:rFonts w:ascii="Times New Roman" w:eastAsia="Times New Roman" w:hAnsi="Times New Roman" w:cs="Times New Roman"/>
          <w:sz w:val="28"/>
          <w:szCs w:val="28"/>
          <w:lang w:val="en-US"/>
        </w:rPr>
        <w:t xml:space="preserve"> 2006. Vol.</w:t>
      </w:r>
      <w:r>
        <w:rPr>
          <w:rFonts w:ascii="Times New Roman" w:eastAsia="Times New Roman" w:hAnsi="Times New Roman" w:cs="Times New Roman"/>
          <w:sz w:val="28"/>
          <w:szCs w:val="28"/>
        </w:rPr>
        <w:t xml:space="preserve"> 24</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509-515. DOI: https://doi.org/10.1016/j.tibtech.2006.09.005</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Pajčin I</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Vlajkov V</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Frohme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Grebinyk 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Grahovac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Mojićević M</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Grahovac J</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Pepper bacterial spot control by </w:t>
      </w:r>
      <w:r w:rsidRPr="006928A9">
        <w:rPr>
          <w:rFonts w:ascii="Times New Roman" w:eastAsia="Times New Roman" w:hAnsi="Times New Roman" w:cs="Times New Roman"/>
          <w:i/>
          <w:sz w:val="28"/>
          <w:szCs w:val="28"/>
        </w:rPr>
        <w:t xml:space="preserve">Bacillus </w:t>
      </w:r>
      <w:r w:rsidRPr="006928A9">
        <w:rPr>
          <w:rFonts w:ascii="Times New Roman" w:eastAsia="Times New Roman" w:hAnsi="Times New Roman" w:cs="Times New Roman"/>
          <w:i/>
          <w:sz w:val="28"/>
          <w:szCs w:val="28"/>
          <w:lang w:val="en-US"/>
        </w:rPr>
        <w:t>v</w:t>
      </w:r>
      <w:r w:rsidRPr="006928A9">
        <w:rPr>
          <w:rFonts w:ascii="Times New Roman" w:eastAsia="Times New Roman" w:hAnsi="Times New Roman" w:cs="Times New Roman"/>
          <w:i/>
          <w:sz w:val="28"/>
          <w:szCs w:val="28"/>
        </w:rPr>
        <w:t>elezensis</w:t>
      </w:r>
      <w:r>
        <w:rPr>
          <w:rFonts w:ascii="Times New Roman" w:eastAsia="Times New Roman" w:hAnsi="Times New Roman" w:cs="Times New Roman"/>
          <w:sz w:val="28"/>
          <w:szCs w:val="28"/>
        </w:rPr>
        <w:t xml:space="preserve">: bioprocess solution. </w:t>
      </w:r>
      <w:r w:rsidRPr="006928A9">
        <w:rPr>
          <w:rFonts w:ascii="Times New Roman" w:eastAsia="Times New Roman" w:hAnsi="Times New Roman" w:cs="Times New Roman"/>
          <w:i/>
          <w:sz w:val="28"/>
          <w:szCs w:val="28"/>
        </w:rPr>
        <w:t>Microorganisms</w:t>
      </w:r>
      <w:r w:rsidRPr="006928A9">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2020.</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Pr>
          <w:rFonts w:ascii="Times New Roman" w:eastAsia="Times New Roman" w:hAnsi="Times New Roman" w:cs="Times New Roman"/>
          <w:sz w:val="28"/>
          <w:szCs w:val="28"/>
        </w:rPr>
        <w:t>8(10)</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1463. DOI: https://doi.org/10.3390/microorganisms8101463</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Paraszkiewicz K., Bernat P., Siewiera P., Moryl M., Sas Paszt L., Trzciński P., Jałowiecki Ł., Płaza G. Agricultural potential of rhizospheric </w:t>
      </w:r>
      <w:r w:rsidRPr="00681C3C">
        <w:rPr>
          <w:rFonts w:ascii="Times New Roman" w:eastAsia="Times New Roman" w:hAnsi="Times New Roman" w:cs="Times New Roman"/>
          <w:i/>
          <w:sz w:val="28"/>
          <w:szCs w:val="28"/>
        </w:rPr>
        <w:t xml:space="preserve">Bacillus subtilis </w:t>
      </w:r>
      <w:r>
        <w:rPr>
          <w:rFonts w:ascii="Times New Roman" w:eastAsia="Times New Roman" w:hAnsi="Times New Roman" w:cs="Times New Roman"/>
          <w:sz w:val="28"/>
          <w:szCs w:val="28"/>
        </w:rPr>
        <w:t xml:space="preserve">strains exhibiting varied efficiency of surfactin production. </w:t>
      </w:r>
      <w:r w:rsidRPr="00681C3C">
        <w:rPr>
          <w:rFonts w:ascii="Times New Roman" w:eastAsia="Times New Roman" w:hAnsi="Times New Roman" w:cs="Times New Roman"/>
          <w:i/>
          <w:sz w:val="28"/>
          <w:szCs w:val="28"/>
        </w:rPr>
        <w:t>Scientia Horticulturae</w:t>
      </w:r>
      <w:r w:rsidRPr="00681C3C">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2017. Vol.</w:t>
      </w:r>
      <w:r>
        <w:rPr>
          <w:rFonts w:ascii="Times New Roman" w:eastAsia="Times New Roman" w:hAnsi="Times New Roman" w:cs="Times New Roman"/>
          <w:sz w:val="28"/>
          <w:szCs w:val="28"/>
        </w:rPr>
        <w:t xml:space="preserve"> 225</w:t>
      </w:r>
      <w:r>
        <w:rPr>
          <w:rFonts w:ascii="Times New Roman" w:eastAsia="Times New Roman" w:hAnsi="Times New Roman" w:cs="Times New Roman"/>
          <w:sz w:val="28"/>
          <w:szCs w:val="28"/>
          <w:lang w:val="en-US"/>
        </w:rPr>
        <w:t>. P.</w:t>
      </w:r>
      <w:r>
        <w:rPr>
          <w:rFonts w:ascii="Times New Roman" w:eastAsia="Times New Roman" w:hAnsi="Times New Roman" w:cs="Times New Roman"/>
          <w:sz w:val="28"/>
          <w:szCs w:val="28"/>
        </w:rPr>
        <w:t xml:space="preserve"> 802-809. ISSN 0304-4238. DOI:</w:t>
      </w:r>
      <w:hyperlink r:id="rId41"/>
      <w:hyperlink r:id="rId42">
        <w:r>
          <w:rPr>
            <w:rFonts w:ascii="Times New Roman" w:eastAsia="Times New Roman" w:hAnsi="Times New Roman" w:cs="Times New Roman"/>
            <w:sz w:val="28"/>
            <w:szCs w:val="28"/>
          </w:rPr>
          <w:t>https://doi.org/10.1016/j.scienta.2017.07.034</w:t>
        </w:r>
      </w:hyperlink>
      <w:r>
        <w:rPr>
          <w:rFonts w:ascii="Times New Roman" w:eastAsia="Times New Roman" w:hAnsi="Times New Roman" w:cs="Times New Roman"/>
          <w:sz w:val="28"/>
          <w:szCs w:val="28"/>
        </w:rPr>
        <w:t>.</w:t>
      </w:r>
    </w:p>
    <w:p w:rsidR="004117FD" w:rsidRPr="00681C3C"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lang w:val="ru-RU"/>
        </w:rPr>
      </w:pPr>
      <w:r w:rsidRPr="00681C3C">
        <w:rPr>
          <w:rFonts w:ascii="Times New Roman" w:eastAsia="Times New Roman" w:hAnsi="Times New Roman" w:cs="Times New Roman"/>
          <w:sz w:val="28"/>
          <w:szCs w:val="28"/>
        </w:rPr>
        <w:t>Perfumo A</w:t>
      </w:r>
      <w:r w:rsidRPr="00681C3C">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Smyth T</w:t>
      </w:r>
      <w:r w:rsidRPr="00681C3C">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Marchant R</w:t>
      </w:r>
      <w:r w:rsidRPr="00681C3C">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Banat I</w:t>
      </w:r>
      <w:r w:rsidRPr="00681C3C">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xml:space="preserve"> Production and roles of biosurfactants and bioemulsifiers in accessing hydrophobic substrates. </w:t>
      </w:r>
      <w:r w:rsidRPr="00681C3C">
        <w:rPr>
          <w:rFonts w:ascii="Times New Roman" w:eastAsia="Times New Roman" w:hAnsi="Times New Roman" w:cs="Times New Roman"/>
          <w:i/>
          <w:sz w:val="28"/>
          <w:szCs w:val="28"/>
        </w:rPr>
        <w:t>Hydrocarbon and Lipid Microbiology</w:t>
      </w:r>
      <w:r w:rsidRPr="00681C3C">
        <w:rPr>
          <w:rFonts w:ascii="Times New Roman" w:eastAsia="Times New Roman" w:hAnsi="Times New Roman" w:cs="Times New Roman"/>
          <w:i/>
          <w:sz w:val="28"/>
          <w:szCs w:val="28"/>
          <w:lang w:val="en-US"/>
        </w:rPr>
        <w:t>.</w:t>
      </w:r>
      <w:r w:rsidRPr="00681C3C">
        <w:rPr>
          <w:rFonts w:ascii="Times New Roman" w:eastAsia="Times New Roman" w:hAnsi="Times New Roman" w:cs="Times New Roman"/>
          <w:sz w:val="28"/>
          <w:szCs w:val="28"/>
          <w:lang w:val="en-US"/>
        </w:rPr>
        <w:t xml:space="preserve"> 2010. P.</w:t>
      </w:r>
      <w:r w:rsidRPr="00681C3C">
        <w:rPr>
          <w:rFonts w:ascii="Times New Roman" w:eastAsia="Times New Roman" w:hAnsi="Times New Roman" w:cs="Times New Roman"/>
          <w:sz w:val="28"/>
          <w:szCs w:val="28"/>
        </w:rPr>
        <w:t xml:space="preserve"> 1501–1512. DOI:</w:t>
      </w:r>
      <w:hyperlink r:id="rId43" w:history="1">
        <w:r w:rsidRPr="00647B32">
          <w:rPr>
            <w:rStyle w:val="ac"/>
            <w:rFonts w:ascii="Times New Roman" w:eastAsia="Times New Roman" w:hAnsi="Times New Roman" w:cs="Times New Roman"/>
            <w:sz w:val="28"/>
            <w:szCs w:val="28"/>
          </w:rPr>
          <w:t>https://doi.org/10.1007/978-64359532_110</w:t>
        </w:r>
      </w:hyperlink>
      <w:r>
        <w:rPr>
          <w:rFonts w:ascii="Times New Roman" w:eastAsia="Times New Roman" w:hAnsi="Times New Roman" w:cs="Times New Roman"/>
          <w:sz w:val="28"/>
          <w:szCs w:val="28"/>
          <w:lang w:val="en-US"/>
        </w:rPr>
        <w:t>.</w:t>
      </w:r>
    </w:p>
    <w:p w:rsidR="004117FD" w:rsidRPr="00681C3C"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681C3C">
        <w:rPr>
          <w:rFonts w:ascii="Times New Roman" w:eastAsia="Times New Roman" w:hAnsi="Times New Roman" w:cs="Times New Roman"/>
          <w:sz w:val="28"/>
          <w:szCs w:val="28"/>
        </w:rPr>
        <w:t>Rahman P</w:t>
      </w:r>
      <w:r>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K</w:t>
      </w:r>
      <w:r>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S</w:t>
      </w:r>
      <w:r>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Gakpe E</w:t>
      </w:r>
      <w:r>
        <w:rPr>
          <w:rFonts w:ascii="Times New Roman" w:eastAsia="Times New Roman" w:hAnsi="Times New Roman" w:cs="Times New Roman"/>
          <w:sz w:val="28"/>
          <w:szCs w:val="28"/>
          <w:lang w:val="en-US"/>
        </w:rPr>
        <w:t>.</w:t>
      </w:r>
      <w:r w:rsidRPr="00681C3C">
        <w:rPr>
          <w:rFonts w:ascii="Times New Roman" w:eastAsia="Times New Roman" w:hAnsi="Times New Roman" w:cs="Times New Roman"/>
          <w:sz w:val="28"/>
          <w:szCs w:val="28"/>
        </w:rPr>
        <w:t xml:space="preserve"> Production, characterisation and applications of biosurfactants. Biotechnology</w:t>
      </w:r>
      <w:r>
        <w:rPr>
          <w:rFonts w:ascii="Times New Roman" w:eastAsia="Times New Roman" w:hAnsi="Times New Roman" w:cs="Times New Roman"/>
          <w:sz w:val="28"/>
          <w:szCs w:val="28"/>
          <w:lang w:val="en-US"/>
        </w:rPr>
        <w:t>. 2008. Vol.</w:t>
      </w:r>
      <w:r w:rsidRPr="00681C3C">
        <w:rPr>
          <w:rFonts w:ascii="Times New Roman" w:eastAsia="Times New Roman" w:hAnsi="Times New Roman" w:cs="Times New Roman"/>
          <w:sz w:val="28"/>
          <w:szCs w:val="28"/>
        </w:rPr>
        <w:t xml:space="preserve"> 7(2)</w:t>
      </w:r>
      <w:r>
        <w:rPr>
          <w:rFonts w:ascii="Times New Roman" w:eastAsia="Times New Roman" w:hAnsi="Times New Roman" w:cs="Times New Roman"/>
          <w:sz w:val="28"/>
          <w:szCs w:val="28"/>
          <w:lang w:val="en-US"/>
        </w:rPr>
        <w:t>. P.</w:t>
      </w:r>
      <w:r w:rsidRPr="00681C3C">
        <w:rPr>
          <w:rFonts w:ascii="Times New Roman" w:eastAsia="Times New Roman" w:hAnsi="Times New Roman" w:cs="Times New Roman"/>
          <w:sz w:val="28"/>
          <w:szCs w:val="28"/>
        </w:rPr>
        <w:t xml:space="preserve"> 360–370. DOI:</w:t>
      </w:r>
      <w:hyperlink r:id="rId44"/>
      <w:hyperlink r:id="rId45">
        <w:r w:rsidRPr="00681C3C">
          <w:rPr>
            <w:rFonts w:ascii="Times New Roman" w:eastAsia="Times New Roman" w:hAnsi="Times New Roman" w:cs="Times New Roman"/>
            <w:sz w:val="28"/>
            <w:szCs w:val="28"/>
          </w:rPr>
          <w:t>10.3923/biotech.2008.360.370</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lastRenderedPageBreak/>
        <w:t>Ramírez I</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Tsaousi K</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Rudden M</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Marchant R</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Alameda E</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J</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Román M</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G</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sidRPr="002C338E">
        <w:rPr>
          <w:rFonts w:ascii="Times New Roman" w:eastAsia="Times New Roman" w:hAnsi="Times New Roman" w:cs="Times New Roman"/>
          <w:sz w:val="28"/>
          <w:szCs w:val="28"/>
        </w:rPr>
        <w:t xml:space="preserve">Rhamnolipid and surfactin production from olive oil mill waste as sole carbon source. </w:t>
      </w:r>
      <w:r w:rsidRPr="00681C3C">
        <w:rPr>
          <w:rFonts w:ascii="Times New Roman" w:eastAsia="Times New Roman" w:hAnsi="Times New Roman" w:cs="Times New Roman"/>
          <w:i/>
          <w:sz w:val="28"/>
          <w:szCs w:val="28"/>
        </w:rPr>
        <w:t>Bioresource Technology</w:t>
      </w:r>
      <w:r w:rsidRPr="00681C3C">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2015. Vol.</w:t>
      </w:r>
      <w:r w:rsidRPr="002C338E">
        <w:rPr>
          <w:rFonts w:ascii="Times New Roman" w:eastAsia="Times New Roman" w:hAnsi="Times New Roman" w:cs="Times New Roman"/>
          <w:sz w:val="28"/>
          <w:szCs w:val="28"/>
        </w:rPr>
        <w:t xml:space="preserve"> 198</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231–236. DOI:</w:t>
      </w:r>
      <w:hyperlink r:id="rId46"/>
      <w:hyperlink r:id="rId47">
        <w:r w:rsidRPr="002C338E">
          <w:rPr>
            <w:rFonts w:ascii="Times New Roman" w:eastAsia="Times New Roman" w:hAnsi="Times New Roman" w:cs="Times New Roman"/>
            <w:sz w:val="28"/>
            <w:szCs w:val="28"/>
          </w:rPr>
          <w:t>10.1016/j.biortech.2015.08.104</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Sachdev D</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P</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Cameotra S</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S</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Biosurfactants in </w:t>
      </w:r>
      <w:r>
        <w:rPr>
          <w:rFonts w:ascii="Times New Roman" w:eastAsia="Times New Roman" w:hAnsi="Times New Roman" w:cs="Times New Roman"/>
          <w:sz w:val="28"/>
          <w:szCs w:val="28"/>
          <w:lang w:val="en-US"/>
        </w:rPr>
        <w:t>a</w:t>
      </w:r>
      <w:r w:rsidRPr="002C338E">
        <w:rPr>
          <w:rFonts w:ascii="Times New Roman" w:eastAsia="Times New Roman" w:hAnsi="Times New Roman" w:cs="Times New Roman"/>
          <w:sz w:val="28"/>
          <w:szCs w:val="28"/>
        </w:rPr>
        <w:t xml:space="preserve">griculture. </w:t>
      </w:r>
      <w:r w:rsidRPr="00681C3C">
        <w:rPr>
          <w:rFonts w:ascii="Times New Roman" w:eastAsia="Times New Roman" w:hAnsi="Times New Roman" w:cs="Times New Roman"/>
          <w:i/>
          <w:sz w:val="28"/>
          <w:szCs w:val="28"/>
        </w:rPr>
        <w:t>Applied Microbiology and Biotechnology</w:t>
      </w:r>
      <w:r w:rsidRPr="00681C3C">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2013.</w:t>
      </w:r>
      <w:r w:rsidRPr="002C33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sidRPr="002C338E">
        <w:rPr>
          <w:rFonts w:ascii="Times New Roman" w:eastAsia="Times New Roman" w:hAnsi="Times New Roman" w:cs="Times New Roman"/>
          <w:sz w:val="28"/>
          <w:szCs w:val="28"/>
        </w:rPr>
        <w:t>97(3)</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1005–1016. DOI:</w:t>
      </w:r>
      <w:hyperlink r:id="rId48"/>
      <w:hyperlink r:id="rId49">
        <w:r w:rsidRPr="002C338E">
          <w:rPr>
            <w:rFonts w:ascii="Times New Roman" w:eastAsia="Times New Roman" w:hAnsi="Times New Roman" w:cs="Times New Roman"/>
            <w:sz w:val="28"/>
            <w:szCs w:val="28"/>
          </w:rPr>
          <w:t>10.1007/s00253-012-4641-8</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Sandeep L., Sinha</w:t>
      </w:r>
      <w:r w:rsidRPr="002C338E">
        <w:rPr>
          <w:rFonts w:ascii="Times New Roman" w:eastAsia="Times New Roman" w:hAnsi="Times New Roman" w:cs="Times New Roman"/>
          <w:sz w:val="28"/>
          <w:szCs w:val="28"/>
        </w:rPr>
        <w:t xml:space="preserve"> R. Biosurfactant: pharmaceutical p</w:t>
      </w:r>
      <w:r>
        <w:rPr>
          <w:rFonts w:ascii="Times New Roman" w:eastAsia="Times New Roman" w:hAnsi="Times New Roman" w:cs="Times New Roman"/>
          <w:sz w:val="28"/>
          <w:szCs w:val="28"/>
        </w:rPr>
        <w:t xml:space="preserve">erspective. </w:t>
      </w:r>
      <w:r w:rsidRPr="00F31604">
        <w:rPr>
          <w:rFonts w:ascii="Times New Roman" w:eastAsia="Times New Roman" w:hAnsi="Times New Roman" w:cs="Times New Roman"/>
          <w:i/>
          <w:sz w:val="28"/>
          <w:szCs w:val="28"/>
        </w:rPr>
        <w:t>J. Anal Pharm. Res</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2017. Vol.</w:t>
      </w:r>
      <w:r w:rsidRPr="002C338E">
        <w:rPr>
          <w:rFonts w:ascii="Times New Roman" w:eastAsia="Times New Roman" w:hAnsi="Times New Roman" w:cs="Times New Roman"/>
          <w:sz w:val="28"/>
          <w:szCs w:val="28"/>
        </w:rPr>
        <w:t xml:space="preserve"> 4</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19–21. DOI:</w:t>
      </w:r>
      <w:hyperlink r:id="rId50"/>
      <w:hyperlink r:id="rId51">
        <w:r w:rsidRPr="002C338E">
          <w:rPr>
            <w:rFonts w:ascii="Times New Roman" w:eastAsia="Times New Roman" w:hAnsi="Times New Roman" w:cs="Times New Roman"/>
            <w:sz w:val="28"/>
            <w:szCs w:val="28"/>
          </w:rPr>
          <w:t>10.15406/japlr.2017.04.00105</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Santos D</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K</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F</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Rufino R</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D</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Luna J</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Santos V</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A</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Sarubbo L</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A</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Biosurfactants: multifunctional biomolecules of the 21st century. </w:t>
      </w:r>
      <w:r w:rsidRPr="00F31604">
        <w:rPr>
          <w:rFonts w:ascii="Times New Roman" w:eastAsia="Times New Roman" w:hAnsi="Times New Roman" w:cs="Times New Roman"/>
          <w:i/>
          <w:sz w:val="28"/>
          <w:szCs w:val="28"/>
        </w:rPr>
        <w:t>International Journal of Molecular Sciences</w:t>
      </w:r>
      <w:r w:rsidRPr="00F31604">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2016. Vol.</w:t>
      </w:r>
      <w:r w:rsidRPr="002C338E">
        <w:rPr>
          <w:rFonts w:ascii="Times New Roman" w:eastAsia="Times New Roman" w:hAnsi="Times New Roman" w:cs="Times New Roman"/>
          <w:sz w:val="28"/>
          <w:szCs w:val="28"/>
        </w:rPr>
        <w:t xml:space="preserve"> 17(3)</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401. DOI:</w:t>
      </w:r>
      <w:hyperlink r:id="rId52"/>
      <w:hyperlink r:id="rId53">
        <w:r w:rsidRPr="002C338E">
          <w:rPr>
            <w:rFonts w:ascii="Times New Roman" w:eastAsia="Times New Roman" w:hAnsi="Times New Roman" w:cs="Times New Roman"/>
            <w:sz w:val="28"/>
            <w:szCs w:val="28"/>
          </w:rPr>
          <w:t>10.3390/ijms17030401</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 xml:space="preserve">Schultz, J., Rosado, A.S. Extreme environments: a source of biosurfactants for biotechnological applications. </w:t>
      </w:r>
      <w:r w:rsidRPr="00C06908">
        <w:rPr>
          <w:rFonts w:ascii="Times New Roman" w:eastAsia="Times New Roman" w:hAnsi="Times New Roman" w:cs="Times New Roman"/>
          <w:i/>
          <w:sz w:val="28"/>
          <w:szCs w:val="28"/>
        </w:rPr>
        <w:t>Extremophiles</w:t>
      </w:r>
      <w:r w:rsidRPr="00C06908">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2020. Vol.</w:t>
      </w:r>
      <w:r w:rsidRPr="002C338E">
        <w:rPr>
          <w:rFonts w:ascii="Times New Roman" w:eastAsia="Times New Roman" w:hAnsi="Times New Roman" w:cs="Times New Roman"/>
          <w:sz w:val="28"/>
          <w:szCs w:val="28"/>
        </w:rPr>
        <w:t xml:space="preserve"> 24</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189–206. DOI:</w:t>
      </w:r>
      <w:hyperlink r:id="rId54"/>
      <w:hyperlink r:id="rId55">
        <w:r w:rsidRPr="002C338E">
          <w:rPr>
            <w:rFonts w:ascii="Times New Roman" w:eastAsia="Times New Roman" w:hAnsi="Times New Roman" w:cs="Times New Roman"/>
            <w:sz w:val="28"/>
            <w:szCs w:val="28"/>
          </w:rPr>
          <w:t>10.1007/s00792-019-01151-2</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Singh B</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R</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Dwivedi S</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Al-Khedhairy A</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A</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Musarrat J</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Synthesis of stable cadmium sulfide nanoparticles using surfactin produced by </w:t>
      </w:r>
      <w:r w:rsidRPr="00C06908">
        <w:rPr>
          <w:rFonts w:ascii="Times New Roman" w:eastAsia="Times New Roman" w:hAnsi="Times New Roman" w:cs="Times New Roman"/>
          <w:i/>
          <w:sz w:val="28"/>
          <w:szCs w:val="28"/>
        </w:rPr>
        <w:t xml:space="preserve">Bacillus amyloliquifaciens </w:t>
      </w:r>
      <w:r w:rsidRPr="002C338E">
        <w:rPr>
          <w:rFonts w:ascii="Times New Roman" w:eastAsia="Times New Roman" w:hAnsi="Times New Roman" w:cs="Times New Roman"/>
          <w:sz w:val="28"/>
          <w:szCs w:val="28"/>
        </w:rPr>
        <w:t xml:space="preserve">strain KSU-109. </w:t>
      </w:r>
      <w:r w:rsidRPr="00C06908">
        <w:rPr>
          <w:rFonts w:ascii="Times New Roman" w:eastAsia="Times New Roman" w:hAnsi="Times New Roman" w:cs="Times New Roman"/>
          <w:i/>
          <w:sz w:val="28"/>
          <w:szCs w:val="28"/>
        </w:rPr>
        <w:t>Colloids and Surfaces B: Biointerfaces</w:t>
      </w:r>
      <w:r w:rsidRPr="00C06908">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2011. Vol.</w:t>
      </w:r>
      <w:r w:rsidRPr="002C338E">
        <w:rPr>
          <w:rFonts w:ascii="Times New Roman" w:eastAsia="Times New Roman" w:hAnsi="Times New Roman" w:cs="Times New Roman"/>
          <w:sz w:val="28"/>
          <w:szCs w:val="28"/>
        </w:rPr>
        <w:t xml:space="preserve"> 85(2)</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207–213. DOI:</w:t>
      </w:r>
      <w:hyperlink r:id="rId56"/>
      <w:hyperlink r:id="rId57">
        <w:r w:rsidRPr="002C338E">
          <w:rPr>
            <w:rFonts w:ascii="Times New Roman" w:eastAsia="Times New Roman" w:hAnsi="Times New Roman" w:cs="Times New Roman"/>
            <w:sz w:val="28"/>
            <w:szCs w:val="28"/>
          </w:rPr>
          <w:t>10.1016/j.colsurfb.2011.02.012</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Soberón-Chávez G</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Maier R</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M</w:t>
      </w:r>
      <w:r>
        <w:rPr>
          <w:rFonts w:ascii="Times New Roman" w:eastAsia="Times New Roman" w:hAnsi="Times New Roman" w:cs="Times New Roman"/>
          <w:sz w:val="28"/>
          <w:szCs w:val="28"/>
          <w:lang w:val="en-US"/>
        </w:rPr>
        <w:t xml:space="preserve">. </w:t>
      </w:r>
      <w:r w:rsidRPr="002C338E">
        <w:rPr>
          <w:rFonts w:ascii="Times New Roman" w:eastAsia="Times New Roman" w:hAnsi="Times New Roman" w:cs="Times New Roman"/>
          <w:sz w:val="28"/>
          <w:szCs w:val="28"/>
        </w:rPr>
        <w:t xml:space="preserve">Biosurfactants: a general overview. </w:t>
      </w:r>
      <w:r w:rsidRPr="00402671">
        <w:rPr>
          <w:rFonts w:ascii="Times New Roman" w:eastAsia="Times New Roman" w:hAnsi="Times New Roman" w:cs="Times New Roman"/>
          <w:i/>
          <w:sz w:val="28"/>
          <w:szCs w:val="28"/>
        </w:rPr>
        <w:t>Biosurfactants</w:t>
      </w:r>
      <w:r w:rsidRPr="00402671">
        <w:rPr>
          <w:rFonts w:ascii="Times New Roman" w:eastAsia="Times New Roman" w:hAnsi="Times New Roman" w:cs="Times New Roman"/>
          <w:i/>
          <w:sz w:val="28"/>
          <w:szCs w:val="28"/>
          <w:lang w:val="en-US"/>
        </w:rPr>
        <w:t>.</w:t>
      </w:r>
      <w:r>
        <w:rPr>
          <w:rFonts w:ascii="Times New Roman" w:eastAsia="Times New Roman" w:hAnsi="Times New Roman" w:cs="Times New Roman"/>
          <w:sz w:val="28"/>
          <w:szCs w:val="28"/>
          <w:lang w:val="en-US"/>
        </w:rPr>
        <w:t xml:space="preserve"> 2011. Vol. 11. P.</w:t>
      </w:r>
      <w:r w:rsidRPr="002C338E">
        <w:rPr>
          <w:rFonts w:ascii="Times New Roman" w:eastAsia="Times New Roman" w:hAnsi="Times New Roman" w:cs="Times New Roman"/>
          <w:sz w:val="28"/>
          <w:szCs w:val="28"/>
        </w:rPr>
        <w:t xml:space="preserve"> 1–11.</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Souza E</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C</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Vessoni-Penna T</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C</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de Souza Oliveira R</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P</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Biosurfactant-enhanced hydrocarbon bioremediation: an overview. </w:t>
      </w:r>
      <w:r w:rsidRPr="00402671">
        <w:rPr>
          <w:rFonts w:ascii="Times New Roman" w:eastAsia="Times New Roman" w:hAnsi="Times New Roman" w:cs="Times New Roman"/>
          <w:i/>
          <w:sz w:val="28"/>
          <w:szCs w:val="28"/>
        </w:rPr>
        <w:t>International Biodeterioration &amp; Biodegradation</w:t>
      </w:r>
      <w:r w:rsidRPr="00402671">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2014. Vol.</w:t>
      </w:r>
      <w:r w:rsidRPr="002C338E">
        <w:rPr>
          <w:rFonts w:ascii="Times New Roman" w:eastAsia="Times New Roman" w:hAnsi="Times New Roman" w:cs="Times New Roman"/>
          <w:sz w:val="28"/>
          <w:szCs w:val="28"/>
        </w:rPr>
        <w:t xml:space="preserve"> 89</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88–94. DOI:</w:t>
      </w:r>
      <w:hyperlink r:id="rId58"/>
      <w:hyperlink r:id="rId59">
        <w:r w:rsidRPr="002C338E">
          <w:rPr>
            <w:rFonts w:ascii="Times New Roman" w:eastAsia="Times New Roman" w:hAnsi="Times New Roman" w:cs="Times New Roman"/>
            <w:sz w:val="28"/>
            <w:szCs w:val="28"/>
          </w:rPr>
          <w:t>10.1016/j.ibiod.2014.01.027</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Surfactants Market Global Foreca</w:t>
      </w:r>
      <w:r>
        <w:rPr>
          <w:rFonts w:ascii="Times New Roman" w:eastAsia="Times New Roman" w:hAnsi="Times New Roman" w:cs="Times New Roman"/>
          <w:sz w:val="28"/>
          <w:szCs w:val="28"/>
        </w:rPr>
        <w:t>st to 2025 Markets and Markets</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2016</w:t>
      </w:r>
      <w:r w:rsidRPr="002C33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870BAF">
        <w:rPr>
          <w:rFonts w:ascii="Times New Roman" w:eastAsia="Times New Roman" w:hAnsi="Times New Roman" w:cs="Times New Roman"/>
          <w:sz w:val="28"/>
          <w:szCs w:val="28"/>
          <w:lang w:val="ru-RU"/>
        </w:rPr>
        <w:t xml:space="preserve">: </w:t>
      </w:r>
      <w:hyperlink r:id="rId60" w:history="1">
        <w:r w:rsidRPr="00402671">
          <w:rPr>
            <w:rStyle w:val="ac"/>
            <w:rFonts w:ascii="Times New Roman" w:eastAsia="Times New Roman" w:hAnsi="Times New Roman" w:cs="Times New Roman"/>
            <w:sz w:val="28"/>
            <w:szCs w:val="28"/>
          </w:rPr>
          <w:t>https://cutt.ly/ybAeLwX</w:t>
        </w:r>
      </w:hyperlink>
      <w:r w:rsidRPr="00870BAF">
        <w:rPr>
          <w:rFonts w:ascii="Times New Roman" w:hAnsi="Times New Roman" w:cs="Times New Roman"/>
          <w:sz w:val="28"/>
          <w:szCs w:val="28"/>
          <w:lang w:val="ru-RU"/>
        </w:rPr>
        <w:t xml:space="preserve"> </w:t>
      </w:r>
      <w:r w:rsidRPr="00402671">
        <w:rPr>
          <w:rFonts w:ascii="Times New Roman" w:hAnsi="Times New Roman" w:cs="Times New Roman"/>
          <w:sz w:val="28"/>
          <w:szCs w:val="28"/>
        </w:rPr>
        <w:t>(дата звернення 05.06.2023).</w:t>
      </w:r>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Varjani</w:t>
      </w:r>
      <w:r w:rsidRPr="002C338E">
        <w:rPr>
          <w:rFonts w:ascii="Times New Roman" w:eastAsia="Times New Roman" w:hAnsi="Times New Roman" w:cs="Times New Roman"/>
          <w:sz w:val="28"/>
          <w:szCs w:val="28"/>
        </w:rPr>
        <w:t xml:space="preserve"> S., Pandey</w:t>
      </w:r>
      <w:r>
        <w:rPr>
          <w:rFonts w:ascii="Times New Roman" w:eastAsia="Times New Roman" w:hAnsi="Times New Roman" w:cs="Times New Roman"/>
          <w:sz w:val="28"/>
          <w:szCs w:val="28"/>
        </w:rPr>
        <w:t xml:space="preserve"> A., Upasani</w:t>
      </w:r>
      <w:r w:rsidRPr="002C338E">
        <w:rPr>
          <w:rFonts w:ascii="Times New Roman" w:eastAsia="Times New Roman" w:hAnsi="Times New Roman" w:cs="Times New Roman"/>
          <w:sz w:val="28"/>
          <w:szCs w:val="28"/>
        </w:rPr>
        <w:t xml:space="preserve"> V.N. Petroleum sludge polluted soil remediation: Integrated approach involving novel bacterial consortium and nutrient application. </w:t>
      </w:r>
      <w:r w:rsidRPr="00402671">
        <w:rPr>
          <w:rFonts w:ascii="Times New Roman" w:eastAsia="Times New Roman" w:hAnsi="Times New Roman" w:cs="Times New Roman"/>
          <w:i/>
          <w:sz w:val="28"/>
          <w:szCs w:val="28"/>
        </w:rPr>
        <w:t>Sci Total Environ.</w:t>
      </w:r>
      <w:r>
        <w:rPr>
          <w:rFonts w:ascii="Times New Roman" w:eastAsia="Times New Roman" w:hAnsi="Times New Roman" w:cs="Times New Roman"/>
          <w:sz w:val="28"/>
          <w:szCs w:val="28"/>
          <w:lang w:val="en-US"/>
        </w:rPr>
        <w:t xml:space="preserve"> 2021. Vol.</w:t>
      </w:r>
      <w:r w:rsidRPr="002C338E">
        <w:rPr>
          <w:rFonts w:ascii="Times New Roman" w:eastAsia="Times New Roman" w:hAnsi="Times New Roman" w:cs="Times New Roman"/>
          <w:sz w:val="28"/>
          <w:szCs w:val="28"/>
        </w:rPr>
        <w:t xml:space="preserve"> 750</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142934. DOI:</w:t>
      </w:r>
      <w:hyperlink r:id="rId61"/>
      <w:hyperlink r:id="rId62">
        <w:r w:rsidRPr="002C338E">
          <w:rPr>
            <w:rFonts w:ascii="Times New Roman" w:eastAsia="Times New Roman" w:hAnsi="Times New Roman" w:cs="Times New Roman"/>
            <w:sz w:val="28"/>
            <w:szCs w:val="28"/>
          </w:rPr>
          <w:t>10.1016/j.scitotenv.2020.142934</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Varjani S., Upasani</w:t>
      </w:r>
      <w:r w:rsidRPr="002C338E">
        <w:rPr>
          <w:rFonts w:ascii="Times New Roman" w:eastAsia="Times New Roman" w:hAnsi="Times New Roman" w:cs="Times New Roman"/>
          <w:sz w:val="28"/>
          <w:szCs w:val="28"/>
        </w:rPr>
        <w:t xml:space="preserve"> V.N. Bioaugmentation of </w:t>
      </w:r>
      <w:r w:rsidRPr="004117FD">
        <w:rPr>
          <w:rFonts w:ascii="Times New Roman" w:eastAsia="Times New Roman" w:hAnsi="Times New Roman" w:cs="Times New Roman"/>
          <w:i/>
          <w:sz w:val="28"/>
          <w:szCs w:val="28"/>
        </w:rPr>
        <w:t>Pseudomonas aeruginosa</w:t>
      </w:r>
      <w:r w:rsidRPr="002C338E">
        <w:rPr>
          <w:rFonts w:ascii="Times New Roman" w:eastAsia="Times New Roman" w:hAnsi="Times New Roman" w:cs="Times New Roman"/>
          <w:sz w:val="28"/>
          <w:szCs w:val="28"/>
        </w:rPr>
        <w:t xml:space="preserve"> NCIM 5514 - A novel oily waste degrader for treatment of petroleum hydrocarbons.</w:t>
      </w:r>
      <w:r>
        <w:rPr>
          <w:rFonts w:ascii="Times New Roman" w:eastAsia="Times New Roman" w:hAnsi="Times New Roman" w:cs="Times New Roman"/>
          <w:sz w:val="28"/>
          <w:szCs w:val="28"/>
        </w:rPr>
        <w:t xml:space="preserve"> </w:t>
      </w:r>
      <w:r w:rsidRPr="00402671">
        <w:rPr>
          <w:rFonts w:ascii="Times New Roman" w:eastAsia="Times New Roman" w:hAnsi="Times New Roman" w:cs="Times New Roman"/>
          <w:i/>
          <w:sz w:val="28"/>
          <w:szCs w:val="28"/>
        </w:rPr>
        <w:t>Bioresour. Technol.</w:t>
      </w:r>
      <w:r>
        <w:rPr>
          <w:rFonts w:ascii="Times New Roman" w:eastAsia="Times New Roman" w:hAnsi="Times New Roman" w:cs="Times New Roman"/>
          <w:sz w:val="28"/>
          <w:szCs w:val="28"/>
          <w:lang w:val="en-US"/>
        </w:rPr>
        <w:t xml:space="preserve"> 2021b. Vol.</w:t>
      </w:r>
      <w:r w:rsidRPr="002C338E">
        <w:rPr>
          <w:rFonts w:ascii="Times New Roman" w:eastAsia="Times New Roman" w:hAnsi="Times New Roman" w:cs="Times New Roman"/>
          <w:sz w:val="28"/>
          <w:szCs w:val="28"/>
        </w:rPr>
        <w:t xml:space="preserve"> 319</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124240. DOI:</w:t>
      </w:r>
      <w:hyperlink r:id="rId63"/>
      <w:hyperlink r:id="rId64">
        <w:r w:rsidRPr="002C338E">
          <w:rPr>
            <w:rFonts w:ascii="Times New Roman" w:eastAsia="Times New Roman" w:hAnsi="Times New Roman" w:cs="Times New Roman"/>
            <w:sz w:val="28"/>
            <w:szCs w:val="28"/>
          </w:rPr>
          <w:t>10.1016/j.biortech.2020.124240</w:t>
        </w:r>
      </w:hyperlink>
    </w:p>
    <w:p w:rsidR="004117FD"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Yan L</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Liu G</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Zhao B</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Pang B</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Wu W</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Ai C</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Zhao X</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Wang X</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Jiang C</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Shao D</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Novel biomedical functions of surfactin A from </w:t>
      </w:r>
      <w:r w:rsidRPr="00402671">
        <w:rPr>
          <w:rFonts w:ascii="Times New Roman" w:eastAsia="Times New Roman" w:hAnsi="Times New Roman" w:cs="Times New Roman"/>
          <w:i/>
          <w:sz w:val="28"/>
          <w:szCs w:val="28"/>
        </w:rPr>
        <w:t xml:space="preserve">Bacillus </w:t>
      </w:r>
      <w:r w:rsidRPr="00402671">
        <w:rPr>
          <w:rFonts w:ascii="Times New Roman" w:eastAsia="Times New Roman" w:hAnsi="Times New Roman" w:cs="Times New Roman"/>
          <w:i/>
          <w:sz w:val="28"/>
          <w:szCs w:val="28"/>
          <w:lang w:val="en-US"/>
        </w:rPr>
        <w:t>s</w:t>
      </w:r>
      <w:r w:rsidRPr="00402671">
        <w:rPr>
          <w:rFonts w:ascii="Times New Roman" w:eastAsia="Times New Roman" w:hAnsi="Times New Roman" w:cs="Times New Roman"/>
          <w:i/>
          <w:sz w:val="28"/>
          <w:szCs w:val="28"/>
        </w:rPr>
        <w:t>ubtilis</w:t>
      </w:r>
      <w:r w:rsidRPr="002C338E">
        <w:rPr>
          <w:rFonts w:ascii="Times New Roman" w:eastAsia="Times New Roman" w:hAnsi="Times New Roman" w:cs="Times New Roman"/>
          <w:sz w:val="28"/>
          <w:szCs w:val="28"/>
        </w:rPr>
        <w:t xml:space="preserve"> in wound healing promotion and scar inhibition. </w:t>
      </w:r>
      <w:r w:rsidRPr="00402671">
        <w:rPr>
          <w:rFonts w:ascii="Times New Roman" w:eastAsia="Times New Roman" w:hAnsi="Times New Roman" w:cs="Times New Roman"/>
          <w:i/>
          <w:sz w:val="28"/>
          <w:szCs w:val="28"/>
        </w:rPr>
        <w:t>Journal of Agricultural and Food Chemistry</w:t>
      </w:r>
      <w:r w:rsidRPr="00402671">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2020. Vol.</w:t>
      </w:r>
      <w:r>
        <w:rPr>
          <w:rFonts w:ascii="Times New Roman" w:eastAsia="Times New Roman" w:hAnsi="Times New Roman" w:cs="Times New Roman"/>
          <w:sz w:val="28"/>
          <w:szCs w:val="28"/>
        </w:rPr>
        <w:t xml:space="preserve"> 68(26)</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6987–6997. DOI: </w:t>
      </w:r>
      <w:hyperlink r:id="rId65" w:history="1">
        <w:r w:rsidRPr="00640EDC">
          <w:rPr>
            <w:rStyle w:val="ac"/>
            <w:rFonts w:ascii="Times New Roman" w:eastAsia="Times New Roman" w:hAnsi="Times New Roman" w:cs="Times New Roman"/>
            <w:sz w:val="28"/>
            <w:szCs w:val="28"/>
          </w:rPr>
          <w:t>https://doi.org/10.1021/acs.jafc.0c01468</w:t>
        </w:r>
      </w:hyperlink>
    </w:p>
    <w:p w:rsidR="004117FD" w:rsidRPr="002C338E" w:rsidRDefault="004117FD" w:rsidP="004117FD">
      <w:pPr>
        <w:numPr>
          <w:ilvl w:val="0"/>
          <w:numId w:val="4"/>
        </w:numPr>
        <w:pBdr>
          <w:top w:val="none" w:sz="0" w:space="0" w:color="D9D9E3"/>
          <w:left w:val="none" w:sz="0" w:space="0" w:color="D9D9E3"/>
          <w:bottom w:val="none" w:sz="0" w:space="0" w:color="D9D9E3"/>
          <w:right w:val="none" w:sz="0" w:space="0" w:color="D9D9E3"/>
          <w:between w:val="none" w:sz="0" w:space="0" w:color="D9D9E3"/>
        </w:pBdr>
        <w:spacing w:after="0" w:line="360" w:lineRule="auto"/>
        <w:jc w:val="both"/>
        <w:rPr>
          <w:rFonts w:ascii="Times New Roman" w:eastAsia="Times New Roman" w:hAnsi="Times New Roman" w:cs="Times New Roman"/>
          <w:sz w:val="28"/>
          <w:szCs w:val="28"/>
        </w:rPr>
      </w:pPr>
      <w:r w:rsidRPr="002C338E">
        <w:rPr>
          <w:rFonts w:ascii="Times New Roman" w:eastAsia="Times New Roman" w:hAnsi="Times New Roman" w:cs="Times New Roman"/>
          <w:sz w:val="28"/>
          <w:szCs w:val="28"/>
        </w:rPr>
        <w:t>Zhou S</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Liu G</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Zheng R</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Sun C</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Wu S</w:t>
      </w:r>
      <w:r>
        <w:rPr>
          <w:rFonts w:ascii="Times New Roman" w:eastAsia="Times New Roman" w:hAnsi="Times New Roman" w:cs="Times New Roman"/>
          <w:sz w:val="28"/>
          <w:szCs w:val="28"/>
          <w:lang w:val="en-US"/>
        </w:rPr>
        <w:t>.</w:t>
      </w:r>
      <w:r w:rsidRPr="002C338E">
        <w:rPr>
          <w:rFonts w:ascii="Times New Roman" w:eastAsia="Times New Roman" w:hAnsi="Times New Roman" w:cs="Times New Roman"/>
          <w:sz w:val="28"/>
          <w:szCs w:val="28"/>
        </w:rPr>
        <w:t xml:space="preserve"> Structural and functional insights into iturin </w:t>
      </w:r>
      <w:r>
        <w:rPr>
          <w:rFonts w:ascii="Times New Roman" w:eastAsia="Times New Roman" w:hAnsi="Times New Roman" w:cs="Times New Roman"/>
          <w:sz w:val="28"/>
          <w:szCs w:val="28"/>
          <w:lang w:val="en-US"/>
        </w:rPr>
        <w:t>W</w:t>
      </w:r>
      <w:r w:rsidRPr="002C338E">
        <w:rPr>
          <w:rFonts w:ascii="Times New Roman" w:eastAsia="Times New Roman" w:hAnsi="Times New Roman" w:cs="Times New Roman"/>
          <w:sz w:val="28"/>
          <w:szCs w:val="28"/>
        </w:rPr>
        <w:t xml:space="preserve">, a novel lipopeptide produced by the deep-sea bacterium </w:t>
      </w:r>
      <w:r w:rsidRPr="00D33AB0">
        <w:rPr>
          <w:rFonts w:ascii="Times New Roman" w:eastAsia="Times New Roman" w:hAnsi="Times New Roman" w:cs="Times New Roman"/>
          <w:i/>
          <w:sz w:val="28"/>
          <w:szCs w:val="28"/>
        </w:rPr>
        <w:t xml:space="preserve">Bacillus </w:t>
      </w:r>
      <w:r w:rsidRPr="00D33AB0">
        <w:rPr>
          <w:rFonts w:ascii="Times New Roman" w:eastAsia="Times New Roman" w:hAnsi="Times New Roman" w:cs="Times New Roman"/>
          <w:i/>
          <w:sz w:val="28"/>
          <w:szCs w:val="28"/>
          <w:lang w:val="en-US"/>
        </w:rPr>
        <w:t>s</w:t>
      </w:r>
      <w:r w:rsidRPr="00D33AB0">
        <w:rPr>
          <w:rFonts w:ascii="Times New Roman" w:eastAsia="Times New Roman" w:hAnsi="Times New Roman" w:cs="Times New Roman"/>
          <w:i/>
          <w:sz w:val="28"/>
          <w:szCs w:val="28"/>
        </w:rPr>
        <w:t>p.</w:t>
      </w:r>
      <w:r w:rsidRPr="002C338E">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lang w:val="en-US"/>
        </w:rPr>
        <w:t>s</w:t>
      </w:r>
      <w:r w:rsidRPr="002C338E">
        <w:rPr>
          <w:rFonts w:ascii="Times New Roman" w:eastAsia="Times New Roman" w:hAnsi="Times New Roman" w:cs="Times New Roman"/>
          <w:sz w:val="28"/>
          <w:szCs w:val="28"/>
        </w:rPr>
        <w:t>train</w:t>
      </w:r>
      <w:proofErr w:type="gramEnd"/>
      <w:r w:rsidRPr="002C338E">
        <w:rPr>
          <w:rFonts w:ascii="Times New Roman" w:eastAsia="Times New Roman" w:hAnsi="Times New Roman" w:cs="Times New Roman"/>
          <w:sz w:val="28"/>
          <w:szCs w:val="28"/>
        </w:rPr>
        <w:t xml:space="preserve"> Wsm-1. </w:t>
      </w:r>
      <w:r w:rsidRPr="000F64DF">
        <w:rPr>
          <w:rFonts w:ascii="Times New Roman" w:eastAsia="Times New Roman" w:hAnsi="Times New Roman" w:cs="Times New Roman"/>
          <w:i/>
          <w:sz w:val="28"/>
          <w:szCs w:val="28"/>
        </w:rPr>
        <w:t>Applied and Environmental Microbiology</w:t>
      </w:r>
      <w:r>
        <w:rPr>
          <w:rFonts w:ascii="Times New Roman" w:eastAsia="Times New Roman" w:hAnsi="Times New Roman" w:cs="Times New Roman"/>
          <w:sz w:val="28"/>
          <w:szCs w:val="28"/>
          <w:lang w:val="en-US"/>
        </w:rPr>
        <w:t>. 2020.</w:t>
      </w:r>
      <w:r w:rsidRPr="002C33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Vol. </w:t>
      </w:r>
      <w:r w:rsidRPr="002C338E">
        <w:rPr>
          <w:rFonts w:ascii="Times New Roman" w:eastAsia="Times New Roman" w:hAnsi="Times New Roman" w:cs="Times New Roman"/>
          <w:sz w:val="28"/>
          <w:szCs w:val="28"/>
        </w:rPr>
        <w:t>86(21)</w:t>
      </w:r>
      <w:r>
        <w:rPr>
          <w:rFonts w:ascii="Times New Roman" w:eastAsia="Times New Roman" w:hAnsi="Times New Roman" w:cs="Times New Roman"/>
          <w:sz w:val="28"/>
          <w:szCs w:val="28"/>
          <w:lang w:val="en-US"/>
        </w:rPr>
        <w:t>. P.</w:t>
      </w:r>
      <w:r w:rsidRPr="002C338E">
        <w:rPr>
          <w:rFonts w:ascii="Times New Roman" w:eastAsia="Times New Roman" w:hAnsi="Times New Roman" w:cs="Times New Roman"/>
          <w:sz w:val="28"/>
          <w:szCs w:val="28"/>
        </w:rPr>
        <w:t xml:space="preserve"> 1–25. DOI: https://doi.org/10.1128/AEM.01566-20</w:t>
      </w:r>
    </w:p>
    <w:p w:rsidR="00553A33" w:rsidRDefault="00553A33" w:rsidP="004117FD">
      <w:pPr>
        <w:pStyle w:val="1"/>
        <w:jc w:val="center"/>
        <w:rPr>
          <w:rFonts w:ascii="Arial" w:eastAsia="Arial" w:hAnsi="Arial" w:cs="Arial"/>
          <w:color w:val="222222"/>
          <w:sz w:val="20"/>
          <w:szCs w:val="20"/>
          <w:highlight w:val="white"/>
        </w:rPr>
      </w:pPr>
    </w:p>
    <w:sectPr w:rsidR="00553A33" w:rsidSect="00131D05">
      <w:headerReference w:type="default" r:id="rId66"/>
      <w:headerReference w:type="first" r:id="rId67"/>
      <w:pgSz w:w="11906" w:h="16838"/>
      <w:pgMar w:top="1134" w:right="850" w:bottom="1134" w:left="1701" w:header="708" w:footer="708"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16CF" w:rsidRDefault="00A516CF">
      <w:pPr>
        <w:spacing w:after="0" w:line="240" w:lineRule="auto"/>
      </w:pPr>
      <w:r>
        <w:separator/>
      </w:r>
    </w:p>
  </w:endnote>
  <w:endnote w:type="continuationSeparator" w:id="0">
    <w:p w:rsidR="00A516CF" w:rsidRDefault="00A516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CC"/>
    <w:family w:val="roman"/>
    <w:pitch w:val="variable"/>
    <w:sig w:usb0="E00006FF" w:usb1="420024FF" w:usb2="02000000" w:usb3="00000000" w:csb0="0000019F" w:csb1="00000000"/>
  </w:font>
  <w:font w:name="Gungsuh">
    <w:altName w:val="Malgun Gothic"/>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16CF" w:rsidRDefault="00A516CF">
      <w:pPr>
        <w:spacing w:after="0" w:line="240" w:lineRule="auto"/>
      </w:pPr>
      <w:r>
        <w:separator/>
      </w:r>
    </w:p>
  </w:footnote>
  <w:footnote w:type="continuationSeparator" w:id="0">
    <w:p w:rsidR="00A516CF" w:rsidRDefault="00A516C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F3F" w:rsidRDefault="007573EF">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sidR="00071F3F">
      <w:rPr>
        <w:color w:val="000000"/>
      </w:rPr>
      <w:instrText>PAGE</w:instrText>
    </w:r>
    <w:r>
      <w:rPr>
        <w:color w:val="000000"/>
      </w:rPr>
      <w:fldChar w:fldCharType="separate"/>
    </w:r>
    <w:r w:rsidR="00870BAF">
      <w:rPr>
        <w:noProof/>
        <w:color w:val="000000"/>
      </w:rPr>
      <w:t>49</w:t>
    </w:r>
    <w:r>
      <w:rPr>
        <w:color w:val="000000"/>
      </w:rPr>
      <w:fldChar w:fldCharType="end"/>
    </w:r>
  </w:p>
  <w:p w:rsidR="00071F3F" w:rsidRDefault="00071F3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F3F" w:rsidRDefault="00071F3F">
    <w:pP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C2AC6"/>
    <w:multiLevelType w:val="multilevel"/>
    <w:tmpl w:val="632C1E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38597C40"/>
    <w:multiLevelType w:val="multilevel"/>
    <w:tmpl w:val="DF3818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43933140"/>
    <w:multiLevelType w:val="multilevel"/>
    <w:tmpl w:val="29DA1E5A"/>
    <w:lvl w:ilvl="0">
      <w:start w:val="1"/>
      <w:numFmt w:val="bullet"/>
      <w:lvlText w:val=""/>
      <w:lvlJc w:val="left"/>
      <w:pPr>
        <w:ind w:left="720" w:hanging="360"/>
      </w:pPr>
      <w:rPr>
        <w:rFonts w:ascii="Roboto" w:eastAsia="Roboto" w:hAnsi="Roboto" w:cs="Roboto"/>
        <w:color w:val="374151"/>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525B3135"/>
    <w:multiLevelType w:val="multilevel"/>
    <w:tmpl w:val="E3AE083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nsid w:val="56D43DB9"/>
    <w:multiLevelType w:val="multilevel"/>
    <w:tmpl w:val="5CCA38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2162C6A"/>
    <w:multiLevelType w:val="multilevel"/>
    <w:tmpl w:val="3DDA23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7A1C4F58"/>
    <w:multiLevelType w:val="multilevel"/>
    <w:tmpl w:val="47202D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5"/>
  </w:num>
  <w:num w:numId="3">
    <w:abstractNumId w:val="2"/>
  </w:num>
  <w:num w:numId="4">
    <w:abstractNumId w:val="4"/>
  </w:num>
  <w:num w:numId="5">
    <w:abstractNumId w:val="3"/>
  </w:num>
  <w:num w:numId="6">
    <w:abstractNumId w:val="1"/>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SpellingErrors/>
  <w:proofState w:grammar="clean"/>
  <w:defaultTabStop w:val="720"/>
  <w:hyphenationZone w:val="425"/>
  <w:characterSpacingControl w:val="doNotCompress"/>
  <w:footnotePr>
    <w:footnote w:id="-1"/>
    <w:footnote w:id="0"/>
  </w:footnotePr>
  <w:endnotePr>
    <w:endnote w:id="-1"/>
    <w:endnote w:id="0"/>
  </w:endnotePr>
  <w:compat/>
  <w:rsids>
    <w:rsidRoot w:val="00553A33"/>
    <w:rsid w:val="0001417F"/>
    <w:rsid w:val="000149A9"/>
    <w:rsid w:val="00022E46"/>
    <w:rsid w:val="00064F2C"/>
    <w:rsid w:val="00071F3F"/>
    <w:rsid w:val="000A0AEA"/>
    <w:rsid w:val="000F64DF"/>
    <w:rsid w:val="0012784A"/>
    <w:rsid w:val="00131D05"/>
    <w:rsid w:val="00154E2F"/>
    <w:rsid w:val="0017208D"/>
    <w:rsid w:val="00173FF2"/>
    <w:rsid w:val="00187884"/>
    <w:rsid w:val="00234788"/>
    <w:rsid w:val="0024079D"/>
    <w:rsid w:val="002B0A83"/>
    <w:rsid w:val="002C338E"/>
    <w:rsid w:val="002D5F32"/>
    <w:rsid w:val="00344E38"/>
    <w:rsid w:val="00365759"/>
    <w:rsid w:val="00370C46"/>
    <w:rsid w:val="003B3EF0"/>
    <w:rsid w:val="003D25FD"/>
    <w:rsid w:val="003F3631"/>
    <w:rsid w:val="004117FD"/>
    <w:rsid w:val="0045799E"/>
    <w:rsid w:val="004A74B7"/>
    <w:rsid w:val="004D1C5A"/>
    <w:rsid w:val="004E669A"/>
    <w:rsid w:val="00553A33"/>
    <w:rsid w:val="00556016"/>
    <w:rsid w:val="00556AF1"/>
    <w:rsid w:val="005677BF"/>
    <w:rsid w:val="005831BC"/>
    <w:rsid w:val="005E1CF9"/>
    <w:rsid w:val="00600A00"/>
    <w:rsid w:val="00625CEE"/>
    <w:rsid w:val="00627947"/>
    <w:rsid w:val="006561AF"/>
    <w:rsid w:val="006B6772"/>
    <w:rsid w:val="00737215"/>
    <w:rsid w:val="007573EF"/>
    <w:rsid w:val="00773A64"/>
    <w:rsid w:val="00777929"/>
    <w:rsid w:val="007B3AF8"/>
    <w:rsid w:val="007F4168"/>
    <w:rsid w:val="008053BB"/>
    <w:rsid w:val="00813931"/>
    <w:rsid w:val="0081576B"/>
    <w:rsid w:val="008512C3"/>
    <w:rsid w:val="008637C1"/>
    <w:rsid w:val="00870BAF"/>
    <w:rsid w:val="00882AA7"/>
    <w:rsid w:val="008842AE"/>
    <w:rsid w:val="00885C0F"/>
    <w:rsid w:val="008C6F58"/>
    <w:rsid w:val="008E14F7"/>
    <w:rsid w:val="008E15A7"/>
    <w:rsid w:val="00914676"/>
    <w:rsid w:val="0094485F"/>
    <w:rsid w:val="009762A5"/>
    <w:rsid w:val="009D398B"/>
    <w:rsid w:val="009E2DFD"/>
    <w:rsid w:val="009F69A7"/>
    <w:rsid w:val="00A06BA1"/>
    <w:rsid w:val="00A277D5"/>
    <w:rsid w:val="00A3539A"/>
    <w:rsid w:val="00A516CF"/>
    <w:rsid w:val="00AC1A2D"/>
    <w:rsid w:val="00AD4538"/>
    <w:rsid w:val="00B7485F"/>
    <w:rsid w:val="00B75ED5"/>
    <w:rsid w:val="00BE27A9"/>
    <w:rsid w:val="00C30732"/>
    <w:rsid w:val="00CA065C"/>
    <w:rsid w:val="00CA7C13"/>
    <w:rsid w:val="00CB4516"/>
    <w:rsid w:val="00CF4DC6"/>
    <w:rsid w:val="00D25D23"/>
    <w:rsid w:val="00D33DE4"/>
    <w:rsid w:val="00DE7CFE"/>
    <w:rsid w:val="00E46519"/>
    <w:rsid w:val="00E505C3"/>
    <w:rsid w:val="00E732AA"/>
    <w:rsid w:val="00EB75EE"/>
    <w:rsid w:val="00EF61BC"/>
    <w:rsid w:val="00F36F01"/>
    <w:rsid w:val="00F57F5B"/>
    <w:rsid w:val="00F72F7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31D05"/>
  </w:style>
  <w:style w:type="paragraph" w:styleId="1">
    <w:name w:val="heading 1"/>
    <w:basedOn w:val="a"/>
    <w:next w:val="a"/>
    <w:link w:val="10"/>
    <w:rsid w:val="00131D05"/>
    <w:pPr>
      <w:keepNext/>
      <w:keepLines/>
      <w:spacing w:before="240" w:after="0" w:line="276" w:lineRule="auto"/>
      <w:outlineLvl w:val="0"/>
    </w:pPr>
    <w:rPr>
      <w:color w:val="2E75B5"/>
      <w:sz w:val="32"/>
      <w:szCs w:val="32"/>
    </w:rPr>
  </w:style>
  <w:style w:type="paragraph" w:styleId="2">
    <w:name w:val="heading 2"/>
    <w:basedOn w:val="a"/>
    <w:next w:val="a"/>
    <w:rsid w:val="00131D05"/>
    <w:pPr>
      <w:keepNext/>
      <w:keepLines/>
      <w:spacing w:before="40" w:after="0"/>
      <w:outlineLvl w:val="1"/>
    </w:pPr>
    <w:rPr>
      <w:color w:val="2E75B5"/>
      <w:sz w:val="26"/>
      <w:szCs w:val="26"/>
    </w:rPr>
  </w:style>
  <w:style w:type="paragraph" w:styleId="3">
    <w:name w:val="heading 3"/>
    <w:basedOn w:val="a"/>
    <w:next w:val="a"/>
    <w:rsid w:val="00131D05"/>
    <w:pPr>
      <w:keepNext/>
      <w:keepLines/>
      <w:spacing w:before="280" w:after="80"/>
      <w:outlineLvl w:val="2"/>
    </w:pPr>
    <w:rPr>
      <w:b/>
      <w:sz w:val="28"/>
      <w:szCs w:val="28"/>
    </w:rPr>
  </w:style>
  <w:style w:type="paragraph" w:styleId="4">
    <w:name w:val="heading 4"/>
    <w:basedOn w:val="a"/>
    <w:next w:val="a"/>
    <w:rsid w:val="00131D05"/>
    <w:pPr>
      <w:keepNext/>
      <w:keepLines/>
      <w:spacing w:before="240" w:after="40"/>
      <w:outlineLvl w:val="3"/>
    </w:pPr>
    <w:rPr>
      <w:b/>
      <w:sz w:val="24"/>
      <w:szCs w:val="24"/>
    </w:rPr>
  </w:style>
  <w:style w:type="paragraph" w:styleId="5">
    <w:name w:val="heading 5"/>
    <w:basedOn w:val="a"/>
    <w:next w:val="a"/>
    <w:rsid w:val="00131D05"/>
    <w:pPr>
      <w:keepNext/>
      <w:keepLines/>
      <w:spacing w:before="220" w:after="40"/>
      <w:outlineLvl w:val="4"/>
    </w:pPr>
    <w:rPr>
      <w:b/>
    </w:rPr>
  </w:style>
  <w:style w:type="paragraph" w:styleId="6">
    <w:name w:val="heading 6"/>
    <w:basedOn w:val="a"/>
    <w:next w:val="a"/>
    <w:rsid w:val="00131D05"/>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131D05"/>
    <w:tblPr>
      <w:tblCellMar>
        <w:top w:w="0" w:type="dxa"/>
        <w:left w:w="0" w:type="dxa"/>
        <w:bottom w:w="0" w:type="dxa"/>
        <w:right w:w="0" w:type="dxa"/>
      </w:tblCellMar>
    </w:tblPr>
  </w:style>
  <w:style w:type="paragraph" w:styleId="a3">
    <w:name w:val="Title"/>
    <w:basedOn w:val="a"/>
    <w:next w:val="a"/>
    <w:rsid w:val="00131D05"/>
    <w:pPr>
      <w:keepNext/>
      <w:keepLines/>
      <w:spacing w:before="480" w:after="120"/>
    </w:pPr>
    <w:rPr>
      <w:b/>
      <w:sz w:val="72"/>
      <w:szCs w:val="72"/>
    </w:rPr>
  </w:style>
  <w:style w:type="paragraph" w:styleId="a4">
    <w:name w:val="Subtitle"/>
    <w:basedOn w:val="a"/>
    <w:next w:val="a"/>
    <w:rsid w:val="00131D05"/>
    <w:pPr>
      <w:keepNext/>
      <w:keepLines/>
      <w:spacing w:before="360" w:after="80"/>
    </w:pPr>
    <w:rPr>
      <w:rFonts w:ascii="Georgia" w:eastAsia="Georgia" w:hAnsi="Georgia" w:cs="Georgia"/>
      <w:i/>
      <w:color w:val="666666"/>
      <w:sz w:val="48"/>
      <w:szCs w:val="48"/>
    </w:rPr>
  </w:style>
  <w:style w:type="table" w:customStyle="1" w:styleId="a5">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
    <w:rsid w:val="00131D05"/>
    <w:pPr>
      <w:spacing w:after="0" w:line="240" w:lineRule="auto"/>
    </w:pPr>
    <w:tblPr>
      <w:tblStyleRowBandSize w:val="1"/>
      <w:tblStyleColBandSize w:val="1"/>
      <w:tblCellMar>
        <w:top w:w="0" w:type="dxa"/>
        <w:left w:w="108" w:type="dxa"/>
        <w:bottom w:w="0" w:type="dxa"/>
        <w:right w:w="108" w:type="dxa"/>
      </w:tblCellMar>
    </w:tblPr>
  </w:style>
  <w:style w:type="paragraph" w:styleId="ab">
    <w:name w:val="TOC Heading"/>
    <w:basedOn w:val="1"/>
    <w:next w:val="a"/>
    <w:uiPriority w:val="39"/>
    <w:unhideWhenUsed/>
    <w:qFormat/>
    <w:rsid w:val="006B6772"/>
    <w:pPr>
      <w:spacing w:line="259" w:lineRule="auto"/>
      <w:outlineLvl w:val="9"/>
    </w:pPr>
    <w:rPr>
      <w:rFonts w:asciiTheme="majorHAnsi" w:eastAsiaTheme="majorEastAsia" w:hAnsiTheme="majorHAnsi" w:cstheme="majorBidi"/>
      <w:color w:val="365F91" w:themeColor="accent1" w:themeShade="BF"/>
    </w:rPr>
  </w:style>
  <w:style w:type="paragraph" w:styleId="11">
    <w:name w:val="toc 1"/>
    <w:basedOn w:val="a"/>
    <w:next w:val="a"/>
    <w:autoRedefine/>
    <w:uiPriority w:val="39"/>
    <w:unhideWhenUsed/>
    <w:rsid w:val="006B6772"/>
    <w:pPr>
      <w:spacing w:after="100"/>
    </w:pPr>
  </w:style>
  <w:style w:type="paragraph" w:styleId="20">
    <w:name w:val="toc 2"/>
    <w:basedOn w:val="a"/>
    <w:next w:val="a"/>
    <w:autoRedefine/>
    <w:uiPriority w:val="39"/>
    <w:unhideWhenUsed/>
    <w:rsid w:val="00154E2F"/>
    <w:pPr>
      <w:tabs>
        <w:tab w:val="right" w:leader="dot" w:pos="9345"/>
      </w:tabs>
      <w:spacing w:after="100"/>
      <w:ind w:left="220"/>
    </w:pPr>
    <w:rPr>
      <w:rFonts w:ascii="Times New Roman" w:eastAsia="Times New Roman" w:hAnsi="Times New Roman" w:cs="Times New Roman"/>
      <w:noProof/>
      <w:sz w:val="28"/>
      <w:szCs w:val="28"/>
      <w:lang w:val="ru-RU"/>
    </w:rPr>
  </w:style>
  <w:style w:type="character" w:styleId="ac">
    <w:name w:val="Hyperlink"/>
    <w:basedOn w:val="a0"/>
    <w:uiPriority w:val="99"/>
    <w:unhideWhenUsed/>
    <w:rsid w:val="006B6772"/>
    <w:rPr>
      <w:color w:val="0000FF" w:themeColor="hyperlink"/>
      <w:u w:val="single"/>
    </w:rPr>
  </w:style>
  <w:style w:type="paragraph" w:styleId="30">
    <w:name w:val="toc 3"/>
    <w:basedOn w:val="a"/>
    <w:next w:val="a"/>
    <w:autoRedefine/>
    <w:uiPriority w:val="39"/>
    <w:unhideWhenUsed/>
    <w:rsid w:val="006B6772"/>
    <w:pPr>
      <w:spacing w:after="100"/>
      <w:ind w:left="440"/>
    </w:pPr>
  </w:style>
  <w:style w:type="paragraph" w:styleId="ad">
    <w:name w:val="Balloon Text"/>
    <w:basedOn w:val="a"/>
    <w:link w:val="ae"/>
    <w:uiPriority w:val="99"/>
    <w:semiHidden/>
    <w:unhideWhenUsed/>
    <w:rsid w:val="00173FF2"/>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73FF2"/>
    <w:rPr>
      <w:rFonts w:ascii="Tahoma" w:hAnsi="Tahoma" w:cs="Tahoma"/>
      <w:sz w:val="16"/>
      <w:szCs w:val="16"/>
    </w:rPr>
  </w:style>
  <w:style w:type="paragraph" w:styleId="af">
    <w:name w:val="List Paragraph"/>
    <w:basedOn w:val="a"/>
    <w:uiPriority w:val="34"/>
    <w:qFormat/>
    <w:rsid w:val="00556016"/>
    <w:pPr>
      <w:ind w:left="720"/>
      <w:contextualSpacing/>
    </w:pPr>
  </w:style>
  <w:style w:type="table" w:styleId="af0">
    <w:name w:val="Table Grid"/>
    <w:basedOn w:val="a1"/>
    <w:uiPriority w:val="39"/>
    <w:rsid w:val="00885C0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rsid w:val="00064F2C"/>
    <w:rPr>
      <w:color w:val="2E75B5"/>
      <w:sz w:val="32"/>
      <w:szCs w:val="32"/>
    </w:rPr>
  </w:style>
  <w:style w:type="paragraph" w:customStyle="1" w:styleId="Default">
    <w:name w:val="Default"/>
    <w:qFormat/>
    <w:rsid w:val="004117FD"/>
    <w:pPr>
      <w:suppressAutoHyphens/>
      <w:spacing w:after="0" w:line="100" w:lineRule="atLeast"/>
    </w:pPr>
    <w:rPr>
      <w:rFonts w:ascii="Times New Roman" w:eastAsia="SimSun" w:hAnsi="Times New Roman" w:cs="Times New Roman"/>
      <w:color w:val="000000"/>
      <w:sz w:val="24"/>
      <w:szCs w:val="24"/>
      <w:lang w:val="ru-RU"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3.xml"/><Relationship Id="rId26" Type="http://schemas.openxmlformats.org/officeDocument/2006/relationships/hyperlink" Target="https://doi.org/10.1111/1751-7915.12238" TargetMode="External"/><Relationship Id="rId39" Type="http://schemas.openxmlformats.org/officeDocument/2006/relationships/hyperlink" Target="https://doi.org/10.1080/09593330.2018.1473502" TargetMode="External"/><Relationship Id="rId21" Type="http://schemas.openxmlformats.org/officeDocument/2006/relationships/hyperlink" Target="https://doi.org/10.1098/rsos.211003" TargetMode="External"/><Relationship Id="rId34" Type="http://schemas.openxmlformats.org/officeDocument/2006/relationships/hyperlink" Target="https://doi.org/10.1002/9781119434436.ch6" TargetMode="External"/><Relationship Id="rId42" Type="http://schemas.openxmlformats.org/officeDocument/2006/relationships/hyperlink" Target="https://doi.org/10.1016/j.scienta.2017.07.034" TargetMode="External"/><Relationship Id="rId47" Type="http://schemas.openxmlformats.org/officeDocument/2006/relationships/hyperlink" Target="https://doi.org/10.1016/j.biortech.2015.08.104" TargetMode="External"/><Relationship Id="rId50" Type="http://schemas.openxmlformats.org/officeDocument/2006/relationships/hyperlink" Target="https://doi.org/10.15406/japlr.2017.04.00105" TargetMode="External"/><Relationship Id="rId55" Type="http://schemas.openxmlformats.org/officeDocument/2006/relationships/hyperlink" Target="https://doi.org/10.1007/s00792-019-01151-2" TargetMode="External"/><Relationship Id="rId63" Type="http://schemas.openxmlformats.org/officeDocument/2006/relationships/hyperlink" Target="https://doi.org/10.1016/j.biortech.2020.124240"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doi.org/10.1016/j.bcab.2018.01.0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007/s11356-017-1152-2" TargetMode="External"/><Relationship Id="rId32" Type="http://schemas.openxmlformats.org/officeDocument/2006/relationships/hyperlink" Target="https://www.gminsights.com/" TargetMode="External"/><Relationship Id="rId37" Type="http://schemas.openxmlformats.org/officeDocument/2006/relationships/hyperlink" Target="https://doi.org/10.1002/ep.12013" TargetMode="External"/><Relationship Id="rId40" Type="http://schemas.openxmlformats.org/officeDocument/2006/relationships/hyperlink" Target="https://doi.org/10.1080/09593330.2018.1473502" TargetMode="External"/><Relationship Id="rId45" Type="http://schemas.openxmlformats.org/officeDocument/2006/relationships/hyperlink" Target="https://doi.org/10.3923/biotech.2008.360.370" TargetMode="External"/><Relationship Id="rId53" Type="http://schemas.openxmlformats.org/officeDocument/2006/relationships/hyperlink" Target="https://doi.org/10.3390/ijms17030401" TargetMode="External"/><Relationship Id="rId58" Type="http://schemas.openxmlformats.org/officeDocument/2006/relationships/hyperlink" Target="https://doi.org/10.1016/j.ibiod.2014.01.027"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royalsocietypublishing.org/doi/full/10.1098/rsos.211003" TargetMode="External"/><Relationship Id="rId23" Type="http://schemas.openxmlformats.org/officeDocument/2006/relationships/hyperlink" Target="https://doi.org/10.1007/s11356-017-1152-2" TargetMode="External"/><Relationship Id="rId28" Type="http://schemas.openxmlformats.org/officeDocument/2006/relationships/hyperlink" Target="https://doi.org/10.1016/j.cocis.2020.03.013" TargetMode="External"/><Relationship Id="rId36" Type="http://schemas.openxmlformats.org/officeDocument/2006/relationships/hyperlink" Target="https://doi.org/10.1016/j.biortech.2009.11.023" TargetMode="External"/><Relationship Id="rId49" Type="http://schemas.openxmlformats.org/officeDocument/2006/relationships/hyperlink" Target="https://doi.org/10.1007/s00253-012-4641-8" TargetMode="External"/><Relationship Id="rId57" Type="http://schemas.openxmlformats.org/officeDocument/2006/relationships/hyperlink" Target="https://doi.org/10.1016/j.colsurfb.2011.02.012" TargetMode="External"/><Relationship Id="rId61" Type="http://schemas.openxmlformats.org/officeDocument/2006/relationships/hyperlink" Target="https://doi.org/10.1016/j.scitotenv.2020.142934" TargetMode="External"/><Relationship Id="rId10" Type="http://schemas.openxmlformats.org/officeDocument/2006/relationships/hyperlink" Target="https://pairwise.teremokgames.com/%C2%BB" TargetMode="External"/><Relationship Id="rId19" Type="http://schemas.openxmlformats.org/officeDocument/2006/relationships/chart" Target="charts/chart4.xml"/><Relationship Id="rId31" Type="http://schemas.openxmlformats.org/officeDocument/2006/relationships/hyperlink" Target="https://doi.org/10.1016/b978-0-12-812705-6.00006-x" TargetMode="External"/><Relationship Id="rId44" Type="http://schemas.openxmlformats.org/officeDocument/2006/relationships/hyperlink" Target="https://doi.org/10.3923/biotech.2008.360.370" TargetMode="External"/><Relationship Id="rId52" Type="http://schemas.openxmlformats.org/officeDocument/2006/relationships/hyperlink" Target="https://doi.org/10.3390/ijms17030401" TargetMode="External"/><Relationship Id="rId60" Type="http://schemas.openxmlformats.org/officeDocument/2006/relationships/hyperlink" Target="https://cutt.ly/ybAeLwX" TargetMode="External"/><Relationship Id="rId65" Type="http://schemas.openxmlformats.org/officeDocument/2006/relationships/hyperlink" Target="https://doi.org/10.1021/acs.jafc.0c0146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royalsocietypublishing.org/doi/full/10.1098/rsos.211003" TargetMode="External"/><Relationship Id="rId22" Type="http://schemas.openxmlformats.org/officeDocument/2006/relationships/hyperlink" Target="https://doi.org/10.1098/rsos.211003" TargetMode="External"/><Relationship Id="rId27" Type="http://schemas.openxmlformats.org/officeDocument/2006/relationships/hyperlink" Target="https://doi.org/10.1016/j.cocis.2020.03.013" TargetMode="External"/><Relationship Id="rId30" Type="http://schemas.openxmlformats.org/officeDocument/2006/relationships/hyperlink" Target="https://doi.org/10.1016/j.bcab.2018.01.010" TargetMode="External"/><Relationship Id="rId35" Type="http://schemas.openxmlformats.org/officeDocument/2006/relationships/hyperlink" Target="https://doi.org/10.1016/j.biortech.2009.11.023" TargetMode="External"/><Relationship Id="rId43" Type="http://schemas.openxmlformats.org/officeDocument/2006/relationships/hyperlink" Target="https://doi.org/10.1007/978-64359532_110" TargetMode="External"/><Relationship Id="rId48" Type="http://schemas.openxmlformats.org/officeDocument/2006/relationships/hyperlink" Target="https://doi.org/10.1007/s00253-012-4641-8" TargetMode="External"/><Relationship Id="rId56" Type="http://schemas.openxmlformats.org/officeDocument/2006/relationships/hyperlink" Target="https://doi.org/10.1016/j.colsurfb.2011.02.012" TargetMode="External"/><Relationship Id="rId64" Type="http://schemas.openxmlformats.org/officeDocument/2006/relationships/hyperlink" Target="https://doi.org/10.1016/j.biortech.2020.124240"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5406/japlr.2017.04.00105" TargetMode="External"/><Relationship Id="rId3" Type="http://schemas.openxmlformats.org/officeDocument/2006/relationships/styles" Target="styles.xml"/><Relationship Id="rId12" Type="http://schemas.openxmlformats.org/officeDocument/2006/relationships/hyperlink" Target="https://pairwise.teremokgames.com/" TargetMode="External"/><Relationship Id="rId17" Type="http://schemas.openxmlformats.org/officeDocument/2006/relationships/chart" Target="charts/chart2.xml"/><Relationship Id="rId25" Type="http://schemas.openxmlformats.org/officeDocument/2006/relationships/hyperlink" Target="https://doi.org/10.1111/1751-7915.12238" TargetMode="External"/><Relationship Id="rId33" Type="http://schemas.openxmlformats.org/officeDocument/2006/relationships/hyperlink" Target="https://doi.org/10.1002/9781119434436.ch6" TargetMode="External"/><Relationship Id="rId38" Type="http://schemas.openxmlformats.org/officeDocument/2006/relationships/hyperlink" Target="https://doi.org/10.1002/ep.12013" TargetMode="External"/><Relationship Id="rId46" Type="http://schemas.openxmlformats.org/officeDocument/2006/relationships/hyperlink" Target="https://doi.org/10.1016/j.biortech.2015.08.104" TargetMode="External"/><Relationship Id="rId59" Type="http://schemas.openxmlformats.org/officeDocument/2006/relationships/hyperlink" Target="https://doi.org/10.1016/j.ibiod.2014.01.027" TargetMode="External"/><Relationship Id="rId67" Type="http://schemas.openxmlformats.org/officeDocument/2006/relationships/header" Target="header2.xml"/><Relationship Id="rId20" Type="http://schemas.openxmlformats.org/officeDocument/2006/relationships/chart" Target="charts/chart5.xml"/><Relationship Id="rId41" Type="http://schemas.openxmlformats.org/officeDocument/2006/relationships/hyperlink" Target="https://doi.org/10.1016/j.scienta.2017.07.034" TargetMode="External"/><Relationship Id="rId54" Type="http://schemas.openxmlformats.org/officeDocument/2006/relationships/hyperlink" Target="https://doi.org/10.1007/s00792-019-01151-2" TargetMode="External"/><Relationship Id="rId62" Type="http://schemas.openxmlformats.org/officeDocument/2006/relationships/hyperlink" Target="https://doi.org/10.1016/j.scitotenv.2020.14293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iman\Desktop\&#1085;&#1086;&#1074;&#1099;%20&#1087;&#1088;&#1086;&#1075;&#1088;&#1072;&#1084;&#1080;%2023\&#1085;&#1086;&#1074;&#1110;%20&#1076;&#1080;&#1087;&#1083;&#1086;&#1084;&#1080;\&#1045;&#1088;&#1085;&#1077;&#1089;&#109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man\Desktop\&#1085;&#1086;&#1074;&#1099;%20&#1087;&#1088;&#1086;&#1075;&#1088;&#1072;&#1084;&#1080;%2023\&#1085;&#1086;&#1074;&#1110;%20&#1076;&#1080;&#1087;&#1083;&#1086;&#1084;&#1080;\&#1045;&#1088;&#1085;&#1077;&#1089;&#109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iman\Desktop\&#1085;&#1086;&#1074;&#1099;%20&#1087;&#1088;&#1086;&#1075;&#1088;&#1072;&#1084;&#1080;%2023\&#1085;&#1086;&#1074;&#1110;%20&#1076;&#1080;&#1087;&#1083;&#1086;&#1084;&#1080;\&#1045;&#1088;&#1085;&#1077;&#1089;&#109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iman\Desktop\&#1085;&#1086;&#1074;&#1099;%20&#1087;&#1088;&#1086;&#1075;&#1088;&#1072;&#1084;&#1080;%2023\&#1085;&#1086;&#1074;&#1110;%20&#1076;&#1080;&#1087;&#1083;&#1086;&#1084;&#1080;\&#1045;&#1088;&#1085;&#1077;&#1089;&#109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iman\Desktop\&#1085;&#1086;&#1074;&#1099;%20&#1087;&#1088;&#1086;&#1075;&#1088;&#1072;&#1084;&#1080;%2023\&#1085;&#1086;&#1074;&#1110;%20&#1076;&#1080;&#1087;&#1083;&#1086;&#1084;&#1080;\&#1045;&#1088;&#1085;&#1077;&#1089;&#109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Лист1!$A$1:$A$9</c:f>
              <c:strCache>
                <c:ptCount val="9"/>
                <c:pt idx="0">
                  <c:v>25 °C pH 6,0 0 об\хв</c:v>
                </c:pt>
                <c:pt idx="1">
                  <c:v>25 °C pH 7,0 150 об\хв</c:v>
                </c:pt>
                <c:pt idx="2">
                  <c:v>25 °C pH 8,0 200 об\хв</c:v>
                </c:pt>
                <c:pt idx="3">
                  <c:v>30 °C рН 8,0 0 об\хв</c:v>
                </c:pt>
                <c:pt idx="4">
                  <c:v>30 °C pH 8,0 200 об\хв</c:v>
                </c:pt>
                <c:pt idx="5">
                  <c:v>30 °C pH 6,0 150 об\хв</c:v>
                </c:pt>
                <c:pt idx="6">
                  <c:v>37 °C pH 8,0 150 об\хв</c:v>
                </c:pt>
                <c:pt idx="7">
                  <c:v>37 °C pH 6,0 200 об\хв</c:v>
                </c:pt>
                <c:pt idx="8">
                  <c:v>37 °C pH 7,0 150 об\хв</c:v>
                </c:pt>
              </c:strCache>
            </c:strRef>
          </c:cat>
          <c:val>
            <c:numRef>
              <c:f>Лист1!$B$1:$B$9</c:f>
              <c:numCache>
                <c:formatCode>General</c:formatCode>
                <c:ptCount val="9"/>
                <c:pt idx="0">
                  <c:v>25.4</c:v>
                </c:pt>
                <c:pt idx="1">
                  <c:v>43.7</c:v>
                </c:pt>
                <c:pt idx="2">
                  <c:v>30.2</c:v>
                </c:pt>
                <c:pt idx="3">
                  <c:v>43.5</c:v>
                </c:pt>
                <c:pt idx="4">
                  <c:v>44.1</c:v>
                </c:pt>
                <c:pt idx="5">
                  <c:v>39.6</c:v>
                </c:pt>
                <c:pt idx="6">
                  <c:v>58.2</c:v>
                </c:pt>
                <c:pt idx="7">
                  <c:v>56.7</c:v>
                </c:pt>
                <c:pt idx="8">
                  <c:v>74.400000000000006</c:v>
                </c:pt>
              </c:numCache>
            </c:numRef>
          </c:val>
        </c:ser>
        <c:axId val="121486720"/>
        <c:axId val="116749824"/>
      </c:barChart>
      <c:catAx>
        <c:axId val="121486720"/>
        <c:scaling>
          <c:orientation val="minMax"/>
        </c:scaling>
        <c:axPos val="b"/>
        <c:tickLblPos val="nextTo"/>
        <c:crossAx val="116749824"/>
        <c:crosses val="autoZero"/>
        <c:auto val="1"/>
        <c:lblAlgn val="ctr"/>
        <c:lblOffset val="100"/>
      </c:catAx>
      <c:valAx>
        <c:axId val="116749824"/>
        <c:scaling>
          <c:orientation val="minMax"/>
        </c:scaling>
        <c:axPos val="l"/>
        <c:majorGridlines/>
        <c:title>
          <c:tx>
            <c:rich>
              <a:bodyPr rot="-5400000" vert="horz"/>
              <a:lstStyle/>
              <a:p>
                <a:pPr>
                  <a:defRPr/>
                </a:pPr>
                <a:r>
                  <a:rPr lang="uk-UA" sz="1000" b="1" i="0" u="none" strike="noStrike" baseline="0"/>
                  <a:t>EI24, %</a:t>
                </a:r>
                <a:endParaRPr lang="ru-RU"/>
              </a:p>
            </c:rich>
          </c:tx>
        </c:title>
        <c:numFmt formatCode="General" sourceLinked="1"/>
        <c:tickLblPos val="nextTo"/>
        <c:crossAx val="12148672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Лист1!$A$22:$A$29</c:f>
              <c:strCache>
                <c:ptCount val="8"/>
                <c:pt idx="0">
                  <c:v>25 °C pH 6.0 0 об\хв</c:v>
                </c:pt>
                <c:pt idx="1">
                  <c:v>25 °C pH 7.0 150 об\хв</c:v>
                </c:pt>
                <c:pt idx="2">
                  <c:v>25 °C pH 8.0 200 об\хв</c:v>
                </c:pt>
                <c:pt idx="3">
                  <c:v>30 °C рН 8.0 0 об\хв</c:v>
                </c:pt>
                <c:pt idx="4">
                  <c:v>30 °C pH 8.0 200 об\хв</c:v>
                </c:pt>
                <c:pt idx="5">
                  <c:v>30 °C pH 6.0 150 об\хв</c:v>
                </c:pt>
                <c:pt idx="6">
                  <c:v>37 °C pH 8.0 150 об\хв</c:v>
                </c:pt>
                <c:pt idx="7">
                  <c:v>37 °C pH 6.0 200 об\хв</c:v>
                </c:pt>
              </c:strCache>
            </c:strRef>
          </c:cat>
          <c:val>
            <c:numRef>
              <c:f>Лист1!$B$22:$B$29</c:f>
              <c:numCache>
                <c:formatCode>General</c:formatCode>
                <c:ptCount val="8"/>
                <c:pt idx="0">
                  <c:v>28.2</c:v>
                </c:pt>
                <c:pt idx="1">
                  <c:v>40.5</c:v>
                </c:pt>
                <c:pt idx="2">
                  <c:v>32.9</c:v>
                </c:pt>
                <c:pt idx="3">
                  <c:v>40.300000000000004</c:v>
                </c:pt>
                <c:pt idx="4">
                  <c:v>40.9</c:v>
                </c:pt>
                <c:pt idx="5">
                  <c:v>38.4</c:v>
                </c:pt>
                <c:pt idx="6">
                  <c:v>58</c:v>
                </c:pt>
                <c:pt idx="7">
                  <c:v>56.5</c:v>
                </c:pt>
              </c:numCache>
            </c:numRef>
          </c:val>
        </c:ser>
        <c:axId val="126042880"/>
        <c:axId val="126044416"/>
      </c:barChart>
      <c:catAx>
        <c:axId val="126042880"/>
        <c:scaling>
          <c:orientation val="minMax"/>
        </c:scaling>
        <c:axPos val="b"/>
        <c:tickLblPos val="nextTo"/>
        <c:crossAx val="126044416"/>
        <c:crosses val="autoZero"/>
        <c:auto val="1"/>
        <c:lblAlgn val="ctr"/>
        <c:lblOffset val="100"/>
      </c:catAx>
      <c:valAx>
        <c:axId val="126044416"/>
        <c:scaling>
          <c:orientation val="minMax"/>
        </c:scaling>
        <c:axPos val="l"/>
        <c:majorGridlines/>
        <c:title>
          <c:tx>
            <c:rich>
              <a:bodyPr rot="-5400000" vert="horz"/>
              <a:lstStyle/>
              <a:p>
                <a:pPr>
                  <a:defRPr/>
                </a:pPr>
                <a:r>
                  <a:rPr lang="uk-UA" sz="1000" b="1" i="0" u="none" strike="noStrike" baseline="0"/>
                  <a:t>EI24, %</a:t>
                </a:r>
                <a:endParaRPr lang="ru-RU"/>
              </a:p>
            </c:rich>
          </c:tx>
        </c:title>
        <c:numFmt formatCode="General" sourceLinked="1"/>
        <c:tickLblPos val="nextTo"/>
        <c:crossAx val="12604288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Лист1!$A$38:$A$46</c:f>
              <c:strCache>
                <c:ptCount val="9"/>
                <c:pt idx="0">
                  <c:v>25 °C pH 6.0 0 об\хв</c:v>
                </c:pt>
                <c:pt idx="1">
                  <c:v>25 °C pH 7.0 150 об\хв</c:v>
                </c:pt>
                <c:pt idx="2">
                  <c:v>25 °C pH 8.0 200 об\хв</c:v>
                </c:pt>
                <c:pt idx="3">
                  <c:v>30 °C рН 8.0 0 об\хв</c:v>
                </c:pt>
                <c:pt idx="4">
                  <c:v>30 °C pH 8.0 200 об\хв</c:v>
                </c:pt>
                <c:pt idx="5">
                  <c:v>30 °C pH 6.0 150 об\хв</c:v>
                </c:pt>
                <c:pt idx="6">
                  <c:v>37 °C pH 8.0 150 об\хв</c:v>
                </c:pt>
                <c:pt idx="7">
                  <c:v>37 °C pH 6.0 200 об\хв</c:v>
                </c:pt>
                <c:pt idx="8">
                  <c:v>37 °C pH 7.0 150 об\хв</c:v>
                </c:pt>
              </c:strCache>
            </c:strRef>
          </c:cat>
          <c:val>
            <c:numRef>
              <c:f>Лист1!$B$38:$B$46</c:f>
              <c:numCache>
                <c:formatCode>General</c:formatCode>
                <c:ptCount val="9"/>
                <c:pt idx="0">
                  <c:v>17.600000000000001</c:v>
                </c:pt>
                <c:pt idx="1">
                  <c:v>30.5</c:v>
                </c:pt>
                <c:pt idx="2">
                  <c:v>21.9</c:v>
                </c:pt>
                <c:pt idx="3">
                  <c:v>29.1</c:v>
                </c:pt>
                <c:pt idx="4">
                  <c:v>30.5</c:v>
                </c:pt>
                <c:pt idx="5">
                  <c:v>27.7</c:v>
                </c:pt>
                <c:pt idx="6">
                  <c:v>47.8</c:v>
                </c:pt>
                <c:pt idx="7">
                  <c:v>45.7</c:v>
                </c:pt>
                <c:pt idx="8">
                  <c:v>60.8</c:v>
                </c:pt>
              </c:numCache>
            </c:numRef>
          </c:val>
        </c:ser>
        <c:axId val="126051840"/>
        <c:axId val="126053376"/>
      </c:barChart>
      <c:catAx>
        <c:axId val="126051840"/>
        <c:scaling>
          <c:orientation val="minMax"/>
        </c:scaling>
        <c:axPos val="b"/>
        <c:tickLblPos val="nextTo"/>
        <c:crossAx val="126053376"/>
        <c:crosses val="autoZero"/>
        <c:auto val="1"/>
        <c:lblAlgn val="ctr"/>
        <c:lblOffset val="100"/>
      </c:catAx>
      <c:valAx>
        <c:axId val="126053376"/>
        <c:scaling>
          <c:orientation val="minMax"/>
        </c:scaling>
        <c:axPos val="l"/>
        <c:majorGridlines/>
        <c:title>
          <c:tx>
            <c:rich>
              <a:bodyPr rot="-5400000" vert="horz"/>
              <a:lstStyle/>
              <a:p>
                <a:pPr>
                  <a:defRPr/>
                </a:pPr>
                <a:r>
                  <a:rPr lang="uk-UA" sz="1000" b="1" i="0" u="none" strike="noStrike" baseline="0"/>
                  <a:t>EI24, %</a:t>
                </a:r>
                <a:endParaRPr lang="ru-RU"/>
              </a:p>
            </c:rich>
          </c:tx>
        </c:title>
        <c:numFmt formatCode="General" sourceLinked="1"/>
        <c:tickLblPos val="nextTo"/>
        <c:crossAx val="12605184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Лист1!$A$65:$A$69</c:f>
              <c:strCache>
                <c:ptCount val="5"/>
                <c:pt idx="0">
                  <c:v>pH 7,0</c:v>
                </c:pt>
                <c:pt idx="1">
                  <c:v>pH 7,2</c:v>
                </c:pt>
                <c:pt idx="2">
                  <c:v>pH 7,4</c:v>
                </c:pt>
                <c:pt idx="3">
                  <c:v>pH 7,6</c:v>
                </c:pt>
                <c:pt idx="4">
                  <c:v>pH 7,8</c:v>
                </c:pt>
              </c:strCache>
            </c:strRef>
          </c:cat>
          <c:val>
            <c:numRef>
              <c:f>Лист1!$B$65:$B$69</c:f>
              <c:numCache>
                <c:formatCode>General</c:formatCode>
                <c:ptCount val="5"/>
                <c:pt idx="0">
                  <c:v>74.400000000000006</c:v>
                </c:pt>
                <c:pt idx="1">
                  <c:v>76.2</c:v>
                </c:pt>
                <c:pt idx="2">
                  <c:v>74.2</c:v>
                </c:pt>
                <c:pt idx="3">
                  <c:v>73</c:v>
                </c:pt>
                <c:pt idx="4">
                  <c:v>73.3</c:v>
                </c:pt>
              </c:numCache>
            </c:numRef>
          </c:val>
        </c:ser>
        <c:dLbls>
          <c:showVal val="1"/>
        </c:dLbls>
        <c:axId val="126077568"/>
        <c:axId val="126087552"/>
      </c:barChart>
      <c:catAx>
        <c:axId val="126077568"/>
        <c:scaling>
          <c:orientation val="minMax"/>
        </c:scaling>
        <c:axPos val="b"/>
        <c:tickLblPos val="nextTo"/>
        <c:crossAx val="126087552"/>
        <c:crosses val="autoZero"/>
        <c:auto val="1"/>
        <c:lblAlgn val="ctr"/>
        <c:lblOffset val="100"/>
      </c:catAx>
      <c:valAx>
        <c:axId val="126087552"/>
        <c:scaling>
          <c:orientation val="minMax"/>
        </c:scaling>
        <c:axPos val="l"/>
        <c:majorGridlines/>
        <c:title>
          <c:tx>
            <c:rich>
              <a:bodyPr rot="-5400000" vert="horz"/>
              <a:lstStyle/>
              <a:p>
                <a:pPr>
                  <a:defRPr/>
                </a:pPr>
                <a:r>
                  <a:rPr lang="uk-UA" sz="1400" b="0" i="0" baseline="0">
                    <a:latin typeface="Times New Roman" pitchFamily="18" charset="0"/>
                    <a:cs typeface="Times New Roman" pitchFamily="18" charset="0"/>
                  </a:rPr>
                  <a:t>EI24, %</a:t>
                </a:r>
                <a:endParaRPr lang="ru-RU" sz="1400" b="0" i="0" baseline="0">
                  <a:latin typeface="Times New Roman" pitchFamily="18" charset="0"/>
                  <a:cs typeface="Times New Roman" pitchFamily="18" charset="0"/>
                </a:endParaRPr>
              </a:p>
            </c:rich>
          </c:tx>
        </c:title>
        <c:numFmt formatCode="General" sourceLinked="1"/>
        <c:tickLblPos val="nextTo"/>
        <c:crossAx val="126077568"/>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cat>
            <c:strRef>
              <c:f>Лист1!$A$82:$A$85</c:f>
              <c:strCache>
                <c:ptCount val="4"/>
                <c:pt idx="0">
                  <c:v>36,5 °С </c:v>
                </c:pt>
                <c:pt idx="1">
                  <c:v>37,0 °С </c:v>
                </c:pt>
                <c:pt idx="2">
                  <c:v>37,5 °С </c:v>
                </c:pt>
                <c:pt idx="3">
                  <c:v>38,0 °С </c:v>
                </c:pt>
              </c:strCache>
            </c:strRef>
          </c:cat>
          <c:val>
            <c:numRef>
              <c:f>Лист1!$B$82:$B$85</c:f>
              <c:numCache>
                <c:formatCode>General</c:formatCode>
                <c:ptCount val="4"/>
                <c:pt idx="0">
                  <c:v>75.400000000000006</c:v>
                </c:pt>
                <c:pt idx="1">
                  <c:v>76.2</c:v>
                </c:pt>
                <c:pt idx="2">
                  <c:v>78.599999999999994</c:v>
                </c:pt>
                <c:pt idx="3">
                  <c:v>77.5</c:v>
                </c:pt>
              </c:numCache>
            </c:numRef>
          </c:val>
        </c:ser>
        <c:dLbls>
          <c:showVal val="1"/>
        </c:dLbls>
        <c:axId val="147131776"/>
        <c:axId val="147162240"/>
      </c:barChart>
      <c:catAx>
        <c:axId val="147131776"/>
        <c:scaling>
          <c:orientation val="minMax"/>
        </c:scaling>
        <c:axPos val="b"/>
        <c:tickLblPos val="nextTo"/>
        <c:crossAx val="147162240"/>
        <c:crosses val="autoZero"/>
        <c:auto val="1"/>
        <c:lblAlgn val="ctr"/>
        <c:lblOffset val="100"/>
      </c:catAx>
      <c:valAx>
        <c:axId val="147162240"/>
        <c:scaling>
          <c:orientation val="minMax"/>
        </c:scaling>
        <c:axPos val="l"/>
        <c:majorGridlines/>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uk-UA" sz="1400" b="0" i="0" baseline="0"/>
                  <a:t>EI24, %</a:t>
                </a:r>
                <a:endParaRPr lang="ru-RU" sz="1400" b="0" i="0" baseline="0"/>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ru-RU"/>
              </a:p>
            </c:rich>
          </c:tx>
        </c:title>
        <c:numFmt formatCode="General" sourceLinked="1"/>
        <c:tickLblPos val="nextTo"/>
        <c:crossAx val="147131776"/>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40AE4D-8570-4EB4-B512-58379C494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11545</Words>
  <Characters>65813</Characters>
  <Application>Microsoft Office Word</Application>
  <DocSecurity>0</DocSecurity>
  <Lines>548</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77204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Кира</dc:creator>
  <cp:lastModifiedBy>Татьяна</cp:lastModifiedBy>
  <cp:revision>2</cp:revision>
  <dcterms:created xsi:type="dcterms:W3CDTF">2024-01-07T19:47:00Z</dcterms:created>
  <dcterms:modified xsi:type="dcterms:W3CDTF">2024-01-07T19:47:00Z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7c01f777-e7f8-4ea9-b92a-5072ca771377</vt:lpwstr>
  </property>
</Properties>
</file>