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2F49" w:rsidRDefault="003B2F49" w:rsidP="003B2F49">
      <w:pPr>
        <w:pBdr>
          <w:bottom w:val="single" w:sz="4" w:space="1" w:color="000000"/>
        </w:pBdr>
        <w:spacing w:after="0" w:line="24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Одеський національний університет імені І. І. Мечникова</w:t>
      </w:r>
    </w:p>
    <w:p w:rsidR="003B2F49" w:rsidRDefault="003B2F49" w:rsidP="003B2F49">
      <w:pPr>
        <w:spacing w:after="0" w:line="240" w:lineRule="auto"/>
        <w:jc w:val="center"/>
        <w:rPr>
          <w:rFonts w:ascii="Times New Roman" w:eastAsia="Times New Roman" w:hAnsi="Times New Roman"/>
          <w:sz w:val="20"/>
          <w:szCs w:val="20"/>
          <w:lang w:val="uk-UA"/>
        </w:rPr>
      </w:pPr>
      <w:r>
        <w:rPr>
          <w:rFonts w:ascii="Times New Roman" w:eastAsia="Times New Roman" w:hAnsi="Times New Roman"/>
          <w:sz w:val="20"/>
          <w:szCs w:val="20"/>
          <w:lang w:val="uk-UA"/>
        </w:rPr>
        <w:t>(повне найменування вищого навчального закладу)</w:t>
      </w:r>
    </w:p>
    <w:p w:rsidR="003B2F49" w:rsidRDefault="003B2F49" w:rsidP="003B2F49">
      <w:pPr>
        <w:pBdr>
          <w:bottom w:val="single" w:sz="4" w:space="1" w:color="000000"/>
        </w:pBdr>
        <w:spacing w:before="240" w:after="0" w:line="24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Факультет міжнародних відносин, політології та соціології</w:t>
      </w:r>
    </w:p>
    <w:p w:rsidR="003B2F49" w:rsidRDefault="003B2F49" w:rsidP="003B2F49">
      <w:pPr>
        <w:spacing w:after="0" w:line="240" w:lineRule="auto"/>
        <w:jc w:val="center"/>
        <w:rPr>
          <w:rFonts w:ascii="Times New Roman" w:eastAsia="Times New Roman" w:hAnsi="Times New Roman"/>
          <w:sz w:val="20"/>
          <w:szCs w:val="20"/>
          <w:lang w:val="uk-UA"/>
        </w:rPr>
      </w:pPr>
      <w:r>
        <w:rPr>
          <w:rFonts w:ascii="Times New Roman" w:eastAsia="Times New Roman" w:hAnsi="Times New Roman"/>
          <w:sz w:val="20"/>
          <w:szCs w:val="20"/>
          <w:lang w:val="uk-UA"/>
        </w:rPr>
        <w:t>(повне найменування інституту/факультету)</w:t>
      </w:r>
    </w:p>
    <w:p w:rsidR="003B2F49" w:rsidRDefault="003B2F49" w:rsidP="003B2F49">
      <w:pPr>
        <w:pBdr>
          <w:bottom w:val="single" w:sz="4" w:space="1" w:color="000000"/>
        </w:pBdr>
        <w:spacing w:before="240" w:after="0" w:line="24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Кафедра міжнародних відносин</w:t>
      </w:r>
    </w:p>
    <w:p w:rsidR="003B2F49" w:rsidRDefault="003B2F49" w:rsidP="003B2F49">
      <w:pPr>
        <w:spacing w:after="0" w:line="240" w:lineRule="auto"/>
        <w:jc w:val="center"/>
        <w:rPr>
          <w:rFonts w:ascii="Times New Roman" w:eastAsia="Times New Roman" w:hAnsi="Times New Roman"/>
          <w:sz w:val="20"/>
          <w:szCs w:val="20"/>
          <w:lang w:val="uk-UA"/>
        </w:rPr>
      </w:pPr>
      <w:r>
        <w:rPr>
          <w:rFonts w:ascii="Times New Roman" w:eastAsia="Times New Roman" w:hAnsi="Times New Roman"/>
          <w:sz w:val="20"/>
          <w:szCs w:val="20"/>
          <w:lang w:val="uk-UA"/>
        </w:rPr>
        <w:t>(повна назва кафедри)</w:t>
      </w:r>
    </w:p>
    <w:p w:rsidR="003B2F49" w:rsidRDefault="003B2F49" w:rsidP="003B2F49">
      <w:pPr>
        <w:spacing w:after="0" w:line="240" w:lineRule="auto"/>
        <w:jc w:val="center"/>
        <w:rPr>
          <w:rFonts w:ascii="Times New Roman" w:eastAsia="Times New Roman" w:hAnsi="Times New Roman"/>
          <w:b/>
          <w:sz w:val="32"/>
          <w:szCs w:val="32"/>
          <w:lang w:val="uk-UA"/>
        </w:rPr>
      </w:pPr>
    </w:p>
    <w:p w:rsidR="003B2F49" w:rsidRDefault="003B2F49" w:rsidP="003B2F49">
      <w:pPr>
        <w:spacing w:after="0" w:line="240" w:lineRule="auto"/>
        <w:jc w:val="center"/>
        <w:rPr>
          <w:rFonts w:ascii="Times New Roman" w:eastAsia="Times New Roman" w:hAnsi="Times New Roman"/>
          <w:b/>
          <w:sz w:val="32"/>
          <w:szCs w:val="32"/>
          <w:lang w:val="uk-UA"/>
        </w:rPr>
      </w:pPr>
    </w:p>
    <w:p w:rsidR="003B2F49" w:rsidRDefault="003B2F49" w:rsidP="003B2F49">
      <w:pPr>
        <w:spacing w:after="0" w:line="240" w:lineRule="auto"/>
        <w:jc w:val="center"/>
        <w:rPr>
          <w:rFonts w:ascii="Times New Roman" w:eastAsia="Times New Roman" w:hAnsi="Times New Roman"/>
          <w:sz w:val="32"/>
          <w:szCs w:val="32"/>
          <w:lang w:val="uk-UA"/>
        </w:rPr>
      </w:pPr>
      <w:r>
        <w:rPr>
          <w:rFonts w:ascii="Times New Roman" w:eastAsia="Times New Roman" w:hAnsi="Times New Roman"/>
          <w:b/>
          <w:sz w:val="32"/>
          <w:szCs w:val="32"/>
          <w:lang w:val="uk-UA"/>
        </w:rPr>
        <w:t>Кваліфікацій</w:t>
      </w:r>
      <w:r>
        <w:rPr>
          <w:rFonts w:ascii="Times New Roman" w:eastAsia="Times New Roman" w:hAnsi="Times New Roman"/>
          <w:b/>
          <w:sz w:val="32"/>
          <w:szCs w:val="32"/>
        </w:rPr>
        <w:t>на</w:t>
      </w:r>
      <w:r>
        <w:rPr>
          <w:rFonts w:ascii="Times New Roman" w:eastAsia="Times New Roman" w:hAnsi="Times New Roman"/>
          <w:b/>
          <w:sz w:val="32"/>
          <w:szCs w:val="32"/>
          <w:lang w:val="uk-UA"/>
        </w:rPr>
        <w:t xml:space="preserve"> робота </w:t>
      </w:r>
    </w:p>
    <w:p w:rsidR="003B2F49" w:rsidRDefault="003B2F49" w:rsidP="003B2F49">
      <w:pPr>
        <w:pBdr>
          <w:bottom w:val="single" w:sz="4" w:space="1" w:color="000000"/>
        </w:pBdr>
        <w:spacing w:before="240" w:line="240" w:lineRule="auto"/>
        <w:ind w:left="1134" w:right="850"/>
        <w:jc w:val="center"/>
        <w:rPr>
          <w:rFonts w:ascii="Times New Roman" w:eastAsia="Times New Roman" w:hAnsi="Times New Roman"/>
          <w:sz w:val="28"/>
          <w:szCs w:val="28"/>
          <w:lang w:val="uk-UA"/>
        </w:rPr>
      </w:pPr>
      <w:r>
        <w:rPr>
          <w:rFonts w:ascii="Times New Roman" w:eastAsia="Times New Roman" w:hAnsi="Times New Roman"/>
          <w:sz w:val="28"/>
          <w:szCs w:val="28"/>
          <w:lang w:val="uk-UA"/>
        </w:rPr>
        <w:t>на здобуття ступеня вищої освіти «магістр»</w:t>
      </w:r>
    </w:p>
    <w:p w:rsidR="003B2F49" w:rsidRDefault="003B2F49" w:rsidP="003B2F49">
      <w:pPr>
        <w:tabs>
          <w:tab w:val="right" w:pos="9355"/>
        </w:tabs>
        <w:spacing w:line="240" w:lineRule="auto"/>
        <w:jc w:val="center"/>
        <w:rPr>
          <w:rFonts w:ascii="Times New Roman" w:eastAsia="Times New Roman" w:hAnsi="Times New Roman"/>
          <w:b/>
          <w:sz w:val="28"/>
          <w:szCs w:val="28"/>
          <w:u w:val="single"/>
          <w:lang w:val="uk-UA" w:eastAsia="ru-RU"/>
        </w:rPr>
      </w:pPr>
      <w:r>
        <w:rPr>
          <w:rFonts w:ascii="Times New Roman" w:eastAsia="Times New Roman" w:hAnsi="Times New Roman"/>
          <w:sz w:val="28"/>
          <w:szCs w:val="28"/>
          <w:lang w:val="uk-UA"/>
        </w:rPr>
        <w:t xml:space="preserve"> </w:t>
      </w:r>
      <w:r>
        <w:rPr>
          <w:rFonts w:ascii="Times New Roman" w:eastAsia="Times New Roman" w:hAnsi="Times New Roman"/>
          <w:b/>
          <w:sz w:val="28"/>
          <w:szCs w:val="28"/>
          <w:u w:val="single"/>
          <w:lang w:val="uk-UA" w:eastAsia="ru-RU"/>
        </w:rPr>
        <w:t>«</w:t>
      </w:r>
      <w:r>
        <w:rPr>
          <w:rFonts w:ascii="Times New Roman" w:eastAsia="Times New Roman" w:hAnsi="Times New Roman" w:hint="eastAsia"/>
          <w:b/>
          <w:sz w:val="28"/>
          <w:szCs w:val="28"/>
          <w:u w:val="single"/>
          <w:lang w:val="uk-UA" w:eastAsia="ru-RU"/>
        </w:rPr>
        <w:t>Китайсько-російські</w:t>
      </w:r>
      <w:r>
        <w:rPr>
          <w:rFonts w:ascii="Times New Roman" w:eastAsia="Times New Roman" w:hAnsi="Times New Roman"/>
          <w:b/>
          <w:sz w:val="28"/>
          <w:szCs w:val="28"/>
          <w:u w:val="single"/>
          <w:lang w:val="uk-UA" w:eastAsia="ru-RU"/>
        </w:rPr>
        <w:t xml:space="preserve"> відносини у </w:t>
      </w:r>
      <w:r>
        <w:rPr>
          <w:rFonts w:ascii="Times New Roman" w:eastAsia="Times New Roman" w:hAnsi="Times New Roman"/>
          <w:b/>
          <w:sz w:val="28"/>
          <w:szCs w:val="28"/>
          <w:u w:val="single"/>
          <w:lang w:val="en-US" w:eastAsia="ru-RU"/>
        </w:rPr>
        <w:t>XXI</w:t>
      </w:r>
      <w:r>
        <w:rPr>
          <w:rFonts w:ascii="Times New Roman" w:eastAsia="Times New Roman" w:hAnsi="Times New Roman"/>
          <w:b/>
          <w:sz w:val="28"/>
          <w:szCs w:val="28"/>
          <w:u w:val="single"/>
          <w:lang w:val="ru-RU" w:eastAsia="ru-RU"/>
        </w:rPr>
        <w:t xml:space="preserve"> </w:t>
      </w:r>
      <w:r>
        <w:rPr>
          <w:rFonts w:ascii="Times New Roman" w:eastAsia="Times New Roman" w:hAnsi="Times New Roman"/>
          <w:b/>
          <w:sz w:val="28"/>
          <w:szCs w:val="28"/>
          <w:u w:val="single"/>
          <w:lang w:val="uk-UA" w:eastAsia="ru-RU"/>
        </w:rPr>
        <w:t>столітті»</w:t>
      </w:r>
    </w:p>
    <w:p w:rsidR="003B2F49" w:rsidRDefault="003B2F49" w:rsidP="003B2F49">
      <w:pPr>
        <w:tabs>
          <w:tab w:val="right" w:pos="9355"/>
        </w:tabs>
        <w:spacing w:line="240" w:lineRule="auto"/>
        <w:jc w:val="center"/>
        <w:rPr>
          <w:rFonts w:ascii="Times New Roman" w:eastAsia="Times New Roman" w:hAnsi="Times New Roman"/>
          <w:sz w:val="28"/>
          <w:szCs w:val="28"/>
          <w:u w:val="single"/>
          <w:lang w:val="uk-UA"/>
        </w:rPr>
      </w:pPr>
      <w:r>
        <w:rPr>
          <w:rFonts w:ascii="Times New Roman" w:eastAsia="Times New Roman" w:hAnsi="Times New Roman" w:hint="eastAsia"/>
          <w:sz w:val="28"/>
          <w:szCs w:val="28"/>
          <w:u w:val="single"/>
          <w:lang w:val="uk-UA"/>
        </w:rPr>
        <w:t>«The Sino-Russian relations in the XXI century»</w:t>
      </w:r>
    </w:p>
    <w:p w:rsidR="003B2F49" w:rsidRDefault="003B2F49" w:rsidP="003B2F49">
      <w:pPr>
        <w:spacing w:after="0" w:line="240" w:lineRule="auto"/>
        <w:jc w:val="right"/>
        <w:rPr>
          <w:rFonts w:ascii="Times New Roman" w:eastAsia="Times New Roman" w:hAnsi="Times New Roman"/>
          <w:sz w:val="28"/>
          <w:szCs w:val="28"/>
          <w:lang w:val="uk-UA"/>
        </w:rPr>
      </w:pPr>
      <w:r>
        <w:rPr>
          <w:rFonts w:ascii="Times New Roman" w:eastAsia="Times New Roman" w:hAnsi="Times New Roman"/>
          <w:sz w:val="28"/>
          <w:szCs w:val="28"/>
          <w:lang w:val="uk-UA"/>
        </w:rPr>
        <w:tab/>
        <w:t>Виконав(ла): студент(ка) денної форми навчання</w:t>
      </w:r>
    </w:p>
    <w:p w:rsidR="003B2F49" w:rsidRDefault="003B2F49" w:rsidP="003B2F49">
      <w:pPr>
        <w:spacing w:after="0" w:line="240" w:lineRule="auto"/>
        <w:jc w:val="right"/>
        <w:rPr>
          <w:rFonts w:ascii="Times New Roman" w:eastAsia="Times New Roman" w:hAnsi="Times New Roman"/>
          <w:sz w:val="28"/>
          <w:szCs w:val="28"/>
          <w:u w:val="single"/>
          <w:lang w:val="uk-UA"/>
        </w:rPr>
      </w:pPr>
      <w:r>
        <w:rPr>
          <w:rFonts w:ascii="Times New Roman" w:eastAsia="Times New Roman" w:hAnsi="Times New Roman"/>
          <w:sz w:val="28"/>
          <w:szCs w:val="28"/>
          <w:u w:val="single"/>
          <w:lang w:val="uk-UA"/>
        </w:rPr>
        <w:t xml:space="preserve">спеціальності 291 –  Міжнародні відносини, </w:t>
      </w:r>
    </w:p>
    <w:p w:rsidR="003B2F49" w:rsidRDefault="003B2F49" w:rsidP="003B2F49">
      <w:pPr>
        <w:spacing w:after="0" w:line="240" w:lineRule="auto"/>
        <w:ind w:left="2835"/>
        <w:jc w:val="right"/>
        <w:rPr>
          <w:rFonts w:ascii="Times New Roman" w:eastAsia="Times New Roman" w:hAnsi="Times New Roman"/>
          <w:sz w:val="28"/>
          <w:szCs w:val="28"/>
          <w:u w:val="single"/>
          <w:vertAlign w:val="subscript"/>
          <w:lang w:val="uk-UA"/>
        </w:rPr>
      </w:pPr>
      <w:r>
        <w:rPr>
          <w:rFonts w:ascii="Times New Roman" w:eastAsia="Times New Roman" w:hAnsi="Times New Roman"/>
          <w:sz w:val="28"/>
          <w:szCs w:val="28"/>
          <w:u w:val="single"/>
          <w:lang w:val="uk-UA"/>
        </w:rPr>
        <w:t>суспільні комунікації та регіональні студії</w:t>
      </w:r>
    </w:p>
    <w:p w:rsidR="003B2F49" w:rsidRDefault="003B2F49" w:rsidP="003B2F49">
      <w:pPr>
        <w:spacing w:after="0" w:line="120" w:lineRule="auto"/>
        <w:ind w:left="2829"/>
        <w:jc w:val="right"/>
        <w:rPr>
          <w:rFonts w:ascii="Times New Roman" w:eastAsia="Times New Roman" w:hAnsi="Times New Roman"/>
          <w:sz w:val="28"/>
          <w:szCs w:val="28"/>
          <w:vertAlign w:val="subscript"/>
          <w:lang w:val="uk-UA"/>
        </w:rPr>
      </w:pPr>
      <w:r>
        <w:rPr>
          <w:rFonts w:ascii="Times New Roman" w:eastAsia="Times New Roman" w:hAnsi="Times New Roman"/>
          <w:sz w:val="28"/>
          <w:szCs w:val="28"/>
          <w:vertAlign w:val="subscript"/>
          <w:lang w:val="uk-UA"/>
        </w:rPr>
        <w:t>(шифр і назва напряму підготовки або спеціальності)</w:t>
      </w:r>
      <w:r>
        <w:rPr>
          <w:rFonts w:ascii="Times New Roman" w:eastAsia="Times New Roman" w:hAnsi="Times New Roman"/>
          <w:sz w:val="28"/>
          <w:szCs w:val="28"/>
          <w:lang w:val="uk-UA"/>
        </w:rPr>
        <w:tab/>
      </w:r>
    </w:p>
    <w:p w:rsidR="003B2F49" w:rsidRDefault="003B2F49" w:rsidP="003B2F49">
      <w:pPr>
        <w:wordWrap w:val="0"/>
        <w:spacing w:line="120" w:lineRule="auto"/>
        <w:jc w:val="right"/>
        <w:rPr>
          <w:rFonts w:ascii="Times New Roman" w:eastAsia="Times New Roman" w:hAnsi="Times New Roman"/>
          <w:sz w:val="28"/>
          <w:szCs w:val="28"/>
          <w:vertAlign w:val="subscript"/>
        </w:rPr>
      </w:pPr>
      <w:r>
        <w:rPr>
          <w:rFonts w:ascii="Times New Roman" w:eastAsia="Times New Roman" w:hAnsi="Times New Roman"/>
          <w:sz w:val="28"/>
          <w:szCs w:val="28"/>
          <w:vertAlign w:val="subscript"/>
          <w:lang w:val="uk-UA"/>
        </w:rPr>
        <w:tab/>
      </w:r>
      <w:r>
        <w:rPr>
          <w:rFonts w:ascii="Times New Roman" w:eastAsia="Times New Roman" w:hAnsi="Times New Roman"/>
          <w:sz w:val="28"/>
          <w:szCs w:val="28"/>
          <w:vertAlign w:val="subscript"/>
          <w:lang w:val="uk-UA"/>
        </w:rPr>
        <w:tab/>
      </w:r>
      <w:r>
        <w:rPr>
          <w:rFonts w:ascii="Times New Roman" w:eastAsia="Times New Roman" w:hAnsi="Times New Roman"/>
          <w:sz w:val="28"/>
          <w:szCs w:val="28"/>
          <w:vertAlign w:val="subscript"/>
          <w:lang w:val="uk-UA"/>
        </w:rPr>
        <w:tab/>
      </w:r>
      <w:r>
        <w:rPr>
          <w:rFonts w:ascii="Times New Roman" w:eastAsia="Times New Roman" w:hAnsi="Times New Roman"/>
          <w:sz w:val="44"/>
          <w:szCs w:val="44"/>
          <w:vertAlign w:val="subscript"/>
        </w:rPr>
        <w:t>Є Пінпін</w:t>
      </w:r>
    </w:p>
    <w:p w:rsidR="003B2F49" w:rsidRDefault="003B2F49" w:rsidP="003B2F49">
      <w:pPr>
        <w:spacing w:line="168" w:lineRule="auto"/>
        <w:ind w:left="2124" w:firstLine="707"/>
        <w:jc w:val="center"/>
        <w:rPr>
          <w:rFonts w:ascii="Times New Roman" w:eastAsia="Times New Roman" w:hAnsi="Times New Roman"/>
          <w:sz w:val="28"/>
          <w:szCs w:val="28"/>
          <w:lang w:val="uk-UA"/>
        </w:rPr>
      </w:pPr>
      <w:r>
        <w:rPr>
          <w:rFonts w:ascii="Times New Roman" w:eastAsia="Times New Roman" w:hAnsi="Times New Roman" w:hint="eastAsia"/>
          <w:sz w:val="28"/>
          <w:szCs w:val="28"/>
          <w:lang w:val="uk-UA"/>
        </w:rPr>
        <w:t xml:space="preserve">Керівник  к. політ. н., доц. Глебов С. В.  </w:t>
      </w:r>
      <w:r>
        <w:rPr>
          <w:rFonts w:ascii="Times New Roman" w:eastAsia="Times New Roman" w:hAnsi="Times New Roman"/>
          <w:sz w:val="28"/>
          <w:szCs w:val="28"/>
          <w:lang w:val="uk-UA"/>
        </w:rPr>
        <w:t>_________________________</w:t>
      </w:r>
    </w:p>
    <w:p w:rsidR="003B2F49" w:rsidRDefault="003B2F49" w:rsidP="003B2F49">
      <w:pPr>
        <w:spacing w:line="168" w:lineRule="auto"/>
        <w:ind w:left="2124" w:firstLine="707"/>
        <w:jc w:val="right"/>
        <w:rPr>
          <w:rFonts w:ascii="Times New Roman" w:eastAsia="Times New Roman" w:hAnsi="Times New Roman"/>
          <w:sz w:val="20"/>
          <w:szCs w:val="20"/>
          <w:vertAlign w:val="subscript"/>
          <w:lang w:val="uk-UA"/>
        </w:rPr>
      </w:pPr>
      <w:r>
        <w:rPr>
          <w:rFonts w:ascii="Times New Roman" w:eastAsia="Times New Roman" w:hAnsi="Times New Roman"/>
          <w:sz w:val="28"/>
          <w:szCs w:val="28"/>
          <w:lang w:val="uk-UA"/>
        </w:rPr>
        <w:t xml:space="preserve">      (</w:t>
      </w:r>
      <w:r>
        <w:rPr>
          <w:rFonts w:ascii="Times New Roman" w:eastAsia="Times New Roman" w:hAnsi="Times New Roman"/>
          <w:sz w:val="20"/>
          <w:szCs w:val="20"/>
          <w:lang w:val="uk-UA"/>
        </w:rPr>
        <w:t>науковий ступінь, вчене звання,прізвище та ініціали, підпис)</w:t>
      </w:r>
    </w:p>
    <w:p w:rsidR="003B2F49" w:rsidRDefault="003B2F49" w:rsidP="003B2F49">
      <w:pPr>
        <w:tabs>
          <w:tab w:val="left" w:pos="5245"/>
          <w:tab w:val="right" w:pos="9355"/>
        </w:tabs>
        <w:spacing w:before="120" w:line="240" w:lineRule="auto"/>
        <w:jc w:val="right"/>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Pr>
          <w:rFonts w:ascii="Times New Roman" w:eastAsia="Times New Roman" w:hAnsi="Times New Roman" w:hint="eastAsia"/>
          <w:sz w:val="28"/>
          <w:szCs w:val="28"/>
          <w:lang w:val="uk-UA"/>
        </w:rPr>
        <w:t xml:space="preserve"> Рецензент к. політ. н., доц. Глебов В. В.   </w:t>
      </w:r>
    </w:p>
    <w:p w:rsidR="003B2F49" w:rsidRDefault="003B2F49" w:rsidP="003B2F49">
      <w:pPr>
        <w:tabs>
          <w:tab w:val="left" w:pos="5245"/>
          <w:tab w:val="right" w:pos="9355"/>
        </w:tabs>
        <w:spacing w:before="120" w:line="120" w:lineRule="auto"/>
        <w:jc w:val="right"/>
        <w:rPr>
          <w:rFonts w:ascii="Times New Roman" w:eastAsia="Times New Roman" w:hAnsi="Times New Roman"/>
          <w:sz w:val="28"/>
          <w:szCs w:val="28"/>
          <w:lang w:val="uk-UA"/>
        </w:rPr>
      </w:pPr>
      <w:r>
        <w:rPr>
          <w:rFonts w:ascii="Times New Roman" w:eastAsia="Times New Roman" w:hAnsi="Times New Roman"/>
          <w:sz w:val="28"/>
          <w:szCs w:val="28"/>
          <w:lang w:val="uk-UA"/>
        </w:rPr>
        <w:t>(</w:t>
      </w:r>
      <w:r>
        <w:rPr>
          <w:rFonts w:ascii="Times New Roman" w:eastAsia="Times New Roman" w:hAnsi="Times New Roman"/>
          <w:sz w:val="20"/>
          <w:szCs w:val="20"/>
          <w:lang w:val="uk-UA"/>
        </w:rPr>
        <w:t>науковий ступінь, вчене звання,прізвище та ініціали)</w:t>
      </w:r>
    </w:p>
    <w:tbl>
      <w:tblPr>
        <w:tblW w:w="9870" w:type="dxa"/>
        <w:jc w:val="center"/>
        <w:tblLayout w:type="fixed"/>
        <w:tblLook w:val="0000" w:firstRow="0" w:lastRow="0" w:firstColumn="0" w:lastColumn="0" w:noHBand="0" w:noVBand="0"/>
      </w:tblPr>
      <w:tblGrid>
        <w:gridCol w:w="5083"/>
        <w:gridCol w:w="4787"/>
      </w:tblGrid>
      <w:tr w:rsidR="003B2F49" w:rsidTr="00004E1C">
        <w:trPr>
          <w:jc w:val="center"/>
        </w:trPr>
        <w:tc>
          <w:tcPr>
            <w:tcW w:w="5082" w:type="dxa"/>
          </w:tcPr>
          <w:p w:rsidR="003B2F49" w:rsidRDefault="003B2F49" w:rsidP="00004E1C">
            <w:pPr>
              <w:spacing w:after="0" w:line="254" w:lineRule="auto"/>
              <w:rPr>
                <w:rFonts w:ascii="Times New Roman" w:eastAsia="Times New Roman" w:hAnsi="Times New Roman"/>
                <w:sz w:val="28"/>
                <w:szCs w:val="28"/>
                <w:lang w:val="uk-UA"/>
              </w:rPr>
            </w:pPr>
            <w:r>
              <w:rPr>
                <w:rFonts w:ascii="Times New Roman" w:eastAsia="Times New Roman" w:hAnsi="Times New Roman"/>
                <w:sz w:val="28"/>
                <w:szCs w:val="28"/>
                <w:lang w:val="uk-UA"/>
              </w:rPr>
              <w:t>Рекомендовано до захисту:</w:t>
            </w:r>
          </w:p>
          <w:p w:rsidR="003B2F49" w:rsidRDefault="003B2F49" w:rsidP="00004E1C">
            <w:pPr>
              <w:spacing w:before="120" w:after="0" w:line="254" w:lineRule="auto"/>
              <w:rPr>
                <w:rFonts w:ascii="Times New Roman" w:eastAsia="Times New Roman" w:hAnsi="Times New Roman"/>
                <w:sz w:val="28"/>
                <w:szCs w:val="28"/>
                <w:lang w:val="uk-UA"/>
              </w:rPr>
            </w:pPr>
            <w:r>
              <w:rPr>
                <w:rFonts w:ascii="Times New Roman" w:eastAsia="Times New Roman" w:hAnsi="Times New Roman"/>
                <w:sz w:val="28"/>
                <w:szCs w:val="28"/>
                <w:lang w:val="uk-UA"/>
              </w:rPr>
              <w:t>Протокол засідання кафедри</w:t>
            </w:r>
          </w:p>
          <w:p w:rsidR="003B2F49" w:rsidRDefault="003B2F49" w:rsidP="00004E1C">
            <w:pPr>
              <w:spacing w:before="120" w:after="0" w:line="254"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___  від _    _ 2022 р. </w:t>
            </w:r>
          </w:p>
          <w:p w:rsidR="003B2F49" w:rsidRDefault="003B2F49" w:rsidP="00004E1C">
            <w:pPr>
              <w:spacing w:before="600" w:after="0" w:line="254" w:lineRule="auto"/>
              <w:rPr>
                <w:rFonts w:ascii="Times New Roman" w:eastAsia="Times New Roman" w:hAnsi="Times New Roman"/>
                <w:sz w:val="28"/>
                <w:szCs w:val="28"/>
                <w:lang w:val="uk-UA"/>
              </w:rPr>
            </w:pPr>
            <w:r>
              <w:rPr>
                <w:rFonts w:ascii="Times New Roman" w:eastAsia="Times New Roman" w:hAnsi="Times New Roman"/>
                <w:sz w:val="28"/>
                <w:szCs w:val="28"/>
                <w:lang w:val="uk-UA"/>
              </w:rPr>
              <w:t>Завідувач кафедри</w:t>
            </w:r>
          </w:p>
          <w:p w:rsidR="003B2F49" w:rsidRDefault="003B2F49" w:rsidP="00004E1C">
            <w:pPr>
              <w:tabs>
                <w:tab w:val="left" w:pos="1168"/>
                <w:tab w:val="left" w:pos="3861"/>
              </w:tabs>
              <w:spacing w:before="360" w:line="254" w:lineRule="auto"/>
              <w:rPr>
                <w:rFonts w:ascii="Times New Roman" w:eastAsia="Times New Roman" w:hAnsi="Times New Roman"/>
                <w:sz w:val="28"/>
                <w:szCs w:val="28"/>
                <w:u w:val="single"/>
                <w:lang w:val="uk-UA"/>
              </w:rPr>
            </w:pPr>
            <w:r>
              <w:rPr>
                <w:rFonts w:ascii="Times New Roman" w:eastAsia="Times New Roman" w:hAnsi="Times New Roman"/>
                <w:sz w:val="28"/>
                <w:szCs w:val="28"/>
                <w:u w:val="single"/>
                <w:lang w:val="uk-UA"/>
              </w:rPr>
              <w:tab/>
            </w:r>
            <w:r>
              <w:rPr>
                <w:rFonts w:ascii="Times New Roman" w:eastAsia="Times New Roman" w:hAnsi="Times New Roman"/>
                <w:sz w:val="28"/>
                <w:szCs w:val="28"/>
                <w:lang w:val="uk-UA"/>
              </w:rPr>
              <w:t xml:space="preserve">            Брусиловська О.І.</w:t>
            </w:r>
          </w:p>
          <w:p w:rsidR="003B2F49" w:rsidRDefault="003B2F49" w:rsidP="00004E1C">
            <w:pPr>
              <w:tabs>
                <w:tab w:val="left" w:pos="284"/>
                <w:tab w:val="left" w:pos="1767"/>
              </w:tabs>
              <w:spacing w:line="254" w:lineRule="auto"/>
              <w:rPr>
                <w:rFonts w:ascii="Times New Roman" w:eastAsia="Times New Roman" w:hAnsi="Times New Roman"/>
                <w:sz w:val="20"/>
                <w:szCs w:val="20"/>
                <w:lang w:val="uk-UA"/>
              </w:rPr>
            </w:pPr>
            <w:r>
              <w:rPr>
                <w:rFonts w:ascii="Times New Roman" w:eastAsia="Times New Roman" w:hAnsi="Times New Roman"/>
                <w:sz w:val="20"/>
                <w:szCs w:val="20"/>
                <w:lang w:val="uk-UA"/>
              </w:rPr>
              <w:tab/>
              <w:t>(підпис)</w:t>
            </w:r>
            <w:r>
              <w:rPr>
                <w:rFonts w:ascii="Times New Roman" w:eastAsia="Times New Roman" w:hAnsi="Times New Roman"/>
                <w:sz w:val="20"/>
                <w:szCs w:val="20"/>
                <w:lang w:val="uk-UA"/>
              </w:rPr>
              <w:tab/>
            </w:r>
          </w:p>
        </w:tc>
        <w:tc>
          <w:tcPr>
            <w:tcW w:w="4786" w:type="dxa"/>
          </w:tcPr>
          <w:p w:rsidR="003B2F49" w:rsidRDefault="003B2F49" w:rsidP="00004E1C">
            <w:pPr>
              <w:tabs>
                <w:tab w:val="right" w:pos="4462"/>
              </w:tabs>
              <w:spacing w:after="0" w:line="254" w:lineRule="auto"/>
              <w:rPr>
                <w:rFonts w:ascii="Times New Roman" w:eastAsia="Times New Roman" w:hAnsi="Times New Roman"/>
                <w:sz w:val="28"/>
                <w:szCs w:val="28"/>
                <w:lang w:val="uk-UA"/>
              </w:rPr>
            </w:pPr>
            <w:r>
              <w:rPr>
                <w:rFonts w:ascii="Times New Roman" w:eastAsia="Times New Roman" w:hAnsi="Times New Roman"/>
                <w:sz w:val="28"/>
                <w:szCs w:val="28"/>
                <w:lang w:val="uk-UA"/>
              </w:rPr>
              <w:t>Захищено на засіданні ЕК №__</w:t>
            </w:r>
            <w:r>
              <w:rPr>
                <w:rFonts w:ascii="Times New Roman" w:eastAsia="Times New Roman" w:hAnsi="Times New Roman"/>
                <w:sz w:val="28"/>
                <w:szCs w:val="28"/>
                <w:u w:val="single"/>
                <w:lang w:val="uk-UA"/>
              </w:rPr>
              <w:t>7</w:t>
            </w:r>
            <w:r>
              <w:rPr>
                <w:rFonts w:ascii="Times New Roman" w:eastAsia="Times New Roman" w:hAnsi="Times New Roman"/>
                <w:sz w:val="28"/>
                <w:szCs w:val="28"/>
                <w:lang w:val="uk-UA"/>
              </w:rPr>
              <w:t>__</w:t>
            </w:r>
          </w:p>
          <w:p w:rsidR="003B2F49" w:rsidRDefault="003B2F49" w:rsidP="00004E1C">
            <w:pPr>
              <w:tabs>
                <w:tab w:val="right" w:pos="4462"/>
              </w:tabs>
              <w:spacing w:before="120" w:after="0" w:line="254" w:lineRule="auto"/>
              <w:rPr>
                <w:rFonts w:ascii="Times New Roman" w:eastAsia="Times New Roman" w:hAnsi="Times New Roman"/>
                <w:sz w:val="28"/>
                <w:szCs w:val="28"/>
                <w:lang w:val="uk-UA"/>
              </w:rPr>
            </w:pPr>
            <w:r>
              <w:rPr>
                <w:rFonts w:ascii="Times New Roman" w:eastAsia="Times New Roman" w:hAnsi="Times New Roman"/>
                <w:sz w:val="28"/>
                <w:szCs w:val="28"/>
                <w:lang w:val="uk-UA"/>
              </w:rPr>
              <w:t>протокол № ___ від ______2022 р.</w:t>
            </w:r>
            <w:r>
              <w:rPr>
                <w:rFonts w:ascii="Times New Roman" w:eastAsia="Times New Roman" w:hAnsi="Times New Roman"/>
                <w:sz w:val="28"/>
                <w:szCs w:val="28"/>
                <w:lang w:val="uk-UA"/>
              </w:rPr>
              <w:tab/>
            </w:r>
          </w:p>
          <w:p w:rsidR="003B2F49" w:rsidRDefault="003B2F49" w:rsidP="00004E1C">
            <w:pPr>
              <w:tabs>
                <w:tab w:val="right" w:pos="4462"/>
              </w:tabs>
              <w:spacing w:before="120" w:after="0" w:line="254" w:lineRule="auto"/>
              <w:rPr>
                <w:rFonts w:ascii="Times New Roman" w:eastAsia="Times New Roman" w:hAnsi="Times New Roman"/>
                <w:sz w:val="28"/>
                <w:szCs w:val="28"/>
                <w:lang w:val="uk-UA"/>
              </w:rPr>
            </w:pPr>
            <w:r>
              <w:rPr>
                <w:rFonts w:ascii="Times New Roman" w:eastAsia="Times New Roman" w:hAnsi="Times New Roman"/>
                <w:sz w:val="28"/>
                <w:szCs w:val="28"/>
                <w:lang w:val="uk-UA"/>
              </w:rPr>
              <w:t>Оцінка______________/___</w:t>
            </w:r>
            <w:r>
              <w:rPr>
                <w:rFonts w:ascii="Times New Roman" w:eastAsia="Times New Roman" w:hAnsi="Times New Roman"/>
                <w:sz w:val="20"/>
                <w:szCs w:val="20"/>
                <w:lang w:val="uk-UA"/>
              </w:rPr>
              <w:tab/>
            </w:r>
            <w:r>
              <w:rPr>
                <w:rFonts w:ascii="Times New Roman" w:eastAsia="Times New Roman" w:hAnsi="Times New Roman"/>
                <w:sz w:val="28"/>
                <w:szCs w:val="28"/>
                <w:lang w:val="uk-UA"/>
              </w:rPr>
              <w:t>___/____</w:t>
            </w:r>
          </w:p>
          <w:p w:rsidR="003B2F49" w:rsidRDefault="003B2F49" w:rsidP="00004E1C">
            <w:pPr>
              <w:spacing w:after="0" w:line="254" w:lineRule="auto"/>
              <w:jc w:val="center"/>
              <w:rPr>
                <w:rFonts w:ascii="Times New Roman" w:eastAsia="Times New Roman" w:hAnsi="Times New Roman"/>
                <w:sz w:val="20"/>
                <w:szCs w:val="20"/>
                <w:lang w:val="uk-UA"/>
              </w:rPr>
            </w:pPr>
            <w:r>
              <w:rPr>
                <w:rFonts w:ascii="Times New Roman" w:eastAsia="Times New Roman" w:hAnsi="Times New Roman"/>
                <w:sz w:val="20"/>
                <w:szCs w:val="20"/>
                <w:lang w:val="uk-UA"/>
              </w:rPr>
              <w:t>(за національною шкалою, шкалою ЕСТS, бали)</w:t>
            </w:r>
          </w:p>
          <w:p w:rsidR="003B2F49" w:rsidRDefault="003B2F49" w:rsidP="00004E1C">
            <w:pPr>
              <w:spacing w:before="360" w:after="0" w:line="254" w:lineRule="auto"/>
              <w:rPr>
                <w:rFonts w:ascii="Times New Roman" w:eastAsia="Times New Roman" w:hAnsi="Times New Roman"/>
                <w:sz w:val="28"/>
                <w:szCs w:val="28"/>
                <w:lang w:val="uk-UA"/>
              </w:rPr>
            </w:pPr>
            <w:r>
              <w:rPr>
                <w:rFonts w:ascii="Times New Roman" w:eastAsia="Times New Roman" w:hAnsi="Times New Roman"/>
                <w:sz w:val="28"/>
                <w:szCs w:val="28"/>
                <w:lang w:val="uk-UA"/>
              </w:rPr>
              <w:t>Голова ЕК</w:t>
            </w:r>
          </w:p>
          <w:p w:rsidR="003B2F49" w:rsidRDefault="003B2F49" w:rsidP="00004E1C">
            <w:pPr>
              <w:tabs>
                <w:tab w:val="left" w:pos="1446"/>
                <w:tab w:val="right" w:pos="4462"/>
              </w:tabs>
              <w:spacing w:before="360" w:line="254" w:lineRule="auto"/>
              <w:rPr>
                <w:rFonts w:ascii="Times New Roman" w:eastAsia="Times New Roman" w:hAnsi="Times New Roman"/>
                <w:sz w:val="28"/>
                <w:szCs w:val="28"/>
                <w:u w:val="single"/>
                <w:lang w:val="uk-UA"/>
              </w:rPr>
            </w:pPr>
            <w:r>
              <w:rPr>
                <w:rFonts w:ascii="Times New Roman" w:eastAsia="Times New Roman" w:hAnsi="Times New Roman"/>
                <w:sz w:val="28"/>
                <w:szCs w:val="28"/>
                <w:u w:val="single"/>
                <w:lang w:val="uk-UA"/>
              </w:rPr>
              <w:tab/>
              <w:t xml:space="preserve">     </w:t>
            </w:r>
            <w:r>
              <w:rPr>
                <w:rFonts w:ascii="Times New Roman" w:eastAsia="Times New Roman" w:hAnsi="Times New Roman"/>
                <w:sz w:val="28"/>
                <w:szCs w:val="28"/>
                <w:lang w:val="uk-UA"/>
              </w:rPr>
              <w:t>Брусиловська О.І..</w:t>
            </w:r>
          </w:p>
          <w:p w:rsidR="003B2F49" w:rsidRDefault="003B2F49" w:rsidP="00004E1C">
            <w:pPr>
              <w:tabs>
                <w:tab w:val="left" w:pos="454"/>
                <w:tab w:val="left" w:pos="2155"/>
              </w:tabs>
              <w:spacing w:line="254" w:lineRule="auto"/>
              <w:rPr>
                <w:rFonts w:ascii="Times New Roman" w:eastAsia="Times New Roman" w:hAnsi="Times New Roman"/>
                <w:sz w:val="28"/>
                <w:szCs w:val="28"/>
                <w:lang w:val="uk-UA"/>
              </w:rPr>
            </w:pPr>
            <w:r>
              <w:rPr>
                <w:rFonts w:ascii="Times New Roman" w:eastAsia="Times New Roman" w:hAnsi="Times New Roman"/>
                <w:sz w:val="20"/>
                <w:szCs w:val="20"/>
                <w:lang w:val="uk-UA"/>
              </w:rPr>
              <w:tab/>
              <w:t>(підпис)</w:t>
            </w:r>
            <w:r>
              <w:rPr>
                <w:rFonts w:ascii="Times New Roman" w:eastAsia="Times New Roman" w:hAnsi="Times New Roman"/>
                <w:sz w:val="20"/>
                <w:szCs w:val="20"/>
                <w:lang w:val="uk-UA"/>
              </w:rPr>
              <w:tab/>
            </w:r>
          </w:p>
        </w:tc>
      </w:tr>
      <w:tr w:rsidR="003B2F49" w:rsidTr="00004E1C">
        <w:trPr>
          <w:jc w:val="center"/>
        </w:trPr>
        <w:tc>
          <w:tcPr>
            <w:tcW w:w="5082" w:type="dxa"/>
          </w:tcPr>
          <w:p w:rsidR="003B2F49" w:rsidRDefault="003B2F49" w:rsidP="00004E1C">
            <w:pPr>
              <w:spacing w:line="254" w:lineRule="auto"/>
              <w:rPr>
                <w:rFonts w:ascii="Times New Roman" w:eastAsia="Times New Roman" w:hAnsi="Times New Roman"/>
                <w:sz w:val="28"/>
                <w:szCs w:val="28"/>
                <w:lang w:val="uk-UA"/>
              </w:rPr>
            </w:pPr>
          </w:p>
        </w:tc>
        <w:tc>
          <w:tcPr>
            <w:tcW w:w="4786" w:type="dxa"/>
          </w:tcPr>
          <w:p w:rsidR="003B2F49" w:rsidRDefault="003B2F49" w:rsidP="00004E1C">
            <w:pPr>
              <w:spacing w:line="254" w:lineRule="auto"/>
              <w:rPr>
                <w:rFonts w:ascii="Times New Roman" w:eastAsia="Times New Roman" w:hAnsi="Times New Roman"/>
                <w:sz w:val="28"/>
                <w:szCs w:val="28"/>
                <w:lang w:val="uk-UA"/>
              </w:rPr>
            </w:pPr>
          </w:p>
        </w:tc>
      </w:tr>
    </w:tbl>
    <w:p w:rsidR="003B2F49" w:rsidRDefault="003B2F49" w:rsidP="003B2F49">
      <w:pPr>
        <w:jc w:val="center"/>
        <w:rPr>
          <w:rFonts w:ascii="Times New Roman" w:hAnsi="Times New Roman"/>
          <w:b/>
          <w:sz w:val="28"/>
          <w:szCs w:val="28"/>
          <w:lang w:val="uk-UA"/>
        </w:rPr>
      </w:pPr>
    </w:p>
    <w:p w:rsidR="003B2F49" w:rsidRDefault="003B2F49" w:rsidP="003B2F49">
      <w:pPr>
        <w:jc w:val="center"/>
        <w:rPr>
          <w:rFonts w:ascii="Times New Roman" w:hAnsi="Times New Roman"/>
          <w:b/>
          <w:sz w:val="28"/>
          <w:szCs w:val="28"/>
          <w:lang w:val="uk-UA"/>
        </w:rPr>
      </w:pPr>
      <w:r>
        <w:rPr>
          <w:rFonts w:ascii="Times New Roman" w:hAnsi="Times New Roman"/>
          <w:b/>
          <w:sz w:val="28"/>
          <w:szCs w:val="28"/>
          <w:lang w:val="uk-UA"/>
        </w:rPr>
        <w:t>Одеса 2022</w:t>
      </w:r>
    </w:p>
    <w:p w:rsidR="003B2F49" w:rsidRDefault="003B2F49" w:rsidP="003B2F49">
      <w:pPr>
        <w:jc w:val="center"/>
        <w:rPr>
          <w:rFonts w:ascii="Times New Roman" w:hAnsi="Times New Roman"/>
          <w:b/>
          <w:sz w:val="28"/>
          <w:szCs w:val="28"/>
          <w:lang w:val="uk-UA"/>
        </w:rPr>
      </w:pPr>
    </w:p>
    <w:p w:rsidR="003B2F49" w:rsidRDefault="003B2F49" w:rsidP="003B2F49">
      <w:pPr>
        <w:pStyle w:val="1"/>
        <w:spacing w:line="360" w:lineRule="auto"/>
        <w:jc w:val="center"/>
        <w:rPr>
          <w:b/>
          <w:sz w:val="28"/>
          <w:szCs w:val="28"/>
        </w:rPr>
        <w:sectPr w:rsidR="003B2F49">
          <w:headerReference w:type="default" r:id="rId5"/>
          <w:pgSz w:w="11906" w:h="16838"/>
          <w:pgMar w:top="1134" w:right="850" w:bottom="1134" w:left="1984" w:header="709" w:footer="709" w:gutter="0"/>
          <w:pgNumType w:start="2"/>
          <w:cols w:space="720"/>
          <w:docGrid w:linePitch="360"/>
        </w:sectPr>
      </w:pPr>
    </w:p>
    <w:p w:rsidR="003B2F49" w:rsidRDefault="003B2F49" w:rsidP="003B2F49">
      <w:pPr>
        <w:pStyle w:val="1"/>
        <w:spacing w:line="360" w:lineRule="auto"/>
        <w:jc w:val="center"/>
        <w:rPr>
          <w:b/>
          <w:sz w:val="28"/>
          <w:szCs w:val="28"/>
        </w:rPr>
      </w:pPr>
      <w:r>
        <w:rPr>
          <w:b/>
          <w:sz w:val="28"/>
          <w:szCs w:val="28"/>
        </w:rPr>
        <w:lastRenderedPageBreak/>
        <w:t>TABLE OF CONTENTS</w:t>
      </w:r>
    </w:p>
    <w:p w:rsidR="003B2F49" w:rsidRDefault="003B2F49" w:rsidP="003B2F49">
      <w:pPr>
        <w:pStyle w:val="1"/>
        <w:spacing w:line="360" w:lineRule="auto"/>
        <w:ind w:firstLine="709"/>
        <w:jc w:val="both"/>
        <w:rPr>
          <w:sz w:val="28"/>
          <w:szCs w:val="28"/>
        </w:rPr>
      </w:pPr>
    </w:p>
    <w:p w:rsidR="003B2F49" w:rsidRDefault="003B2F49" w:rsidP="003B2F49">
      <w:pPr>
        <w:pStyle w:val="1"/>
        <w:spacing w:line="360" w:lineRule="auto"/>
        <w:jc w:val="both"/>
        <w:rPr>
          <w:sz w:val="28"/>
          <w:szCs w:val="28"/>
        </w:rPr>
      </w:pPr>
      <w:r>
        <w:rPr>
          <w:sz w:val="28"/>
          <w:szCs w:val="28"/>
        </w:rPr>
        <w:t>Introduction...........................................................................................................3</w:t>
      </w:r>
    </w:p>
    <w:p w:rsidR="003B2F49" w:rsidRDefault="003B2F49" w:rsidP="003B2F49">
      <w:pPr>
        <w:pStyle w:val="1"/>
        <w:spacing w:line="360" w:lineRule="auto"/>
        <w:jc w:val="both"/>
        <w:rPr>
          <w:sz w:val="28"/>
          <w:szCs w:val="28"/>
        </w:rPr>
      </w:pPr>
      <w:r>
        <w:rPr>
          <w:sz w:val="28"/>
          <w:szCs w:val="28"/>
        </w:rPr>
        <w:t xml:space="preserve">Chapter 1. </w:t>
      </w:r>
      <w:r>
        <w:rPr>
          <w:rFonts w:hint="eastAsia"/>
          <w:sz w:val="28"/>
          <w:szCs w:val="28"/>
        </w:rPr>
        <w:t xml:space="preserve">International relations theory in practice in </w:t>
      </w:r>
      <w:r>
        <w:rPr>
          <w:sz w:val="28"/>
          <w:szCs w:val="28"/>
        </w:rPr>
        <w:t>C</w:t>
      </w:r>
      <w:r>
        <w:rPr>
          <w:rFonts w:hint="eastAsia"/>
          <w:sz w:val="28"/>
          <w:szCs w:val="28"/>
        </w:rPr>
        <w:t xml:space="preserve">hina and </w:t>
      </w:r>
      <w:r>
        <w:rPr>
          <w:sz w:val="28"/>
          <w:szCs w:val="28"/>
        </w:rPr>
        <w:t>R</w:t>
      </w:r>
      <w:r>
        <w:rPr>
          <w:rFonts w:hint="eastAsia"/>
          <w:sz w:val="28"/>
          <w:szCs w:val="28"/>
        </w:rPr>
        <w:t>ussia</w:t>
      </w:r>
      <w:r>
        <w:rPr>
          <w:sz w:val="28"/>
          <w:szCs w:val="28"/>
        </w:rPr>
        <w:t>............7</w:t>
      </w:r>
    </w:p>
    <w:p w:rsidR="003B2F49" w:rsidRDefault="003B2F49" w:rsidP="003B2F49">
      <w:pPr>
        <w:pStyle w:val="1"/>
        <w:spacing w:line="360" w:lineRule="auto"/>
        <w:jc w:val="both"/>
        <w:rPr>
          <w:sz w:val="28"/>
          <w:szCs w:val="28"/>
        </w:rPr>
      </w:pPr>
      <w:r>
        <w:rPr>
          <w:sz w:val="28"/>
          <w:szCs w:val="28"/>
        </w:rPr>
        <w:t xml:space="preserve">Chapter 2. </w:t>
      </w:r>
      <w:r>
        <w:rPr>
          <w:rFonts w:hint="eastAsia"/>
          <w:sz w:val="28"/>
          <w:szCs w:val="28"/>
        </w:rPr>
        <w:t xml:space="preserve">The development of </w:t>
      </w:r>
      <w:r>
        <w:rPr>
          <w:sz w:val="28"/>
          <w:szCs w:val="28"/>
        </w:rPr>
        <w:t>S</w:t>
      </w:r>
      <w:r>
        <w:rPr>
          <w:rFonts w:hint="eastAsia"/>
          <w:sz w:val="28"/>
          <w:szCs w:val="28"/>
        </w:rPr>
        <w:t>ino-</w:t>
      </w:r>
      <w:r>
        <w:rPr>
          <w:sz w:val="28"/>
          <w:szCs w:val="28"/>
        </w:rPr>
        <w:t>R</w:t>
      </w:r>
      <w:r>
        <w:rPr>
          <w:rFonts w:hint="eastAsia"/>
          <w:sz w:val="28"/>
          <w:szCs w:val="28"/>
        </w:rPr>
        <w:t>ussian political relations and the</w:t>
      </w:r>
      <w:r>
        <w:rPr>
          <w:sz w:val="28"/>
          <w:szCs w:val="28"/>
        </w:rPr>
        <w:t xml:space="preserve">                                                                                                           </w:t>
      </w:r>
      <w:r>
        <w:rPr>
          <w:rFonts w:hint="eastAsia"/>
          <w:sz w:val="28"/>
          <w:szCs w:val="28"/>
        </w:rPr>
        <w:t xml:space="preserve"> influence of third countries on their relations</w:t>
      </w:r>
      <w:r>
        <w:rPr>
          <w:sz w:val="28"/>
          <w:szCs w:val="28"/>
        </w:rPr>
        <w:t>......................................................21</w:t>
      </w:r>
    </w:p>
    <w:p w:rsidR="003B2F49" w:rsidRDefault="003B2F49" w:rsidP="003B2F49">
      <w:pPr>
        <w:pStyle w:val="1"/>
        <w:spacing w:line="360" w:lineRule="auto"/>
        <w:jc w:val="both"/>
        <w:rPr>
          <w:sz w:val="28"/>
          <w:szCs w:val="28"/>
        </w:rPr>
      </w:pPr>
      <w:r>
        <w:rPr>
          <w:sz w:val="28"/>
          <w:szCs w:val="28"/>
        </w:rPr>
        <w:t>Chapter 3. Ec</w:t>
      </w:r>
      <w:r>
        <w:rPr>
          <w:rFonts w:hint="eastAsia"/>
          <w:sz w:val="28"/>
          <w:szCs w:val="28"/>
        </w:rPr>
        <w:t>onomic and safety relations</w:t>
      </w:r>
      <w:r>
        <w:rPr>
          <w:sz w:val="28"/>
          <w:szCs w:val="28"/>
        </w:rPr>
        <w:t>...........................................................50</w:t>
      </w:r>
    </w:p>
    <w:p w:rsidR="003B2F49" w:rsidRDefault="003B2F49" w:rsidP="003B2F49">
      <w:pPr>
        <w:pStyle w:val="1"/>
        <w:spacing w:line="360" w:lineRule="auto"/>
        <w:jc w:val="both"/>
        <w:rPr>
          <w:sz w:val="28"/>
          <w:szCs w:val="28"/>
        </w:rPr>
      </w:pPr>
      <w:r>
        <w:rPr>
          <w:sz w:val="28"/>
          <w:szCs w:val="28"/>
        </w:rPr>
        <w:t>Conclusions ........................................................................................................69</w:t>
      </w:r>
    </w:p>
    <w:p w:rsidR="003B2F49" w:rsidRDefault="003B2F49" w:rsidP="003B2F49">
      <w:pPr>
        <w:pStyle w:val="1"/>
        <w:spacing w:line="360" w:lineRule="auto"/>
        <w:jc w:val="both"/>
        <w:rPr>
          <w:sz w:val="28"/>
          <w:szCs w:val="28"/>
        </w:rPr>
      </w:pPr>
      <w:r>
        <w:rPr>
          <w:sz w:val="28"/>
          <w:szCs w:val="28"/>
        </w:rPr>
        <w:t>References...........................................................................................................73</w:t>
      </w:r>
    </w:p>
    <w:p w:rsidR="003B2F49" w:rsidRDefault="003B2F49" w:rsidP="003B2F49">
      <w:pPr>
        <w:spacing w:line="360" w:lineRule="auto"/>
        <w:jc w:val="both"/>
        <w:rPr>
          <w:rFonts w:ascii="Times New Roman" w:eastAsia="Times New Roman" w:hAnsi="Times New Roman"/>
          <w:sz w:val="28"/>
          <w:szCs w:val="28"/>
          <w:lang w:eastAsia="zh-Hans"/>
        </w:rPr>
      </w:pPr>
      <w:r>
        <w:rPr>
          <w:rFonts w:ascii="Times New Roman" w:eastAsia="Times New Roman" w:hAnsi="Times New Roman"/>
          <w:sz w:val="28"/>
          <w:szCs w:val="28"/>
          <w:lang w:eastAsia="zh-Hans"/>
        </w:rPr>
        <w:t>A</w:t>
      </w:r>
      <w:r>
        <w:rPr>
          <w:rFonts w:ascii="Times New Roman" w:eastAsia="Times New Roman" w:hAnsi="Times New Roman"/>
          <w:sz w:val="28"/>
          <w:szCs w:val="28"/>
          <w:lang w:val="en-GB" w:eastAsia="zh-Hans"/>
        </w:rPr>
        <w:t>bbreviations......................................................................................................</w:t>
      </w:r>
      <w:r>
        <w:rPr>
          <w:rFonts w:ascii="Times New Roman" w:eastAsia="Times New Roman" w:hAnsi="Times New Roman"/>
          <w:sz w:val="28"/>
          <w:szCs w:val="28"/>
          <w:lang w:eastAsia="zh-Hans"/>
        </w:rPr>
        <w:t>79</w:t>
      </w: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ind w:firstLine="709"/>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spacing w:after="0" w:line="480" w:lineRule="auto"/>
        <w:jc w:val="both"/>
        <w:outlineLvl w:val="2"/>
        <w:rPr>
          <w:rFonts w:ascii="Times New Roman Regular" w:eastAsia="Songti SC" w:hAnsi="Times New Roman Regular" w:cs="Times New Roman Regular"/>
          <w:sz w:val="28"/>
          <w:szCs w:val="28"/>
          <w:lang w:val="en-US" w:eastAsia="zh-Hans"/>
        </w:rPr>
      </w:pPr>
    </w:p>
    <w:p w:rsidR="003B2F49" w:rsidRDefault="003B2F49" w:rsidP="003B2F49">
      <w:pPr>
        <w:widowControl w:val="0"/>
        <w:kinsoku w:val="0"/>
        <w:overflowPunct w:val="0"/>
        <w:autoSpaceDE w:val="0"/>
        <w:autoSpaceDN w:val="0"/>
        <w:adjustRightInd w:val="0"/>
        <w:snapToGrid w:val="0"/>
        <w:spacing w:after="0" w:line="480" w:lineRule="auto"/>
        <w:jc w:val="center"/>
        <w:rPr>
          <w:rFonts w:ascii="Times New Roman Bold" w:eastAsia="Songti SC" w:hAnsi="Times New Roman Bold" w:cs="Times New Roman Bold"/>
          <w:b/>
          <w:bCs/>
          <w:sz w:val="28"/>
          <w:szCs w:val="28"/>
          <w:lang w:val="en-US" w:eastAsia="zh-Hans"/>
        </w:rPr>
      </w:pPr>
      <w:r>
        <w:rPr>
          <w:rFonts w:ascii="Times New Roman Bold" w:eastAsia="Songti SC" w:hAnsi="Times New Roman Bold" w:cs="Times New Roman Bold"/>
          <w:b/>
          <w:bCs/>
          <w:sz w:val="28"/>
          <w:szCs w:val="28"/>
          <w:lang w:val="en-US" w:eastAsia="zh-Hans"/>
        </w:rPr>
        <w:t>INTRODUCTION</w:t>
      </w:r>
    </w:p>
    <w:p w:rsidR="003B2F49" w:rsidRDefault="003B2F49" w:rsidP="003B2F49">
      <w:p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val="en-US" w:eastAsia="zh-Hans"/>
        </w:rPr>
        <w:t>China and Russia</w:t>
      </w:r>
      <w:r>
        <w:rPr>
          <w:rFonts w:ascii="Times New Roman Regular" w:eastAsia="Songti SC" w:hAnsi="Times New Roman Regular" w:cs="Times New Roman Regular"/>
          <w:sz w:val="28"/>
          <w:szCs w:val="28"/>
          <w:lang w:eastAsia="zh-Hans"/>
        </w:rPr>
        <w:t>’</w:t>
      </w:r>
      <w:r>
        <w:rPr>
          <w:rFonts w:ascii="Times New Roman Regular" w:eastAsia="Songti SC" w:hAnsi="Times New Roman Regular" w:cs="Times New Roman Regular"/>
          <w:sz w:val="28"/>
          <w:szCs w:val="28"/>
          <w:lang w:val="en-US" w:eastAsia="zh-Hans"/>
        </w:rPr>
        <w:t>s relationship has evolved from the recognition of each other as friendly nations and a constructive collaboration, to a partnership based on strategic cooperation in the 21st century, to the current state of a comprehensive strategic cooperation partnership. The relationship between the two nations is at an all-time high right now. While political mutual trust promotes the growth of commercial cooperation between the two nations, there are certain concerns that threaten to derail the otherwise smooth progress of their relationship. Global governance has emerged as a serious challenge in today</w:t>
      </w:r>
      <w:r>
        <w:rPr>
          <w:rFonts w:ascii="Times New Roman Regular" w:eastAsia="Songti SC" w:hAnsi="Times New Roman Regular" w:cs="Times New Roman Regular"/>
          <w:sz w:val="28"/>
          <w:szCs w:val="28"/>
          <w:lang w:eastAsia="zh-Hans"/>
        </w:rPr>
        <w:t>’</w:t>
      </w:r>
      <w:r>
        <w:rPr>
          <w:rFonts w:ascii="Times New Roman Regular" w:eastAsia="Songti SC" w:hAnsi="Times New Roman Regular" w:cs="Times New Roman Regular"/>
          <w:sz w:val="28"/>
          <w:szCs w:val="28"/>
          <w:lang w:val="en-US" w:eastAsia="zh-Hans"/>
        </w:rPr>
        <w:t>s world, with traditional security issues in particular, non-traditional security becoming more prominent and spreading, and protectionism, unilateralism, nationalism, and other waves of counter-globalization on the rise. As a result, global governance is facing multiple dilemmas, and the changes in the international situation require countries to work together. The international community now need large nations with global impact like China and Russia to work together to keep the globe stable.</w:t>
      </w:r>
    </w:p>
    <w:p w:rsidR="003B2F49" w:rsidRDefault="003B2F49" w:rsidP="003B2F49">
      <w:p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val="en-US" w:eastAsia="zh-Hans"/>
        </w:rPr>
        <w:t>Marxism</w:t>
      </w:r>
      <w:r>
        <w:rPr>
          <w:rFonts w:ascii="Times New Roman Regular" w:eastAsia="Songti SC" w:hAnsi="Times New Roman Regular" w:cs="Times New Roman Regular"/>
          <w:sz w:val="28"/>
          <w:szCs w:val="28"/>
          <w:lang w:eastAsia="zh-Hans"/>
        </w:rPr>
        <w:t>’</w:t>
      </w:r>
      <w:r>
        <w:rPr>
          <w:rFonts w:ascii="Times New Roman Regular" w:eastAsia="Songti SC" w:hAnsi="Times New Roman Regular" w:cs="Times New Roman Regular"/>
          <w:sz w:val="28"/>
          <w:szCs w:val="28"/>
          <w:lang w:val="en-US" w:eastAsia="zh-Hans"/>
        </w:rPr>
        <w:t>s most recent accomplishment in China is Xi Jinping Thought on Socialism with Chinese Characteristics for a New Era, whereas realism is the dominant theoretical school in Russia. The theoretical framework for researching China-Russia interactions on the basis of these two theories is also an essential aspect of this research since both theories have a robust theoretical basis and substantial practical development in China and Russia, respectively. Because China and Russia have comparable strategic aims and international stature, the changes in the ties between the two countries have a significant influence not only on the security and development of both countries, but also on the peace and stability of the region and the world as a whole. As a result, it is essential to investigate the evolution of China-Russia relations in the 21st century.</w:t>
      </w:r>
    </w:p>
    <w:p w:rsidR="003B2F49" w:rsidRDefault="003B2F49" w:rsidP="003B2F49">
      <w:p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val="en-US" w:eastAsia="zh-Hans"/>
        </w:rPr>
        <w:lastRenderedPageBreak/>
        <w:t>The purpose of this article is to examine the evolution of Russia and China</w:t>
      </w:r>
      <w:r>
        <w:rPr>
          <w:rFonts w:ascii="Times New Roman Regular" w:eastAsia="Songti SC" w:hAnsi="Times New Roman Regular" w:cs="Times New Roman Regular"/>
          <w:sz w:val="28"/>
          <w:szCs w:val="28"/>
          <w:lang w:eastAsia="zh-Hans"/>
        </w:rPr>
        <w:t>’</w:t>
      </w:r>
      <w:r>
        <w:rPr>
          <w:rFonts w:ascii="Times New Roman Regular" w:eastAsia="Songti SC" w:hAnsi="Times New Roman Regular" w:cs="Times New Roman Regular"/>
          <w:sz w:val="28"/>
          <w:szCs w:val="28"/>
          <w:lang w:val="en-US" w:eastAsia="zh-Hans"/>
        </w:rPr>
        <w:t>s bilateral ties in the twenty-first century, with special attention paid to the relationship</w:t>
      </w:r>
      <w:r>
        <w:rPr>
          <w:rFonts w:ascii="Times New Roman Regular" w:eastAsia="Songti SC" w:hAnsi="Times New Roman Regular" w:cs="Times New Roman Regular"/>
          <w:sz w:val="28"/>
          <w:szCs w:val="28"/>
          <w:lang w:eastAsia="zh-Hans"/>
        </w:rPr>
        <w:t>’</w:t>
      </w:r>
      <w:r>
        <w:rPr>
          <w:rFonts w:ascii="Times New Roman Regular" w:eastAsia="Songti SC" w:hAnsi="Times New Roman Regular" w:cs="Times New Roman Regular"/>
          <w:sz w:val="28"/>
          <w:szCs w:val="28"/>
          <w:lang w:val="en-US" w:eastAsia="zh-Hans"/>
        </w:rPr>
        <w:t>s political, economic, and security elements. Interpretive research is used as the basis for the paper</w:t>
      </w:r>
      <w:r>
        <w:rPr>
          <w:rFonts w:ascii="Times New Roman Regular" w:eastAsia="Songti SC" w:hAnsi="Times New Roman Regular" w:cs="Times New Roman Regular"/>
          <w:sz w:val="28"/>
          <w:szCs w:val="28"/>
          <w:lang w:eastAsia="zh-Hans"/>
        </w:rPr>
        <w:t>’</w:t>
      </w:r>
      <w:r>
        <w:rPr>
          <w:rFonts w:ascii="Times New Roman Regular" w:eastAsia="Songti SC" w:hAnsi="Times New Roman Regular" w:cs="Times New Roman Regular"/>
          <w:sz w:val="28"/>
          <w:szCs w:val="28"/>
          <w:lang w:val="en-US" w:eastAsia="zh-Hans"/>
        </w:rPr>
        <w:t>s examination of the present bilateral ties and certain challenges of the twenty-first century. Research is being conducted with the overarching goals of providing some theoretical basis for the evolution of Russian-Chinese relations in the 21st century, analyzing the difficulties that still exist today, and making some forecasts that are both plausible and accurate for the future direction of Russian-Chinese relations. Specific goals include organizing the history of Sino-Russian relations after the beginning of the 21st century, reflecting on how Sino-Russian relations have developed into the best period of relations, and identifying what achievements in bilateral cooperation have been made after the beginning of the 21st century. After that, the primary factors that are impeding the growth of Sino-Russian relations are investigated and analyzed, followed by an examination of the ways in which China and Russia can resolve and adapt to the problems that have arisen as a result of the new international and domestic situation. Finally, some reflections on the growth of Sino-Russian relations in the future are offered.</w:t>
      </w:r>
      <w:r>
        <w:rPr>
          <w:rFonts w:ascii="Times New Roman Regular" w:eastAsia="Songti SC" w:hAnsi="Times New Roman Regular" w:cs="Times New Roman Regular"/>
          <w:sz w:val="28"/>
          <w:szCs w:val="28"/>
          <w:lang w:eastAsia="zh-Hans"/>
        </w:rPr>
        <w:t xml:space="preserve"> </w:t>
      </w:r>
      <w:r>
        <w:rPr>
          <w:rFonts w:ascii="Times New Roman Regular" w:eastAsia="Songti SC" w:hAnsi="Times New Roman Regular" w:cs="Times New Roman Regular"/>
          <w:sz w:val="28"/>
          <w:szCs w:val="28"/>
          <w:lang w:val="en-US" w:eastAsia="zh-Hans"/>
        </w:rPr>
        <w:t xml:space="preserve">Consequently, many hypotheses are proposed as possible solutions to the aforementioned issues: </w:t>
      </w:r>
    </w:p>
    <w:p w:rsidR="003B2F49" w:rsidRDefault="003B2F49" w:rsidP="003B2F49">
      <w:pPr>
        <w:numPr>
          <w:ilvl w:val="0"/>
          <w:numId w:val="1"/>
        </w:num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eastAsia="zh-Hans"/>
        </w:rPr>
        <w:t>How did Sino-Russian relations develop into the best period of the 21st century?</w:t>
      </w:r>
    </w:p>
    <w:p w:rsidR="003B2F49" w:rsidRDefault="003B2F49" w:rsidP="003B2F49">
      <w:pPr>
        <w:numPr>
          <w:ilvl w:val="0"/>
          <w:numId w:val="1"/>
        </w:num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val="en-US" w:eastAsia="zh-Hans"/>
        </w:rPr>
        <w:t>What form could cooperation between China and Russia take?</w:t>
      </w:r>
    </w:p>
    <w:p w:rsidR="003B2F49" w:rsidRDefault="003B2F49" w:rsidP="003B2F49">
      <w:pPr>
        <w:numPr>
          <w:ilvl w:val="0"/>
          <w:numId w:val="1"/>
        </w:num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eastAsia="zh-Hans"/>
        </w:rPr>
      </w:pPr>
      <w:r>
        <w:rPr>
          <w:rFonts w:ascii="Times New Roman Regular" w:eastAsia="Songti SC" w:hAnsi="Times New Roman Regular" w:cs="Times New Roman Regular"/>
          <w:sz w:val="28"/>
          <w:szCs w:val="28"/>
          <w:lang w:eastAsia="zh-Hans"/>
        </w:rPr>
        <w:t xml:space="preserve">What’s </w:t>
      </w:r>
      <w:r>
        <w:rPr>
          <w:rFonts w:ascii="Times New Roman Regular" w:eastAsia="Songti SC" w:hAnsi="Times New Roman Regular" w:cs="Times New Roman Regular"/>
          <w:sz w:val="28"/>
          <w:szCs w:val="28"/>
          <w:lang w:val="en-US" w:eastAsia="zh-Hans"/>
        </w:rPr>
        <w:t>the primary issues that impede the growth of Sino-Russian ties are unearthed and evaluated</w:t>
      </w:r>
      <w:r>
        <w:rPr>
          <w:rFonts w:ascii="Times New Roman Regular" w:eastAsia="Songti SC" w:hAnsi="Times New Roman Regular" w:cs="Times New Roman Regular"/>
          <w:sz w:val="28"/>
          <w:szCs w:val="28"/>
          <w:lang w:eastAsia="zh-Hans"/>
        </w:rPr>
        <w:t>?</w:t>
      </w:r>
    </w:p>
    <w:p w:rsidR="003B2F49" w:rsidRDefault="003B2F49" w:rsidP="003B2F49">
      <w:pPr>
        <w:numPr>
          <w:ilvl w:val="0"/>
          <w:numId w:val="1"/>
        </w:num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eastAsia="zh-Hans"/>
        </w:rPr>
        <w:t>How might China and Russia’s political, military, and economic relationship change in the future, taking into account these drivers and constraints?</w:t>
      </w:r>
    </w:p>
    <w:p w:rsidR="003B2F49" w:rsidRDefault="003B2F49" w:rsidP="003B2F49">
      <w:p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val="en-US" w:eastAsia="zh-Hans"/>
        </w:rPr>
        <w:t xml:space="preserve">To answer these concerns, it is necessary to first have a working knowledge of how the 21st century is generally understood. The 21st century is often understood to span from January 1, 2001 to December 31, 2100; however, the time frame </w:t>
      </w:r>
      <w:r>
        <w:rPr>
          <w:rFonts w:ascii="Times New Roman Regular" w:eastAsia="Songti SC" w:hAnsi="Times New Roman Regular" w:cs="Times New Roman Regular"/>
          <w:sz w:val="28"/>
          <w:szCs w:val="28"/>
          <w:lang w:val="en-US" w:eastAsia="zh-Hans"/>
        </w:rPr>
        <w:lastRenderedPageBreak/>
        <w:t>examined in this thesis is narrower, including just the years 2003 to the present, or the second decade of the 21st century. Over the last several years, President Xi Jinping of China and President Putin of Russia have been in regular touch, and under the guidance of their diplomatic views, Sino-Russian ties have flourished, enjoying a high degree of political mutual confidence and blossoming collaboration across a wide range of areas. Therefore, it is especially relevant in the present day to investigate the causes that shaped bilateral ties throughout this time.</w:t>
      </w:r>
    </w:p>
    <w:p w:rsidR="003B2F49" w:rsidRDefault="003B2F49" w:rsidP="003B2F49">
      <w:p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val="en-US" w:eastAsia="zh-Hans"/>
        </w:rPr>
        <w:t>Documentary research and historical analysis, a technique developed to provide light on the nature of actual international relations via a synthesis of past experience, form the basis of this paper</w:t>
      </w:r>
      <w:r>
        <w:rPr>
          <w:rFonts w:ascii="Times New Roman Regular" w:eastAsia="Songti SC" w:hAnsi="Times New Roman Regular" w:cs="Times New Roman Regular"/>
          <w:sz w:val="28"/>
          <w:szCs w:val="28"/>
          <w:lang w:eastAsia="zh-Hans"/>
        </w:rPr>
        <w:t>’</w:t>
      </w:r>
      <w:r>
        <w:rPr>
          <w:rFonts w:ascii="Times New Roman Regular" w:eastAsia="Songti SC" w:hAnsi="Times New Roman Regular" w:cs="Times New Roman Regular"/>
          <w:sz w:val="28"/>
          <w:szCs w:val="28"/>
          <w:lang w:val="en-US" w:eastAsia="zh-Hans"/>
        </w:rPr>
        <w:t>s investigation. Separating the foreign policies of China</w:t>
      </w:r>
      <w:r>
        <w:rPr>
          <w:rFonts w:ascii="Times New Roman Regular" w:eastAsia="Songti SC" w:hAnsi="Times New Roman Regular" w:cs="Times New Roman Regular"/>
          <w:sz w:val="28"/>
          <w:szCs w:val="28"/>
          <w:lang w:eastAsia="zh-Hans"/>
        </w:rPr>
        <w:t>’</w:t>
      </w:r>
      <w:r>
        <w:rPr>
          <w:rFonts w:ascii="Times New Roman Regular" w:eastAsia="Songti SC" w:hAnsi="Times New Roman Regular" w:cs="Times New Roman Regular"/>
          <w:sz w:val="28"/>
          <w:szCs w:val="28"/>
          <w:lang w:val="en-US" w:eastAsia="zh-Hans"/>
        </w:rPr>
        <w:t>s and Russia</w:t>
      </w:r>
      <w:r>
        <w:rPr>
          <w:rFonts w:ascii="Times New Roman Regular" w:eastAsia="Songti SC" w:hAnsi="Times New Roman Regular" w:cs="Times New Roman Regular"/>
          <w:sz w:val="28"/>
          <w:szCs w:val="28"/>
          <w:lang w:eastAsia="zh-Hans"/>
        </w:rPr>
        <w:t>’</w:t>
      </w:r>
      <w:r>
        <w:rPr>
          <w:rFonts w:ascii="Times New Roman Regular" w:eastAsia="Songti SC" w:hAnsi="Times New Roman Regular" w:cs="Times New Roman Regular"/>
          <w:sz w:val="28"/>
          <w:szCs w:val="28"/>
          <w:lang w:val="en-US" w:eastAsia="zh-Hans"/>
        </w:rPr>
        <w:t xml:space="preserve">s top leaders at different times in the 21st century allows us to understand the trajectory of bilateral ties, as well as assess and anticipate their future course. Reading a large number of papers and writings related to the research content of this paper, with a particular focus on the speeches, various official documents, and statements of the leaders of the two countries, and paying close attention to the most recent research results, is the literature research method. </w:t>
      </w:r>
    </w:p>
    <w:p w:rsidR="003B2F49" w:rsidRDefault="003B2F49" w:rsidP="003B2F49">
      <w:p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val="en-US" w:eastAsia="zh-Hans"/>
        </w:rPr>
        <w:t xml:space="preserve">Important conclusions were drawn after analyzing a large body of literature, including the following: </w:t>
      </w:r>
    </w:p>
    <w:p w:rsidR="003B2F49" w:rsidRDefault="003B2F49" w:rsidP="003B2F49">
      <w:pPr>
        <w:numPr>
          <w:ilvl w:val="0"/>
          <w:numId w:val="2"/>
        </w:num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eastAsia="zh-Hans"/>
        </w:rPr>
        <w:t>China and Russia are neighbors with a long history: In the last 70 years, their relationship has encompassed the whole gamut of interstate ties, from confrontation to partnership. P</w:t>
      </w:r>
      <w:r>
        <w:rPr>
          <w:rFonts w:ascii="Times New Roman Regular" w:eastAsia="Songti SC" w:hAnsi="Times New Roman Regular" w:cs="Times New Roman Regular"/>
          <w:sz w:val="28"/>
          <w:szCs w:val="28"/>
          <w:lang w:val="en-US" w:eastAsia="zh-Hans"/>
        </w:rPr>
        <w:t>olitical relations between China and Russia are characterized by a high level of mutual trust</w:t>
      </w:r>
      <w:r>
        <w:rPr>
          <w:rFonts w:ascii="Times New Roman Regular" w:eastAsia="Songti SC" w:hAnsi="Times New Roman Regular" w:cs="Times New Roman Regular"/>
          <w:sz w:val="28"/>
          <w:szCs w:val="28"/>
          <w:lang w:eastAsia="zh-Hans"/>
        </w:rPr>
        <w:t xml:space="preserve">, but </w:t>
      </w:r>
      <w:r>
        <w:rPr>
          <w:rFonts w:ascii="Times New Roman Regular" w:eastAsia="Songti SC" w:hAnsi="Times New Roman Regular" w:cs="Times New Roman Regular"/>
          <w:sz w:val="28"/>
          <w:szCs w:val="28"/>
          <w:lang w:val="en-US" w:eastAsia="zh-Hans"/>
        </w:rPr>
        <w:t>neither China nor Russia holds the monopoly on effective foreign strategy</w:t>
      </w:r>
      <w:r>
        <w:rPr>
          <w:rFonts w:ascii="Times New Roman Regular" w:eastAsia="Songti SC" w:hAnsi="Times New Roman Regular" w:cs="Times New Roman Regular"/>
          <w:sz w:val="28"/>
          <w:szCs w:val="28"/>
          <w:lang w:eastAsia="zh-Hans"/>
        </w:rPr>
        <w:t>,</w:t>
      </w:r>
      <w:r>
        <w:rPr>
          <w:rFonts w:ascii="Times New Roman Regular" w:eastAsia="Songti SC" w:hAnsi="Times New Roman Regular" w:cs="Times New Roman Regular"/>
          <w:sz w:val="28"/>
          <w:szCs w:val="28"/>
          <w:lang w:val="en-US" w:eastAsia="zh-Hans"/>
        </w:rPr>
        <w:t xml:space="preserve"> </w:t>
      </w:r>
      <w:r>
        <w:rPr>
          <w:rFonts w:ascii="Times New Roman Regular" w:eastAsia="Songti SC" w:hAnsi="Times New Roman Regular" w:cs="Times New Roman Regular"/>
          <w:sz w:val="28"/>
          <w:szCs w:val="28"/>
          <w:lang w:eastAsia="zh-Hans"/>
        </w:rPr>
        <w:t>the relations between China and Russia are</w:t>
      </w:r>
      <w:r>
        <w:rPr>
          <w:rFonts w:ascii="Times New Roman Regular" w:eastAsia="Songti SC" w:hAnsi="Times New Roman Regular" w:cs="Times New Roman Regular"/>
          <w:sz w:val="28"/>
          <w:szCs w:val="28"/>
          <w:lang w:val="en-US" w:eastAsia="zh-Hans"/>
        </w:rPr>
        <w:t xml:space="preserve"> still hampered by historical and geopolitical factors. </w:t>
      </w:r>
    </w:p>
    <w:p w:rsidR="003B2F49" w:rsidRDefault="003B2F49" w:rsidP="003B2F49">
      <w:pPr>
        <w:numPr>
          <w:ilvl w:val="0"/>
          <w:numId w:val="2"/>
        </w:num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val="en-US" w:eastAsia="zh-Hans"/>
        </w:rPr>
        <w:t>Russia and China have shared and complementary economic interests</w:t>
      </w:r>
      <w:r>
        <w:rPr>
          <w:rFonts w:ascii="Times New Roman Regular" w:eastAsia="Songti SC" w:hAnsi="Times New Roman Regular" w:cs="Times New Roman Regular"/>
          <w:sz w:val="28"/>
          <w:szCs w:val="28"/>
          <w:lang w:eastAsia="zh-Hans"/>
        </w:rPr>
        <w:t xml:space="preserve">, </w:t>
      </w:r>
      <w:r>
        <w:rPr>
          <w:rFonts w:ascii="Times New Roman Regular" w:eastAsia="Songti SC" w:hAnsi="Times New Roman Regular" w:cs="Times New Roman Regular"/>
          <w:sz w:val="28"/>
          <w:szCs w:val="28"/>
          <w:lang w:val="en-US" w:eastAsia="zh-Hans"/>
        </w:rPr>
        <w:t xml:space="preserve">nevertheless, their trade and economic ties are not yet strong enough to provide a firm material basis for their political ties. </w:t>
      </w:r>
    </w:p>
    <w:p w:rsidR="003B2F49" w:rsidRDefault="003B2F49" w:rsidP="003B2F49">
      <w:pPr>
        <w:numPr>
          <w:ilvl w:val="0"/>
          <w:numId w:val="2"/>
        </w:num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eastAsia="zh-Hans"/>
        </w:rPr>
        <w:t>T</w:t>
      </w:r>
      <w:r>
        <w:rPr>
          <w:rFonts w:ascii="Times New Roman Regular" w:eastAsia="Songti SC" w:hAnsi="Times New Roman Regular" w:cs="Times New Roman Regular"/>
          <w:sz w:val="28"/>
          <w:szCs w:val="28"/>
          <w:lang w:val="en-US" w:eastAsia="zh-Hans"/>
        </w:rPr>
        <w:t xml:space="preserve">he diplomacy between the two nations will be influenced to some degree by the countries with whom they have third-party ties, with the United States and </w:t>
      </w:r>
      <w:r>
        <w:rPr>
          <w:rFonts w:ascii="Times New Roman Regular" w:eastAsia="Songti SC" w:hAnsi="Times New Roman Regular" w:cs="Times New Roman Regular"/>
          <w:sz w:val="28"/>
          <w:szCs w:val="28"/>
          <w:lang w:val="en-US" w:eastAsia="zh-Hans"/>
        </w:rPr>
        <w:lastRenderedPageBreak/>
        <w:t>the West continuing to play the most significant roles in this regard. Due to the continuing of U.S. actions indicating hostile intents toward China and Russia, the Sino-Russian relations will continue to develop.</w:t>
      </w:r>
    </w:p>
    <w:p w:rsidR="003B2F49" w:rsidRDefault="003B2F49" w:rsidP="003B2F49">
      <w:pPr>
        <w:numPr>
          <w:ilvl w:val="0"/>
          <w:numId w:val="2"/>
        </w:num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val="en-US" w:eastAsia="zh-Hans"/>
        </w:rPr>
        <w:t>Long-term As long as the two countries avoid ideological conflict and continue to adhere to the principles of non-alignment, non-conflict, and non-targeting of third parties, there are great prospects for the continued development of China-Russian relations in the future.</w:t>
      </w:r>
    </w:p>
    <w:p w:rsidR="003B2F49" w:rsidRDefault="003B2F49" w:rsidP="003B2F49">
      <w:p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val="en-US" w:eastAsia="zh-Hans"/>
        </w:rPr>
        <w:t>Having said that, this paper does have a few flaws, the most notable of which are the absence of an analysis of cooperation in other aspects of Sino-Russian relations; the inability to analyze the influence of third-party factors on Sino-Russian relations in a comprehensive manner; and the absence of an in-depth analysis of the factors that are limiting Sino-Russian relations.</w:t>
      </w:r>
    </w:p>
    <w:p w:rsidR="003B2F49" w:rsidRDefault="003B2F49" w:rsidP="003B2F49">
      <w:p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r>
        <w:rPr>
          <w:rFonts w:ascii="Times New Roman Regular" w:eastAsia="Songti SC" w:hAnsi="Times New Roman Regular" w:cs="Times New Roman Regular"/>
          <w:sz w:val="28"/>
          <w:szCs w:val="28"/>
          <w:lang w:val="en-US" w:eastAsia="zh-Hans"/>
        </w:rPr>
        <w:t>This paper is organized mostly as follows: In Chapter 1 briefly analyzes</w:t>
      </w:r>
      <w:r>
        <w:rPr>
          <w:rFonts w:ascii="Times New Roman Regular" w:eastAsia="Songti SC" w:hAnsi="Times New Roman Regular" w:cs="Times New Roman Regular"/>
          <w:sz w:val="28"/>
          <w:szCs w:val="28"/>
          <w:lang w:eastAsia="zh-Hans"/>
        </w:rPr>
        <w:t xml:space="preserve"> </w:t>
      </w:r>
      <w:r>
        <w:rPr>
          <w:rFonts w:ascii="Times New Roman Regular" w:eastAsia="Songti SC" w:hAnsi="Times New Roman Regular" w:cs="Times New Roman Regular"/>
          <w:sz w:val="28"/>
          <w:szCs w:val="28"/>
          <w:lang w:val="en-US" w:eastAsia="zh-Hans"/>
        </w:rPr>
        <w:t>the theoretical foundation and practice of Marxism</w:t>
      </w:r>
      <w:r>
        <w:rPr>
          <w:rFonts w:ascii="Times New Roman Regular" w:eastAsia="Songti SC" w:hAnsi="Times New Roman Regular" w:cs="Times New Roman Regular"/>
          <w:sz w:val="28"/>
          <w:szCs w:val="28"/>
          <w:lang w:eastAsia="zh-Hans"/>
        </w:rPr>
        <w:t xml:space="preserve"> </w:t>
      </w:r>
      <w:r>
        <w:rPr>
          <w:rFonts w:ascii="Times New Roman Regular" w:eastAsia="Songti SC" w:hAnsi="Times New Roman Regular" w:cs="Times New Roman Regular" w:hint="eastAsia"/>
          <w:sz w:val="28"/>
          <w:szCs w:val="28"/>
          <w:lang w:val="en-US" w:eastAsia="zh-Hans"/>
        </w:rPr>
        <w:t>and</w:t>
      </w:r>
      <w:r>
        <w:rPr>
          <w:rFonts w:ascii="Times New Roman Regular" w:eastAsia="Songti SC" w:hAnsi="Times New Roman Regular" w:cs="Times New Roman Regular"/>
          <w:sz w:val="28"/>
          <w:szCs w:val="28"/>
          <w:lang w:eastAsia="zh-Hans"/>
        </w:rPr>
        <w:t xml:space="preserve"> Realism</w:t>
      </w:r>
      <w:r>
        <w:rPr>
          <w:rFonts w:ascii="Times New Roman Regular" w:eastAsia="Songti SC" w:hAnsi="Times New Roman Regular" w:cs="Times New Roman Regular"/>
          <w:sz w:val="28"/>
          <w:szCs w:val="28"/>
          <w:lang w:val="en-US" w:eastAsia="zh-Hans"/>
        </w:rPr>
        <w:t xml:space="preserve"> in China and in Russia</w:t>
      </w:r>
      <w:r>
        <w:rPr>
          <w:rFonts w:ascii="Times New Roman Regular" w:eastAsia="Songti SC" w:hAnsi="Times New Roman Regular" w:cs="Times New Roman Regular"/>
          <w:sz w:val="28"/>
          <w:szCs w:val="28"/>
          <w:lang w:eastAsia="zh-Hans"/>
        </w:rPr>
        <w:t xml:space="preserve">. </w:t>
      </w:r>
      <w:r>
        <w:rPr>
          <w:rFonts w:ascii="Times New Roman Regular" w:eastAsia="Songti SC" w:hAnsi="Times New Roman Regular" w:cs="Times New Roman Regular"/>
          <w:sz w:val="28"/>
          <w:szCs w:val="28"/>
          <w:lang w:val="en-US" w:eastAsia="zh-Hans"/>
        </w:rPr>
        <w:t>Chapter 2 examines the short history of Sino-Russian ties in the political field and the effect of third nations and areas on Sino-Russian bilateral relations</w:t>
      </w:r>
      <w:r>
        <w:rPr>
          <w:rFonts w:ascii="Times New Roman Regular" w:eastAsia="Songti SC" w:hAnsi="Times New Roman Regular" w:cs="Times New Roman Regular"/>
          <w:sz w:val="28"/>
          <w:szCs w:val="28"/>
          <w:lang w:eastAsia="zh-Hans"/>
        </w:rPr>
        <w:t xml:space="preserve">. </w:t>
      </w:r>
      <w:r>
        <w:rPr>
          <w:rFonts w:ascii="Times New Roman Regular" w:eastAsia="Songti SC" w:hAnsi="Times New Roman Regular" w:cs="Times New Roman Regular"/>
          <w:sz w:val="28"/>
          <w:szCs w:val="28"/>
          <w:lang w:val="en-US" w:eastAsia="zh-Hans"/>
        </w:rPr>
        <w:t xml:space="preserve"> Chapter 3 analyzes Sino-Russian economic and trade cooperation, security cooperation, and contemporary issues in the economic and security domains. In the last chapter,  draw</w:t>
      </w:r>
      <w:r>
        <w:rPr>
          <w:rFonts w:ascii="Times New Roman Regular" w:eastAsia="Songti SC" w:hAnsi="Times New Roman Regular" w:cs="Times New Roman Regular"/>
          <w:sz w:val="28"/>
          <w:szCs w:val="28"/>
          <w:lang w:eastAsia="zh-Hans"/>
        </w:rPr>
        <w:t>s</w:t>
      </w:r>
      <w:r>
        <w:rPr>
          <w:rFonts w:ascii="Times New Roman Regular" w:eastAsia="Songti SC" w:hAnsi="Times New Roman Regular" w:cs="Times New Roman Regular"/>
          <w:sz w:val="28"/>
          <w:szCs w:val="28"/>
          <w:lang w:val="en-US" w:eastAsia="zh-Hans"/>
        </w:rPr>
        <w:t xml:space="preserve"> </w:t>
      </w:r>
      <w:r>
        <w:rPr>
          <w:rFonts w:ascii="Times New Roman Regular" w:eastAsia="Songti SC" w:hAnsi="Times New Roman Regular" w:cs="Times New Roman Regular"/>
          <w:sz w:val="28"/>
          <w:szCs w:val="28"/>
          <w:lang w:eastAsia="zh-Hans"/>
        </w:rPr>
        <w:t xml:space="preserve">some </w:t>
      </w:r>
      <w:r>
        <w:rPr>
          <w:rFonts w:ascii="Times New Roman Regular" w:eastAsia="Songti SC" w:hAnsi="Times New Roman Regular" w:cs="Times New Roman Regular"/>
          <w:sz w:val="28"/>
          <w:szCs w:val="28"/>
          <w:lang w:val="en-US" w:eastAsia="zh-Hans"/>
        </w:rPr>
        <w:t>conclusions and provide recommendations about how to go ahead with Sino-Russian ties.</w:t>
      </w:r>
    </w:p>
    <w:p w:rsidR="003B2F49" w:rsidRDefault="003B2F49" w:rsidP="003B2F49">
      <w:p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p>
    <w:p w:rsidR="003B2F49" w:rsidRDefault="003B2F49" w:rsidP="003B2F49">
      <w:p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p>
    <w:p w:rsidR="003B2F49" w:rsidRDefault="003B2F49" w:rsidP="003B2F49">
      <w:pPr>
        <w:kinsoku w:val="0"/>
        <w:overflowPunct w:val="0"/>
        <w:autoSpaceDE w:val="0"/>
        <w:autoSpaceDN w:val="0"/>
        <w:adjustRightInd w:val="0"/>
        <w:snapToGrid w:val="0"/>
        <w:spacing w:after="0" w:line="360" w:lineRule="auto"/>
        <w:ind w:firstLine="709"/>
        <w:jc w:val="both"/>
        <w:rPr>
          <w:rFonts w:ascii="Times New Roman Regular" w:eastAsia="Songti SC" w:hAnsi="Times New Roman Regular" w:cs="Times New Roman Regular"/>
          <w:sz w:val="28"/>
          <w:szCs w:val="28"/>
          <w:lang w:val="en-US" w:eastAsia="zh-Hans"/>
        </w:rPr>
      </w:pPr>
    </w:p>
    <w:p w:rsidR="003B2F49" w:rsidRDefault="003B2F49" w:rsidP="003B2F49">
      <w:pPr>
        <w:kinsoku w:val="0"/>
        <w:overflowPunct w:val="0"/>
        <w:autoSpaceDE w:val="0"/>
        <w:autoSpaceDN w:val="0"/>
        <w:adjustRightInd w:val="0"/>
        <w:snapToGrid w:val="0"/>
        <w:spacing w:after="0" w:line="360" w:lineRule="auto"/>
        <w:jc w:val="both"/>
        <w:rPr>
          <w:rFonts w:ascii="Times New Roman Regular" w:eastAsia="Songti SC" w:hAnsi="Times New Roman Regular" w:cs="Times New Roman Regular"/>
          <w:sz w:val="28"/>
          <w:szCs w:val="28"/>
          <w:lang w:val="en-US" w:eastAsia="zh-Hans"/>
        </w:rPr>
      </w:pPr>
    </w:p>
    <w:p w:rsidR="003B2F49" w:rsidRDefault="003B2F49" w:rsidP="003B2F49">
      <w:pPr>
        <w:kinsoku w:val="0"/>
        <w:overflowPunct w:val="0"/>
        <w:autoSpaceDE w:val="0"/>
        <w:autoSpaceDN w:val="0"/>
        <w:adjustRightInd w:val="0"/>
        <w:snapToGrid w:val="0"/>
        <w:spacing w:after="0" w:line="360" w:lineRule="auto"/>
        <w:jc w:val="both"/>
        <w:rPr>
          <w:rFonts w:ascii="Times New Roman Regular" w:eastAsia="Songti SC" w:hAnsi="Times New Roman Regular" w:cs="Times New Roman Regular"/>
          <w:sz w:val="28"/>
          <w:szCs w:val="28"/>
          <w:lang w:val="en-US" w:eastAsia="zh-Hans"/>
        </w:rPr>
      </w:pPr>
    </w:p>
    <w:p w:rsidR="005A7F27" w:rsidRDefault="005A7F27">
      <w:pPr>
        <w:rPr>
          <w:lang w:val="en-US"/>
        </w:rPr>
      </w:pPr>
    </w:p>
    <w:p w:rsidR="006104AB" w:rsidRDefault="006104AB">
      <w:pPr>
        <w:rPr>
          <w:lang w:val="en-US"/>
        </w:rPr>
      </w:pPr>
    </w:p>
    <w:p w:rsidR="006104AB" w:rsidRDefault="006104AB">
      <w:pPr>
        <w:rPr>
          <w:lang w:val="en-US"/>
        </w:rPr>
      </w:pPr>
    </w:p>
    <w:p w:rsidR="006104AB" w:rsidRDefault="006104AB" w:rsidP="006104AB">
      <w:pPr>
        <w:kinsoku w:val="0"/>
        <w:overflowPunct w:val="0"/>
        <w:autoSpaceDE w:val="0"/>
        <w:autoSpaceDN w:val="0"/>
        <w:adjustRightInd w:val="0"/>
        <w:snapToGrid w:val="0"/>
        <w:spacing w:after="0" w:line="480" w:lineRule="auto"/>
        <w:jc w:val="center"/>
        <w:rPr>
          <w:rFonts w:ascii="Times New Roman Bold" w:hAnsi="Times New Roman Bold" w:cs="Times New Roman Bold"/>
          <w:b/>
          <w:bCs/>
          <w:caps/>
          <w:sz w:val="28"/>
          <w:szCs w:val="28"/>
        </w:rPr>
      </w:pPr>
      <w:r>
        <w:rPr>
          <w:rFonts w:ascii="Times New Roman Bold" w:hAnsi="Times New Roman Bold" w:cs="Times New Roman Bold"/>
          <w:b/>
          <w:bCs/>
          <w:caps/>
          <w:sz w:val="28"/>
          <w:szCs w:val="28"/>
        </w:rPr>
        <w:lastRenderedPageBreak/>
        <w:t>Chapter 4. conclusionS</w:t>
      </w:r>
    </w:p>
    <w:p w:rsidR="006104AB" w:rsidRDefault="006104AB" w:rsidP="006104AB">
      <w:pPr>
        <w:kinsoku w:val="0"/>
        <w:overflowPunct w:val="0"/>
        <w:autoSpaceDE w:val="0"/>
        <w:autoSpaceDN w:val="0"/>
        <w:adjustRightInd w:val="0"/>
        <w:snapToGrid w:val="0"/>
        <w:spacing w:after="0" w:line="360" w:lineRule="auto"/>
        <w:ind w:firstLine="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Following an examination of the history of ties between China and Russia as well as the present state of affairs, the following are some significant findings:</w:t>
      </w:r>
    </w:p>
    <w:p w:rsidR="006104AB" w:rsidRDefault="006104AB" w:rsidP="006104AB">
      <w:pPr>
        <w:kinsoku w:val="0"/>
        <w:overflowPunct w:val="0"/>
        <w:autoSpaceDE w:val="0"/>
        <w:autoSpaceDN w:val="0"/>
        <w:adjustRightInd w:val="0"/>
        <w:snapToGrid w:val="0"/>
        <w:spacing w:after="0" w:line="360" w:lineRule="auto"/>
        <w:ind w:firstLine="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First, in the 21st century, as a result of the politicization of the economy and the strengthening of traditional security forces, countries have moved their economic relations to the level of political and diplomatic relations. This has resulted in political cooperation and diplomatic exchanges becoming an increasingly important aspect of international cooperation. The Sino-Russian relationship has advanced in a way that is both broad and pragmatic, and it has undergone rapid growth. From cordial ties between friendly states to productive partnerships to strategic partnerships for cooperation and all-encompassing strategic partnerships for cooperation in the twenty-first century, it has evolved. Political confidence between the two nations has been bolstered, each pursues a development path consistent with its own national circumstances, they are each other’s most significant strategic cooperation partners, and the solid basis of political ties ensures the growth of economic and commercial collaboration. However, when it comes to international strategy, neither country belongs to the principal position at the same time. Furthermore, when historical and geopolitical reasons are considered, the growth of both nations is still restrained to some degree.</w:t>
      </w:r>
    </w:p>
    <w:p w:rsidR="006104AB" w:rsidRDefault="006104AB" w:rsidP="006104AB">
      <w:pPr>
        <w:kinsoku w:val="0"/>
        <w:overflowPunct w:val="0"/>
        <w:autoSpaceDE w:val="0"/>
        <w:autoSpaceDN w:val="0"/>
        <w:adjustRightInd w:val="0"/>
        <w:snapToGrid w:val="0"/>
        <w:spacing w:after="0" w:line="360" w:lineRule="auto"/>
        <w:ind w:firstLine="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Second, while Russia and China have continued to maintain their political mutual trust, the two countries have gradually achieved a breakthrough in economic and trade cooperation since the beginning of the new era. Additionally, the volume of bilateral trade between the two countries has steadily increased thanks to the docking of the Belt and Road Initiative and the Greater Eurasian Partnership strategy. While China and Russia have complementary and common interest needs in the economic and trade spheres, the level of Russian-Chinese trade and economic cooperation is still a long way from providing solid material interests to support the political relations between the two countries. China and Russia have complementary and common interest needs in the economic and trade spheres. At the same time, </w:t>
      </w:r>
      <w:r>
        <w:rPr>
          <w:rFonts w:ascii="Times New Roman Regular" w:hAnsi="Times New Roman Regular" w:cs="Times New Roman Regular"/>
          <w:sz w:val="28"/>
          <w:szCs w:val="28"/>
        </w:rPr>
        <w:lastRenderedPageBreak/>
        <w:t>cooperation in the field of international security, such as counter-terrorism issues, nuclear security issues, and Syria issues, has been strengthened. However, the cooperation mechanism has not been perfected, and the areas of cooperation still need to be expanded. This is despite the fact that cooperation has been strengthened.</w:t>
      </w:r>
    </w:p>
    <w:p w:rsidR="006104AB" w:rsidRDefault="006104AB" w:rsidP="006104AB">
      <w:pPr>
        <w:kinsoku w:val="0"/>
        <w:overflowPunct w:val="0"/>
        <w:autoSpaceDE w:val="0"/>
        <w:autoSpaceDN w:val="0"/>
        <w:adjustRightInd w:val="0"/>
        <w:snapToGrid w:val="0"/>
        <w:spacing w:after="0" w:line="360" w:lineRule="auto"/>
        <w:ind w:firstLine="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Third, bilateral relations between China and Russia have become a more important part of the current system of international relations. Therefore, in today’s multipolar world, the influence of third-party countries and regions on China-Russia relations is also very important. The triangular perspective can help us study the direction of China-Russia relations, in which the most important influencing factors are still the United States and Western countries.</w:t>
      </w:r>
    </w:p>
    <w:p w:rsidR="006104AB" w:rsidRDefault="006104AB" w:rsidP="006104AB">
      <w:pPr>
        <w:kinsoku w:val="0"/>
        <w:overflowPunct w:val="0"/>
        <w:autoSpaceDE w:val="0"/>
        <w:autoSpaceDN w:val="0"/>
        <w:adjustRightInd w:val="0"/>
        <w:snapToGrid w:val="0"/>
        <w:spacing w:after="0" w:line="360" w:lineRule="auto"/>
        <w:ind w:firstLine="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As a result, the author has a number of different perspectives on how ties between China and Russia may evolve in the next years: To begin, there should be a greater emphasis on collaborating in the areas of commerce and the economy. Despite the fact that the amount of commerce between China and Russia is always increasing, there is still room for the two countries to broaden the scope and scope of the industries in which they collaborate. Cooperation between Russia and China on the economic front and in trade has a great deal of promise and untapped potential. If the leaders of the two countries are able to vigorously promote the construction of a more complete cooperation mechanism and strengthen cooperation in basic economic areas, such as financial cooperation, scientific and technological cooperation, cultural exchanges and cooperation, then additional development in the economic and trade field will be achieved. This is because of the fact that the two countries are led by leaders who are able to promote the construction of a more complete cooperation mechanism. Second, there is potential for a deeper level of collaboration in the realm of energy. Cooperation between China and Russia in the energy sector has a significant amount of untapped potential and is an essential component in the growth of ties between the two nations. The constraints that now exist at the level of cooperation are the primary source of the issue with cooperation at this time. These limitations include disparities in pricing, the inability to </w:t>
      </w:r>
      <w:r>
        <w:rPr>
          <w:rFonts w:ascii="Times New Roman Regular" w:hAnsi="Times New Roman Regular" w:cs="Times New Roman Regular"/>
          <w:sz w:val="28"/>
          <w:szCs w:val="28"/>
        </w:rPr>
        <w:lastRenderedPageBreak/>
        <w:t>successfully execute significant cooperation projects, and the effect of the China threat theory. As a result, it is vital to discover a breakthrough in the old model of cooperation and to explore new options for collaboration in order to ensure that energy cooperation may be promoted to a greater extent. In conclusion, there is a need for more collaboration in the area of non-traditional forms of security. The many types of non-traditional security have an effect on the comprehensive collaboration between China and Russia. Issues like as resource security, ecological and environmental security, and illegal migration need planning, coordination, and negotiation by unofficial entities. These issues must be discussed in interstate or interregional seminars on a variety of themes (such as civil society, collective or individual organizations, and transnational organizations in particular). At the moment, most of the interactions and collaboration between the governments of Russia and China take place on an official level, and there are very few avenues for connection on a more personal level. When non-traditional security challenges arise on a regular basis, communication and collaboration between Russian and Chinese non-governmental actors are put in jeopardy because of increased levels of distrust. As a result, it is essential to enhance civil collaboration as a means of promoting Sino-Russian cooperation in a variety of domains, including politics, commerce, and the economy.</w:t>
      </w:r>
    </w:p>
    <w:p w:rsidR="006104AB" w:rsidRDefault="006104AB" w:rsidP="006104AB">
      <w:pPr>
        <w:kinsoku w:val="0"/>
        <w:overflowPunct w:val="0"/>
        <w:autoSpaceDE w:val="0"/>
        <w:autoSpaceDN w:val="0"/>
        <w:adjustRightInd w:val="0"/>
        <w:snapToGrid w:val="0"/>
        <w:spacing w:line="360" w:lineRule="auto"/>
        <w:ind w:firstLine="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In conclusion, while we are looking forward to the continued development of relations between the two countries, we should also think soberly about the fact that there are some inherent constraints in the relations and cooperation between the two countries that are difficult to eliminate. Additionally, new constraints are constantly emerging, which will affect the interests of both countries as the relations continue to grow deeper. China and Russia can only eliminate differences to the greatest extent possible and maintain the positive development of relations between the two countries if they take mutual benefit and win-win cooperation as their basis and adhere to the principles of non-alignment, non-confrontation, and non-targeting of </w:t>
      </w:r>
      <w:r>
        <w:rPr>
          <w:rFonts w:ascii="Times New Roman Regular" w:hAnsi="Times New Roman Regular" w:cs="Times New Roman Regular"/>
          <w:sz w:val="28"/>
          <w:szCs w:val="28"/>
        </w:rPr>
        <w:lastRenderedPageBreak/>
        <w:t>third parties. Only in this way can China and Russia maintain the long-term positive development of relations between the two countries.</w:t>
      </w:r>
    </w:p>
    <w:p w:rsidR="006104AB" w:rsidRDefault="006104AB" w:rsidP="006104AB">
      <w:pPr>
        <w:kinsoku w:val="0"/>
        <w:overflowPunct w:val="0"/>
        <w:autoSpaceDE w:val="0"/>
        <w:autoSpaceDN w:val="0"/>
        <w:adjustRightInd w:val="0"/>
        <w:snapToGrid w:val="0"/>
        <w:spacing w:line="360" w:lineRule="auto"/>
        <w:ind w:firstLine="709"/>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adjustRightInd w:val="0"/>
        <w:snapToGrid w:val="0"/>
        <w:spacing w:line="360" w:lineRule="auto"/>
        <w:ind w:firstLine="709"/>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adjustRightInd w:val="0"/>
        <w:snapToGrid w:val="0"/>
        <w:spacing w:line="360" w:lineRule="auto"/>
        <w:ind w:firstLine="709"/>
        <w:jc w:val="both"/>
        <w:rPr>
          <w:rFonts w:ascii="Times New Roman Regular" w:hAnsi="Times New Roman Regular" w:cs="Times New Roman Regular"/>
          <w:sz w:val="28"/>
          <w:szCs w:val="28"/>
        </w:rPr>
      </w:pPr>
    </w:p>
    <w:p w:rsidR="006104AB" w:rsidRDefault="006104AB" w:rsidP="006104AB">
      <w:pPr>
        <w:adjustRightInd w:val="0"/>
        <w:snapToGrid w:val="0"/>
        <w:spacing w:line="360" w:lineRule="auto"/>
        <w:ind w:firstLine="709"/>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ind w:firstLine="709"/>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ind w:firstLine="709"/>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ind w:firstLine="709"/>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ind w:firstLine="709"/>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ind w:firstLine="709"/>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jc w:val="both"/>
        <w:rPr>
          <w:rFonts w:ascii="Times New Roman Regular" w:hAnsi="Times New Roman Regular" w:cs="Times New Roman Regular"/>
          <w:sz w:val="28"/>
          <w:szCs w:val="28"/>
        </w:rPr>
      </w:pPr>
    </w:p>
    <w:p w:rsidR="006104AB" w:rsidRDefault="006104AB" w:rsidP="006104AB">
      <w:pPr>
        <w:kinsoku w:val="0"/>
        <w:overflowPunct w:val="0"/>
        <w:autoSpaceDE w:val="0"/>
        <w:autoSpaceDN w:val="0"/>
        <w:spacing w:line="360" w:lineRule="auto"/>
        <w:jc w:val="both"/>
        <w:rPr>
          <w:rFonts w:ascii="Times New Roman Regular" w:hAnsi="Times New Roman Regular" w:cs="Times New Roman Regular"/>
          <w:sz w:val="28"/>
          <w:szCs w:val="28"/>
        </w:rPr>
      </w:pPr>
    </w:p>
    <w:p w:rsidR="006104AB" w:rsidRDefault="006104AB" w:rsidP="006104AB">
      <w:pPr>
        <w:kinsoku w:val="0"/>
        <w:spacing w:after="0" w:line="480" w:lineRule="auto"/>
        <w:jc w:val="center"/>
        <w:rPr>
          <w:rFonts w:ascii="Times New Roman Bold" w:hAnsi="Times New Roman Bold" w:cs="Times New Roman Bold"/>
          <w:b/>
          <w:bCs/>
          <w:sz w:val="28"/>
          <w:szCs w:val="28"/>
          <w:lang w:eastAsia="zh-Hans"/>
        </w:rPr>
      </w:pPr>
      <w:r>
        <w:rPr>
          <w:rFonts w:ascii="Times New Roman Bold" w:hAnsi="Times New Roman Bold" w:cs="Times New Roman Bold"/>
          <w:b/>
          <w:bCs/>
          <w:sz w:val="28"/>
          <w:szCs w:val="28"/>
        </w:rPr>
        <w:t>L</w:t>
      </w:r>
      <w:r>
        <w:rPr>
          <w:rFonts w:ascii="Times New Roman Bold" w:hAnsi="Times New Roman Bold" w:cs="Times New Roman Bold"/>
          <w:b/>
          <w:bCs/>
          <w:sz w:val="28"/>
          <w:szCs w:val="28"/>
          <w:lang w:val="en-US" w:eastAsia="zh-Hans"/>
        </w:rPr>
        <w:t>IST</w:t>
      </w:r>
      <w:r>
        <w:rPr>
          <w:rFonts w:ascii="Times New Roman Bold" w:hAnsi="Times New Roman Bold" w:cs="Times New Roman Bold"/>
          <w:b/>
          <w:bCs/>
          <w:sz w:val="28"/>
          <w:szCs w:val="28"/>
          <w:lang w:eastAsia="zh-Hans"/>
        </w:rPr>
        <w:t xml:space="preserve"> OF REFERENCES</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 xml:space="preserve">В. Путин. (2007) </w:t>
      </w:r>
      <w:r>
        <w:rPr>
          <w:rFonts w:ascii="Times New Roman Regular" w:hAnsi="Times New Roman Regular" w:cs="Times New Roman Regular"/>
          <w:i/>
          <w:iCs/>
          <w:sz w:val="28"/>
          <w:szCs w:val="28"/>
        </w:rPr>
        <w:t>Выступление и дискуссия на Мюнхенской конференции по вопросам политики безопасности.</w:t>
      </w:r>
      <w:r>
        <w:rPr>
          <w:rFonts w:ascii="Times New Roman Regular" w:hAnsi="Times New Roman Regular" w:cs="Times New Roman Regular"/>
          <w:sz w:val="28"/>
          <w:szCs w:val="28"/>
        </w:rPr>
        <w:t xml:space="preserve"> Retrieved from </w:t>
      </w:r>
      <w:hyperlink r:id="rId6" w:history="1">
        <w:r>
          <w:rPr>
            <w:rFonts w:ascii="Times New Roman Regular" w:hAnsi="Times New Roman Regular" w:cs="Times New Roman Regular"/>
            <w:sz w:val="28"/>
            <w:szCs w:val="28"/>
          </w:rPr>
          <w:t>http://kremlin.ru/events/president/transcripts/24034</w:t>
        </w:r>
      </w:hyperlink>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rPr>
        <w:t xml:space="preserve">В. Путин. (2016) </w:t>
      </w:r>
      <w:r>
        <w:rPr>
          <w:rFonts w:ascii="Times New Roman Regular" w:hAnsi="Times New Roman Regular" w:cs="Times New Roman Regular"/>
          <w:i/>
          <w:iCs/>
          <w:sz w:val="28"/>
          <w:szCs w:val="28"/>
        </w:rPr>
        <w:t xml:space="preserve">Выступление В. Путина 17 июня 2016 г. на пленарном заседании XX Петербургского международного экономического форума. </w:t>
      </w:r>
      <w:r>
        <w:rPr>
          <w:rFonts w:ascii="Times New Roman Regular" w:hAnsi="Times New Roman Regular" w:cs="Times New Roman Regular"/>
          <w:sz w:val="28"/>
          <w:szCs w:val="28"/>
        </w:rPr>
        <w:t xml:space="preserve">Retrieved from </w:t>
      </w:r>
      <w:hyperlink r:id="rId7" w:history="1">
        <w:r>
          <w:rPr>
            <w:rFonts w:ascii="Times New Roman Regular" w:hAnsi="Times New Roman Regular" w:cs="Times New Roman Regular"/>
            <w:sz w:val="28"/>
            <w:szCs w:val="28"/>
          </w:rPr>
          <w:t>http://www.kremlin.ru/events/president/news/52178</w:t>
        </w:r>
      </w:hyperlink>
    </w:p>
    <w:p w:rsidR="006104AB" w:rsidRPr="006104AB" w:rsidRDefault="006104AB" w:rsidP="006104AB">
      <w:pPr>
        <w:adjustRightInd w:val="0"/>
        <w:snapToGrid w:val="0"/>
        <w:spacing w:after="0" w:line="360" w:lineRule="auto"/>
        <w:ind w:left="709" w:hanging="709"/>
        <w:jc w:val="both"/>
        <w:rPr>
          <w:rFonts w:ascii="Times New Roman Regular" w:hAnsi="Times New Roman Regular" w:cs="Times New Roman Regular"/>
          <w:i/>
          <w:iCs/>
          <w:sz w:val="28"/>
          <w:szCs w:val="28"/>
          <w:lang w:val="ru-RU"/>
        </w:rPr>
      </w:pPr>
      <w:r>
        <w:rPr>
          <w:rFonts w:ascii="Times New Roman Regular" w:hAnsi="Times New Roman Regular" w:cs="Times New Roman Regular"/>
          <w:sz w:val="28"/>
          <w:szCs w:val="28"/>
        </w:rPr>
        <w:t xml:space="preserve">Ин, Ш. (2019). Роль президента РФ БН Ельцина в развитии китайско-российских отношений (по материалам китайских исследователей). </w:t>
      </w:r>
      <w:r>
        <w:rPr>
          <w:rFonts w:ascii="Times New Roman Regular" w:hAnsi="Times New Roman Regular" w:cs="Times New Roman Regular"/>
          <w:i/>
          <w:iCs/>
          <w:sz w:val="28"/>
          <w:szCs w:val="28"/>
        </w:rPr>
        <w:t>История и современное мировоззрение</w:t>
      </w:r>
      <w:r>
        <w:rPr>
          <w:rFonts w:ascii="Times New Roman Regular" w:hAnsi="Times New Roman Regular" w:cs="Times New Roman Regular"/>
          <w:sz w:val="28"/>
          <w:szCs w:val="28"/>
        </w:rPr>
        <w:t>, (4), 115-125.</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sidRPr="006104AB">
        <w:rPr>
          <w:rFonts w:ascii="Times New Roman Regular" w:hAnsi="Times New Roman Regular" w:cs="Times New Roman Regular"/>
          <w:sz w:val="28"/>
          <w:szCs w:val="28"/>
          <w:lang w:val="ru-RU"/>
        </w:rPr>
        <w:t xml:space="preserve">Леонтьева, Н. Великий шелковый путь–это версия ШОС без России. </w:t>
      </w:r>
      <w:r>
        <w:rPr>
          <w:rFonts w:ascii="Times New Roman Regular" w:hAnsi="Times New Roman Regular" w:cs="Times New Roman Regular"/>
          <w:sz w:val="28"/>
          <w:szCs w:val="28"/>
          <w:lang w:val="en-US"/>
        </w:rPr>
        <w:t>http</w:t>
      </w:r>
      <w:r w:rsidRPr="006104AB">
        <w:rPr>
          <w:rFonts w:ascii="Times New Roman Regular" w:hAnsi="Times New Roman Regular" w:cs="Times New Roman Regular"/>
          <w:sz w:val="28"/>
          <w:szCs w:val="28"/>
          <w:lang w:val="ru-RU"/>
        </w:rPr>
        <w:t>://</w:t>
      </w:r>
      <w:r>
        <w:rPr>
          <w:rFonts w:ascii="Times New Roman Regular" w:hAnsi="Times New Roman Regular" w:cs="Times New Roman Regular"/>
          <w:sz w:val="28"/>
          <w:szCs w:val="28"/>
          <w:lang w:val="en-US"/>
        </w:rPr>
        <w:t>www</w:t>
      </w:r>
      <w:r w:rsidRPr="006104AB">
        <w:rPr>
          <w:rFonts w:ascii="Times New Roman Regular" w:hAnsi="Times New Roman Regular" w:cs="Times New Roman Regular"/>
          <w:sz w:val="28"/>
          <w:szCs w:val="28"/>
          <w:lang w:val="ru-RU"/>
        </w:rPr>
        <w:t xml:space="preserve">. </w:t>
      </w:r>
      <w:r>
        <w:rPr>
          <w:rFonts w:ascii="Times New Roman Regular" w:hAnsi="Times New Roman Regular" w:cs="Times New Roman Regular"/>
          <w:sz w:val="28"/>
          <w:szCs w:val="28"/>
          <w:lang w:val="en-US"/>
        </w:rPr>
        <w:t>notum</w:t>
      </w:r>
      <w:r w:rsidRPr="006104AB">
        <w:rPr>
          <w:rFonts w:ascii="Times New Roman Regular" w:hAnsi="Times New Roman Regular" w:cs="Times New Roman Regular"/>
          <w:sz w:val="28"/>
          <w:szCs w:val="28"/>
          <w:lang w:val="ru-RU"/>
        </w:rPr>
        <w:t xml:space="preserve">. </w:t>
      </w:r>
      <w:r>
        <w:rPr>
          <w:rFonts w:ascii="Times New Roman Regular" w:hAnsi="Times New Roman Regular" w:cs="Times New Roman Regular"/>
          <w:sz w:val="28"/>
          <w:szCs w:val="28"/>
          <w:lang w:val="en-US"/>
        </w:rPr>
        <w:t>Retrieved from</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en-US"/>
        </w:rPr>
        <w:t>info/news/politika/ekspert-velikij-shelkovyij-put-etoversiya-shos-bez-rossii.</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i/>
          <w:iCs/>
          <w:sz w:val="28"/>
          <w:szCs w:val="28"/>
          <w:lang w:val="en-US"/>
        </w:rPr>
      </w:pPr>
      <w:r w:rsidRPr="006104AB">
        <w:rPr>
          <w:rFonts w:ascii="Times New Roman Regular" w:hAnsi="Times New Roman Regular" w:cs="Times New Roman Regular"/>
          <w:sz w:val="28"/>
          <w:szCs w:val="28"/>
          <w:lang w:val="ru-RU"/>
        </w:rPr>
        <w:t xml:space="preserve">Шарко, С. В. (2010). Россия и Китай: возможности и развитие региональной интеграции. </w:t>
      </w:r>
      <w:r>
        <w:rPr>
          <w:rFonts w:ascii="Times New Roman Regular" w:hAnsi="Times New Roman Regular" w:cs="Times New Roman Regular"/>
          <w:i/>
          <w:iCs/>
          <w:sz w:val="28"/>
          <w:szCs w:val="28"/>
          <w:lang w:val="en-US"/>
        </w:rPr>
        <w:t>М.: ООО «Ин-кварто.</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Archick, K., Grimmett, R. F., &amp; Kan, S. (2005). European Union’s arms embargo on China: Implications and options for US policy.</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t xml:space="preserve">Bai, Y., &amp; Wang, S. (2021). Spirit of the Silk Road: Chinese Trade and Investment Throughout the Eurasian Corridor. </w:t>
      </w:r>
      <w:r>
        <w:rPr>
          <w:rFonts w:ascii="Times New Roman Regular" w:hAnsi="Times New Roman Regular" w:cs="Times New Roman Regular"/>
          <w:i/>
          <w:iCs/>
          <w:sz w:val="28"/>
          <w:szCs w:val="28"/>
          <w:lang w:val="en-US"/>
        </w:rPr>
        <w:t>Springer Nature</w:t>
      </w:r>
      <w:r>
        <w:rPr>
          <w:rFonts w:ascii="Times New Roman Regular" w:hAnsi="Times New Roman Regular" w:cs="Times New Roman Regular"/>
          <w:sz w:val="28"/>
          <w:szCs w:val="28"/>
          <w:lang w:val="en-US"/>
        </w:rPr>
        <w:t>.</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lang w:val="en-US"/>
        </w:rPr>
        <w:t>Bazhanov, Y. (1996). Russia</w:t>
      </w:r>
      <w:r>
        <w:rPr>
          <w:rFonts w:ascii="Times New Roman Regular" w:hAnsi="Times New Roman Regular" w:cs="Times New Roman Regular"/>
          <w:sz w:val="28"/>
          <w:szCs w:val="28"/>
        </w:rPr>
        <w:t>’</w:t>
      </w:r>
      <w:r>
        <w:rPr>
          <w:rFonts w:ascii="Times New Roman Regular" w:hAnsi="Times New Roman Regular" w:cs="Times New Roman Regular"/>
          <w:sz w:val="28"/>
          <w:szCs w:val="28"/>
          <w:lang w:val="en-US"/>
        </w:rPr>
        <w:t>s changing foreign policy</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eastAsia="zh-Hans"/>
        </w:rPr>
        <w:t>p38.</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lang w:val="en-US"/>
        </w:rPr>
        <w:t>Bazhanov, Y. (1996). Russia</w:t>
      </w:r>
      <w:r>
        <w:rPr>
          <w:rFonts w:ascii="Times New Roman Regular" w:hAnsi="Times New Roman Regular" w:cs="Times New Roman Regular"/>
          <w:sz w:val="28"/>
          <w:szCs w:val="28"/>
        </w:rPr>
        <w:t>’</w:t>
      </w:r>
      <w:r>
        <w:rPr>
          <w:rFonts w:ascii="Times New Roman Regular" w:hAnsi="Times New Roman Regular" w:cs="Times New Roman Regular"/>
          <w:sz w:val="28"/>
          <w:szCs w:val="28"/>
          <w:lang w:val="en-US"/>
        </w:rPr>
        <w:t>s changing foreign policy</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eastAsia="zh-Hans"/>
        </w:rPr>
        <w:t>p6.</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Bolt, P. J. (2014). </w:t>
      </w:r>
      <w:r>
        <w:rPr>
          <w:rFonts w:ascii="Times New Roman Regular" w:hAnsi="Times New Roman Regular" w:cs="Times New Roman Regular"/>
          <w:i/>
          <w:iCs/>
          <w:sz w:val="28"/>
          <w:szCs w:val="28"/>
        </w:rPr>
        <w:t>Sino-Russian Relations in a Changing World Order.</w:t>
      </w:r>
      <w:r>
        <w:rPr>
          <w:rFonts w:ascii="Times New Roman Regular" w:hAnsi="Times New Roman Regular" w:cs="Times New Roman Regular"/>
          <w:sz w:val="28"/>
          <w:szCs w:val="28"/>
        </w:rPr>
        <w:t xml:space="preserve"> Strategic Studies Quarterly, 8(4), 47–69. Retrieved from </w:t>
      </w:r>
      <w:hyperlink r:id="rId8" w:history="1">
        <w:r>
          <w:rPr>
            <w:rFonts w:ascii="Times New Roman Regular" w:hAnsi="Times New Roman Regular" w:cs="Times New Roman Regular"/>
            <w:sz w:val="28"/>
            <w:szCs w:val="28"/>
          </w:rPr>
          <w:t>http://www.jstor.org/stable/26270816</w:t>
        </w:r>
      </w:hyperlink>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t xml:space="preserve">Brazil, M. (2009). </w:t>
      </w:r>
      <w:r>
        <w:rPr>
          <w:rFonts w:ascii="Times New Roman Regular" w:hAnsi="Times New Roman Regular" w:cs="Times New Roman Regular"/>
          <w:i/>
          <w:iCs/>
          <w:sz w:val="28"/>
          <w:szCs w:val="28"/>
          <w:lang w:val="en-US"/>
        </w:rPr>
        <w:t xml:space="preserve">Birds of East Asia: China, Taiwan, Korea, Japan, and Russia. </w:t>
      </w:r>
      <w:r>
        <w:rPr>
          <w:rFonts w:ascii="Times New Roman Regular" w:hAnsi="Times New Roman Regular" w:cs="Times New Roman Regular"/>
          <w:sz w:val="28"/>
          <w:szCs w:val="28"/>
          <w:lang w:val="en-US"/>
        </w:rPr>
        <w:t>A&amp;C Black.</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Burchill, S., Linklater, A., Donnelly, J., Nardin, T., Paterson, M., Reus-Smit, C., ... &amp; Sajed, A. (2022). Theories of international relations. Bloomsbury Publishing.</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 xml:space="preserve">Chinese Foreign Ministry. (2022) </w:t>
      </w:r>
      <w:r>
        <w:rPr>
          <w:rFonts w:ascii="Times New Roman Regular" w:hAnsi="Times New Roman Regular" w:cs="Times New Roman Regular"/>
          <w:i/>
          <w:iCs/>
          <w:sz w:val="28"/>
          <w:szCs w:val="28"/>
        </w:rPr>
        <w:t>Zhongguo tong euoluosi de guanxi</w:t>
      </w:r>
      <w:r>
        <w:rPr>
          <w:rFonts w:ascii="Times New Roman Regular" w:hAnsi="Times New Roman Regular" w:cs="Times New Roman Regular"/>
          <w:sz w:val="28"/>
          <w:szCs w:val="28"/>
        </w:rPr>
        <w:t xml:space="preserve"> (Відносини Китаю з Росією) . Retrieved from  </w:t>
      </w:r>
      <w:hyperlink r:id="rId9" w:history="1">
        <w:r>
          <w:rPr>
            <w:rFonts w:ascii="Times New Roman Regular" w:hAnsi="Times New Roman Regular" w:cs="Times New Roman Regular"/>
            <w:sz w:val="28"/>
            <w:szCs w:val="28"/>
          </w:rPr>
          <w:t>https://www.fmprc.gov.cn/web/gjhdq_676201/gj_676203/oz_678770/1206_679110/sbgx_679114/</w:t>
        </w:r>
      </w:hyperlink>
      <w:r>
        <w:rPr>
          <w:rFonts w:ascii="Times New Roman Regular" w:hAnsi="Times New Roman Regular" w:cs="Times New Roman Regular"/>
          <w:sz w:val="28"/>
          <w:szCs w:val="28"/>
        </w:rPr>
        <w:t xml:space="preserve"> (китайською мовою).</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Feng Y. J. (2019). Reflections on Sino-Russian Relations in the New Era (Роздуми про китайсько-російські відносини в нову еру. Дослідження Північно-Східної Азії). </w:t>
      </w:r>
      <w:r>
        <w:rPr>
          <w:rFonts w:ascii="Times New Roman Regular" w:hAnsi="Times New Roman Regular" w:cs="Times New Roman Regular"/>
          <w:i/>
          <w:iCs/>
          <w:sz w:val="28"/>
          <w:szCs w:val="28"/>
        </w:rPr>
        <w:t>Northeast Asian Studies</w:t>
      </w:r>
      <w:r>
        <w:rPr>
          <w:rFonts w:ascii="Times New Roman Regular" w:hAnsi="Times New Roman Regular" w:cs="Times New Roman Regular"/>
          <w:sz w:val="28"/>
          <w:szCs w:val="28"/>
        </w:rPr>
        <w:t>, (6), 3-7 (китайською мовою).</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Gao F. (2008). Zhengzhi wenhua de bianqian yu zhonge guanxi de yanbian (Політичні та культурні зміни та еволюція китайсько-російських відносин), 1949-2008. </w:t>
      </w:r>
      <w:r>
        <w:rPr>
          <w:rFonts w:ascii="Times New Roman Regular" w:hAnsi="Times New Roman Regular" w:cs="Times New Roman Regular"/>
          <w:i/>
          <w:iCs/>
          <w:sz w:val="28"/>
          <w:szCs w:val="28"/>
        </w:rPr>
        <w:t xml:space="preserve">World Knowledge Publishing House </w:t>
      </w:r>
      <w:r>
        <w:rPr>
          <w:rFonts w:ascii="Times New Roman Regular" w:hAnsi="Times New Roman Regular" w:cs="Times New Roman Regular"/>
          <w:sz w:val="28"/>
          <w:szCs w:val="28"/>
        </w:rPr>
        <w:t>(китайською мовою).</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González, F. J. R. (2013). The Foreign policy concept of the Russian federation: A comparative study. </w:t>
      </w:r>
      <w:r>
        <w:rPr>
          <w:rFonts w:ascii="Times New Roman Italic" w:hAnsi="Times New Roman Italic" w:cs="Times New Roman Italic"/>
          <w:i/>
          <w:iCs/>
          <w:sz w:val="28"/>
          <w:szCs w:val="28"/>
        </w:rPr>
        <w:t>Framework Documents of the Spanish Institute of Strategic Studies</w:t>
      </w:r>
      <w:r>
        <w:rPr>
          <w:rFonts w:ascii="Times New Roman Regular" w:hAnsi="Times New Roman Regular" w:cs="Times New Roman Regular"/>
          <w:sz w:val="28"/>
          <w:szCs w:val="28"/>
        </w:rPr>
        <w:t>, 6, 1-22.</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Kazmi, M. (2009). Future Prospects of Russia-China-India Triangle: Complementary or Competitive. Available at SSRN 1475507.</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t xml:space="preserve">Lanteigne, M. (2018). Russia, China and the Shanghai Cooperation Organization: Diverging security interests and the ‘Crimea effect’. In </w:t>
      </w:r>
      <w:r>
        <w:rPr>
          <w:rFonts w:ascii="Times New Roman Regular" w:hAnsi="Times New Roman Regular" w:cs="Times New Roman Regular"/>
          <w:i/>
          <w:iCs/>
          <w:sz w:val="28"/>
          <w:szCs w:val="28"/>
          <w:lang w:val="en-US"/>
        </w:rPr>
        <w:t>Russia</w:t>
      </w:r>
      <w:r>
        <w:rPr>
          <w:rFonts w:ascii="Times New Roman Regular" w:hAnsi="Times New Roman Regular" w:cs="Times New Roman Regular"/>
          <w:i/>
          <w:iCs/>
          <w:sz w:val="28"/>
          <w:szCs w:val="28"/>
        </w:rPr>
        <w:t>’</w:t>
      </w:r>
      <w:r>
        <w:rPr>
          <w:rFonts w:ascii="Times New Roman Regular" w:hAnsi="Times New Roman Regular" w:cs="Times New Roman Regular"/>
          <w:i/>
          <w:iCs/>
          <w:sz w:val="28"/>
          <w:szCs w:val="28"/>
          <w:lang w:val="en-US"/>
        </w:rPr>
        <w:t>s Turn to the East</w:t>
      </w:r>
      <w:r>
        <w:rPr>
          <w:rFonts w:ascii="Times New Roman Regular" w:hAnsi="Times New Roman Regular" w:cs="Times New Roman Regular"/>
          <w:sz w:val="28"/>
          <w:szCs w:val="28"/>
          <w:lang w:val="en-US"/>
        </w:rPr>
        <w:t xml:space="preserve"> (pp. 119-138). Palgrave Pivot, Cham.</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Li, J. J. (2007). K</w:t>
      </w:r>
      <w:r>
        <w:rPr>
          <w:rFonts w:ascii="Times New Roman Regular" w:hAnsi="Times New Roman Regular" w:cs="Times New Roman Regular"/>
          <w:sz w:val="28"/>
          <w:szCs w:val="28"/>
          <w:lang w:val="en-US" w:eastAsia="zh-Hans"/>
        </w:rPr>
        <w:t>ua</w:t>
      </w:r>
      <w:r>
        <w:rPr>
          <w:rFonts w:ascii="Times New Roman Regular" w:hAnsi="Times New Roman Regular" w:cs="Times New Roman Regular"/>
          <w:sz w:val="28"/>
          <w:szCs w:val="28"/>
          <w:lang w:eastAsia="zh-Hans"/>
        </w:rPr>
        <w:t xml:space="preserve">ru xinshiji de zhonge guanxi </w:t>
      </w:r>
      <w:r>
        <w:rPr>
          <w:rFonts w:ascii="Times New Roman Regular" w:hAnsi="Times New Roman Regular" w:cs="Times New Roman Regular"/>
          <w:sz w:val="28"/>
          <w:szCs w:val="28"/>
        </w:rPr>
        <w:t xml:space="preserve">(Китайсько-російські відносини вступають у нове століття). </w:t>
      </w:r>
      <w:r>
        <w:rPr>
          <w:rFonts w:ascii="Times New Roman Regular" w:hAnsi="Times New Roman Regular" w:cs="Times New Roman Regular"/>
          <w:i/>
          <w:iCs/>
          <w:sz w:val="28"/>
          <w:szCs w:val="28"/>
        </w:rPr>
        <w:t>Studies in Central Asia and Eastern Europe in Russia</w:t>
      </w:r>
      <w:r>
        <w:rPr>
          <w:rFonts w:ascii="Times New Roman Regular" w:hAnsi="Times New Roman Regular" w:cs="Times New Roman Regular"/>
          <w:sz w:val="28"/>
          <w:szCs w:val="28"/>
        </w:rPr>
        <w:t>, 2(1) (китайською мовою).</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lang w:val="en-US"/>
        </w:rPr>
        <w:t>Liu, F. (2022). Russia’s Foreign Policy Over the Past Three Decades: Change and Continuity. </w:t>
      </w:r>
      <w:r>
        <w:rPr>
          <w:rFonts w:ascii="Times New Roman Regular" w:hAnsi="Times New Roman Regular" w:cs="Times New Roman Regular"/>
          <w:i/>
          <w:iCs/>
          <w:sz w:val="28"/>
          <w:szCs w:val="28"/>
          <w:lang w:val="en-US"/>
        </w:rPr>
        <w:t>Chinese Journal of Slavic Studies</w:t>
      </w:r>
      <w:r>
        <w:rPr>
          <w:rFonts w:ascii="Times New Roman Regular" w:hAnsi="Times New Roman Regular" w:cs="Times New Roman Regular"/>
          <w:sz w:val="28"/>
          <w:szCs w:val="28"/>
          <w:lang w:val="en-US"/>
        </w:rPr>
        <w:t>, 2(1), 86-99.</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Lu, K. (2018) </w:t>
      </w:r>
      <w:r>
        <w:rPr>
          <w:rFonts w:ascii="Times New Roman Regular" w:hAnsi="Times New Roman Regular" w:cs="Times New Roman Regular"/>
          <w:i/>
          <w:iCs/>
          <w:sz w:val="28"/>
          <w:szCs w:val="28"/>
        </w:rPr>
        <w:t>Ministry of Foreign Affairs Spokesperson Lu Kang Hosts Regular Press Conference on May 17, 2018.</w:t>
      </w:r>
      <w:r>
        <w:rPr>
          <w:rFonts w:ascii="Times New Roman Regular" w:hAnsi="Times New Roman Regular" w:cs="Times New Roman Regular"/>
          <w:sz w:val="28"/>
          <w:szCs w:val="28"/>
        </w:rPr>
        <w:t xml:space="preserve"> Retrieved from </w:t>
      </w:r>
      <w:hyperlink r:id="rId10" w:history="1">
        <w:r>
          <w:rPr>
            <w:rFonts w:ascii="Times New Roman Regular" w:hAnsi="Times New Roman Regular" w:cs="Times New Roman Regular"/>
            <w:sz w:val="28"/>
            <w:szCs w:val="28"/>
          </w:rPr>
          <w:t>http://bs.china-embassy.gov.cn/eng/zyxw/201805/t20180517_3825122.htm</w:t>
        </w:r>
      </w:hyperlink>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Lucas, E., &amp; Lo, B. (2022). Partnership Without Substance: Sino-Russian Relations in Central and Eastern Europe. </w:t>
      </w:r>
      <w:r>
        <w:rPr>
          <w:rFonts w:ascii="Times New Roman Regular" w:hAnsi="Times New Roman Regular" w:cs="Times New Roman Regular"/>
          <w:i/>
          <w:iCs/>
          <w:sz w:val="28"/>
          <w:szCs w:val="28"/>
        </w:rPr>
        <w:t>Russia-China Relations, 203</w:t>
      </w:r>
      <w:r>
        <w:rPr>
          <w:rFonts w:ascii="Times New Roman Regular" w:hAnsi="Times New Roman Regular" w:cs="Times New Roman Regular"/>
          <w:sz w:val="28"/>
          <w:szCs w:val="28"/>
        </w:rPr>
        <w:t>.</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lastRenderedPageBreak/>
        <w:t xml:space="preserve">Lukin, A. (Ed.). (2020). The “Roads” and “Belts” of Eurasia. </w:t>
      </w:r>
      <w:r>
        <w:rPr>
          <w:rFonts w:ascii="Times New Roman Regular" w:hAnsi="Times New Roman Regular" w:cs="Times New Roman Regular"/>
          <w:i/>
          <w:iCs/>
          <w:sz w:val="28"/>
          <w:szCs w:val="28"/>
          <w:lang w:val="en-US"/>
        </w:rPr>
        <w:t>Springer Nature</w:t>
      </w:r>
      <w:r>
        <w:rPr>
          <w:rFonts w:ascii="Times New Roman Regular" w:hAnsi="Times New Roman Regular" w:cs="Times New Roman Regular"/>
          <w:sz w:val="28"/>
          <w:szCs w:val="28"/>
          <w:lang w:val="en-US"/>
        </w:rPr>
        <w:t>.</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t>Lukin, A. V. (2014). The idea of the</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en-US"/>
        </w:rPr>
        <w:t>Economic belt of the Silk Road</w:t>
      </w:r>
      <w:r>
        <w:rPr>
          <w:rFonts w:ascii="Times New Roman Regular" w:hAnsi="Times New Roman Regular" w:cs="Times New Roman Regular"/>
          <w:sz w:val="28"/>
          <w:szCs w:val="28"/>
        </w:rPr>
        <w:t>”</w:t>
      </w:r>
      <w:r>
        <w:rPr>
          <w:rFonts w:ascii="Times New Roman Regular" w:hAnsi="Times New Roman Regular" w:cs="Times New Roman Regular"/>
          <w:sz w:val="28"/>
          <w:szCs w:val="28"/>
          <w:lang w:val="en-US"/>
        </w:rPr>
        <w:t xml:space="preserve"> and the Eurasian integration. </w:t>
      </w:r>
      <w:r>
        <w:rPr>
          <w:rFonts w:ascii="Times New Roman Regular" w:hAnsi="Times New Roman Regular" w:cs="Times New Roman Regular"/>
          <w:i/>
          <w:iCs/>
          <w:sz w:val="28"/>
          <w:szCs w:val="28"/>
          <w:lang w:val="en-US"/>
        </w:rPr>
        <w:t>Mezhdunarodnaya zhizn,</w:t>
      </w:r>
      <w:r>
        <w:rPr>
          <w:rFonts w:ascii="Times New Roman Regular" w:hAnsi="Times New Roman Regular" w:cs="Times New Roman Regular"/>
          <w:sz w:val="28"/>
          <w:szCs w:val="28"/>
          <w:lang w:val="en-US"/>
        </w:rPr>
        <w:t xml:space="preserve"> (7), 45-50.</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i/>
          <w:iCs/>
          <w:sz w:val="28"/>
          <w:szCs w:val="28"/>
        </w:rPr>
      </w:pPr>
      <w:r>
        <w:rPr>
          <w:rFonts w:ascii="Times New Roman Regular" w:hAnsi="Times New Roman Regular" w:cs="Times New Roman Regular"/>
          <w:sz w:val="28"/>
          <w:szCs w:val="28"/>
        </w:rPr>
        <w:t xml:space="preserve">Mankoff, J. (2009). Russian foreign policy: the return of great power politics. </w:t>
      </w:r>
      <w:r>
        <w:rPr>
          <w:rFonts w:ascii="Times New Roman Regular" w:hAnsi="Times New Roman Regular" w:cs="Times New Roman Regular"/>
          <w:i/>
          <w:iCs/>
          <w:sz w:val="28"/>
          <w:szCs w:val="28"/>
        </w:rPr>
        <w:t>Rowman &amp; Littlefield Publishers.</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t xml:space="preserve">Narramore, T. (2008). China and Europe: engagement, multipolarity and strategy. </w:t>
      </w:r>
      <w:r>
        <w:rPr>
          <w:rFonts w:ascii="Times New Roman Regular" w:hAnsi="Times New Roman Regular" w:cs="Times New Roman Regular"/>
          <w:i/>
          <w:iCs/>
          <w:sz w:val="28"/>
          <w:szCs w:val="28"/>
          <w:lang w:val="en-US"/>
        </w:rPr>
        <w:t>The pacific review</w:t>
      </w:r>
      <w:r>
        <w:rPr>
          <w:rFonts w:ascii="Times New Roman Regular" w:hAnsi="Times New Roman Regular" w:cs="Times New Roman Regular"/>
          <w:sz w:val="28"/>
          <w:szCs w:val="28"/>
          <w:lang w:val="en-US"/>
        </w:rPr>
        <w:t>, 21(1), 87-108.</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Pang, D. P. (2008). Yingxiang zhengzhifazhan de yinsu ji zhonge guanxi de weilai (Фактори, що впливають на політичний розвиток Росії та майбутнє китайсько-російських відносин.). </w:t>
      </w:r>
      <w:r>
        <w:rPr>
          <w:rFonts w:ascii="Times New Roman Regular" w:hAnsi="Times New Roman Regular" w:cs="Times New Roman Regular"/>
          <w:i/>
          <w:iCs/>
          <w:sz w:val="28"/>
          <w:szCs w:val="28"/>
        </w:rPr>
        <w:t>Social Sciences Abroad</w:t>
      </w:r>
      <w:r>
        <w:rPr>
          <w:rFonts w:ascii="Times New Roman Regular" w:hAnsi="Times New Roman Regular" w:cs="Times New Roman Regular"/>
          <w:sz w:val="28"/>
          <w:szCs w:val="28"/>
        </w:rPr>
        <w:t>, (4), 122-125 (китайською мовою).</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Pang, D. P. (2017). E</w:t>
      </w:r>
      <w:r>
        <w:rPr>
          <w:rFonts w:ascii="Times New Roman Regular" w:hAnsi="Times New Roman Regular" w:cs="Times New Roman Regular"/>
          <w:sz w:val="28"/>
          <w:szCs w:val="28"/>
          <w:lang w:val="en-US" w:eastAsia="zh-Hans"/>
        </w:rPr>
        <w:t>luosi</w:t>
      </w:r>
      <w:r>
        <w:rPr>
          <w:rFonts w:ascii="Times New Roman Regular" w:hAnsi="Times New Roman Regular" w:cs="Times New Roman Regular"/>
          <w:sz w:val="28"/>
          <w:szCs w:val="28"/>
          <w:lang w:eastAsia="zh-Hans"/>
        </w:rPr>
        <w:t xml:space="preserve"> de daouya huoban guanxi </w:t>
      </w:r>
      <w:r>
        <w:rPr>
          <w:rFonts w:ascii="Times New Roman Regular" w:hAnsi="Times New Roman Regular" w:cs="Times New Roman Regular"/>
          <w:sz w:val="28"/>
          <w:szCs w:val="28"/>
        </w:rPr>
        <w:t>(Велике Євразійське партнерство Росії. Академічний журнал російських студій), 2(5) (китайською мовою).</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t xml:space="preserve">Radin, A., Scobell, A., Treyger, E., Williams, J. D., Ma, L., Shatz, H. J., ... &amp; Reach, C. (2021). </w:t>
      </w:r>
      <w:r>
        <w:rPr>
          <w:rFonts w:ascii="Times New Roman Regular" w:hAnsi="Times New Roman Regular" w:cs="Times New Roman Regular"/>
          <w:i/>
          <w:iCs/>
          <w:sz w:val="28"/>
          <w:szCs w:val="28"/>
          <w:lang w:val="en-US"/>
        </w:rPr>
        <w:t>China-Russia Cooperation: Determining Factors, Future Trajectories, Implications for the United States.</w:t>
      </w:r>
      <w:r>
        <w:rPr>
          <w:rFonts w:ascii="Times New Roman Regular" w:hAnsi="Times New Roman Regular" w:cs="Times New Roman Regular"/>
          <w:sz w:val="28"/>
          <w:szCs w:val="28"/>
          <w:lang w:val="en-US"/>
        </w:rPr>
        <w:t xml:space="preserve"> RAND CORP SANTA MONICA CA.</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Renmin Zhongguo. (2022) </w:t>
      </w:r>
      <w:r>
        <w:rPr>
          <w:rFonts w:ascii="Times New Roman Regular" w:hAnsi="Times New Roman Regular" w:cs="Times New Roman Regular"/>
          <w:i/>
          <w:iCs/>
          <w:sz w:val="28"/>
          <w:szCs w:val="28"/>
        </w:rPr>
        <w:t>Zhongri jingji jiaoliu wushinian</w:t>
      </w:r>
      <w:r>
        <w:rPr>
          <w:rFonts w:ascii="Times New Roman Regular" w:hAnsi="Times New Roman Regular" w:cs="Times New Roman Regular"/>
          <w:sz w:val="28"/>
          <w:szCs w:val="28"/>
        </w:rPr>
        <w:t xml:space="preserve"> (50 років економічних обмінів між Китаєм і Японією) Retrieved from </w:t>
      </w:r>
      <w:hyperlink r:id="rId11" w:history="1">
        <w:r>
          <w:rPr>
            <w:rFonts w:ascii="Times New Roman Regular" w:hAnsi="Times New Roman Regular" w:cs="Times New Roman Regular"/>
            <w:sz w:val="28"/>
            <w:szCs w:val="28"/>
          </w:rPr>
          <w:t>http://news.china.com.cn/2022-09/28/content_78442298.htm</w:t>
        </w:r>
      </w:hyperlink>
      <w:r>
        <w:rPr>
          <w:rFonts w:ascii="Times New Roman Regular" w:hAnsi="Times New Roman Regular" w:cs="Times New Roman Regular"/>
          <w:sz w:val="28"/>
          <w:szCs w:val="28"/>
        </w:rPr>
        <w:t xml:space="preserve"> (китайською мовою).</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Shakhanova, G., &amp; Garlick, J. (2020). The Belt and Road Initiative and the Eurasian Economic Union: Exploring the “Greater Eurasian Partnership”. </w:t>
      </w:r>
      <w:r>
        <w:rPr>
          <w:rFonts w:ascii="Times New Roman Regular" w:hAnsi="Times New Roman Regular" w:cs="Times New Roman Regular"/>
          <w:i/>
          <w:iCs/>
          <w:sz w:val="28"/>
          <w:szCs w:val="28"/>
        </w:rPr>
        <w:t>Journal of Current Chinese Affairs,</w:t>
      </w:r>
      <w:r>
        <w:rPr>
          <w:rFonts w:ascii="Times New Roman Regular" w:hAnsi="Times New Roman Regular" w:cs="Times New Roman Regular"/>
          <w:sz w:val="28"/>
          <w:szCs w:val="28"/>
        </w:rPr>
        <w:t xml:space="preserve"> 49(1), 33-57.</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Shiv, K. Realignment of Power between Sino–Russian Relations in the Asia-Pacific Region: India’s Prospects and Response.</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 xml:space="preserve">Smith, G. (1999). The masks of Proteus: Russia, geopolitical shift and the new Eurasianism. </w:t>
      </w:r>
      <w:r>
        <w:rPr>
          <w:rFonts w:ascii="Times New Roman Regular" w:hAnsi="Times New Roman Regular" w:cs="Times New Roman Regular"/>
          <w:i/>
          <w:iCs/>
          <w:sz w:val="28"/>
          <w:szCs w:val="28"/>
        </w:rPr>
        <w:t>Transactions of the Institute of british Geographers,</w:t>
      </w:r>
      <w:r>
        <w:rPr>
          <w:rFonts w:ascii="Times New Roman Regular" w:hAnsi="Times New Roman Regular" w:cs="Times New Roman Regular"/>
          <w:sz w:val="28"/>
          <w:szCs w:val="28"/>
        </w:rPr>
        <w:t xml:space="preserve"> 24(4), 481-494.</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Tai, L. S. A. K. (2019). The linking of the belt and road initiative and the Eurasian economic union and its impacts on Sino-Russian relations. </w:t>
      </w:r>
      <w:r>
        <w:rPr>
          <w:rFonts w:ascii="Times New Roman Regular" w:hAnsi="Times New Roman Regular" w:cs="Times New Roman Regular"/>
          <w:i/>
          <w:iCs/>
          <w:sz w:val="28"/>
          <w:szCs w:val="28"/>
        </w:rPr>
        <w:t>Русская политология</w:t>
      </w:r>
      <w:r>
        <w:rPr>
          <w:rFonts w:ascii="Times New Roman Regular" w:hAnsi="Times New Roman Regular" w:cs="Times New Roman Regular"/>
          <w:sz w:val="28"/>
          <w:szCs w:val="28"/>
        </w:rPr>
        <w:t>, (1 (10)), 65-71.</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t>Titarenko, M. L. (2008). Russia</w:t>
      </w:r>
      <w:r>
        <w:rPr>
          <w:rFonts w:ascii="Times New Roman Regular" w:hAnsi="Times New Roman Regular" w:cs="Times New Roman Regular"/>
          <w:sz w:val="28"/>
          <w:szCs w:val="28"/>
        </w:rPr>
        <w:t>’</w:t>
      </w:r>
      <w:r>
        <w:rPr>
          <w:rFonts w:ascii="Times New Roman Regular" w:hAnsi="Times New Roman Regular" w:cs="Times New Roman Regular"/>
          <w:sz w:val="28"/>
          <w:szCs w:val="28"/>
          <w:lang w:val="en-US"/>
        </w:rPr>
        <w:t xml:space="preserve">s Strategic Partnerships in Asia: The Asian Dimension of Russian Federation Foreign Policy. </w:t>
      </w:r>
      <w:r>
        <w:rPr>
          <w:rFonts w:ascii="Times New Roman Regular" w:hAnsi="Times New Roman Regular" w:cs="Times New Roman Regular"/>
          <w:i/>
          <w:iCs/>
          <w:sz w:val="28"/>
          <w:szCs w:val="28"/>
          <w:lang w:val="en-US"/>
        </w:rPr>
        <w:t>China Report</w:t>
      </w:r>
      <w:r>
        <w:rPr>
          <w:rFonts w:ascii="Times New Roman Regular" w:hAnsi="Times New Roman Regular" w:cs="Times New Roman Regular"/>
          <w:sz w:val="28"/>
          <w:szCs w:val="28"/>
          <w:lang w:val="en-US"/>
        </w:rPr>
        <w:t>, 44(3), 281-295.</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Tu, Z. M. (2017). China-Russia-India Triangular Relations: Theory, Formation Conditions and Changes. Russian, Eastern European and Central Asian Studies</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Трикутник Китай-Росія-Індія: теорія, умови формування та зміни. Дослідження Росії, Східної Європи та Центральної Азії), (4), p87 (китайською мовою).</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U.S. MISSION CHINA. (2022) N</w:t>
      </w:r>
      <w:r>
        <w:rPr>
          <w:rFonts w:ascii="Times New Roman Regular" w:hAnsi="Times New Roman Regular" w:cs="Times New Roman Regular"/>
          <w:i/>
          <w:iCs/>
          <w:sz w:val="28"/>
          <w:szCs w:val="28"/>
        </w:rPr>
        <w:t>ational defense strategy.</w:t>
      </w:r>
      <w:r>
        <w:rPr>
          <w:rFonts w:ascii="Times New Roman Regular" w:hAnsi="Times New Roman Regular" w:cs="Times New Roman Regular"/>
          <w:sz w:val="28"/>
          <w:szCs w:val="28"/>
        </w:rPr>
        <w:t xml:space="preserve"> Retrieved from https://china.usembassy-china.org.cn/2022-national-defense-strategy/</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Umarov, K., &amp; Millier, K. (2014). Sino-Russian Relations within the Framework of the Shanghai Cooperation Organization. </w:t>
      </w:r>
      <w:r>
        <w:rPr>
          <w:rFonts w:ascii="Times New Roman Regular" w:hAnsi="Times New Roman Regular" w:cs="Times New Roman Regular"/>
          <w:i/>
          <w:iCs/>
          <w:sz w:val="28"/>
          <w:szCs w:val="28"/>
        </w:rPr>
        <w:t>Journal of Eastern European and Central Asian Research (JEECAR)</w:t>
      </w:r>
      <w:r>
        <w:rPr>
          <w:rFonts w:ascii="Times New Roman Regular" w:hAnsi="Times New Roman Regular" w:cs="Times New Roman Regular"/>
          <w:sz w:val="28"/>
          <w:szCs w:val="28"/>
        </w:rPr>
        <w:t>, 1(1), 4. https://doi.org/10.15549/jeecar.v1i1.56</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t>Umbach, F. (2004). The Wounded Bear and the Rising Dragon. The Sino-Russian relationship at the beginning of the 21st century: A view from Europe. Asia Europe Journal, 2(1), 43-62.</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V. Putin. (2000) Foreign Policy Concept of the Russian Federation. Retrieved from https://ciaotest.cc.columbia.edu/olj/iarj/iarj_00_05a.html </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Wang G. C. (2002). Zhonge duiou zhengce yitong fenxi (Аналіз подібностей та відмінностей політики Китаю та Росії щодо ЄС). </w:t>
      </w:r>
      <w:r>
        <w:rPr>
          <w:rFonts w:ascii="Times New Roman Regular" w:hAnsi="Times New Roman Regular" w:cs="Times New Roman Regular"/>
          <w:i/>
          <w:iCs/>
          <w:sz w:val="28"/>
          <w:szCs w:val="28"/>
        </w:rPr>
        <w:t xml:space="preserve">Theoretical Study </w:t>
      </w:r>
      <w:r>
        <w:rPr>
          <w:rFonts w:ascii="Times New Roman Regular" w:hAnsi="Times New Roman Regular" w:cs="Times New Roman Regular"/>
          <w:sz w:val="28"/>
          <w:szCs w:val="28"/>
        </w:rPr>
        <w:t>(китайською мовою).</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 xml:space="preserve">Wang, C. M. (2022). Zhongdengqiangguo waijiao yu sanjiaoguanxi lilun de quyu zhuanxiang («Регіональний поворот» дипломатії середньої влади та теорія трикутних відносин.). </w:t>
      </w:r>
      <w:r>
        <w:rPr>
          <w:rFonts w:ascii="Times New Roman Regular" w:hAnsi="Times New Roman Regular" w:cs="Times New Roman Regular"/>
          <w:i/>
          <w:iCs/>
          <w:sz w:val="28"/>
          <w:szCs w:val="28"/>
        </w:rPr>
        <w:t>World Economic and Political Forum</w:t>
      </w:r>
      <w:r>
        <w:rPr>
          <w:rFonts w:ascii="Times New Roman Regular" w:hAnsi="Times New Roman Regular" w:cs="Times New Roman Regular"/>
          <w:sz w:val="28"/>
          <w:szCs w:val="28"/>
        </w:rPr>
        <w:t xml:space="preserve"> (02), p84 (китайською мовою).</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t xml:space="preserve">Wang, Y. (2022). Prospects for Chinese-Russian Trade Cooperation in the Context of Digitalization. </w:t>
      </w:r>
      <w:r>
        <w:rPr>
          <w:rFonts w:ascii="Times New Roman Regular" w:hAnsi="Times New Roman Regular" w:cs="Times New Roman Regular"/>
          <w:i/>
          <w:iCs/>
          <w:sz w:val="28"/>
          <w:szCs w:val="28"/>
          <w:lang w:val="en-US"/>
        </w:rPr>
        <w:t xml:space="preserve">In Regional Economic Integration and Global Competition in the Post-COVID-19 Era: European Union, Eurasian Economic Union, and the Belt and Road Initiative </w:t>
      </w:r>
      <w:r>
        <w:rPr>
          <w:rFonts w:ascii="Times New Roman Regular" w:hAnsi="Times New Roman Regular" w:cs="Times New Roman Regular"/>
          <w:sz w:val="28"/>
          <w:szCs w:val="28"/>
          <w:lang w:val="en-US"/>
        </w:rPr>
        <w:t>(pp. 202-216). IGI Global.</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lang w:val="en-US"/>
        </w:rPr>
        <w:t>Watts, J., Ledberg, S., &amp; Engelbrekt, K. (2016). Brothers in arms, yet again? Twenty-first century Sino-Russian strategic collaboration in the realm of defence and security. </w:t>
      </w:r>
      <w:r>
        <w:rPr>
          <w:rFonts w:ascii="Times New Roman Regular" w:hAnsi="Times New Roman Regular" w:cs="Times New Roman Regular"/>
          <w:i/>
          <w:iCs/>
          <w:sz w:val="28"/>
          <w:szCs w:val="28"/>
          <w:lang w:val="en-US"/>
        </w:rPr>
        <w:t>Defence studies,</w:t>
      </w:r>
      <w:r>
        <w:rPr>
          <w:rFonts w:ascii="Times New Roman Regular" w:hAnsi="Times New Roman Regular" w:cs="Times New Roman Regular"/>
          <w:sz w:val="28"/>
          <w:szCs w:val="28"/>
          <w:lang w:val="en-US"/>
        </w:rPr>
        <w:t> 16(4), 427-449.</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Williams, M. C., &amp; Neumann, I. B. (2000). From alliance to security community: NATO, Russia, and the power of identity. </w:t>
      </w:r>
      <w:r>
        <w:rPr>
          <w:rFonts w:ascii="Times New Roman Regular" w:hAnsi="Times New Roman Regular" w:cs="Times New Roman Regular"/>
          <w:i/>
          <w:iCs/>
          <w:sz w:val="28"/>
          <w:szCs w:val="28"/>
        </w:rPr>
        <w:t>Millennium</w:t>
      </w:r>
      <w:r>
        <w:rPr>
          <w:rFonts w:ascii="Times New Roman Regular" w:hAnsi="Times New Roman Regular" w:cs="Times New Roman Regular"/>
          <w:sz w:val="28"/>
          <w:szCs w:val="28"/>
        </w:rPr>
        <w:t>, 29(2), 357-387.</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lang w:val="en-US"/>
        </w:rPr>
      </w:pPr>
      <w:r>
        <w:rPr>
          <w:rFonts w:ascii="Times New Roman Regular" w:hAnsi="Times New Roman Regular" w:cs="Times New Roman Regular"/>
          <w:sz w:val="28"/>
          <w:szCs w:val="28"/>
          <w:lang w:val="en-US"/>
        </w:rPr>
        <w:t xml:space="preserve">Xinbo, W. (2014). Agenda for a new great power relationship. </w:t>
      </w:r>
      <w:r>
        <w:rPr>
          <w:rFonts w:ascii="Times New Roman Regular" w:hAnsi="Times New Roman Regular" w:cs="Times New Roman Regular"/>
          <w:i/>
          <w:iCs/>
          <w:sz w:val="28"/>
          <w:szCs w:val="28"/>
          <w:lang w:val="en-US"/>
        </w:rPr>
        <w:t>The Washington Quarterly</w:t>
      </w:r>
      <w:r>
        <w:rPr>
          <w:rFonts w:ascii="Times New Roman Regular" w:hAnsi="Times New Roman Regular" w:cs="Times New Roman Regular"/>
          <w:sz w:val="28"/>
          <w:szCs w:val="28"/>
          <w:lang w:val="en-US"/>
        </w:rPr>
        <w:t>, 37(1), 65-78</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lang w:val="en-US"/>
        </w:rPr>
        <w:t>.</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Xinhua News Agency. (2019) </w:t>
      </w:r>
      <w:r>
        <w:rPr>
          <w:rFonts w:ascii="Times New Roman Regular" w:hAnsi="Times New Roman Regular" w:cs="Times New Roman Regular"/>
          <w:i/>
          <w:iCs/>
          <w:sz w:val="28"/>
          <w:szCs w:val="28"/>
        </w:rPr>
        <w:t xml:space="preserve">Zhonge qianshu lianhe shengming </w:t>
      </w:r>
      <w:r>
        <w:rPr>
          <w:rFonts w:ascii="Times New Roman Regular" w:hAnsi="Times New Roman Regular" w:cs="Times New Roman Regular"/>
          <w:sz w:val="28"/>
          <w:szCs w:val="28"/>
        </w:rPr>
        <w:t xml:space="preserve">(Китай і Росія підписали спільну заяву). </w:t>
      </w:r>
      <w:r>
        <w:rPr>
          <w:rFonts w:ascii="Times New Roman Regular" w:hAnsi="Times New Roman Regular" w:cs="Times New Roman Regular"/>
          <w:i/>
          <w:iCs/>
          <w:sz w:val="28"/>
          <w:szCs w:val="28"/>
        </w:rPr>
        <w:t xml:space="preserve"> </w:t>
      </w:r>
      <w:r>
        <w:rPr>
          <w:rFonts w:ascii="Times New Roman Regular" w:hAnsi="Times New Roman Regular" w:cs="Times New Roman Regular"/>
          <w:sz w:val="28"/>
          <w:szCs w:val="28"/>
        </w:rPr>
        <w:t xml:space="preserve">Retrieved from </w:t>
      </w:r>
      <w:hyperlink r:id="rId12" w:history="1">
        <w:r>
          <w:rPr>
            <w:rFonts w:ascii="Times New Roman Regular" w:hAnsi="Times New Roman Regular" w:cs="Times New Roman Regular"/>
            <w:sz w:val="28"/>
            <w:szCs w:val="28"/>
          </w:rPr>
          <w:t>http://www.gov.cn/xinwen/2019-06/06/content_5397860.htm</w:t>
        </w:r>
      </w:hyperlink>
      <w:r>
        <w:rPr>
          <w:rFonts w:ascii="Times New Roman Regular" w:hAnsi="Times New Roman Regular" w:cs="Times New Roman Regular"/>
          <w:sz w:val="28"/>
          <w:szCs w:val="28"/>
        </w:rPr>
        <w:t xml:space="preserve"> (китайською мовою).</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Yang, J. C. (2021) </w:t>
      </w:r>
      <w:r>
        <w:rPr>
          <w:rFonts w:ascii="Times New Roman Regular" w:hAnsi="Times New Roman Regular" w:cs="Times New Roman Regular"/>
          <w:i/>
          <w:iCs/>
          <w:sz w:val="28"/>
          <w:szCs w:val="28"/>
        </w:rPr>
        <w:t xml:space="preserve">Foreign Affairs Work Since the Founding of the Communist Party of China: A Century of Glorious Achievements and a Future of Bright Prospects. </w:t>
      </w:r>
      <w:r>
        <w:rPr>
          <w:rFonts w:ascii="Times New Roman Regular" w:hAnsi="Times New Roman Regular" w:cs="Times New Roman Regular"/>
          <w:sz w:val="28"/>
          <w:szCs w:val="28"/>
        </w:rPr>
        <w:t xml:space="preserve">Retrieved from </w:t>
      </w:r>
      <w:hyperlink r:id="rId13" w:history="1">
        <w:r>
          <w:rPr>
            <w:rFonts w:ascii="Times New Roman Regular" w:hAnsi="Times New Roman Regular" w:cs="Times New Roman Regular"/>
            <w:sz w:val="28"/>
            <w:szCs w:val="28"/>
          </w:rPr>
          <w:t>http://en.qstheory.cn/2021-07/08/c_641114.htm</w:t>
        </w:r>
      </w:hyperlink>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Zhang, B. (2010). Chinese foreign policy in transition: Trends and implications. </w:t>
      </w:r>
      <w:r>
        <w:rPr>
          <w:rFonts w:ascii="Times New Roman Regular" w:hAnsi="Times New Roman Regular" w:cs="Times New Roman Regular"/>
          <w:i/>
          <w:iCs/>
          <w:sz w:val="28"/>
          <w:szCs w:val="28"/>
        </w:rPr>
        <w:t>Journal of Current Chinese Affairs</w:t>
      </w:r>
      <w:r>
        <w:rPr>
          <w:rFonts w:ascii="Times New Roman Regular" w:hAnsi="Times New Roman Regular" w:cs="Times New Roman Regular"/>
          <w:sz w:val="28"/>
          <w:szCs w:val="28"/>
        </w:rPr>
        <w:t>, 39(2), 39-68.</w:t>
      </w:r>
    </w:p>
    <w:p w:rsidR="006104AB" w:rsidRDefault="006104AB" w:rsidP="006104AB">
      <w:pPr>
        <w:adjustRightInd w:val="0"/>
        <w:snapToGrid w:val="0"/>
        <w:spacing w:after="0" w:line="360" w:lineRule="auto"/>
        <w:ind w:left="709" w:hanging="709"/>
        <w:jc w:val="both"/>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Zhao K. J, Shi Y. (2018). The theory and practice of building a new type of international relations. </w:t>
      </w:r>
      <w:r>
        <w:rPr>
          <w:rFonts w:ascii="Times New Roman Regular" w:hAnsi="Times New Roman Regular" w:cs="Times New Roman Regular"/>
          <w:i/>
          <w:iCs/>
          <w:sz w:val="28"/>
          <w:szCs w:val="28"/>
        </w:rPr>
        <w:t>American Studies,</w:t>
      </w:r>
      <w:r>
        <w:rPr>
          <w:rFonts w:ascii="Times New Roman Regular" w:hAnsi="Times New Roman Regular" w:cs="Times New Roman Regular"/>
          <w:sz w:val="28"/>
          <w:szCs w:val="28"/>
        </w:rPr>
        <w:t xml:space="preserve"> 32(3), p32-56.</w:t>
      </w:r>
    </w:p>
    <w:p w:rsidR="006104AB" w:rsidRPr="003B2F49" w:rsidRDefault="006104AB">
      <w:pPr>
        <w:rPr>
          <w:lang w:val="en-US"/>
        </w:rPr>
      </w:pPr>
      <w:bookmarkStart w:id="0" w:name="_GoBack"/>
      <w:bookmarkEnd w:id="0"/>
    </w:p>
    <w:sectPr w:rsidR="006104AB" w:rsidRPr="003B2F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等线">
    <w:altName w:val="Arial Unicode MS"/>
    <w:charset w:val="00"/>
    <w:family w:val="auto"/>
    <w:pitch w:val="default"/>
    <w:sig w:usb0="00000000" w:usb1="00000000" w:usb2="00000000" w:usb3="00000000" w:csb0="00040001" w:csb1="00000000"/>
  </w:font>
  <w:font w:name="Times New Roman Regular">
    <w:altName w:val="Times New Roman"/>
    <w:charset w:val="00"/>
    <w:family w:val="auto"/>
    <w:pitch w:val="default"/>
  </w:font>
  <w:font w:name="Songti SC">
    <w:altName w:val="Arial Unicode MS"/>
    <w:charset w:val="86"/>
    <w:family w:val="auto"/>
    <w:pitch w:val="default"/>
    <w:sig w:usb0="00000000" w:usb1="00000000" w:usb2="00000000" w:usb3="00000000" w:csb0="00160000" w:csb1="00000000"/>
  </w:font>
  <w:font w:name="Times New Roman Bold">
    <w:altName w:val="Times New Roman"/>
    <w:charset w:val="00"/>
    <w:family w:val="auto"/>
    <w:pitch w:val="default"/>
  </w:font>
  <w:font w:name="Times New Roman Italic">
    <w:altName w:val="Times New Roman"/>
    <w:charset w:val="00"/>
    <w:family w:val="auto"/>
    <w:pitch w:val="default"/>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000" w:rsidRDefault="006104AB">
    <w:pPr>
      <w:pStyle w:val="a3"/>
    </w:pPr>
  </w:p>
  <w:p w:rsidR="00000000" w:rsidRDefault="003B2F49">
    <w:pPr>
      <w:pStyle w:val="a3"/>
    </w:pPr>
    <w:r>
      <w:rPr>
        <w:noProof/>
        <w:lang w:val="ru-RU" w:eastAsia="ru-RU"/>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61595" cy="326390"/>
              <wp:effectExtent l="0" t="0" r="0" b="0"/>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 cy="326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cmpd="sng">
                            <a:solidFill>
                              <a:srgbClr val="000000"/>
                            </a:solidFill>
                            <a:miter lim="800000"/>
                            <a:headEnd/>
                            <a:tailEnd/>
                          </a14:hiddenLine>
                        </a:ext>
                      </a:extLst>
                    </wps:spPr>
                    <wps:txbx>
                      <w:txbxContent>
                        <w:p w:rsidR="00000000" w:rsidRDefault="006104AB">
                          <w:pPr>
                            <w:pStyle w:val="a3"/>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 o:spid="_x0000_s1026" type="#_x0000_t202" style="position:absolute;left:0;text-align:left;margin-left:-46.35pt;margin-top:0;width:4.85pt;height:25.7pt;z-index:251659264;visibility:visible;mso-wrap-style:non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" filled="f" stroked="f" strokeweight=".5pt">
              <v:textbox style="mso-fit-shape-to-text:t" inset="0,0,0,0">
                <w:txbxContent>
                  <w:p w:rsidR="00000000" w:rsidRDefault="006104AB">
                    <w:pPr>
                      <w:pStyle w:val="a3"/>
                    </w:pPr>
                  </w:p>
                </w:txbxContent>
              </v:textbox>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D3E5A68"/>
    <w:multiLevelType w:val="singleLevel"/>
    <w:tmpl w:val="FD3E5A68"/>
    <w:lvl w:ilvl="0">
      <w:start w:val="1"/>
      <w:numFmt w:val="decimal"/>
      <w:suff w:val="space"/>
      <w:lvlText w:val="%1."/>
      <w:lvlJc w:val="left"/>
    </w:lvl>
  </w:abstractNum>
  <w:abstractNum w:abstractNumId="1">
    <w:nsid w:val="2DD664A0"/>
    <w:multiLevelType w:val="singleLevel"/>
    <w:tmpl w:val="2DD664A0"/>
    <w:lvl w:ilvl="0">
      <w:start w:val="1"/>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50"/>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F49"/>
    <w:rsid w:val="003B2F49"/>
    <w:rsid w:val="005A7F27"/>
    <w:rsid w:val="006104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C64A5F0F-2841-4E26-A842-B24C1D2B8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2F49"/>
    <w:rPr>
      <w:rFonts w:ascii="等线" w:eastAsia="等线" w:hAnsi="等线" w:cs="Times New Roman"/>
      <w:lang w:val="zh-CN"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qFormat/>
    <w:rsid w:val="003B2F49"/>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jc w:val="both"/>
    </w:pPr>
    <w:rPr>
      <w:sz w:val="18"/>
    </w:rPr>
  </w:style>
  <w:style w:type="character" w:customStyle="1" w:styleId="a4">
    <w:name w:val="Верхний колонтитул Знак"/>
    <w:basedOn w:val="a0"/>
    <w:link w:val="a3"/>
    <w:uiPriority w:val="99"/>
    <w:rsid w:val="003B2F49"/>
    <w:rPr>
      <w:rFonts w:ascii="等线" w:eastAsia="等线" w:hAnsi="等线" w:cs="Times New Roman"/>
      <w:sz w:val="18"/>
      <w:lang w:val="zh-CN" w:eastAsia="zh-CN"/>
    </w:rPr>
  </w:style>
  <w:style w:type="paragraph" w:customStyle="1" w:styleId="1">
    <w:name w:val="Обычный1"/>
    <w:uiPriority w:val="99"/>
    <w:qFormat/>
    <w:rsid w:val="003B2F49"/>
    <w:pPr>
      <w:spacing w:after="0" w:line="240" w:lineRule="auto"/>
    </w:pPr>
    <w:rPr>
      <w:rFonts w:ascii="Times New Roman" w:eastAsia="Times New Roman" w:hAnsi="Times New Roman" w:cs="Times New Roman"/>
      <w:sz w:val="20"/>
      <w:szCs w:val="20"/>
      <w:lang w:val="en-GB"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stor.org/stable/26270816" TargetMode="External"/><Relationship Id="rId13" Type="http://schemas.openxmlformats.org/officeDocument/2006/relationships/hyperlink" Target="http://en.qstheory.cn/2021-07/08/c_641114.htm" TargetMode="External"/><Relationship Id="rId3" Type="http://schemas.openxmlformats.org/officeDocument/2006/relationships/settings" Target="settings.xml"/><Relationship Id="rId7" Type="http://schemas.openxmlformats.org/officeDocument/2006/relationships/hyperlink" Target="http://www.kremlin.ru/events/president/news/52178" TargetMode="External"/><Relationship Id="rId12" Type="http://schemas.openxmlformats.org/officeDocument/2006/relationships/hyperlink" Target="http://www.gov.cn/xinwen/2019-06/06/content_5397860.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kremlin.ru/events/president/transcripts/24034" TargetMode="External"/><Relationship Id="rId11" Type="http://schemas.openxmlformats.org/officeDocument/2006/relationships/hyperlink" Target="http://news.china.com.cn/2022-09/28/content_78442298.htm" TargetMode="External"/><Relationship Id="rId5" Type="http://schemas.openxmlformats.org/officeDocument/2006/relationships/header" Target="header1.xml"/><Relationship Id="rId15" Type="http://schemas.openxmlformats.org/officeDocument/2006/relationships/theme" Target="theme/theme1.xml"/><Relationship Id="rId10" Type="http://schemas.openxmlformats.org/officeDocument/2006/relationships/hyperlink" Target="http://bs.china-embassy.gov.cn/eng/zyxw/201805/t20180517_3825122.htm" TargetMode="External"/><Relationship Id="rId4" Type="http://schemas.openxmlformats.org/officeDocument/2006/relationships/webSettings" Target="webSettings.xml"/><Relationship Id="rId9" Type="http://schemas.openxmlformats.org/officeDocument/2006/relationships/hyperlink" Target="https://www.fmprc.gov.cn/web/gjhdq_676201/gj_676203/oz_678770/1206_679110/sbgx_679114/"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3878</Words>
  <Characters>22105</Characters>
  <Application>Microsoft Office Word</Application>
  <DocSecurity>0</DocSecurity>
  <Lines>184</Lines>
  <Paragraphs>51</Paragraphs>
  <ScaleCrop>false</ScaleCrop>
  <Company/>
  <LinksUpToDate>false</LinksUpToDate>
  <CharactersWithSpaces>25932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2023-05-23T12:19:00Z</dcterms:created>
  <dcterms:modified xsi:type="dcterms:W3CDTF">2023-05-23T12:22:00Z</dcterms:modified>
</cp:coreProperties>
</file>